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6631CC" w14:textId="390D8AB8" w:rsidR="00F06474" w:rsidRPr="00B80BDE" w:rsidRDefault="00F06474" w:rsidP="00F06474">
      <w:pPr>
        <w:jc w:val="center"/>
        <w:rPr>
          <w:b/>
        </w:rPr>
      </w:pPr>
      <w:r w:rsidRPr="00B80BDE">
        <w:rPr>
          <w:b/>
          <w:lang w:val="en-CA"/>
        </w:rPr>
        <w:t>State Space Model</w:t>
      </w:r>
      <w:r w:rsidR="00E81E1E" w:rsidRPr="00B80BDE">
        <w:rPr>
          <w:b/>
          <w:lang w:val="en-CA"/>
        </w:rPr>
        <w:t>ling of Dynamic Choice Behavio</w:t>
      </w:r>
      <w:r w:rsidRPr="00B80BDE">
        <w:rPr>
          <w:b/>
          <w:lang w:val="en-CA"/>
        </w:rPr>
        <w:t>r with Habit Persistence</w:t>
      </w:r>
    </w:p>
    <w:p w14:paraId="6E914D1A" w14:textId="77777777" w:rsidR="00F06474" w:rsidRPr="00B80BDE" w:rsidRDefault="00F06474" w:rsidP="00F06474">
      <w:pPr>
        <w:jc w:val="center"/>
      </w:pPr>
    </w:p>
    <w:p w14:paraId="5747D129" w14:textId="77777777" w:rsidR="00F06474" w:rsidRPr="00B80BDE" w:rsidRDefault="00F06474" w:rsidP="00F06474">
      <w:pPr>
        <w:jc w:val="center"/>
      </w:pPr>
    </w:p>
    <w:p w14:paraId="792FEF54" w14:textId="77777777" w:rsidR="00F06474" w:rsidRPr="00B80BDE" w:rsidRDefault="00F06474" w:rsidP="00F06474">
      <w:pPr>
        <w:jc w:val="center"/>
      </w:pPr>
    </w:p>
    <w:p w14:paraId="3EFD56C3" w14:textId="77777777" w:rsidR="00F06474" w:rsidRPr="00B80BDE" w:rsidRDefault="00F06474" w:rsidP="00F06474">
      <w:pPr>
        <w:jc w:val="center"/>
      </w:pPr>
    </w:p>
    <w:p w14:paraId="17F64A63" w14:textId="77777777" w:rsidR="00F06474" w:rsidRPr="00B80BDE" w:rsidRDefault="00F06474" w:rsidP="00F06474">
      <w:pPr>
        <w:jc w:val="center"/>
      </w:pPr>
    </w:p>
    <w:p w14:paraId="5E907FBF" w14:textId="77777777" w:rsidR="00F06474" w:rsidRPr="00B80BDE" w:rsidRDefault="00F06474" w:rsidP="00F06474">
      <w:pPr>
        <w:jc w:val="center"/>
      </w:pPr>
    </w:p>
    <w:p w14:paraId="68819CAC" w14:textId="77777777" w:rsidR="00F06474" w:rsidRPr="00B80BDE" w:rsidRDefault="00F06474" w:rsidP="00F06474">
      <w:pPr>
        <w:jc w:val="center"/>
      </w:pPr>
    </w:p>
    <w:p w14:paraId="4F646DF7" w14:textId="77777777" w:rsidR="00F06474" w:rsidRDefault="00F06474" w:rsidP="00F06474">
      <w:pPr>
        <w:jc w:val="center"/>
      </w:pPr>
    </w:p>
    <w:p w14:paraId="5FBC4905" w14:textId="77777777" w:rsidR="0099137A" w:rsidRDefault="0099137A" w:rsidP="00F06474">
      <w:pPr>
        <w:jc w:val="center"/>
      </w:pPr>
    </w:p>
    <w:p w14:paraId="554A2519" w14:textId="77777777" w:rsidR="0099137A" w:rsidRPr="00B80BDE" w:rsidRDefault="0099137A" w:rsidP="00F06474">
      <w:pPr>
        <w:jc w:val="center"/>
      </w:pPr>
    </w:p>
    <w:p w14:paraId="5ADB83C1" w14:textId="77777777" w:rsidR="00F06474" w:rsidRPr="00B80BDE" w:rsidRDefault="00F06474" w:rsidP="00F06474">
      <w:pPr>
        <w:jc w:val="center"/>
      </w:pPr>
    </w:p>
    <w:p w14:paraId="66671874" w14:textId="77777777" w:rsidR="00B80BDE" w:rsidRPr="00B80BDE" w:rsidRDefault="00F06474" w:rsidP="00B80BDE">
      <w:pPr>
        <w:jc w:val="center"/>
      </w:pPr>
      <w:r w:rsidRPr="00B80BDE">
        <w:t xml:space="preserve">A Dissertation Presented for the </w:t>
      </w:r>
    </w:p>
    <w:p w14:paraId="67E5C023" w14:textId="1C21FA6D" w:rsidR="00F06474" w:rsidRPr="00B80BDE" w:rsidRDefault="00F06474" w:rsidP="00B80BDE">
      <w:pPr>
        <w:jc w:val="center"/>
      </w:pPr>
      <w:r w:rsidRPr="00B80BDE">
        <w:t>Doctor of Philosophy</w:t>
      </w:r>
    </w:p>
    <w:p w14:paraId="7408EAD5" w14:textId="77777777" w:rsidR="00F06474" w:rsidRPr="00B80BDE" w:rsidRDefault="00F06474" w:rsidP="00F06474">
      <w:pPr>
        <w:jc w:val="center"/>
      </w:pPr>
      <w:r w:rsidRPr="00B80BDE">
        <w:t>Degree</w:t>
      </w:r>
    </w:p>
    <w:p w14:paraId="36B12359" w14:textId="2848FD72" w:rsidR="00B80BDE" w:rsidRPr="00B80BDE" w:rsidRDefault="00B80BDE" w:rsidP="00F06474">
      <w:pPr>
        <w:jc w:val="center"/>
      </w:pPr>
      <w:r w:rsidRPr="00B80BDE">
        <w:t>The University of Tennessee, Knoxville</w:t>
      </w:r>
    </w:p>
    <w:p w14:paraId="1525F1B5" w14:textId="77777777" w:rsidR="00F06474" w:rsidRPr="00F920F6" w:rsidRDefault="00F06474" w:rsidP="00F06474">
      <w:pPr>
        <w:jc w:val="center"/>
        <w:rPr>
          <w:sz w:val="36"/>
          <w:szCs w:val="36"/>
        </w:rPr>
      </w:pPr>
    </w:p>
    <w:p w14:paraId="6BB657D6" w14:textId="77777777" w:rsidR="00F06474" w:rsidRPr="00F920F6" w:rsidRDefault="00F06474" w:rsidP="00F06474">
      <w:pPr>
        <w:jc w:val="center"/>
        <w:rPr>
          <w:sz w:val="36"/>
          <w:szCs w:val="36"/>
        </w:rPr>
      </w:pPr>
    </w:p>
    <w:p w14:paraId="4D549797" w14:textId="77777777" w:rsidR="00F06474" w:rsidRPr="00F920F6" w:rsidRDefault="00F06474" w:rsidP="00F06474">
      <w:pPr>
        <w:jc w:val="center"/>
        <w:rPr>
          <w:sz w:val="36"/>
          <w:szCs w:val="36"/>
        </w:rPr>
      </w:pPr>
    </w:p>
    <w:p w14:paraId="41485698" w14:textId="77777777" w:rsidR="00F06474" w:rsidRPr="00F920F6" w:rsidRDefault="00F06474" w:rsidP="00F06474">
      <w:pPr>
        <w:jc w:val="center"/>
        <w:rPr>
          <w:sz w:val="36"/>
          <w:szCs w:val="36"/>
        </w:rPr>
      </w:pPr>
    </w:p>
    <w:p w14:paraId="0F2EDDCA" w14:textId="77777777" w:rsidR="00F06474" w:rsidRPr="00F920F6" w:rsidRDefault="00F06474" w:rsidP="00F06474">
      <w:pPr>
        <w:jc w:val="center"/>
        <w:rPr>
          <w:sz w:val="36"/>
          <w:szCs w:val="36"/>
        </w:rPr>
      </w:pPr>
    </w:p>
    <w:p w14:paraId="13FF3653" w14:textId="77777777" w:rsidR="00F06474" w:rsidRPr="00F920F6" w:rsidRDefault="00F06474" w:rsidP="00F06474">
      <w:pPr>
        <w:jc w:val="center"/>
        <w:rPr>
          <w:sz w:val="36"/>
          <w:szCs w:val="36"/>
        </w:rPr>
      </w:pPr>
    </w:p>
    <w:p w14:paraId="40D3BA83" w14:textId="77777777" w:rsidR="00F06474" w:rsidRPr="00F920F6" w:rsidRDefault="00F06474" w:rsidP="00F06474">
      <w:pPr>
        <w:jc w:val="center"/>
        <w:rPr>
          <w:sz w:val="36"/>
          <w:szCs w:val="36"/>
        </w:rPr>
      </w:pPr>
    </w:p>
    <w:p w14:paraId="15A6FB73" w14:textId="77777777" w:rsidR="00F06474" w:rsidRPr="00F920F6" w:rsidRDefault="00F06474" w:rsidP="00F06474">
      <w:pPr>
        <w:jc w:val="center"/>
        <w:rPr>
          <w:sz w:val="36"/>
          <w:szCs w:val="36"/>
        </w:rPr>
      </w:pPr>
    </w:p>
    <w:p w14:paraId="420925AC" w14:textId="77777777" w:rsidR="00F06474" w:rsidRPr="00F920F6" w:rsidRDefault="00F06474" w:rsidP="00F06474">
      <w:pPr>
        <w:jc w:val="center"/>
        <w:rPr>
          <w:sz w:val="36"/>
          <w:szCs w:val="36"/>
        </w:rPr>
      </w:pPr>
    </w:p>
    <w:p w14:paraId="73F7087B" w14:textId="77777777" w:rsidR="00F06474" w:rsidRPr="00F920F6" w:rsidRDefault="00F06474" w:rsidP="00F06474">
      <w:pPr>
        <w:jc w:val="center"/>
        <w:rPr>
          <w:sz w:val="36"/>
          <w:szCs w:val="36"/>
        </w:rPr>
      </w:pPr>
    </w:p>
    <w:p w14:paraId="670D3E15" w14:textId="77777777" w:rsidR="00F06474" w:rsidRDefault="00F06474" w:rsidP="00F06474">
      <w:pPr>
        <w:jc w:val="center"/>
        <w:rPr>
          <w:sz w:val="36"/>
          <w:szCs w:val="36"/>
        </w:rPr>
      </w:pPr>
    </w:p>
    <w:p w14:paraId="3CFFE0EF" w14:textId="77777777" w:rsidR="00B80BDE" w:rsidRDefault="00B80BDE" w:rsidP="00F06474">
      <w:pPr>
        <w:jc w:val="center"/>
        <w:rPr>
          <w:sz w:val="36"/>
          <w:szCs w:val="36"/>
        </w:rPr>
      </w:pPr>
    </w:p>
    <w:p w14:paraId="3F64FD07" w14:textId="77777777" w:rsidR="00B80BDE" w:rsidRDefault="00B80BDE" w:rsidP="00F06474">
      <w:pPr>
        <w:jc w:val="center"/>
        <w:rPr>
          <w:sz w:val="36"/>
          <w:szCs w:val="36"/>
        </w:rPr>
      </w:pPr>
    </w:p>
    <w:p w14:paraId="204BC4F8" w14:textId="77777777" w:rsidR="00B80BDE" w:rsidRDefault="00B80BDE" w:rsidP="00F06474">
      <w:pPr>
        <w:jc w:val="center"/>
        <w:rPr>
          <w:sz w:val="36"/>
          <w:szCs w:val="36"/>
        </w:rPr>
      </w:pPr>
    </w:p>
    <w:p w14:paraId="15D02641" w14:textId="77777777" w:rsidR="00B80BDE" w:rsidRDefault="00B80BDE" w:rsidP="00F06474">
      <w:pPr>
        <w:jc w:val="center"/>
        <w:rPr>
          <w:sz w:val="36"/>
          <w:szCs w:val="36"/>
        </w:rPr>
      </w:pPr>
    </w:p>
    <w:p w14:paraId="76EF76AE" w14:textId="77777777" w:rsidR="00B80BDE" w:rsidRPr="00F920F6" w:rsidRDefault="00B80BDE" w:rsidP="00F06474">
      <w:pPr>
        <w:jc w:val="center"/>
        <w:rPr>
          <w:sz w:val="36"/>
          <w:szCs w:val="36"/>
        </w:rPr>
      </w:pPr>
    </w:p>
    <w:p w14:paraId="02139EF3" w14:textId="77777777" w:rsidR="00F06474" w:rsidRPr="00F920F6" w:rsidRDefault="00F06474" w:rsidP="00F06474">
      <w:pPr>
        <w:jc w:val="center"/>
        <w:rPr>
          <w:sz w:val="36"/>
          <w:szCs w:val="36"/>
        </w:rPr>
      </w:pPr>
    </w:p>
    <w:p w14:paraId="45C5724B" w14:textId="77777777" w:rsidR="00F06474" w:rsidRPr="00B80BDE" w:rsidRDefault="00F06474" w:rsidP="00F06474">
      <w:pPr>
        <w:jc w:val="center"/>
      </w:pPr>
      <w:r w:rsidRPr="00B80BDE">
        <w:t>Kang Bok Lee</w:t>
      </w:r>
    </w:p>
    <w:p w14:paraId="35447DB9" w14:textId="187E1995" w:rsidR="00F06474" w:rsidRPr="0099137A" w:rsidRDefault="00B80BDE" w:rsidP="0099137A">
      <w:pPr>
        <w:jc w:val="center"/>
      </w:pPr>
      <w:r w:rsidRPr="00B80BDE">
        <w:t>August</w:t>
      </w:r>
      <w:r w:rsidR="00F06474" w:rsidRPr="00B80BDE">
        <w:t xml:space="preserve"> 2014</w:t>
      </w:r>
    </w:p>
    <w:p w14:paraId="1F97F3BB" w14:textId="77777777" w:rsidR="00F06474" w:rsidRPr="00F920F6" w:rsidRDefault="00F06474" w:rsidP="00F06474">
      <w:pPr>
        <w:jc w:val="center"/>
        <w:rPr>
          <w:sz w:val="36"/>
          <w:szCs w:val="36"/>
        </w:rPr>
      </w:pPr>
    </w:p>
    <w:p w14:paraId="236E1863" w14:textId="77777777" w:rsidR="00F06474" w:rsidRPr="00BA0B4E" w:rsidRDefault="00F06474" w:rsidP="00F06474">
      <w:pPr>
        <w:jc w:val="center"/>
        <w:rPr>
          <w:b/>
          <w:lang w:eastAsia="ko-KR"/>
        </w:rPr>
      </w:pPr>
      <w:r w:rsidRPr="00BA0B4E">
        <w:rPr>
          <w:b/>
        </w:rPr>
        <w:t xml:space="preserve">Copyright © 2014 by </w:t>
      </w:r>
      <w:r>
        <w:rPr>
          <w:b/>
        </w:rPr>
        <w:t>Kang Bok Lee</w:t>
      </w:r>
    </w:p>
    <w:p w14:paraId="51AA646E" w14:textId="77777777" w:rsidR="00F06474" w:rsidRPr="00BA0B4E" w:rsidRDefault="00F06474" w:rsidP="00F06474">
      <w:pPr>
        <w:jc w:val="center"/>
        <w:rPr>
          <w:b/>
        </w:rPr>
      </w:pPr>
      <w:r w:rsidRPr="00BA0B4E">
        <w:rPr>
          <w:b/>
        </w:rPr>
        <w:t>All rights reserved.</w:t>
      </w:r>
    </w:p>
    <w:p w14:paraId="10DBC155" w14:textId="77777777" w:rsidR="00F06474" w:rsidRPr="00F920F6" w:rsidRDefault="00F06474" w:rsidP="00F06474">
      <w:pPr>
        <w:jc w:val="center"/>
      </w:pPr>
    </w:p>
    <w:p w14:paraId="59948689" w14:textId="77777777" w:rsidR="00F06474" w:rsidRPr="00F920F6" w:rsidRDefault="00F06474" w:rsidP="00F06474">
      <w:pPr>
        <w:jc w:val="center"/>
      </w:pPr>
    </w:p>
    <w:p w14:paraId="31FA1980" w14:textId="77777777" w:rsidR="00F06474" w:rsidRPr="00F920F6" w:rsidRDefault="00F06474" w:rsidP="00F06474">
      <w:pPr>
        <w:jc w:val="center"/>
      </w:pPr>
    </w:p>
    <w:p w14:paraId="62B11445" w14:textId="77777777" w:rsidR="00F06474" w:rsidRPr="00F920F6" w:rsidRDefault="00F06474" w:rsidP="00F06474">
      <w:pPr>
        <w:jc w:val="center"/>
      </w:pPr>
    </w:p>
    <w:p w14:paraId="3E6393ED" w14:textId="77777777" w:rsidR="00F06474" w:rsidRPr="00F920F6" w:rsidRDefault="00F06474" w:rsidP="00F06474">
      <w:pPr>
        <w:jc w:val="center"/>
      </w:pPr>
    </w:p>
    <w:p w14:paraId="0D2EC46A" w14:textId="77777777" w:rsidR="00F06474" w:rsidRPr="00F920F6" w:rsidRDefault="00F06474" w:rsidP="00F06474">
      <w:pPr>
        <w:jc w:val="center"/>
      </w:pPr>
    </w:p>
    <w:p w14:paraId="5631DDC3" w14:textId="77777777" w:rsidR="00F06474" w:rsidRPr="00F920F6" w:rsidRDefault="00F06474" w:rsidP="00F06474">
      <w:pPr>
        <w:jc w:val="center"/>
      </w:pPr>
    </w:p>
    <w:p w14:paraId="52157813" w14:textId="77777777" w:rsidR="00F06474" w:rsidRPr="00F920F6" w:rsidRDefault="00F06474" w:rsidP="00F06474">
      <w:pPr>
        <w:jc w:val="center"/>
      </w:pPr>
    </w:p>
    <w:p w14:paraId="1CAC62DF" w14:textId="77777777" w:rsidR="00F06474" w:rsidRPr="00F920F6" w:rsidRDefault="00F06474" w:rsidP="00F06474">
      <w:pPr>
        <w:jc w:val="center"/>
      </w:pPr>
    </w:p>
    <w:p w14:paraId="1C59C30E" w14:textId="77777777" w:rsidR="00F06474" w:rsidRPr="00F920F6" w:rsidRDefault="00F06474" w:rsidP="00F06474">
      <w:pPr>
        <w:jc w:val="center"/>
      </w:pPr>
    </w:p>
    <w:p w14:paraId="3A9CB2D9" w14:textId="77777777" w:rsidR="00F06474" w:rsidRPr="00F920F6" w:rsidRDefault="00F06474" w:rsidP="00F06474">
      <w:pPr>
        <w:jc w:val="center"/>
      </w:pPr>
    </w:p>
    <w:p w14:paraId="2886029B" w14:textId="77777777" w:rsidR="00F06474" w:rsidRPr="00F920F6" w:rsidRDefault="00F06474" w:rsidP="00F06474">
      <w:pPr>
        <w:jc w:val="center"/>
      </w:pPr>
    </w:p>
    <w:p w14:paraId="381EAAA2" w14:textId="77777777" w:rsidR="00F06474" w:rsidRPr="00F920F6" w:rsidRDefault="00F06474" w:rsidP="00F06474">
      <w:pPr>
        <w:jc w:val="center"/>
      </w:pPr>
    </w:p>
    <w:p w14:paraId="0B84D6C8" w14:textId="77777777" w:rsidR="00F06474" w:rsidRPr="00F920F6" w:rsidRDefault="00F06474" w:rsidP="00F06474">
      <w:pPr>
        <w:jc w:val="center"/>
      </w:pPr>
    </w:p>
    <w:p w14:paraId="0230668A" w14:textId="77777777" w:rsidR="00F06474" w:rsidRDefault="00F06474" w:rsidP="00F06474">
      <w:pPr>
        <w:ind w:left="90"/>
        <w:jc w:val="center"/>
        <w:rPr>
          <w:b/>
        </w:rPr>
      </w:pPr>
      <w:r w:rsidRPr="00F920F6">
        <w:rPr>
          <w:sz w:val="36"/>
          <w:szCs w:val="36"/>
        </w:rPr>
        <w:br w:type="page"/>
      </w:r>
      <w:r w:rsidRPr="005B2970">
        <w:rPr>
          <w:b/>
        </w:rPr>
        <w:t>Dedication</w:t>
      </w:r>
    </w:p>
    <w:p w14:paraId="45F3C7E1" w14:textId="77777777" w:rsidR="00487ACC" w:rsidRDefault="00487ACC" w:rsidP="00F06474">
      <w:pPr>
        <w:ind w:left="90"/>
        <w:jc w:val="center"/>
      </w:pPr>
    </w:p>
    <w:p w14:paraId="15DA723C" w14:textId="044A63ED" w:rsidR="00F06474" w:rsidRPr="005B2970" w:rsidRDefault="00487ACC" w:rsidP="00BA3D37">
      <w:pPr>
        <w:spacing w:line="480" w:lineRule="auto"/>
        <w:ind w:left="90" w:firstLine="630"/>
      </w:pPr>
      <w:r>
        <w:t xml:space="preserve">With gratitude, I dedicate this dissertation to my wife, Sumin Han, to my parents, Hoonkoo Lee and Myunghee Choi, to my sister Sora Lee, and to my other relatives and friends who have provided support and encouragement throughout my years in the PhD program. </w:t>
      </w:r>
    </w:p>
    <w:p w14:paraId="785D20D1" w14:textId="77777777" w:rsidR="00F06474" w:rsidRPr="005B2970" w:rsidRDefault="00F06474" w:rsidP="00BA3D37">
      <w:pPr>
        <w:spacing w:line="480" w:lineRule="auto"/>
        <w:ind w:left="720" w:firstLine="720"/>
        <w:jc w:val="center"/>
      </w:pPr>
    </w:p>
    <w:p w14:paraId="27C0EB89" w14:textId="77777777" w:rsidR="00F06474" w:rsidRPr="00612F41" w:rsidRDefault="00F06474" w:rsidP="00F06474">
      <w:pPr>
        <w:tabs>
          <w:tab w:val="left" w:pos="90"/>
        </w:tabs>
        <w:ind w:left="90"/>
        <w:jc w:val="center"/>
        <w:rPr>
          <w:b/>
        </w:rPr>
      </w:pPr>
      <w:r>
        <w:rPr>
          <w:sz w:val="36"/>
          <w:szCs w:val="36"/>
        </w:rPr>
        <w:br w:type="page"/>
      </w:r>
      <w:r w:rsidRPr="00612F41">
        <w:rPr>
          <w:b/>
        </w:rPr>
        <w:t>Acknowledgements</w:t>
      </w:r>
    </w:p>
    <w:p w14:paraId="18A32256" w14:textId="77777777" w:rsidR="008F10D4" w:rsidRDefault="008F10D4" w:rsidP="00453F0D">
      <w:pPr>
        <w:spacing w:line="480" w:lineRule="auto"/>
      </w:pPr>
    </w:p>
    <w:p w14:paraId="34E83FF5" w14:textId="2C3F6F72" w:rsidR="00487ACC" w:rsidRPr="00FF076A" w:rsidRDefault="00FF076A" w:rsidP="00BA3D37">
      <w:pPr>
        <w:spacing w:line="480" w:lineRule="auto"/>
        <w:ind w:firstLine="720"/>
      </w:pPr>
      <w:r w:rsidRPr="00FF076A">
        <w:t xml:space="preserve">First and foremost I </w:t>
      </w:r>
      <w:r w:rsidR="00C543F1">
        <w:t>wish to thank my advi</w:t>
      </w:r>
      <w:r w:rsidR="00D9187F">
        <w:t xml:space="preserve">sor, Professor Russell </w:t>
      </w:r>
      <w:proofErr w:type="spellStart"/>
      <w:r w:rsidR="00D9187F">
        <w:t>Zaretzki</w:t>
      </w:r>
      <w:proofErr w:type="spellEnd"/>
      <w:r w:rsidR="00D9187F">
        <w:t xml:space="preserve">, for supporting me during these past four years.  </w:t>
      </w:r>
      <w:r w:rsidR="00BA3D37">
        <w:t xml:space="preserve">Russell </w:t>
      </w:r>
      <w:r w:rsidR="00D9187F">
        <w:t xml:space="preserve">has given me the freedom to pursue </w:t>
      </w:r>
      <w:r w:rsidR="00BA3D37">
        <w:t xml:space="preserve">various projects without objection. I am also very grateful to him for his scientific advice and knowledge and many insightful discussions and suggestions.  </w:t>
      </w:r>
      <w:r w:rsidR="00DC01BE">
        <w:t xml:space="preserve">He is my primary resource for getting my statistics questions answered and one of the smartest people I know. </w:t>
      </w:r>
      <w:r w:rsidR="008F10D4">
        <w:t xml:space="preserve"> </w:t>
      </w:r>
      <w:r w:rsidR="00DC01BE">
        <w:t xml:space="preserve">I greatly value the close personal rapport that Russell and I have forged over the years. </w:t>
      </w:r>
      <w:r w:rsidR="008F10D4">
        <w:t xml:space="preserve"> </w:t>
      </w:r>
      <w:r w:rsidR="00DC01BE">
        <w:t xml:space="preserve">I quite simply cannot imagine a better adviser. </w:t>
      </w:r>
    </w:p>
    <w:p w14:paraId="2C58F341" w14:textId="77777777" w:rsidR="00260E12" w:rsidRDefault="00E217AE" w:rsidP="005A6DBF">
      <w:pPr>
        <w:spacing w:line="480" w:lineRule="auto"/>
      </w:pPr>
      <w:r>
        <w:rPr>
          <w:rFonts w:hint="eastAsia"/>
          <w:lang w:eastAsia="ko-KR"/>
        </w:rPr>
        <w:tab/>
      </w:r>
      <w:r w:rsidR="005A6DBF">
        <w:rPr>
          <w:lang w:eastAsia="ko-KR"/>
        </w:rPr>
        <w:t xml:space="preserve">I would also like to thank my committee members, Professors Chad Autry, Christian Vossler, Randy Bradley, </w:t>
      </w:r>
      <w:proofErr w:type="spellStart"/>
      <w:r w:rsidR="005A6DBF">
        <w:rPr>
          <w:lang w:eastAsia="ko-KR"/>
        </w:rPr>
        <w:t>Bogdan</w:t>
      </w:r>
      <w:proofErr w:type="spellEnd"/>
      <w:r w:rsidR="005A6DBF">
        <w:rPr>
          <w:lang w:eastAsia="ko-KR"/>
        </w:rPr>
        <w:t xml:space="preserve"> </w:t>
      </w:r>
      <w:proofErr w:type="spellStart"/>
      <w:r w:rsidR="005A6DBF">
        <w:rPr>
          <w:lang w:eastAsia="ko-KR"/>
        </w:rPr>
        <w:t>Bichescu</w:t>
      </w:r>
      <w:proofErr w:type="spellEnd"/>
      <w:r w:rsidR="005A6DBF">
        <w:rPr>
          <w:lang w:eastAsia="ko-KR"/>
        </w:rPr>
        <w:t xml:space="preserve">, and </w:t>
      </w:r>
      <w:proofErr w:type="spellStart"/>
      <w:r w:rsidR="005A6DBF">
        <w:rPr>
          <w:lang w:eastAsia="ko-KR"/>
        </w:rPr>
        <w:t>Neeraj</w:t>
      </w:r>
      <w:proofErr w:type="spellEnd"/>
      <w:r w:rsidR="005A6DBF">
        <w:rPr>
          <w:lang w:eastAsia="ko-KR"/>
        </w:rPr>
        <w:t xml:space="preserve"> </w:t>
      </w:r>
      <w:proofErr w:type="spellStart"/>
      <w:r w:rsidR="005A6DBF">
        <w:rPr>
          <w:lang w:eastAsia="ko-KR"/>
        </w:rPr>
        <w:t>Bharadwaj</w:t>
      </w:r>
      <w:proofErr w:type="spellEnd"/>
      <w:r w:rsidR="005A6DBF">
        <w:rPr>
          <w:lang w:eastAsia="ko-KR"/>
        </w:rPr>
        <w:t xml:space="preserve">.  </w:t>
      </w:r>
      <w:r>
        <w:rPr>
          <w:lang w:eastAsia="ko-KR"/>
        </w:rPr>
        <w:t xml:space="preserve">I am </w:t>
      </w:r>
      <w:r w:rsidR="005A6DBF">
        <w:rPr>
          <w:lang w:eastAsia="ko-KR"/>
        </w:rPr>
        <w:t xml:space="preserve">deeply </w:t>
      </w:r>
      <w:r>
        <w:rPr>
          <w:lang w:eastAsia="ko-KR"/>
        </w:rPr>
        <w:t xml:space="preserve">indebted to Professors Chad Autry and Christian Vossler for their important role in my doctoral work. </w:t>
      </w:r>
      <w:r w:rsidR="008F10D4">
        <w:rPr>
          <w:lang w:eastAsia="ko-KR"/>
        </w:rPr>
        <w:t xml:space="preserve"> I hope that I could be as lively, enthusiastic, and energetic as Chad </w:t>
      </w:r>
      <w:r w:rsidR="00E8481D">
        <w:rPr>
          <w:lang w:eastAsia="ko-KR"/>
        </w:rPr>
        <w:t xml:space="preserve">and to someday be able to command an audience as well as he can.  I would particularly like to acknowledge Christian, who has long been an inspiring figure for me. </w:t>
      </w:r>
      <w:r w:rsidR="005A6DBF">
        <w:rPr>
          <w:lang w:eastAsia="ko-KR"/>
        </w:rPr>
        <w:t xml:space="preserve"> </w:t>
      </w:r>
      <w:r w:rsidR="00FF076A">
        <w:t>I</w:t>
      </w:r>
      <w:r w:rsidR="005A6DBF">
        <w:t xml:space="preserve"> will forever be thankful to </w:t>
      </w:r>
      <w:r w:rsidR="007661E0">
        <w:t xml:space="preserve">Professor </w:t>
      </w:r>
      <w:r w:rsidR="005A6DBF">
        <w:t>Randy Bradley</w:t>
      </w:r>
      <w:r w:rsidR="005B519D">
        <w:t>. Randy</w:t>
      </w:r>
      <w:r w:rsidR="007661E0">
        <w:t xml:space="preserve"> has been </w:t>
      </w:r>
      <w:r w:rsidR="007A3EC4">
        <w:t xml:space="preserve">tremendously </w:t>
      </w:r>
      <w:r w:rsidR="007661E0">
        <w:t xml:space="preserve">helpful in </w:t>
      </w:r>
      <w:r w:rsidR="007A3EC4">
        <w:t xml:space="preserve">completing my dissertation, and </w:t>
      </w:r>
      <w:r w:rsidR="00EB157C">
        <w:t>the job market</w:t>
      </w:r>
      <w:r w:rsidR="007A3EC4">
        <w:t xml:space="preserve">. </w:t>
      </w:r>
      <w:r w:rsidR="00260E12">
        <w:t xml:space="preserve">I am happy to acknowledge my debt to Professor </w:t>
      </w:r>
      <w:proofErr w:type="spellStart"/>
      <w:r w:rsidR="005B519D">
        <w:t>Bogdan</w:t>
      </w:r>
      <w:proofErr w:type="spellEnd"/>
      <w:r w:rsidR="005B519D">
        <w:t xml:space="preserve"> </w:t>
      </w:r>
      <w:proofErr w:type="spellStart"/>
      <w:r w:rsidR="00260E12">
        <w:t>Bichescu</w:t>
      </w:r>
      <w:proofErr w:type="spellEnd"/>
      <w:r w:rsidR="00260E12">
        <w:t xml:space="preserve">, whose inspiring advise turned me towards writing my thesis in logic. </w:t>
      </w:r>
      <w:r w:rsidR="00D43E33">
        <w:t xml:space="preserve">I </w:t>
      </w:r>
      <w:r w:rsidR="00EB157C">
        <w:t>would like to thank</w:t>
      </w:r>
      <w:r w:rsidR="00D43E33">
        <w:t xml:space="preserve"> Professor </w:t>
      </w:r>
      <w:proofErr w:type="spellStart"/>
      <w:r w:rsidR="00D43E33">
        <w:t>Neeraj</w:t>
      </w:r>
      <w:proofErr w:type="spellEnd"/>
      <w:r w:rsidR="00D43E33">
        <w:t xml:space="preserve"> </w:t>
      </w:r>
      <w:proofErr w:type="spellStart"/>
      <w:r w:rsidR="00D43E33">
        <w:t>Bharadwaj</w:t>
      </w:r>
      <w:proofErr w:type="spellEnd"/>
      <w:r w:rsidR="00D43E33">
        <w:t xml:space="preserve"> </w:t>
      </w:r>
      <w:r w:rsidR="00EB157C">
        <w:t xml:space="preserve">for his time and great advise. </w:t>
      </w:r>
    </w:p>
    <w:p w14:paraId="4F6C48EF" w14:textId="77777777" w:rsidR="006C3867" w:rsidRDefault="00260E12" w:rsidP="006C3867">
      <w:pPr>
        <w:spacing w:line="480" w:lineRule="auto"/>
        <w:ind w:firstLine="720"/>
      </w:pPr>
      <w:r>
        <w:t>I would also like to thank my college advisor, P</w:t>
      </w:r>
      <w:r w:rsidR="00CD2214">
        <w:t xml:space="preserve">rofessor </w:t>
      </w:r>
      <w:proofErr w:type="spellStart"/>
      <w:r w:rsidR="00CD2214">
        <w:t>Joonmo</w:t>
      </w:r>
      <w:proofErr w:type="spellEnd"/>
      <w:r w:rsidR="00CD2214">
        <w:t xml:space="preserve"> Cho. He was and</w:t>
      </w:r>
      <w:r w:rsidR="006C3867">
        <w:t xml:space="preserve"> </w:t>
      </w:r>
      <w:r>
        <w:t>remains my best role model for a researcher, teacher, and mentor.</w:t>
      </w:r>
      <w:r w:rsidR="00F06474" w:rsidRPr="00FF076A">
        <w:br w:type="page"/>
      </w:r>
    </w:p>
    <w:p w14:paraId="62827F46" w14:textId="0836E95F" w:rsidR="00F06474" w:rsidRPr="00F920F6" w:rsidRDefault="00F06474" w:rsidP="006C3867">
      <w:pPr>
        <w:spacing w:line="480" w:lineRule="auto"/>
        <w:ind w:left="720"/>
        <w:jc w:val="center"/>
      </w:pPr>
      <w:r w:rsidRPr="00612F41">
        <w:rPr>
          <w:b/>
          <w:bCs/>
        </w:rPr>
        <w:t>Abstract</w:t>
      </w:r>
    </w:p>
    <w:p w14:paraId="7A563E13" w14:textId="77777777" w:rsidR="001B01EC" w:rsidRDefault="001B01EC" w:rsidP="001B01EC">
      <w:pPr>
        <w:spacing w:line="480" w:lineRule="auto"/>
        <w:ind w:firstLine="720"/>
      </w:pPr>
    </w:p>
    <w:p w14:paraId="34B839FE" w14:textId="77777777" w:rsidR="001B01EC" w:rsidRPr="00600D38" w:rsidRDefault="001B01EC" w:rsidP="001B01EC">
      <w:pPr>
        <w:spacing w:line="480" w:lineRule="auto"/>
        <w:ind w:firstLine="720"/>
      </w:pPr>
      <w:r w:rsidRPr="00600D38">
        <w:t>In this dissertation</w:t>
      </w:r>
      <w:r>
        <w:t>,</w:t>
      </w:r>
      <w:r w:rsidRPr="00600D38">
        <w:t xml:space="preserve"> I present a new approach to capturing dependence across time in dynamic choice data. To achieve this, I develop a state space dynamic choice model and a novel algorithm to fit the data.</w:t>
      </w:r>
      <w:r>
        <w:t xml:space="preserve"> </w:t>
      </w:r>
      <w:r w:rsidRPr="00600D38">
        <w:t xml:space="preserve">Instead of capturing dependence in outcomes through lagged response variables, referred to as </w:t>
      </w:r>
      <w:r w:rsidRPr="00600D38">
        <w:rPr>
          <w:i/>
        </w:rPr>
        <w:t>state dependence,</w:t>
      </w:r>
      <w:r>
        <w:t xml:space="preserve"> </w:t>
      </w:r>
      <w:r w:rsidRPr="00600D38">
        <w:t>I introduce a lagged utility term through the latent state equation.</w:t>
      </w:r>
      <w:r>
        <w:t xml:space="preserve"> </w:t>
      </w:r>
      <w:r w:rsidRPr="00600D38">
        <w:t xml:space="preserve">The lagged utility term captures </w:t>
      </w:r>
      <w:r w:rsidRPr="00600D38">
        <w:rPr>
          <w:i/>
        </w:rPr>
        <w:t xml:space="preserve">habit persistence, </w:t>
      </w:r>
      <w:r w:rsidRPr="00600D38">
        <w:t>which has not been explored directly in earlier models (Heckman</w:t>
      </w:r>
      <w:r>
        <w:t>,</w:t>
      </w:r>
      <w:r w:rsidRPr="00600D38">
        <w:t xml:space="preserve"> 1981b).</w:t>
      </w:r>
      <w:r>
        <w:t xml:space="preserve"> </w:t>
      </w:r>
      <w:r w:rsidRPr="00600D38">
        <w:t xml:space="preserve">The autoregressive nature of the lagged utility provides a </w:t>
      </w:r>
      <w:r>
        <w:t xml:space="preserve">significantly </w:t>
      </w:r>
      <w:r w:rsidRPr="00600D38">
        <w:t>richer summary of prior utility than a lagged outcome variable.</w:t>
      </w:r>
      <w:r>
        <w:t xml:space="preserve"> </w:t>
      </w:r>
      <w:r w:rsidRPr="00600D38">
        <w:t>The fitting algorithm combines a non-linear particle filter with a standard Metropolis-Hastings step to compute Bayesian posterior estimates of the parameters.</w:t>
      </w:r>
      <w:r>
        <w:t xml:space="preserve"> </w:t>
      </w:r>
      <w:r w:rsidRPr="00600D38">
        <w:t xml:space="preserve">The model can capture habit persistence (inertia), variety seeking, serial correlation, and unobserved heterogeneity. Through simulation analysis, I </w:t>
      </w:r>
      <w:r>
        <w:t>demonstrate</w:t>
      </w:r>
      <w:r w:rsidRPr="00600D38">
        <w:t xml:space="preserve"> that </w:t>
      </w:r>
      <w:r>
        <w:t xml:space="preserve">while </w:t>
      </w:r>
      <w:r w:rsidRPr="00600D38">
        <w:t>the proposed method is effective in estimating the parameters</w:t>
      </w:r>
      <w:r>
        <w:t>,</w:t>
      </w:r>
      <w:r w:rsidRPr="00600D38">
        <w:t xml:space="preserve"> both a large sample size and </w:t>
      </w:r>
      <w:r>
        <w:t xml:space="preserve">the </w:t>
      </w:r>
      <w:r w:rsidRPr="00600D38">
        <w:t xml:space="preserve">number </w:t>
      </w:r>
      <w:r>
        <w:t xml:space="preserve">of </w:t>
      </w:r>
      <w:r w:rsidRPr="00600D38">
        <w:t>simulated particles are critical.</w:t>
      </w:r>
      <w:r>
        <w:t xml:space="preserve"> Misspecification </w:t>
      </w:r>
      <w:r w:rsidRPr="00600D38">
        <w:t>in serial correlation in the random component of the utility function is shown to result in biased estimates for certain coefficients</w:t>
      </w:r>
      <w:r>
        <w:t>,</w:t>
      </w:r>
      <w:r w:rsidRPr="00600D38">
        <w:t xml:space="preserve"> although not the habit persistence term.</w:t>
      </w:r>
      <w:r>
        <w:t xml:space="preserve"> This</w:t>
      </w:r>
      <w:r w:rsidRPr="00600D38">
        <w:t xml:space="preserve"> method avoids the initial conditions problem common with lagged variables (Wooldridge</w:t>
      </w:r>
      <w:r>
        <w:t>,</w:t>
      </w:r>
      <w:r w:rsidRPr="00600D38">
        <w:t xml:space="preserve"> 2010).</w:t>
      </w:r>
      <w:r>
        <w:t xml:space="preserve"> </w:t>
      </w:r>
      <w:r w:rsidRPr="00600D38">
        <w:t xml:space="preserve">From the perspective of a marketer, the value of the proposed model stems from its ability to distinguish the effects of habit, variety seeking, and heterogeneity. </w:t>
      </w:r>
    </w:p>
    <w:p w14:paraId="1A95A7E2" w14:textId="2AD3D8D3" w:rsidR="001B01EC" w:rsidRPr="00600D38" w:rsidRDefault="001B01EC" w:rsidP="001B01EC">
      <w:pPr>
        <w:spacing w:line="480" w:lineRule="auto"/>
        <w:ind w:firstLine="720"/>
        <w:rPr>
          <w:lang w:eastAsia="ko-KR"/>
        </w:rPr>
      </w:pPr>
      <w:r w:rsidRPr="00600D38">
        <w:t xml:space="preserve">The algorithm is applied to case studies involving </w:t>
      </w:r>
      <w:r>
        <w:t xml:space="preserve">the </w:t>
      </w:r>
      <w:r w:rsidRPr="00600D38">
        <w:t>sales of fast-moving consumer goods</w:t>
      </w:r>
      <w:r>
        <w:t>, as</w:t>
      </w:r>
      <w:r w:rsidRPr="00600D38">
        <w:t xml:space="preserve"> recorded in scanner data furnished by a major grocery store.</w:t>
      </w:r>
      <w:r>
        <w:t xml:space="preserve"> </w:t>
      </w:r>
      <w:r w:rsidRPr="00600D38">
        <w:t>The studies demonstrate the wide-ranging variation in purchasing habits and price sensitivity across customers</w:t>
      </w:r>
      <w:r>
        <w:t>; this variation</w:t>
      </w:r>
      <w:r w:rsidRPr="00600D38">
        <w:t xml:space="preserve"> highlights the value of the individual-level models applied </w:t>
      </w:r>
      <w:r>
        <w:t>in this study</w:t>
      </w:r>
      <w:r w:rsidRPr="00600D38">
        <w:t>.</w:t>
      </w:r>
      <w:r>
        <w:t xml:space="preserve"> </w:t>
      </w:r>
      <w:r w:rsidRPr="00600D38">
        <w:t xml:space="preserve">Specifically, </w:t>
      </w:r>
      <w:r w:rsidR="008358D0">
        <w:rPr>
          <w:lang w:eastAsia="ko-KR"/>
        </w:rPr>
        <w:t>I</w:t>
      </w:r>
      <w:r w:rsidRPr="00600D38">
        <w:rPr>
          <w:lang w:eastAsia="ko-KR"/>
        </w:rPr>
        <w:t xml:space="preserve"> find the existence of habitual purchasing behavior in utilitarian goods (e.g., cereal and soft drinks).</w:t>
      </w:r>
      <w:r>
        <w:rPr>
          <w:lang w:eastAsia="ko-KR"/>
        </w:rPr>
        <w:t xml:space="preserve"> However, in</w:t>
      </w:r>
      <w:r w:rsidRPr="00600D38">
        <w:rPr>
          <w:lang w:eastAsia="ko-KR"/>
        </w:rPr>
        <w:t xml:space="preserve"> hedonic goods (e.g., beer)</w:t>
      </w:r>
      <w:r>
        <w:rPr>
          <w:lang w:eastAsia="ko-KR"/>
        </w:rPr>
        <w:t>,</w:t>
      </w:r>
      <w:r w:rsidR="008358D0">
        <w:rPr>
          <w:lang w:eastAsia="ko-KR"/>
        </w:rPr>
        <w:t xml:space="preserve"> I</w:t>
      </w:r>
      <w:r w:rsidRPr="00600D38">
        <w:rPr>
          <w:lang w:eastAsia="ko-KR"/>
        </w:rPr>
        <w:t xml:space="preserve"> find no evidence of habit persistence</w:t>
      </w:r>
      <w:r>
        <w:rPr>
          <w:lang w:eastAsia="ko-KR"/>
        </w:rPr>
        <w:t>,</w:t>
      </w:r>
      <w:r w:rsidRPr="00600D38">
        <w:rPr>
          <w:lang w:eastAsia="ko-KR"/>
        </w:rPr>
        <w:t xml:space="preserve"> </w:t>
      </w:r>
      <w:r>
        <w:rPr>
          <w:lang w:eastAsia="ko-KR"/>
        </w:rPr>
        <w:t xml:space="preserve">which is </w:t>
      </w:r>
      <w:r w:rsidRPr="00600D38">
        <w:rPr>
          <w:lang w:eastAsia="ko-KR"/>
        </w:rPr>
        <w:t xml:space="preserve">in agreement with earlier studies. </w:t>
      </w:r>
    </w:p>
    <w:p w14:paraId="4359964B" w14:textId="77777777" w:rsidR="00F06474" w:rsidRPr="00F920F6" w:rsidRDefault="00F06474" w:rsidP="00F06474"/>
    <w:p w14:paraId="5EE78A5E" w14:textId="77777777" w:rsidR="00F06474" w:rsidRPr="00612F41" w:rsidRDefault="00F06474" w:rsidP="00F06474">
      <w:pPr>
        <w:jc w:val="center"/>
        <w:rPr>
          <w:b/>
          <w:lang w:eastAsia="ko-KR"/>
        </w:rPr>
      </w:pPr>
    </w:p>
    <w:p w14:paraId="73B43128" w14:textId="77777777" w:rsidR="00F06474" w:rsidRPr="00F920F6" w:rsidRDefault="00F06474" w:rsidP="00F06474"/>
    <w:p w14:paraId="263E42F8" w14:textId="77777777" w:rsidR="00D74C96" w:rsidRDefault="00F06474" w:rsidP="00AE0F6C">
      <w:pPr>
        <w:pStyle w:val="TOCHeading"/>
      </w:pPr>
      <w:r w:rsidRPr="00F920F6">
        <w:br w:type="page"/>
      </w:r>
    </w:p>
    <w:sdt>
      <w:sdtPr>
        <w:rPr>
          <w:rFonts w:ascii="Times New Roman" w:eastAsia="Times New Roman" w:hAnsi="Times New Roman" w:cs="Times New Roman"/>
          <w:b w:val="0"/>
          <w:bCs w:val="0"/>
          <w:color w:val="auto"/>
          <w:sz w:val="24"/>
          <w:szCs w:val="24"/>
        </w:rPr>
        <w:id w:val="742757355"/>
        <w:docPartObj>
          <w:docPartGallery w:val="Table of Contents"/>
          <w:docPartUnique/>
        </w:docPartObj>
      </w:sdtPr>
      <w:sdtEndPr>
        <w:rPr>
          <w:noProof/>
        </w:rPr>
      </w:sdtEndPr>
      <w:sdtContent>
        <w:p w14:paraId="79EDCFF4" w14:textId="5DBC921D" w:rsidR="00D74C96" w:rsidRPr="0099137A" w:rsidRDefault="00D74C96" w:rsidP="0099137A">
          <w:pPr>
            <w:pStyle w:val="TOCHeading"/>
            <w:jc w:val="center"/>
            <w:rPr>
              <w:rFonts w:ascii="Times New Roman" w:hAnsi="Times New Roman" w:cs="Times New Roman"/>
              <w:color w:val="auto"/>
              <w:sz w:val="24"/>
              <w:szCs w:val="24"/>
            </w:rPr>
          </w:pPr>
          <w:r w:rsidRPr="0099137A">
            <w:rPr>
              <w:rFonts w:ascii="Times New Roman" w:hAnsi="Times New Roman" w:cs="Times New Roman"/>
              <w:color w:val="auto"/>
              <w:sz w:val="24"/>
              <w:szCs w:val="24"/>
            </w:rPr>
            <w:t>Table of Contents</w:t>
          </w:r>
        </w:p>
        <w:p w14:paraId="334FC02C" w14:textId="71008EAF" w:rsidR="00D74C96" w:rsidRPr="0099137A" w:rsidRDefault="00D74C96" w:rsidP="00D74C96">
          <w:pPr>
            <w:pStyle w:val="TOC1"/>
            <w:tabs>
              <w:tab w:val="right" w:leader="dot" w:pos="8630"/>
            </w:tabs>
            <w:rPr>
              <w:rFonts w:ascii="Times New Roman" w:eastAsiaTheme="minorEastAsia" w:hAnsi="Times New Roman"/>
              <w:b w:val="0"/>
              <w:caps/>
              <w:noProof/>
              <w:lang w:eastAsia="ja-JP"/>
            </w:rPr>
          </w:pPr>
          <w:r w:rsidRPr="0099137A">
            <w:rPr>
              <w:rFonts w:ascii="Times New Roman" w:hAnsi="Times New Roman"/>
              <w:b w:val="0"/>
            </w:rPr>
            <w:fldChar w:fldCharType="begin"/>
          </w:r>
          <w:r w:rsidRPr="0099137A">
            <w:rPr>
              <w:rFonts w:ascii="Times New Roman" w:hAnsi="Times New Roman"/>
              <w:b w:val="0"/>
            </w:rPr>
            <w:instrText xml:space="preserve"> TOC \o "1-3" \h \z \u </w:instrText>
          </w:r>
          <w:r w:rsidRPr="0099137A">
            <w:rPr>
              <w:rFonts w:ascii="Times New Roman" w:hAnsi="Times New Roman"/>
              <w:b w:val="0"/>
            </w:rPr>
            <w:fldChar w:fldCharType="separate"/>
          </w:r>
          <w:r w:rsidR="00640268" w:rsidRPr="0099137A">
            <w:rPr>
              <w:rFonts w:ascii="Times New Roman" w:hAnsi="Times New Roman"/>
              <w:b w:val="0"/>
              <w:noProof/>
            </w:rPr>
            <w:t>Chapter 1 Introdunction</w:t>
          </w:r>
          <w:r w:rsidRPr="0099137A">
            <w:rPr>
              <w:rFonts w:ascii="Times New Roman" w:hAnsi="Times New Roman"/>
              <w:b w:val="0"/>
              <w:noProof/>
            </w:rPr>
            <w:tab/>
          </w:r>
          <w:r w:rsidR="00445676">
            <w:rPr>
              <w:rFonts w:ascii="Times New Roman" w:hAnsi="Times New Roman"/>
              <w:b w:val="0"/>
              <w:noProof/>
            </w:rPr>
            <w:t>1</w:t>
          </w:r>
        </w:p>
        <w:p w14:paraId="158C2DA1" w14:textId="7CEA9DC7" w:rsidR="00D74C96" w:rsidRPr="0099137A" w:rsidRDefault="00D74C96" w:rsidP="0090034A">
          <w:pPr>
            <w:pStyle w:val="TOC2"/>
            <w:rPr>
              <w:b w:val="0"/>
            </w:rPr>
          </w:pPr>
          <w:r w:rsidRPr="0099137A">
            <w:rPr>
              <w:b w:val="0"/>
            </w:rPr>
            <w:t>1.1 The Discrete Choice Model and Extensions</w:t>
          </w:r>
          <w:r w:rsidRPr="0099137A">
            <w:rPr>
              <w:b w:val="0"/>
            </w:rPr>
            <w:tab/>
          </w:r>
          <w:r w:rsidR="00445676">
            <w:rPr>
              <w:b w:val="0"/>
            </w:rPr>
            <w:t>3</w:t>
          </w:r>
        </w:p>
        <w:p w14:paraId="054FE0CE" w14:textId="73933FB0" w:rsidR="00D74C96" w:rsidRPr="0099137A" w:rsidRDefault="00D74C96" w:rsidP="0090034A">
          <w:pPr>
            <w:pStyle w:val="TOC2"/>
            <w:rPr>
              <w:b w:val="0"/>
            </w:rPr>
          </w:pPr>
          <w:r w:rsidRPr="0099137A">
            <w:rPr>
              <w:b w:val="0"/>
            </w:rPr>
            <w:t xml:space="preserve">   1.1.1 Choice Models</w:t>
          </w:r>
          <w:r w:rsidRPr="0099137A">
            <w:rPr>
              <w:b w:val="0"/>
            </w:rPr>
            <w:tab/>
          </w:r>
          <w:r w:rsidR="00445676">
            <w:rPr>
              <w:b w:val="0"/>
            </w:rPr>
            <w:t>3</w:t>
          </w:r>
        </w:p>
        <w:p w14:paraId="7FF5F9BB" w14:textId="63992B17" w:rsidR="00D74C96" w:rsidRPr="0099137A" w:rsidRDefault="00D74C96" w:rsidP="0090034A">
          <w:pPr>
            <w:pStyle w:val="TOC2"/>
            <w:rPr>
              <w:b w:val="0"/>
            </w:rPr>
          </w:pPr>
          <w:r w:rsidRPr="0099137A">
            <w:rPr>
              <w:b w:val="0"/>
            </w:rPr>
            <w:t xml:space="preserve">   1.1.2 Dynamic Choice Models</w:t>
          </w:r>
          <w:r w:rsidRPr="0099137A">
            <w:rPr>
              <w:b w:val="0"/>
            </w:rPr>
            <w:tab/>
          </w:r>
          <w:r w:rsidR="00445676">
            <w:rPr>
              <w:b w:val="0"/>
            </w:rPr>
            <w:t>5</w:t>
          </w:r>
        </w:p>
        <w:p w14:paraId="389764E8" w14:textId="4156FDD7" w:rsidR="00A3606A" w:rsidRPr="0099137A" w:rsidRDefault="00D74C96" w:rsidP="0090034A">
          <w:pPr>
            <w:pStyle w:val="TOC2"/>
            <w:rPr>
              <w:b w:val="0"/>
            </w:rPr>
          </w:pPr>
          <w:r w:rsidRPr="0099137A">
            <w:rPr>
              <w:b w:val="0"/>
            </w:rPr>
            <w:t xml:space="preserve">   1.1.3 </w:t>
          </w:r>
          <w:r w:rsidR="00A3606A" w:rsidRPr="0099137A">
            <w:rPr>
              <w:b w:val="0"/>
            </w:rPr>
            <w:t>A Continuous State Space Dynamic Choice Model</w:t>
          </w:r>
          <w:r w:rsidRPr="0099137A">
            <w:rPr>
              <w:b w:val="0"/>
            </w:rPr>
            <w:tab/>
          </w:r>
          <w:r w:rsidR="008208E1">
            <w:rPr>
              <w:b w:val="0"/>
            </w:rPr>
            <w:t>13</w:t>
          </w:r>
        </w:p>
        <w:p w14:paraId="5AFBB2E2" w14:textId="71BB8487" w:rsidR="00D74C96" w:rsidRPr="0099137A" w:rsidRDefault="00A3606A" w:rsidP="0090034A">
          <w:pPr>
            <w:pStyle w:val="TOC2"/>
            <w:rPr>
              <w:b w:val="0"/>
            </w:rPr>
          </w:pPr>
          <w:r w:rsidRPr="0099137A">
            <w:rPr>
              <w:b w:val="0"/>
            </w:rPr>
            <w:t>1.2 Summary of the Dissertation</w:t>
          </w:r>
          <w:r w:rsidRPr="0099137A">
            <w:rPr>
              <w:b w:val="0"/>
            </w:rPr>
            <w:tab/>
          </w:r>
          <w:r w:rsidR="008208E1">
            <w:rPr>
              <w:b w:val="0"/>
            </w:rPr>
            <w:t>19</w:t>
          </w:r>
        </w:p>
        <w:p w14:paraId="3DBF4491" w14:textId="5BC78E44" w:rsidR="00D74C96" w:rsidRPr="0099137A" w:rsidRDefault="00640268" w:rsidP="00D74C96">
          <w:pPr>
            <w:pStyle w:val="TOC1"/>
            <w:tabs>
              <w:tab w:val="right" w:leader="dot" w:pos="8630"/>
            </w:tabs>
            <w:rPr>
              <w:rFonts w:ascii="Times New Roman" w:eastAsiaTheme="minorEastAsia" w:hAnsi="Times New Roman"/>
              <w:b w:val="0"/>
              <w:caps/>
              <w:noProof/>
              <w:lang w:eastAsia="ja-JP"/>
            </w:rPr>
          </w:pPr>
          <w:r w:rsidRPr="0099137A">
            <w:rPr>
              <w:rFonts w:ascii="Times New Roman" w:hAnsi="Times New Roman"/>
              <w:b w:val="0"/>
              <w:noProof/>
            </w:rPr>
            <w:t>Chapter 2  State</w:t>
          </w:r>
          <w:r w:rsidR="00D74C96" w:rsidRPr="0099137A">
            <w:rPr>
              <w:rFonts w:ascii="Times New Roman" w:hAnsi="Times New Roman"/>
              <w:b w:val="0"/>
              <w:noProof/>
            </w:rPr>
            <w:t xml:space="preserve"> S</w:t>
          </w:r>
          <w:r w:rsidRPr="0099137A">
            <w:rPr>
              <w:rFonts w:ascii="Times New Roman" w:hAnsi="Times New Roman"/>
              <w:b w:val="0"/>
              <w:noProof/>
            </w:rPr>
            <w:t>pace</w:t>
          </w:r>
          <w:r w:rsidR="00D74C96" w:rsidRPr="0099137A">
            <w:rPr>
              <w:rFonts w:ascii="Times New Roman" w:hAnsi="Times New Roman"/>
              <w:b w:val="0"/>
              <w:noProof/>
            </w:rPr>
            <w:t xml:space="preserve"> M</w:t>
          </w:r>
          <w:r w:rsidRPr="0099137A">
            <w:rPr>
              <w:rFonts w:ascii="Times New Roman" w:hAnsi="Times New Roman"/>
              <w:b w:val="0"/>
              <w:noProof/>
            </w:rPr>
            <w:t>odels</w:t>
          </w:r>
          <w:r w:rsidR="00D74C96" w:rsidRPr="0099137A">
            <w:rPr>
              <w:rFonts w:ascii="Times New Roman" w:hAnsi="Times New Roman"/>
              <w:b w:val="0"/>
              <w:noProof/>
            </w:rPr>
            <w:t xml:space="preserve"> </w:t>
          </w:r>
          <w:r w:rsidRPr="0099137A">
            <w:rPr>
              <w:rFonts w:ascii="Times New Roman" w:hAnsi="Times New Roman"/>
              <w:b w:val="0"/>
              <w:noProof/>
            </w:rPr>
            <w:t>and</w:t>
          </w:r>
          <w:r w:rsidR="00D74C96" w:rsidRPr="0099137A">
            <w:rPr>
              <w:rFonts w:ascii="Times New Roman" w:hAnsi="Times New Roman"/>
              <w:b w:val="0"/>
              <w:noProof/>
            </w:rPr>
            <w:t xml:space="preserve"> F</w:t>
          </w:r>
          <w:r w:rsidRPr="0099137A">
            <w:rPr>
              <w:rFonts w:ascii="Times New Roman" w:hAnsi="Times New Roman"/>
              <w:b w:val="0"/>
              <w:noProof/>
            </w:rPr>
            <w:t>iting</w:t>
          </w:r>
          <w:r w:rsidR="00D74C96" w:rsidRPr="0099137A">
            <w:rPr>
              <w:rFonts w:ascii="Times New Roman" w:hAnsi="Times New Roman"/>
              <w:b w:val="0"/>
              <w:noProof/>
            </w:rPr>
            <w:t xml:space="preserve"> M</w:t>
          </w:r>
          <w:r w:rsidRPr="0099137A">
            <w:rPr>
              <w:rFonts w:ascii="Times New Roman" w:hAnsi="Times New Roman"/>
              <w:b w:val="0"/>
              <w:noProof/>
            </w:rPr>
            <w:t>ethods</w:t>
          </w:r>
          <w:r w:rsidR="00D74C96" w:rsidRPr="0099137A">
            <w:rPr>
              <w:rFonts w:ascii="Times New Roman" w:hAnsi="Times New Roman"/>
              <w:b w:val="0"/>
              <w:noProof/>
            </w:rPr>
            <w:tab/>
          </w:r>
          <w:r w:rsidR="008208E1">
            <w:rPr>
              <w:rFonts w:ascii="Times New Roman" w:hAnsi="Times New Roman"/>
              <w:b w:val="0"/>
              <w:noProof/>
            </w:rPr>
            <w:t>21</w:t>
          </w:r>
        </w:p>
        <w:p w14:paraId="6DB648AA" w14:textId="6E88177C" w:rsidR="00D74C96" w:rsidRPr="0099137A" w:rsidRDefault="00D74C96" w:rsidP="0090034A">
          <w:pPr>
            <w:pStyle w:val="TOC2"/>
            <w:rPr>
              <w:rFonts w:eastAsiaTheme="minorEastAsia"/>
              <w:b w:val="0"/>
              <w:smallCaps/>
              <w:sz w:val="24"/>
              <w:szCs w:val="24"/>
              <w:lang w:eastAsia="ja-JP"/>
            </w:rPr>
          </w:pPr>
          <w:r w:rsidRPr="0099137A">
            <w:rPr>
              <w:b w:val="0"/>
            </w:rPr>
            <w:t>2.1 State Space Models</w:t>
          </w:r>
          <w:r w:rsidRPr="0099137A">
            <w:rPr>
              <w:b w:val="0"/>
            </w:rPr>
            <w:tab/>
          </w:r>
          <w:r w:rsidR="008208E1">
            <w:rPr>
              <w:b w:val="0"/>
            </w:rPr>
            <w:t>21</w:t>
          </w:r>
        </w:p>
        <w:p w14:paraId="050E815F" w14:textId="34C1848E" w:rsidR="00D74C96" w:rsidRPr="0099137A" w:rsidRDefault="00D74C96" w:rsidP="0090034A">
          <w:pPr>
            <w:pStyle w:val="TOC2"/>
            <w:rPr>
              <w:b w:val="0"/>
            </w:rPr>
          </w:pPr>
          <w:r w:rsidRPr="0099137A">
            <w:rPr>
              <w:b w:val="0"/>
            </w:rPr>
            <w:t>2.1 A State Space Discrete Choice Model</w:t>
          </w:r>
          <w:r w:rsidRPr="0099137A">
            <w:rPr>
              <w:b w:val="0"/>
            </w:rPr>
            <w:tab/>
          </w:r>
          <w:r w:rsidR="00445676">
            <w:rPr>
              <w:b w:val="0"/>
            </w:rPr>
            <w:t>27</w:t>
          </w:r>
        </w:p>
        <w:p w14:paraId="7F06FB8E" w14:textId="010F39EB" w:rsidR="00A3606A" w:rsidRPr="0099137A" w:rsidRDefault="00A3606A" w:rsidP="0090034A">
          <w:pPr>
            <w:pStyle w:val="TOC2"/>
            <w:rPr>
              <w:b w:val="0"/>
            </w:rPr>
          </w:pPr>
          <w:r w:rsidRPr="0099137A">
            <w:rPr>
              <w:b w:val="0"/>
            </w:rPr>
            <w:t xml:space="preserve">   2.2.1 Deriving the Choice Model Structure</w:t>
          </w:r>
          <w:r w:rsidRPr="0099137A">
            <w:rPr>
              <w:b w:val="0"/>
            </w:rPr>
            <w:tab/>
          </w:r>
          <w:r w:rsidR="00445676">
            <w:rPr>
              <w:b w:val="0"/>
            </w:rPr>
            <w:t>27</w:t>
          </w:r>
        </w:p>
        <w:p w14:paraId="2467E403" w14:textId="0CA71C3F" w:rsidR="00A3606A" w:rsidRPr="0099137A" w:rsidRDefault="00A3606A" w:rsidP="0090034A">
          <w:pPr>
            <w:pStyle w:val="TOC2"/>
            <w:rPr>
              <w:b w:val="0"/>
            </w:rPr>
          </w:pPr>
          <w:r w:rsidRPr="0099137A">
            <w:rPr>
              <w:b w:val="0"/>
            </w:rPr>
            <w:t xml:space="preserve">   2.2.2 Including a State Space Component in the Dynamic Discrete Choice Model</w:t>
          </w:r>
          <w:r w:rsidRPr="0099137A">
            <w:rPr>
              <w:b w:val="0"/>
            </w:rPr>
            <w:tab/>
          </w:r>
          <w:r w:rsidR="008208E1">
            <w:rPr>
              <w:b w:val="0"/>
            </w:rPr>
            <w:t>31</w:t>
          </w:r>
        </w:p>
        <w:p w14:paraId="1885C44C" w14:textId="3D0E531E" w:rsidR="00D74C96" w:rsidRPr="0099137A" w:rsidRDefault="00D74C96" w:rsidP="0090034A">
          <w:pPr>
            <w:pStyle w:val="TOC2"/>
            <w:rPr>
              <w:b w:val="0"/>
            </w:rPr>
          </w:pPr>
          <w:r w:rsidRPr="0099137A">
            <w:rPr>
              <w:b w:val="0"/>
            </w:rPr>
            <w:t>2.3 Likelihood and Model Inference</w:t>
          </w:r>
          <w:r w:rsidRPr="0099137A">
            <w:rPr>
              <w:b w:val="0"/>
            </w:rPr>
            <w:tab/>
          </w:r>
          <w:r w:rsidR="008208E1">
            <w:rPr>
              <w:b w:val="0"/>
            </w:rPr>
            <w:t>34</w:t>
          </w:r>
        </w:p>
        <w:p w14:paraId="33692372" w14:textId="5B702256" w:rsidR="00A3606A" w:rsidRPr="0099137A" w:rsidRDefault="00A3606A" w:rsidP="0090034A">
          <w:pPr>
            <w:pStyle w:val="TOC2"/>
            <w:rPr>
              <w:b w:val="0"/>
            </w:rPr>
          </w:pPr>
          <w:r w:rsidRPr="0099137A">
            <w:rPr>
              <w:b w:val="0"/>
            </w:rPr>
            <w:t xml:space="preserve">   2.3.1 Computing the Likelihood, Non-linear Filtering of the State Space Model</w:t>
          </w:r>
          <w:r w:rsidRPr="0099137A">
            <w:rPr>
              <w:b w:val="0"/>
            </w:rPr>
            <w:tab/>
          </w:r>
          <w:r w:rsidR="008208E1">
            <w:rPr>
              <w:b w:val="0"/>
            </w:rPr>
            <w:t>34</w:t>
          </w:r>
        </w:p>
        <w:p w14:paraId="49A0B29E" w14:textId="41F24DE8" w:rsidR="00A3606A" w:rsidRPr="0099137A" w:rsidRDefault="00A3606A" w:rsidP="0090034A">
          <w:pPr>
            <w:pStyle w:val="TOC2"/>
            <w:rPr>
              <w:b w:val="0"/>
            </w:rPr>
          </w:pPr>
          <w:r w:rsidRPr="0099137A">
            <w:rPr>
              <w:b w:val="0"/>
            </w:rPr>
            <w:t xml:space="preserve">   2.3.2 Bayesian Inference</w:t>
          </w:r>
          <w:r w:rsidRPr="0099137A">
            <w:rPr>
              <w:b w:val="0"/>
            </w:rPr>
            <w:tab/>
          </w:r>
          <w:r w:rsidR="008208E1">
            <w:rPr>
              <w:b w:val="0"/>
            </w:rPr>
            <w:t>37</w:t>
          </w:r>
        </w:p>
        <w:p w14:paraId="1A57B79F" w14:textId="2AAA7F89" w:rsidR="00A3606A" w:rsidRPr="0099137A" w:rsidRDefault="00A3606A" w:rsidP="0090034A">
          <w:pPr>
            <w:pStyle w:val="TOC2"/>
            <w:rPr>
              <w:b w:val="0"/>
            </w:rPr>
          </w:pPr>
          <w:r w:rsidRPr="0099137A">
            <w:rPr>
              <w:b w:val="0"/>
            </w:rPr>
            <w:t xml:space="preserve">   2.3.3 Sequential Monte Carlo and Particle Filter</w:t>
          </w:r>
          <w:r w:rsidRPr="0099137A">
            <w:rPr>
              <w:b w:val="0"/>
            </w:rPr>
            <w:tab/>
          </w:r>
          <w:r w:rsidR="008208E1">
            <w:rPr>
              <w:b w:val="0"/>
            </w:rPr>
            <w:t>39</w:t>
          </w:r>
        </w:p>
        <w:p w14:paraId="5EC86695" w14:textId="7BCED99C" w:rsidR="00D74C96" w:rsidRPr="0099137A" w:rsidRDefault="00D74C96" w:rsidP="0090034A">
          <w:pPr>
            <w:pStyle w:val="TOC2"/>
            <w:rPr>
              <w:b w:val="0"/>
            </w:rPr>
          </w:pPr>
          <w:r w:rsidRPr="0099137A">
            <w:rPr>
              <w:b w:val="0"/>
            </w:rPr>
            <w:t>2.4 Advantages of Discrete Choice State Space Model</w:t>
          </w:r>
          <w:r w:rsidRPr="0099137A">
            <w:rPr>
              <w:b w:val="0"/>
            </w:rPr>
            <w:tab/>
          </w:r>
          <w:r w:rsidR="008208E1">
            <w:rPr>
              <w:b w:val="0"/>
            </w:rPr>
            <w:t>42</w:t>
          </w:r>
        </w:p>
        <w:p w14:paraId="3516AF4F" w14:textId="5CD9FEF7" w:rsidR="00A3606A" w:rsidRPr="0099137A" w:rsidRDefault="00A3606A" w:rsidP="0090034A">
          <w:pPr>
            <w:pStyle w:val="TOC2"/>
            <w:rPr>
              <w:b w:val="0"/>
            </w:rPr>
          </w:pPr>
          <w:r w:rsidRPr="0099137A">
            <w:rPr>
              <w:b w:val="0"/>
            </w:rPr>
            <w:t xml:space="preserve">   2.4.1 Accounting for Initial Conditions</w:t>
          </w:r>
          <w:r w:rsidRPr="0099137A">
            <w:rPr>
              <w:b w:val="0"/>
            </w:rPr>
            <w:tab/>
          </w:r>
          <w:r w:rsidR="008208E1">
            <w:rPr>
              <w:b w:val="0"/>
            </w:rPr>
            <w:t>42</w:t>
          </w:r>
        </w:p>
        <w:p w14:paraId="64A1D0C3" w14:textId="7ADF5F3D" w:rsidR="00461C38" w:rsidRPr="0099137A" w:rsidRDefault="00A3606A" w:rsidP="00461C38">
          <w:pPr>
            <w:pStyle w:val="TOC2"/>
            <w:rPr>
              <w:b w:val="0"/>
            </w:rPr>
          </w:pPr>
          <w:r w:rsidRPr="0099137A">
            <w:rPr>
              <w:b w:val="0"/>
            </w:rPr>
            <w:t xml:space="preserve">   2.4.2 Misspecification in Serial Correlation </w:t>
          </w:r>
          <w:r w:rsidRPr="0099137A">
            <w:rPr>
              <w:b w:val="0"/>
            </w:rPr>
            <w:tab/>
          </w:r>
          <w:r w:rsidR="008208E1">
            <w:rPr>
              <w:b w:val="0"/>
            </w:rPr>
            <w:t>45</w:t>
          </w:r>
        </w:p>
        <w:p w14:paraId="425795D3" w14:textId="237D2A1B" w:rsidR="00A3606A" w:rsidRPr="0099137A" w:rsidRDefault="008208E1" w:rsidP="0090034A">
          <w:pPr>
            <w:pStyle w:val="TOC2"/>
            <w:rPr>
              <w:b w:val="0"/>
            </w:rPr>
          </w:pPr>
          <w:r>
            <w:rPr>
              <w:b w:val="0"/>
            </w:rPr>
            <w:t xml:space="preserve">2.5 Conclusion </w:t>
          </w:r>
          <w:r>
            <w:rPr>
              <w:b w:val="0"/>
            </w:rPr>
            <w:tab/>
            <w:t>46</w:t>
          </w:r>
        </w:p>
        <w:p w14:paraId="49144D34" w14:textId="1849534E" w:rsidR="00D74C96" w:rsidRPr="0099137A" w:rsidRDefault="00640268" w:rsidP="00D74C96">
          <w:pPr>
            <w:pStyle w:val="TOC1"/>
            <w:tabs>
              <w:tab w:val="right" w:leader="dot" w:pos="8630"/>
            </w:tabs>
            <w:rPr>
              <w:rFonts w:ascii="Times New Roman" w:eastAsiaTheme="minorEastAsia" w:hAnsi="Times New Roman"/>
              <w:b w:val="0"/>
              <w:caps/>
              <w:noProof/>
              <w:lang w:eastAsia="ja-JP"/>
            </w:rPr>
          </w:pPr>
          <w:r w:rsidRPr="0099137A">
            <w:rPr>
              <w:rFonts w:ascii="Times New Roman" w:hAnsi="Times New Roman"/>
              <w:b w:val="0"/>
              <w:noProof/>
            </w:rPr>
            <w:t>Chapter 3  Simulation</w:t>
          </w:r>
          <w:r w:rsidR="00D74C96" w:rsidRPr="0099137A">
            <w:rPr>
              <w:rFonts w:ascii="Times New Roman" w:hAnsi="Times New Roman"/>
              <w:b w:val="0"/>
              <w:noProof/>
            </w:rPr>
            <w:t xml:space="preserve"> S</w:t>
          </w:r>
          <w:r w:rsidRPr="0099137A">
            <w:rPr>
              <w:rFonts w:ascii="Times New Roman" w:hAnsi="Times New Roman"/>
              <w:b w:val="0"/>
              <w:noProof/>
            </w:rPr>
            <w:t>tudies of</w:t>
          </w:r>
          <w:r w:rsidR="00D74C96" w:rsidRPr="0099137A">
            <w:rPr>
              <w:rFonts w:ascii="Times New Roman" w:hAnsi="Times New Roman"/>
              <w:b w:val="0"/>
              <w:noProof/>
            </w:rPr>
            <w:t xml:space="preserve"> T</w:t>
          </w:r>
          <w:r w:rsidRPr="0099137A">
            <w:rPr>
              <w:rFonts w:ascii="Times New Roman" w:hAnsi="Times New Roman"/>
              <w:b w:val="0"/>
              <w:noProof/>
            </w:rPr>
            <w:t>he</w:t>
          </w:r>
          <w:r w:rsidR="00D74C96" w:rsidRPr="0099137A">
            <w:rPr>
              <w:rFonts w:ascii="Times New Roman" w:hAnsi="Times New Roman"/>
              <w:b w:val="0"/>
              <w:noProof/>
            </w:rPr>
            <w:t xml:space="preserve"> S</w:t>
          </w:r>
          <w:r w:rsidRPr="0099137A">
            <w:rPr>
              <w:rFonts w:ascii="Times New Roman" w:hAnsi="Times New Roman"/>
              <w:b w:val="0"/>
              <w:noProof/>
            </w:rPr>
            <w:t>tate</w:t>
          </w:r>
          <w:r w:rsidR="00D74C96" w:rsidRPr="0099137A">
            <w:rPr>
              <w:rFonts w:ascii="Times New Roman" w:hAnsi="Times New Roman"/>
              <w:b w:val="0"/>
              <w:noProof/>
            </w:rPr>
            <w:t xml:space="preserve"> S</w:t>
          </w:r>
          <w:r w:rsidRPr="0099137A">
            <w:rPr>
              <w:rFonts w:ascii="Times New Roman" w:hAnsi="Times New Roman"/>
              <w:b w:val="0"/>
              <w:noProof/>
            </w:rPr>
            <w:t>pace</w:t>
          </w:r>
          <w:r w:rsidR="00D74C96" w:rsidRPr="0099137A">
            <w:rPr>
              <w:rFonts w:ascii="Times New Roman" w:hAnsi="Times New Roman"/>
              <w:b w:val="0"/>
              <w:noProof/>
            </w:rPr>
            <w:t xml:space="preserve"> D</w:t>
          </w:r>
          <w:r w:rsidRPr="0099137A">
            <w:rPr>
              <w:rFonts w:ascii="Times New Roman" w:hAnsi="Times New Roman"/>
              <w:b w:val="0"/>
              <w:noProof/>
            </w:rPr>
            <w:t>iscrete</w:t>
          </w:r>
          <w:r w:rsidR="00D74C96" w:rsidRPr="0099137A">
            <w:rPr>
              <w:rFonts w:ascii="Times New Roman" w:hAnsi="Times New Roman"/>
              <w:b w:val="0"/>
              <w:noProof/>
            </w:rPr>
            <w:t xml:space="preserve"> C</w:t>
          </w:r>
          <w:r w:rsidRPr="0099137A">
            <w:rPr>
              <w:rFonts w:ascii="Times New Roman" w:hAnsi="Times New Roman"/>
              <w:b w:val="0"/>
              <w:noProof/>
            </w:rPr>
            <w:t>hoice</w:t>
          </w:r>
          <w:r w:rsidR="00D74C96" w:rsidRPr="0099137A">
            <w:rPr>
              <w:rFonts w:ascii="Times New Roman" w:hAnsi="Times New Roman"/>
              <w:b w:val="0"/>
              <w:noProof/>
            </w:rPr>
            <w:t xml:space="preserve"> M</w:t>
          </w:r>
          <w:r w:rsidRPr="0099137A">
            <w:rPr>
              <w:rFonts w:ascii="Times New Roman" w:hAnsi="Times New Roman"/>
              <w:b w:val="0"/>
              <w:noProof/>
            </w:rPr>
            <w:t>odel</w:t>
          </w:r>
          <w:r w:rsidR="00D74C96" w:rsidRPr="0099137A">
            <w:rPr>
              <w:rFonts w:ascii="Times New Roman" w:hAnsi="Times New Roman"/>
              <w:b w:val="0"/>
              <w:noProof/>
            </w:rPr>
            <w:tab/>
          </w:r>
          <w:r w:rsidR="008208E1">
            <w:rPr>
              <w:rFonts w:ascii="Times New Roman" w:hAnsi="Times New Roman"/>
              <w:b w:val="0"/>
              <w:noProof/>
            </w:rPr>
            <w:t>48</w:t>
          </w:r>
        </w:p>
        <w:p w14:paraId="2AE28D06" w14:textId="11B4B579" w:rsidR="00D74C96" w:rsidRPr="0099137A" w:rsidRDefault="00D74C96" w:rsidP="0090034A">
          <w:pPr>
            <w:pStyle w:val="TOC2"/>
            <w:rPr>
              <w:rFonts w:eastAsiaTheme="minorEastAsia"/>
              <w:b w:val="0"/>
              <w:smallCaps/>
              <w:sz w:val="24"/>
              <w:szCs w:val="24"/>
              <w:lang w:eastAsia="ja-JP"/>
            </w:rPr>
          </w:pPr>
          <w:r w:rsidRPr="0099137A">
            <w:rPr>
              <w:b w:val="0"/>
            </w:rPr>
            <w:t>3.1 Testing Properly Specified Models</w:t>
          </w:r>
          <w:r w:rsidRPr="0099137A">
            <w:rPr>
              <w:b w:val="0"/>
            </w:rPr>
            <w:tab/>
          </w:r>
          <w:r w:rsidR="008208E1">
            <w:rPr>
              <w:b w:val="0"/>
            </w:rPr>
            <w:t>48</w:t>
          </w:r>
        </w:p>
        <w:p w14:paraId="5048DD72" w14:textId="154573E6" w:rsidR="00D74C96" w:rsidRPr="0099137A" w:rsidRDefault="003256FB" w:rsidP="0090034A">
          <w:pPr>
            <w:pStyle w:val="TOC2"/>
            <w:rPr>
              <w:b w:val="0"/>
            </w:rPr>
          </w:pPr>
          <w:r w:rsidRPr="0099137A">
            <w:rPr>
              <w:b w:val="0"/>
            </w:rPr>
            <w:t xml:space="preserve">   </w:t>
          </w:r>
          <w:r w:rsidR="00D74C96" w:rsidRPr="0099137A">
            <w:rPr>
              <w:b w:val="0"/>
            </w:rPr>
            <w:t>3.1.1 Simulation Experiment 1</w:t>
          </w:r>
          <w:r w:rsidR="00D74C96" w:rsidRPr="0099137A">
            <w:rPr>
              <w:b w:val="0"/>
            </w:rPr>
            <w:tab/>
          </w:r>
          <w:r w:rsidR="008208E1">
            <w:rPr>
              <w:b w:val="0"/>
            </w:rPr>
            <w:t>48</w:t>
          </w:r>
        </w:p>
        <w:p w14:paraId="4C41DB5F" w14:textId="2E3D0AC4" w:rsidR="00FA507D" w:rsidRPr="0099137A" w:rsidRDefault="00FA507D" w:rsidP="0090034A">
          <w:pPr>
            <w:pStyle w:val="TOC2"/>
            <w:rPr>
              <w:b w:val="0"/>
            </w:rPr>
          </w:pPr>
          <w:r w:rsidRPr="0099137A">
            <w:rPr>
              <w:b w:val="0"/>
            </w:rPr>
            <w:t xml:space="preserve">   3.1.2 Simulation Experiment 2</w:t>
          </w:r>
          <w:r w:rsidRPr="0099137A">
            <w:rPr>
              <w:b w:val="0"/>
            </w:rPr>
            <w:tab/>
          </w:r>
          <w:r w:rsidR="008208E1">
            <w:rPr>
              <w:b w:val="0"/>
            </w:rPr>
            <w:t>52</w:t>
          </w:r>
        </w:p>
        <w:p w14:paraId="1960A045" w14:textId="4F5D9C6F" w:rsidR="00461C38" w:rsidRPr="0099137A" w:rsidRDefault="00E7390C" w:rsidP="00E7390C">
          <w:pPr>
            <w:pStyle w:val="TOC2"/>
            <w:rPr>
              <w:b w:val="0"/>
            </w:rPr>
          </w:pPr>
          <w:r w:rsidRPr="0099137A">
            <w:rPr>
              <w:b w:val="0"/>
            </w:rPr>
            <w:t xml:space="preserve">   </w:t>
          </w:r>
          <w:r w:rsidR="008208E1">
            <w:rPr>
              <w:b w:val="0"/>
            </w:rPr>
            <w:t>3.1.3 Simulation Experiment 3</w:t>
          </w:r>
          <w:r w:rsidR="008208E1">
            <w:rPr>
              <w:b w:val="0"/>
            </w:rPr>
            <w:tab/>
            <w:t>55</w:t>
          </w:r>
        </w:p>
        <w:p w14:paraId="16643615" w14:textId="6A8E41F8" w:rsidR="00D74C96" w:rsidRPr="0099137A" w:rsidRDefault="00D74C96" w:rsidP="00FA507D">
          <w:pPr>
            <w:pStyle w:val="TOC3"/>
            <w:rPr>
              <w:rFonts w:eastAsiaTheme="minorEastAsia"/>
              <w:b w:val="0"/>
              <w:i/>
              <w:sz w:val="24"/>
              <w:szCs w:val="24"/>
              <w:lang w:eastAsia="ja-JP"/>
            </w:rPr>
          </w:pPr>
          <w:r w:rsidRPr="0099137A">
            <w:rPr>
              <w:b w:val="0"/>
            </w:rPr>
            <w:t>3.2 Model Robustness against Misspecification of the Error Structure</w:t>
          </w:r>
          <w:r w:rsidRPr="0099137A">
            <w:rPr>
              <w:b w:val="0"/>
            </w:rPr>
            <w:tab/>
          </w:r>
          <w:r w:rsidR="00E7390C" w:rsidRPr="0099137A">
            <w:rPr>
              <w:b w:val="0"/>
            </w:rPr>
            <w:t>5</w:t>
          </w:r>
          <w:r w:rsidR="008208E1">
            <w:rPr>
              <w:b w:val="0"/>
            </w:rPr>
            <w:t>8</w:t>
          </w:r>
        </w:p>
        <w:p w14:paraId="1D7B8B0A" w14:textId="780BEFAE" w:rsidR="00D74C96" w:rsidRPr="0099137A" w:rsidRDefault="00640268" w:rsidP="00D74C96">
          <w:pPr>
            <w:pStyle w:val="TOC1"/>
            <w:tabs>
              <w:tab w:val="right" w:leader="dot" w:pos="8630"/>
            </w:tabs>
            <w:rPr>
              <w:rFonts w:ascii="Times New Roman" w:eastAsiaTheme="minorEastAsia" w:hAnsi="Times New Roman"/>
              <w:b w:val="0"/>
              <w:caps/>
              <w:noProof/>
              <w:lang w:eastAsia="ja-JP"/>
            </w:rPr>
          </w:pPr>
          <w:r w:rsidRPr="0099137A">
            <w:rPr>
              <w:rFonts w:ascii="Times New Roman" w:hAnsi="Times New Roman"/>
              <w:b w:val="0"/>
              <w:noProof/>
            </w:rPr>
            <w:t>Chapter 4 Habit</w:t>
          </w:r>
          <w:r w:rsidR="00D74C96" w:rsidRPr="0099137A">
            <w:rPr>
              <w:rFonts w:ascii="Times New Roman" w:hAnsi="Times New Roman"/>
              <w:b w:val="0"/>
              <w:noProof/>
            </w:rPr>
            <w:t xml:space="preserve"> P</w:t>
          </w:r>
          <w:r w:rsidRPr="0099137A">
            <w:rPr>
              <w:rFonts w:ascii="Times New Roman" w:hAnsi="Times New Roman"/>
              <w:b w:val="0"/>
              <w:noProof/>
            </w:rPr>
            <w:t>ersistence</w:t>
          </w:r>
          <w:r w:rsidR="00D74C96" w:rsidRPr="0099137A">
            <w:rPr>
              <w:rFonts w:ascii="Times New Roman" w:hAnsi="Times New Roman"/>
              <w:b w:val="0"/>
              <w:noProof/>
            </w:rPr>
            <w:t xml:space="preserve"> </w:t>
          </w:r>
          <w:r w:rsidRPr="0099137A">
            <w:rPr>
              <w:rFonts w:ascii="Times New Roman" w:hAnsi="Times New Roman"/>
              <w:b w:val="0"/>
              <w:noProof/>
            </w:rPr>
            <w:t>and</w:t>
          </w:r>
          <w:r w:rsidR="00D74C96" w:rsidRPr="0099137A">
            <w:rPr>
              <w:rFonts w:ascii="Times New Roman" w:hAnsi="Times New Roman"/>
              <w:b w:val="0"/>
              <w:noProof/>
            </w:rPr>
            <w:t xml:space="preserve"> S</w:t>
          </w:r>
          <w:r w:rsidRPr="0099137A">
            <w:rPr>
              <w:rFonts w:ascii="Times New Roman" w:hAnsi="Times New Roman"/>
              <w:b w:val="0"/>
              <w:noProof/>
            </w:rPr>
            <w:t>tate</w:t>
          </w:r>
          <w:r w:rsidR="00D74C96" w:rsidRPr="0099137A">
            <w:rPr>
              <w:rFonts w:ascii="Times New Roman" w:hAnsi="Times New Roman"/>
              <w:b w:val="0"/>
              <w:noProof/>
            </w:rPr>
            <w:t xml:space="preserve"> D</w:t>
          </w:r>
          <w:r w:rsidRPr="0099137A">
            <w:rPr>
              <w:rFonts w:ascii="Times New Roman" w:hAnsi="Times New Roman"/>
              <w:b w:val="0"/>
              <w:noProof/>
            </w:rPr>
            <w:t>ependence</w:t>
          </w:r>
          <w:r w:rsidR="00D74C96" w:rsidRPr="0099137A">
            <w:rPr>
              <w:rFonts w:ascii="Times New Roman" w:hAnsi="Times New Roman"/>
              <w:b w:val="0"/>
              <w:noProof/>
            </w:rPr>
            <w:tab/>
          </w:r>
          <w:r w:rsidR="008208E1">
            <w:rPr>
              <w:rFonts w:ascii="Times New Roman" w:hAnsi="Times New Roman"/>
              <w:b w:val="0"/>
              <w:noProof/>
            </w:rPr>
            <w:t>62</w:t>
          </w:r>
        </w:p>
        <w:p w14:paraId="2791B615" w14:textId="29ED401F" w:rsidR="00D74C96" w:rsidRPr="0099137A" w:rsidRDefault="00D74C96" w:rsidP="0090034A">
          <w:pPr>
            <w:pStyle w:val="TOC2"/>
            <w:rPr>
              <w:rFonts w:eastAsiaTheme="minorEastAsia"/>
              <w:b w:val="0"/>
              <w:smallCaps/>
              <w:sz w:val="24"/>
              <w:szCs w:val="24"/>
              <w:lang w:eastAsia="ja-JP"/>
            </w:rPr>
          </w:pPr>
          <w:r w:rsidRPr="0099137A">
            <w:rPr>
              <w:b w:val="0"/>
            </w:rPr>
            <w:t>4.1 Introduction</w:t>
          </w:r>
          <w:r w:rsidRPr="0099137A">
            <w:rPr>
              <w:b w:val="0"/>
            </w:rPr>
            <w:tab/>
          </w:r>
          <w:r w:rsidR="008208E1">
            <w:rPr>
              <w:b w:val="0"/>
            </w:rPr>
            <w:t>62</w:t>
          </w:r>
        </w:p>
        <w:p w14:paraId="1C0306FE" w14:textId="66195D13" w:rsidR="00D74C96" w:rsidRPr="0099137A" w:rsidRDefault="00D74C96" w:rsidP="0090034A">
          <w:pPr>
            <w:pStyle w:val="TOC2"/>
            <w:rPr>
              <w:rFonts w:eastAsiaTheme="minorEastAsia"/>
              <w:b w:val="0"/>
              <w:smallCaps/>
              <w:sz w:val="24"/>
              <w:szCs w:val="24"/>
              <w:lang w:eastAsia="ja-JP"/>
            </w:rPr>
          </w:pPr>
          <w:r w:rsidRPr="0099137A">
            <w:rPr>
              <w:b w:val="0"/>
            </w:rPr>
            <w:t>4.2. Habit Persistence</w:t>
          </w:r>
          <w:r w:rsidRPr="0099137A">
            <w:rPr>
              <w:b w:val="0"/>
            </w:rPr>
            <w:tab/>
          </w:r>
          <w:r w:rsidR="008208E1">
            <w:rPr>
              <w:b w:val="0"/>
            </w:rPr>
            <w:t>63</w:t>
          </w:r>
        </w:p>
        <w:p w14:paraId="3B2FFD10" w14:textId="5B9280DB" w:rsidR="00D74C96" w:rsidRPr="0099137A" w:rsidRDefault="00D74C96" w:rsidP="0090034A">
          <w:pPr>
            <w:pStyle w:val="TOC2"/>
            <w:rPr>
              <w:rFonts w:eastAsiaTheme="minorEastAsia"/>
              <w:b w:val="0"/>
              <w:smallCaps/>
              <w:sz w:val="24"/>
              <w:szCs w:val="24"/>
              <w:lang w:eastAsia="ja-JP"/>
            </w:rPr>
          </w:pPr>
          <w:r w:rsidRPr="0099137A">
            <w:rPr>
              <w:b w:val="0"/>
            </w:rPr>
            <w:t>4.3. State Dependence</w:t>
          </w:r>
          <w:r w:rsidRPr="0099137A">
            <w:rPr>
              <w:b w:val="0"/>
            </w:rPr>
            <w:tab/>
          </w:r>
          <w:r w:rsidR="008208E1">
            <w:rPr>
              <w:b w:val="0"/>
            </w:rPr>
            <w:t>66</w:t>
          </w:r>
        </w:p>
        <w:p w14:paraId="53806A5E" w14:textId="2E9DC35B" w:rsidR="00FA507D" w:rsidRPr="0099137A" w:rsidRDefault="00D74C96" w:rsidP="0090034A">
          <w:pPr>
            <w:pStyle w:val="TOC2"/>
            <w:rPr>
              <w:b w:val="0"/>
            </w:rPr>
          </w:pPr>
          <w:r w:rsidRPr="0099137A">
            <w:rPr>
              <w:b w:val="0"/>
              <w:bCs/>
            </w:rPr>
            <w:fldChar w:fldCharType="end"/>
          </w:r>
          <w:r w:rsidR="00FA507D" w:rsidRPr="0099137A">
            <w:rPr>
              <w:b w:val="0"/>
            </w:rPr>
            <w:t xml:space="preserve">4.4. </w:t>
          </w:r>
          <w:r w:rsidR="00E7390C" w:rsidRPr="0099137A">
            <w:rPr>
              <w:b w:val="0"/>
            </w:rPr>
            <w:t>State Dependence, Habit Persistence, and Serial Correlation in Models of Supermarket Scanner Data</w:t>
          </w:r>
          <w:r w:rsidR="00FA507D" w:rsidRPr="0099137A">
            <w:rPr>
              <w:b w:val="0"/>
            </w:rPr>
            <w:tab/>
          </w:r>
          <w:r w:rsidR="00E40B0F">
            <w:rPr>
              <w:b w:val="0"/>
            </w:rPr>
            <w:t>70</w:t>
          </w:r>
        </w:p>
        <w:p w14:paraId="65476610" w14:textId="6512EFBB" w:rsidR="00FA507D" w:rsidRPr="0099137A" w:rsidRDefault="00FA507D" w:rsidP="0090034A">
          <w:pPr>
            <w:pStyle w:val="TOC2"/>
            <w:rPr>
              <w:b w:val="0"/>
            </w:rPr>
          </w:pPr>
          <w:r w:rsidRPr="0099137A">
            <w:rPr>
              <w:b w:val="0"/>
            </w:rPr>
            <w:t>4.5. Application</w:t>
          </w:r>
          <w:r w:rsidR="00E7390C" w:rsidRPr="0099137A">
            <w:rPr>
              <w:b w:val="0"/>
            </w:rPr>
            <w:t xml:space="preserve"> I</w:t>
          </w:r>
          <w:r w:rsidRPr="0099137A">
            <w:rPr>
              <w:b w:val="0"/>
            </w:rPr>
            <w:tab/>
          </w:r>
          <w:r w:rsidR="00445676">
            <w:rPr>
              <w:b w:val="0"/>
            </w:rPr>
            <w:t>73</w:t>
          </w:r>
        </w:p>
        <w:p w14:paraId="2A4861E7" w14:textId="34C34B7A" w:rsidR="00E7390C" w:rsidRPr="0099137A" w:rsidRDefault="00E40B0F" w:rsidP="00E7390C">
          <w:pPr>
            <w:pStyle w:val="TOC2"/>
            <w:rPr>
              <w:b w:val="0"/>
            </w:rPr>
          </w:pPr>
          <w:r>
            <w:rPr>
              <w:b w:val="0"/>
            </w:rPr>
            <w:t>4.6. Application II</w:t>
          </w:r>
          <w:r>
            <w:rPr>
              <w:b w:val="0"/>
            </w:rPr>
            <w:tab/>
            <w:t>85</w:t>
          </w:r>
        </w:p>
        <w:p w14:paraId="4CB9C4FF" w14:textId="66CFEEAC" w:rsidR="00FA507D" w:rsidRDefault="00640268" w:rsidP="00FA507D">
          <w:pPr>
            <w:pStyle w:val="TOC1"/>
            <w:tabs>
              <w:tab w:val="right" w:leader="dot" w:pos="8630"/>
            </w:tabs>
            <w:rPr>
              <w:rFonts w:ascii="Times New Roman" w:hAnsi="Times New Roman"/>
              <w:b w:val="0"/>
              <w:noProof/>
              <w:lang w:eastAsia="ko-KR"/>
            </w:rPr>
          </w:pPr>
          <w:r w:rsidRPr="0099137A">
            <w:rPr>
              <w:rFonts w:ascii="Times New Roman" w:hAnsi="Times New Roman"/>
              <w:b w:val="0"/>
              <w:noProof/>
            </w:rPr>
            <w:t>Chapter</w:t>
          </w:r>
          <w:r w:rsidR="00FA507D" w:rsidRPr="0099137A">
            <w:rPr>
              <w:rFonts w:ascii="Times New Roman" w:hAnsi="Times New Roman"/>
              <w:b w:val="0"/>
              <w:noProof/>
            </w:rPr>
            <w:t xml:space="preserve"> 5 </w:t>
          </w:r>
          <w:r w:rsidRPr="0099137A">
            <w:rPr>
              <w:rFonts w:ascii="Times New Roman" w:hAnsi="Times New Roman"/>
              <w:b w:val="0"/>
              <w:noProof/>
            </w:rPr>
            <w:t>Conclusions</w:t>
          </w:r>
          <w:r w:rsidR="00FA507D" w:rsidRPr="0099137A">
            <w:rPr>
              <w:rFonts w:ascii="Times New Roman" w:hAnsi="Times New Roman"/>
              <w:b w:val="0"/>
              <w:noProof/>
            </w:rPr>
            <w:t>, L</w:t>
          </w:r>
          <w:r w:rsidRPr="0099137A">
            <w:rPr>
              <w:rFonts w:ascii="Times New Roman" w:hAnsi="Times New Roman"/>
              <w:b w:val="0"/>
              <w:noProof/>
            </w:rPr>
            <w:t>imitations</w:t>
          </w:r>
          <w:r w:rsidR="00FA507D" w:rsidRPr="0099137A">
            <w:rPr>
              <w:rFonts w:ascii="Times New Roman" w:hAnsi="Times New Roman"/>
              <w:b w:val="0"/>
              <w:noProof/>
            </w:rPr>
            <w:t xml:space="preserve"> </w:t>
          </w:r>
          <w:r w:rsidRPr="0099137A">
            <w:rPr>
              <w:rFonts w:ascii="Times New Roman" w:hAnsi="Times New Roman"/>
              <w:b w:val="0"/>
              <w:noProof/>
            </w:rPr>
            <w:t>and</w:t>
          </w:r>
          <w:r w:rsidR="00FA507D" w:rsidRPr="0099137A">
            <w:rPr>
              <w:rFonts w:ascii="Times New Roman" w:hAnsi="Times New Roman"/>
              <w:b w:val="0"/>
              <w:noProof/>
            </w:rPr>
            <w:t xml:space="preserve"> F</w:t>
          </w:r>
          <w:r w:rsidRPr="0099137A">
            <w:rPr>
              <w:rFonts w:ascii="Times New Roman" w:hAnsi="Times New Roman"/>
              <w:b w:val="0"/>
              <w:noProof/>
            </w:rPr>
            <w:t xml:space="preserve">uture </w:t>
          </w:r>
          <w:r w:rsidR="00FA507D" w:rsidRPr="0099137A">
            <w:rPr>
              <w:rFonts w:ascii="Times New Roman" w:hAnsi="Times New Roman"/>
              <w:b w:val="0"/>
              <w:noProof/>
            </w:rPr>
            <w:t>W</w:t>
          </w:r>
          <w:r w:rsidRPr="0099137A">
            <w:rPr>
              <w:rFonts w:ascii="Times New Roman" w:hAnsi="Times New Roman"/>
              <w:b w:val="0"/>
              <w:noProof/>
            </w:rPr>
            <w:t>ork</w:t>
          </w:r>
          <w:r w:rsidR="00FA507D" w:rsidRPr="0099137A">
            <w:rPr>
              <w:rFonts w:ascii="Times New Roman" w:hAnsi="Times New Roman"/>
              <w:b w:val="0"/>
              <w:noProof/>
            </w:rPr>
            <w:tab/>
          </w:r>
          <w:r w:rsidR="00E40B0F">
            <w:rPr>
              <w:rFonts w:ascii="Times New Roman" w:hAnsi="Times New Roman"/>
              <w:b w:val="0"/>
              <w:noProof/>
            </w:rPr>
            <w:t>90</w:t>
          </w:r>
        </w:p>
        <w:p w14:paraId="2D613F35" w14:textId="6B8DABCB" w:rsidR="00F7042F" w:rsidRDefault="00F7042F" w:rsidP="00F7042F">
          <w:pPr>
            <w:pStyle w:val="TOC1"/>
            <w:tabs>
              <w:tab w:val="right" w:leader="dot" w:pos="8630"/>
            </w:tabs>
            <w:rPr>
              <w:rFonts w:ascii="Times New Roman" w:hAnsi="Times New Roman"/>
              <w:b w:val="0"/>
              <w:noProof/>
              <w:lang w:eastAsia="ko-KR"/>
            </w:rPr>
          </w:pPr>
          <w:r>
            <w:rPr>
              <w:rFonts w:ascii="Times New Roman" w:hAnsi="Times New Roman"/>
              <w:b w:val="0"/>
              <w:noProof/>
            </w:rPr>
            <w:t>List of References</w:t>
          </w:r>
          <w:r w:rsidRPr="0099137A">
            <w:rPr>
              <w:rFonts w:ascii="Times New Roman" w:hAnsi="Times New Roman"/>
              <w:b w:val="0"/>
              <w:noProof/>
            </w:rPr>
            <w:tab/>
          </w:r>
          <w:r w:rsidR="00E40B0F">
            <w:rPr>
              <w:rFonts w:ascii="Times New Roman" w:hAnsi="Times New Roman"/>
              <w:b w:val="0"/>
              <w:noProof/>
            </w:rPr>
            <w:t>95</w:t>
          </w:r>
        </w:p>
        <w:p w14:paraId="413F619C" w14:textId="0F759976" w:rsidR="00F7042F" w:rsidRPr="00D74C96" w:rsidRDefault="00F7042F" w:rsidP="00F7042F">
          <w:pPr>
            <w:pStyle w:val="TOC1"/>
            <w:tabs>
              <w:tab w:val="right" w:leader="dot" w:pos="8630"/>
            </w:tabs>
            <w:rPr>
              <w:rFonts w:ascii="Times New Roman" w:eastAsiaTheme="minorEastAsia" w:hAnsi="Times New Roman"/>
              <w:b w:val="0"/>
              <w:caps/>
              <w:noProof/>
              <w:lang w:eastAsia="ja-JP"/>
            </w:rPr>
          </w:pPr>
          <w:r>
            <w:rPr>
              <w:rFonts w:ascii="Times New Roman" w:hAnsi="Times New Roman"/>
              <w:b w:val="0"/>
              <w:noProof/>
            </w:rPr>
            <w:t>Vita</w:t>
          </w:r>
          <w:r w:rsidRPr="0099137A">
            <w:rPr>
              <w:rFonts w:ascii="Times New Roman" w:hAnsi="Times New Roman"/>
              <w:b w:val="0"/>
              <w:noProof/>
            </w:rPr>
            <w:tab/>
          </w:r>
          <w:r>
            <w:rPr>
              <w:rFonts w:ascii="Times New Roman" w:hAnsi="Times New Roman"/>
              <w:b w:val="0"/>
              <w:noProof/>
            </w:rPr>
            <w:t>10</w:t>
          </w:r>
          <w:r w:rsidR="00E40B0F">
            <w:rPr>
              <w:rFonts w:ascii="Times New Roman" w:hAnsi="Times New Roman"/>
              <w:b w:val="0"/>
              <w:noProof/>
            </w:rPr>
            <w:t>2</w:t>
          </w:r>
        </w:p>
        <w:p w14:paraId="41A2055B" w14:textId="77777777" w:rsidR="00F7042F" w:rsidRPr="00F7042F" w:rsidRDefault="00F7042F" w:rsidP="00F7042F">
          <w:pPr>
            <w:rPr>
              <w:rFonts w:eastAsiaTheme="minorEastAsia"/>
              <w:lang w:eastAsia="ko-KR"/>
            </w:rPr>
          </w:pPr>
        </w:p>
        <w:p w14:paraId="3B0C30E5" w14:textId="77777777" w:rsidR="00D74C96" w:rsidRDefault="006B34B3" w:rsidP="00D74C96">
          <w:pPr>
            <w:rPr>
              <w:b/>
              <w:bCs/>
              <w:noProof/>
            </w:rPr>
          </w:pPr>
        </w:p>
      </w:sdtContent>
    </w:sdt>
    <w:p w14:paraId="3D9BF52B" w14:textId="77777777" w:rsidR="00D74C96" w:rsidRDefault="00D74C96" w:rsidP="00D74C96">
      <w:pPr>
        <w:numPr>
          <w:ilvl w:val="12"/>
          <w:numId w:val="0"/>
        </w:numPr>
        <w:jc w:val="center"/>
        <w:rPr>
          <w:b/>
          <w:bCs/>
        </w:rPr>
      </w:pPr>
    </w:p>
    <w:p w14:paraId="23193AA1" w14:textId="77777777" w:rsidR="00D74C96" w:rsidRDefault="00D74C96" w:rsidP="00D74C96">
      <w:pPr>
        <w:numPr>
          <w:ilvl w:val="12"/>
          <w:numId w:val="0"/>
        </w:numPr>
        <w:jc w:val="center"/>
        <w:rPr>
          <w:b/>
          <w:bCs/>
        </w:rPr>
      </w:pPr>
    </w:p>
    <w:p w14:paraId="19EAFB52" w14:textId="77777777" w:rsidR="00D74C96" w:rsidRDefault="00D74C96" w:rsidP="00D74C96">
      <w:pPr>
        <w:numPr>
          <w:ilvl w:val="12"/>
          <w:numId w:val="0"/>
        </w:numPr>
        <w:jc w:val="center"/>
        <w:rPr>
          <w:b/>
          <w:bCs/>
        </w:rPr>
      </w:pPr>
    </w:p>
    <w:p w14:paraId="66B8418B" w14:textId="77777777" w:rsidR="00D74C96" w:rsidRDefault="00D74C96" w:rsidP="00D74C96">
      <w:pPr>
        <w:numPr>
          <w:ilvl w:val="12"/>
          <w:numId w:val="0"/>
        </w:numPr>
        <w:jc w:val="center"/>
        <w:rPr>
          <w:b/>
          <w:bCs/>
        </w:rPr>
      </w:pPr>
    </w:p>
    <w:p w14:paraId="45B759A5" w14:textId="77777777" w:rsidR="00D74C96" w:rsidRDefault="00D74C96" w:rsidP="00D74C96">
      <w:pPr>
        <w:numPr>
          <w:ilvl w:val="12"/>
          <w:numId w:val="0"/>
        </w:numPr>
        <w:jc w:val="center"/>
        <w:rPr>
          <w:b/>
          <w:bCs/>
        </w:rPr>
      </w:pPr>
    </w:p>
    <w:p w14:paraId="25F6FB37" w14:textId="77777777" w:rsidR="00D74C96" w:rsidRDefault="00D74C96" w:rsidP="00D74C96">
      <w:pPr>
        <w:numPr>
          <w:ilvl w:val="12"/>
          <w:numId w:val="0"/>
        </w:numPr>
        <w:jc w:val="center"/>
        <w:rPr>
          <w:b/>
          <w:bCs/>
        </w:rPr>
      </w:pPr>
    </w:p>
    <w:p w14:paraId="0F103284" w14:textId="77777777" w:rsidR="00D74C96" w:rsidRDefault="00D74C96" w:rsidP="00D74C96">
      <w:pPr>
        <w:numPr>
          <w:ilvl w:val="12"/>
          <w:numId w:val="0"/>
        </w:numPr>
        <w:jc w:val="center"/>
        <w:rPr>
          <w:b/>
          <w:bCs/>
        </w:rPr>
      </w:pPr>
    </w:p>
    <w:p w14:paraId="5C208544" w14:textId="77777777" w:rsidR="00D74C96" w:rsidRDefault="00D74C96" w:rsidP="00F85E24">
      <w:pPr>
        <w:numPr>
          <w:ilvl w:val="12"/>
          <w:numId w:val="0"/>
        </w:numPr>
        <w:rPr>
          <w:b/>
          <w:bCs/>
        </w:rPr>
      </w:pPr>
    </w:p>
    <w:sdt>
      <w:sdtPr>
        <w:rPr>
          <w:rFonts w:ascii="Times New Roman" w:eastAsia="Times New Roman" w:hAnsi="Times New Roman" w:cs="Times New Roman"/>
          <w:b w:val="0"/>
          <w:bCs w:val="0"/>
          <w:color w:val="auto"/>
          <w:sz w:val="24"/>
          <w:szCs w:val="24"/>
        </w:rPr>
        <w:id w:val="2022817628"/>
        <w:docPartObj>
          <w:docPartGallery w:val="Table of Contents"/>
          <w:docPartUnique/>
        </w:docPartObj>
      </w:sdtPr>
      <w:sdtEndPr>
        <w:rPr>
          <w:noProof/>
        </w:rPr>
      </w:sdtEndPr>
      <w:sdtContent>
        <w:sdt>
          <w:sdtPr>
            <w:rPr>
              <w:rFonts w:ascii="Times New Roman" w:eastAsia="Times New Roman" w:hAnsi="Times New Roman" w:cs="Times New Roman"/>
              <w:b w:val="0"/>
              <w:bCs w:val="0"/>
              <w:color w:val="auto"/>
              <w:sz w:val="24"/>
              <w:szCs w:val="24"/>
            </w:rPr>
            <w:id w:val="1819150654"/>
            <w:docPartObj>
              <w:docPartGallery w:val="Table of Contents"/>
              <w:docPartUnique/>
            </w:docPartObj>
          </w:sdtPr>
          <w:sdtEndPr>
            <w:rPr>
              <w:noProof/>
            </w:rPr>
          </w:sdtEndPr>
          <w:sdtContent>
            <w:p w14:paraId="640971F3" w14:textId="77777777" w:rsidR="00D74C96" w:rsidRPr="0099137A" w:rsidRDefault="00D74C96" w:rsidP="0099137A">
              <w:pPr>
                <w:pStyle w:val="TOCHeading"/>
                <w:jc w:val="center"/>
                <w:rPr>
                  <w:rFonts w:ascii="Times New Roman" w:hAnsi="Times New Roman" w:cs="Times New Roman"/>
                  <w:color w:val="auto"/>
                  <w:sz w:val="24"/>
                  <w:szCs w:val="24"/>
                </w:rPr>
              </w:pPr>
              <w:r w:rsidRPr="0099137A">
                <w:rPr>
                  <w:rFonts w:ascii="Times New Roman" w:hAnsi="Times New Roman" w:cs="Times New Roman"/>
                  <w:color w:val="auto"/>
                  <w:sz w:val="24"/>
                  <w:szCs w:val="24"/>
                </w:rPr>
                <w:t>List of Tables</w:t>
              </w:r>
            </w:p>
            <w:p w14:paraId="59655BAE" w14:textId="23401B30" w:rsidR="00D74C96" w:rsidRPr="00221891" w:rsidRDefault="00D74C96" w:rsidP="0090034A">
              <w:pPr>
                <w:pStyle w:val="TOC2"/>
                <w:rPr>
                  <w:rFonts w:eastAsiaTheme="minorEastAsia"/>
                  <w:b w:val="0"/>
                  <w:smallCaps/>
                  <w:sz w:val="24"/>
                  <w:szCs w:val="24"/>
                  <w:lang w:eastAsia="ja-JP"/>
                </w:rPr>
              </w:pPr>
              <w:r w:rsidRPr="00D74C96">
                <w:fldChar w:fldCharType="begin"/>
              </w:r>
              <w:r w:rsidRPr="00D74C96">
                <w:instrText xml:space="preserve"> TOC \o "1-3" \h \z \u </w:instrText>
              </w:r>
              <w:r w:rsidRPr="00D74C96">
                <w:fldChar w:fldCharType="separate"/>
              </w:r>
              <w:r w:rsidR="0043409D">
                <w:rPr>
                  <w:b w:val="0"/>
                </w:rPr>
                <w:t>Table 1.</w:t>
              </w:r>
              <w:r w:rsidRPr="00221891">
                <w:rPr>
                  <w:b w:val="0"/>
                </w:rPr>
                <w:t>1 Distribution of Pancake Mix</w:t>
              </w:r>
              <w:r w:rsidRPr="00221891">
                <w:rPr>
                  <w:b w:val="0"/>
                </w:rPr>
                <w:tab/>
              </w:r>
              <w:r w:rsidR="008C6F5E">
                <w:rPr>
                  <w:b w:val="0"/>
                </w:rPr>
                <w:t>8</w:t>
              </w:r>
            </w:p>
            <w:p w14:paraId="207B0B56" w14:textId="1DA38926" w:rsidR="00D74C96" w:rsidRPr="00221891" w:rsidRDefault="0043409D" w:rsidP="0090034A">
              <w:pPr>
                <w:pStyle w:val="TOC2"/>
                <w:rPr>
                  <w:rFonts w:eastAsiaTheme="minorEastAsia"/>
                  <w:b w:val="0"/>
                  <w:smallCaps/>
                  <w:sz w:val="24"/>
                  <w:szCs w:val="24"/>
                  <w:lang w:eastAsia="ja-JP"/>
                </w:rPr>
              </w:pPr>
              <w:r>
                <w:rPr>
                  <w:b w:val="0"/>
                </w:rPr>
                <w:t>Table 1.</w:t>
              </w:r>
              <w:r w:rsidR="00D74C96" w:rsidRPr="00221891">
                <w:rPr>
                  <w:b w:val="0"/>
                </w:rPr>
                <w:t>2 Models of State Dependence in Literature</w:t>
              </w:r>
              <w:r w:rsidR="00D74C96" w:rsidRPr="00221891">
                <w:rPr>
                  <w:b w:val="0"/>
                </w:rPr>
                <w:tab/>
              </w:r>
              <w:r w:rsidR="008208E1">
                <w:rPr>
                  <w:b w:val="0"/>
                </w:rPr>
                <w:t>18</w:t>
              </w:r>
            </w:p>
            <w:p w14:paraId="569F61D6" w14:textId="23FA27A3" w:rsidR="00D74C96" w:rsidRPr="00221891" w:rsidRDefault="0043409D" w:rsidP="0090034A">
              <w:pPr>
                <w:pStyle w:val="TOC2"/>
                <w:rPr>
                  <w:b w:val="0"/>
                </w:rPr>
              </w:pPr>
              <w:r>
                <w:rPr>
                  <w:b w:val="0"/>
                </w:rPr>
                <w:t>Table 3.</w:t>
              </w:r>
              <w:r w:rsidR="00F85E24" w:rsidRPr="00221891">
                <w:rPr>
                  <w:b w:val="0"/>
                </w:rPr>
                <w:t>1</w:t>
              </w:r>
              <w:r w:rsidR="00D74C96" w:rsidRPr="00221891">
                <w:rPr>
                  <w:b w:val="0"/>
                </w:rPr>
                <w:t xml:space="preserve"> </w:t>
              </w:r>
              <w:r w:rsidR="00F85E24" w:rsidRPr="00221891">
                <w:rPr>
                  <w:b w:val="0"/>
                </w:rPr>
                <w:t>Only Habit Persistent Model</w:t>
              </w:r>
              <w:r w:rsidR="00D74C96" w:rsidRPr="00221891">
                <w:rPr>
                  <w:b w:val="0"/>
                </w:rPr>
                <w:tab/>
              </w:r>
              <w:r w:rsidR="008208E1">
                <w:rPr>
                  <w:b w:val="0"/>
                </w:rPr>
                <w:t>50</w:t>
              </w:r>
            </w:p>
            <w:p w14:paraId="757F72F3" w14:textId="05EB37EF" w:rsidR="0090034A" w:rsidRPr="00221891" w:rsidRDefault="0043409D" w:rsidP="0090034A">
              <w:pPr>
                <w:pStyle w:val="TOC2"/>
                <w:rPr>
                  <w:b w:val="0"/>
                </w:rPr>
              </w:pPr>
              <w:r>
                <w:rPr>
                  <w:b w:val="0"/>
                </w:rPr>
                <w:t>Table 3.</w:t>
              </w:r>
              <w:r w:rsidR="00F85E24" w:rsidRPr="00221891">
                <w:rPr>
                  <w:b w:val="0"/>
                </w:rPr>
                <w:t>2</w:t>
              </w:r>
              <w:r w:rsidR="0090034A" w:rsidRPr="00221891">
                <w:rPr>
                  <w:b w:val="0"/>
                </w:rPr>
                <w:t xml:space="preserve"> </w:t>
              </w:r>
              <w:r w:rsidR="00F85E24" w:rsidRPr="00221891">
                <w:rPr>
                  <w:b w:val="0"/>
                </w:rPr>
                <w:t>Habit Persistent and Price Effect Model</w:t>
              </w:r>
              <w:r w:rsidR="0090034A" w:rsidRPr="00221891">
                <w:rPr>
                  <w:b w:val="0"/>
                </w:rPr>
                <w:tab/>
              </w:r>
              <w:r w:rsidR="008208E1">
                <w:rPr>
                  <w:b w:val="0"/>
                </w:rPr>
                <w:t>53</w:t>
              </w:r>
            </w:p>
            <w:p w14:paraId="323D8E0E" w14:textId="35FC456D" w:rsidR="00F85E24" w:rsidRPr="00221891" w:rsidRDefault="0043409D" w:rsidP="00F85E24">
              <w:pPr>
                <w:pStyle w:val="TOC2"/>
                <w:rPr>
                  <w:b w:val="0"/>
                </w:rPr>
              </w:pPr>
              <w:r>
                <w:rPr>
                  <w:b w:val="0"/>
                </w:rPr>
                <w:t>Table 3.</w:t>
              </w:r>
              <w:r w:rsidR="00F85E24" w:rsidRPr="00221891">
                <w:rPr>
                  <w:b w:val="0"/>
                </w:rPr>
                <w:t>3 Habit Persistent, Price Effect, and Serial Correlation Model</w:t>
              </w:r>
              <w:r w:rsidR="00F85E24" w:rsidRPr="00221891">
                <w:rPr>
                  <w:b w:val="0"/>
                </w:rPr>
                <w:tab/>
              </w:r>
              <w:r w:rsidR="008208E1">
                <w:rPr>
                  <w:b w:val="0"/>
                </w:rPr>
                <w:t>56</w:t>
              </w:r>
            </w:p>
            <w:p w14:paraId="4AE0A63E" w14:textId="36B2F9C5" w:rsidR="00F85E24" w:rsidRPr="00221891" w:rsidRDefault="0043409D" w:rsidP="00F85E24">
              <w:pPr>
                <w:pStyle w:val="TOC2"/>
                <w:rPr>
                  <w:b w:val="0"/>
                </w:rPr>
              </w:pPr>
              <w:r>
                <w:rPr>
                  <w:b w:val="0"/>
                </w:rPr>
                <w:t>Table 3.</w:t>
              </w:r>
              <w:r w:rsidR="00F85E24" w:rsidRPr="00221891">
                <w:rPr>
                  <w:b w:val="0"/>
                </w:rPr>
                <w:t>4 Misspecification Check</w:t>
              </w:r>
              <w:r w:rsidR="00F85E24" w:rsidRPr="00221891">
                <w:rPr>
                  <w:b w:val="0"/>
                </w:rPr>
                <w:tab/>
              </w:r>
              <w:r w:rsidR="008208E1">
                <w:rPr>
                  <w:b w:val="0"/>
                </w:rPr>
                <w:t>60</w:t>
              </w:r>
            </w:p>
            <w:p w14:paraId="54AC9B16" w14:textId="5C87C0F2" w:rsidR="00F85E24" w:rsidRPr="00221891" w:rsidRDefault="0043409D" w:rsidP="00F85E24">
              <w:pPr>
                <w:pStyle w:val="TOC2"/>
                <w:rPr>
                  <w:b w:val="0"/>
                </w:rPr>
              </w:pPr>
              <w:r>
                <w:rPr>
                  <w:b w:val="0"/>
                </w:rPr>
                <w:t>Table 4.</w:t>
              </w:r>
              <w:r w:rsidR="00F85E24" w:rsidRPr="00221891">
                <w:rPr>
                  <w:b w:val="0"/>
                </w:rPr>
                <w:t xml:space="preserve">1 Summary of </w:t>
              </w:r>
              <w:r w:rsidR="00511917" w:rsidRPr="00221891">
                <w:rPr>
                  <w:b w:val="0"/>
                </w:rPr>
                <w:t>Discrete Choice Models</w:t>
              </w:r>
              <w:r w:rsidR="00F85E24" w:rsidRPr="00221891">
                <w:rPr>
                  <w:b w:val="0"/>
                </w:rPr>
                <w:tab/>
              </w:r>
              <w:r w:rsidR="00E40B0F">
                <w:rPr>
                  <w:b w:val="0"/>
                </w:rPr>
                <w:t>74</w:t>
              </w:r>
            </w:p>
            <w:p w14:paraId="0D2ED3D7" w14:textId="7083491B" w:rsidR="00F85E24" w:rsidRPr="00221891" w:rsidRDefault="0043409D" w:rsidP="00F85E24">
              <w:pPr>
                <w:pStyle w:val="TOC2"/>
                <w:rPr>
                  <w:rFonts w:eastAsiaTheme="minorEastAsia"/>
                  <w:b w:val="0"/>
                  <w:smallCaps/>
                  <w:sz w:val="24"/>
                  <w:szCs w:val="24"/>
                  <w:lang w:eastAsia="ja-JP"/>
                </w:rPr>
              </w:pPr>
              <w:r>
                <w:rPr>
                  <w:b w:val="0"/>
                </w:rPr>
                <w:t>Table 4.</w:t>
              </w:r>
              <w:r w:rsidR="00F85E24" w:rsidRPr="00221891">
                <w:rPr>
                  <w:b w:val="0"/>
                </w:rPr>
                <w:t>2 Model Comparison</w:t>
              </w:r>
              <w:r w:rsidR="008E70DF">
                <w:rPr>
                  <w:b w:val="0"/>
                </w:rPr>
                <w:t>: Coefficients</w:t>
              </w:r>
              <w:r w:rsidR="00F85E24" w:rsidRPr="00221891">
                <w:rPr>
                  <w:b w:val="0"/>
                </w:rPr>
                <w:tab/>
              </w:r>
              <w:r w:rsidR="00E40B0F">
                <w:rPr>
                  <w:b w:val="0"/>
                </w:rPr>
                <w:t>82</w:t>
              </w:r>
            </w:p>
            <w:p w14:paraId="34EA4D36" w14:textId="5124CEAB" w:rsidR="00F85E24" w:rsidRPr="00221891" w:rsidRDefault="0043409D" w:rsidP="00F85E24">
              <w:pPr>
                <w:pStyle w:val="TOC2"/>
                <w:rPr>
                  <w:rFonts w:eastAsiaTheme="minorEastAsia"/>
                  <w:b w:val="0"/>
                  <w:smallCaps/>
                  <w:sz w:val="24"/>
                  <w:szCs w:val="24"/>
                  <w:lang w:eastAsia="ja-JP"/>
                </w:rPr>
              </w:pPr>
              <w:r>
                <w:rPr>
                  <w:b w:val="0"/>
                </w:rPr>
                <w:t>Table 4.</w:t>
              </w:r>
              <w:r w:rsidR="00F85E24" w:rsidRPr="00221891">
                <w:rPr>
                  <w:b w:val="0"/>
                </w:rPr>
                <w:t xml:space="preserve">3 </w:t>
              </w:r>
              <w:r w:rsidR="008E70DF">
                <w:rPr>
                  <w:b w:val="0"/>
                </w:rPr>
                <w:t>Model Comparison: Distributions</w:t>
              </w:r>
              <w:r w:rsidR="00F85E24" w:rsidRPr="00221891">
                <w:rPr>
                  <w:b w:val="0"/>
                </w:rPr>
                <w:tab/>
              </w:r>
              <w:r w:rsidR="00E40B0F">
                <w:rPr>
                  <w:b w:val="0"/>
                </w:rPr>
                <w:t>83</w:t>
              </w:r>
            </w:p>
            <w:p w14:paraId="27149CA8" w14:textId="5BD21B7C" w:rsidR="00466725" w:rsidRPr="00221891" w:rsidRDefault="00466725" w:rsidP="00466725">
              <w:pPr>
                <w:pStyle w:val="TOC2"/>
                <w:rPr>
                  <w:rFonts w:eastAsiaTheme="minorEastAsia"/>
                  <w:b w:val="0"/>
                  <w:smallCaps/>
                  <w:sz w:val="24"/>
                  <w:szCs w:val="24"/>
                  <w:lang w:eastAsia="ja-JP"/>
                </w:rPr>
              </w:pPr>
              <w:r>
                <w:rPr>
                  <w:b w:val="0"/>
                </w:rPr>
                <w:t>Table 4.4</w:t>
              </w:r>
              <w:r w:rsidRPr="00221891">
                <w:rPr>
                  <w:b w:val="0"/>
                </w:rPr>
                <w:t xml:space="preserve"> Utilitarian vs H</w:t>
              </w:r>
              <w:r w:rsidR="00022BBB">
                <w:rPr>
                  <w:b w:val="0"/>
                </w:rPr>
                <w:t>edonic: Coefficients</w:t>
              </w:r>
              <w:r w:rsidR="00E40B0F">
                <w:rPr>
                  <w:b w:val="0"/>
                </w:rPr>
                <w:tab/>
                <w:t>89</w:t>
              </w:r>
            </w:p>
            <w:p w14:paraId="63CE8514" w14:textId="51ADDB08" w:rsidR="00466725" w:rsidRPr="00221891" w:rsidRDefault="00466725" w:rsidP="00466725">
              <w:pPr>
                <w:pStyle w:val="TOC2"/>
                <w:rPr>
                  <w:rFonts w:eastAsiaTheme="minorEastAsia"/>
                  <w:b w:val="0"/>
                  <w:smallCaps/>
                  <w:sz w:val="24"/>
                  <w:szCs w:val="24"/>
                  <w:lang w:eastAsia="ja-JP"/>
                </w:rPr>
              </w:pPr>
              <w:r>
                <w:rPr>
                  <w:b w:val="0"/>
                </w:rPr>
                <w:t>Table 4.5</w:t>
              </w:r>
              <w:r w:rsidR="00022BBB">
                <w:rPr>
                  <w:b w:val="0"/>
                </w:rPr>
                <w:t xml:space="preserve"> Utilitarian vs Hedonic: Distributions</w:t>
              </w:r>
              <w:r w:rsidR="00E40B0F">
                <w:rPr>
                  <w:b w:val="0"/>
                </w:rPr>
                <w:tab/>
                <w:t>89</w:t>
              </w:r>
            </w:p>
            <w:p w14:paraId="00BFAF70" w14:textId="77777777" w:rsidR="00F85E24" w:rsidRPr="00F85E24" w:rsidRDefault="00F85E24" w:rsidP="00F85E24">
              <w:pPr>
                <w:rPr>
                  <w:rFonts w:eastAsiaTheme="minorEastAsia"/>
                </w:rPr>
              </w:pPr>
            </w:p>
            <w:p w14:paraId="054D40E6" w14:textId="113C2C17" w:rsidR="00D74C96" w:rsidRPr="0099137A" w:rsidRDefault="00D74C96" w:rsidP="0099137A">
              <w:pPr>
                <w:rPr>
                  <w:b/>
                  <w:bCs/>
                  <w:noProof/>
                </w:rPr>
              </w:pPr>
              <w:r w:rsidRPr="00D74C96">
                <w:rPr>
                  <w:b/>
                  <w:bCs/>
                  <w:noProof/>
                </w:rPr>
                <w:fldChar w:fldCharType="end"/>
              </w:r>
            </w:p>
          </w:sdtContent>
        </w:sdt>
      </w:sdtContent>
    </w:sdt>
    <w:p w14:paraId="35B9C7A7" w14:textId="02E61E4E" w:rsidR="00D74C96" w:rsidRPr="0099137A" w:rsidRDefault="00F06474" w:rsidP="0099137A">
      <w:pPr>
        <w:numPr>
          <w:ilvl w:val="12"/>
          <w:numId w:val="0"/>
        </w:numPr>
        <w:jc w:val="center"/>
        <w:rPr>
          <w:b/>
          <w:bCs/>
        </w:rPr>
      </w:pPr>
      <w:r w:rsidRPr="00F920F6">
        <w:rPr>
          <w:sz w:val="28"/>
          <w:szCs w:val="28"/>
        </w:rPr>
        <w:br w:type="page"/>
      </w:r>
    </w:p>
    <w:sdt>
      <w:sdtPr>
        <w:rPr>
          <w:rFonts w:ascii="Times New Roman" w:eastAsia="Times New Roman" w:hAnsi="Times New Roman" w:cs="Times New Roman"/>
          <w:b w:val="0"/>
          <w:bCs w:val="0"/>
          <w:color w:val="auto"/>
          <w:sz w:val="24"/>
          <w:szCs w:val="24"/>
        </w:rPr>
        <w:id w:val="-411317584"/>
        <w:docPartObj>
          <w:docPartGallery w:val="Table of Contents"/>
          <w:docPartUnique/>
        </w:docPartObj>
      </w:sdtPr>
      <w:sdtEndPr>
        <w:rPr>
          <w:noProof/>
        </w:rPr>
      </w:sdtEndPr>
      <w:sdtContent>
        <w:p w14:paraId="11AEDF20" w14:textId="20ACE40B" w:rsidR="00D74C96" w:rsidRPr="0099137A" w:rsidRDefault="008E70DF" w:rsidP="0099137A">
          <w:pPr>
            <w:pStyle w:val="TOCHeading"/>
            <w:jc w:val="center"/>
            <w:rPr>
              <w:rFonts w:ascii="Times New Roman" w:hAnsi="Times New Roman" w:cs="Times New Roman"/>
              <w:color w:val="auto"/>
              <w:sz w:val="24"/>
              <w:szCs w:val="24"/>
            </w:rPr>
          </w:pPr>
          <w:r>
            <w:rPr>
              <w:rFonts w:ascii="Times New Roman" w:hAnsi="Times New Roman" w:cs="Times New Roman"/>
              <w:color w:val="auto"/>
              <w:sz w:val="24"/>
              <w:szCs w:val="24"/>
            </w:rPr>
            <w:t>List of F</w:t>
          </w:r>
          <w:r w:rsidR="00D74C96" w:rsidRPr="0099137A">
            <w:rPr>
              <w:rFonts w:ascii="Times New Roman" w:hAnsi="Times New Roman" w:cs="Times New Roman"/>
              <w:color w:val="auto"/>
              <w:sz w:val="24"/>
              <w:szCs w:val="24"/>
            </w:rPr>
            <w:t>igures</w:t>
          </w:r>
        </w:p>
        <w:p w14:paraId="4CC82496" w14:textId="0B04D512" w:rsidR="0090034A" w:rsidRPr="00221891" w:rsidRDefault="0043409D" w:rsidP="0090034A">
          <w:pPr>
            <w:pStyle w:val="TOC2"/>
            <w:rPr>
              <w:rFonts w:eastAsiaTheme="minorEastAsia"/>
              <w:b w:val="0"/>
              <w:smallCaps/>
              <w:sz w:val="24"/>
              <w:szCs w:val="24"/>
              <w:lang w:eastAsia="ja-JP"/>
            </w:rPr>
          </w:pPr>
          <w:r>
            <w:rPr>
              <w:b w:val="0"/>
            </w:rPr>
            <w:t>Figure 2.</w:t>
          </w:r>
          <w:r w:rsidR="0090034A" w:rsidRPr="00221891">
            <w:rPr>
              <w:b w:val="0"/>
            </w:rPr>
            <w:t>1 UK Gas Consumption</w:t>
          </w:r>
          <w:r w:rsidR="0090034A" w:rsidRPr="00221891">
            <w:rPr>
              <w:b w:val="0"/>
            </w:rPr>
            <w:tab/>
          </w:r>
          <w:r w:rsidR="008C6F5E">
            <w:rPr>
              <w:b w:val="0"/>
            </w:rPr>
            <w:t>2</w:t>
          </w:r>
          <w:r w:rsidR="008208E1">
            <w:rPr>
              <w:b w:val="0"/>
            </w:rPr>
            <w:t>3</w:t>
          </w:r>
        </w:p>
        <w:p w14:paraId="35306436" w14:textId="52D60262" w:rsidR="0090034A" w:rsidRPr="00221891" w:rsidRDefault="0043409D" w:rsidP="0090034A">
          <w:pPr>
            <w:pStyle w:val="TOC2"/>
            <w:rPr>
              <w:rFonts w:eastAsiaTheme="minorEastAsia"/>
              <w:b w:val="0"/>
              <w:smallCaps/>
              <w:sz w:val="24"/>
              <w:szCs w:val="24"/>
              <w:lang w:eastAsia="ja-JP"/>
            </w:rPr>
          </w:pPr>
          <w:r>
            <w:rPr>
              <w:b w:val="0"/>
            </w:rPr>
            <w:t>Figure 2.</w:t>
          </w:r>
          <w:r w:rsidR="0090034A" w:rsidRPr="00221891">
            <w:rPr>
              <w:b w:val="0"/>
            </w:rPr>
            <w:t>2 Estimates of Trend and Stochastic Seasonal Component</w:t>
          </w:r>
          <w:r w:rsidR="0090034A" w:rsidRPr="00221891">
            <w:rPr>
              <w:b w:val="0"/>
            </w:rPr>
            <w:tab/>
          </w:r>
          <w:r w:rsidR="008C6F5E">
            <w:rPr>
              <w:b w:val="0"/>
            </w:rPr>
            <w:t>2</w:t>
          </w:r>
          <w:r w:rsidR="008208E1">
            <w:rPr>
              <w:b w:val="0"/>
            </w:rPr>
            <w:t>5</w:t>
          </w:r>
        </w:p>
        <w:p w14:paraId="252778A1" w14:textId="6B40B34B" w:rsidR="0090034A" w:rsidRPr="00221891" w:rsidRDefault="0043409D" w:rsidP="00F85E24">
          <w:pPr>
            <w:pStyle w:val="TOC2"/>
            <w:rPr>
              <w:rFonts w:eastAsiaTheme="minorEastAsia"/>
              <w:b w:val="0"/>
              <w:smallCaps/>
              <w:sz w:val="24"/>
              <w:szCs w:val="24"/>
              <w:lang w:eastAsia="ja-JP"/>
            </w:rPr>
          </w:pPr>
          <w:r>
            <w:rPr>
              <w:b w:val="0"/>
            </w:rPr>
            <w:t>Figure 4.</w:t>
          </w:r>
          <w:r w:rsidR="00F85E24" w:rsidRPr="00221891">
            <w:rPr>
              <w:b w:val="0"/>
            </w:rPr>
            <w:t>1</w:t>
          </w:r>
          <w:r w:rsidR="0090034A" w:rsidRPr="00221891">
            <w:rPr>
              <w:b w:val="0"/>
            </w:rPr>
            <w:t xml:space="preserve"> </w:t>
          </w:r>
          <w:r w:rsidR="00F85E24" w:rsidRPr="00221891">
            <w:rPr>
              <w:b w:val="0"/>
            </w:rPr>
            <w:t>Habit Persistence and State Dependence</w:t>
          </w:r>
          <w:r w:rsidR="0090034A" w:rsidRPr="00221891">
            <w:rPr>
              <w:b w:val="0"/>
            </w:rPr>
            <w:tab/>
          </w:r>
          <w:r w:rsidR="008C6F5E">
            <w:rPr>
              <w:b w:val="0"/>
            </w:rPr>
            <w:t>6</w:t>
          </w:r>
          <w:r w:rsidR="008208E1">
            <w:rPr>
              <w:b w:val="0"/>
            </w:rPr>
            <w:t>9</w:t>
          </w:r>
        </w:p>
        <w:p w14:paraId="7DE1A330" w14:textId="242DFC90" w:rsidR="00F85E24" w:rsidRPr="00221891" w:rsidRDefault="0043409D" w:rsidP="00F85E24">
          <w:pPr>
            <w:pStyle w:val="TOC2"/>
            <w:rPr>
              <w:rFonts w:eastAsiaTheme="minorEastAsia"/>
              <w:b w:val="0"/>
              <w:smallCaps/>
              <w:sz w:val="24"/>
              <w:szCs w:val="24"/>
              <w:lang w:eastAsia="ja-JP"/>
            </w:rPr>
          </w:pPr>
          <w:r>
            <w:rPr>
              <w:b w:val="0"/>
            </w:rPr>
            <w:t>Figure 4.</w:t>
          </w:r>
          <w:r w:rsidR="00022BBB">
            <w:rPr>
              <w:b w:val="0"/>
            </w:rPr>
            <w:t>2</w:t>
          </w:r>
          <w:r w:rsidR="00F85E24" w:rsidRPr="00221891">
            <w:rPr>
              <w:b w:val="0"/>
            </w:rPr>
            <w:t xml:space="preserve"> Individual Level 95% Confidence Interval</w:t>
          </w:r>
          <w:r w:rsidR="0003739F" w:rsidRPr="00221891">
            <w:rPr>
              <w:b w:val="0"/>
            </w:rPr>
            <w:t>s</w:t>
          </w:r>
          <w:r w:rsidR="00F85E24" w:rsidRPr="00221891">
            <w:rPr>
              <w:b w:val="0"/>
            </w:rPr>
            <w:tab/>
          </w:r>
          <w:r w:rsidR="008C6F5E">
            <w:rPr>
              <w:b w:val="0"/>
            </w:rPr>
            <w:t>8</w:t>
          </w:r>
          <w:r w:rsidR="00E40B0F">
            <w:rPr>
              <w:b w:val="0"/>
            </w:rPr>
            <w:t>4</w:t>
          </w:r>
        </w:p>
        <w:p w14:paraId="426A2581" w14:textId="4D7915F7" w:rsidR="00D74C96" w:rsidRPr="00A05225" w:rsidRDefault="006B34B3" w:rsidP="00A05225">
          <w:pPr>
            <w:rPr>
              <w:b/>
              <w:bCs/>
              <w:noProof/>
            </w:rPr>
            <w:sectPr w:rsidR="00D74C96" w:rsidRPr="00A05225" w:rsidSect="00A31904">
              <w:headerReference w:type="even" r:id="rId9"/>
              <w:headerReference w:type="default" r:id="rId10"/>
              <w:pgSz w:w="12240" w:h="15840" w:code="1"/>
              <w:pgMar w:top="2016" w:right="1800" w:bottom="1440" w:left="1800" w:header="1440" w:footer="1440" w:gutter="0"/>
              <w:pgNumType w:fmt="lowerRoman" w:start="1"/>
              <w:cols w:space="720"/>
              <w:noEndnote/>
              <w:titlePg/>
            </w:sectPr>
          </w:pPr>
        </w:p>
      </w:sdtContent>
    </w:sdt>
    <w:p w14:paraId="38C13A53" w14:textId="643613DA" w:rsidR="00F06474" w:rsidRDefault="003F1297" w:rsidP="00AE0F6C">
      <w:pPr>
        <w:pStyle w:val="Heading1"/>
      </w:pPr>
      <w:bookmarkStart w:id="0" w:name="_Toc267509790"/>
      <w:bookmarkStart w:id="1" w:name="_Toc267530798"/>
      <w:bookmarkStart w:id="2" w:name="_Toc267530894"/>
      <w:r>
        <w:t>Chapter</w:t>
      </w:r>
      <w:r w:rsidR="00F06474" w:rsidRPr="00AE0F6C">
        <w:t xml:space="preserve"> 1</w:t>
      </w:r>
      <w:r w:rsidR="00F06474" w:rsidRPr="00AE0F6C">
        <w:br/>
      </w:r>
      <w:bookmarkEnd w:id="0"/>
      <w:r w:rsidR="00BA623A" w:rsidRPr="00AE0F6C">
        <w:t>I</w:t>
      </w:r>
      <w:bookmarkEnd w:id="1"/>
      <w:bookmarkEnd w:id="2"/>
      <w:r>
        <w:t>ntroduction</w:t>
      </w:r>
    </w:p>
    <w:p w14:paraId="109FF992" w14:textId="77777777" w:rsidR="003F1297" w:rsidRPr="003F1297" w:rsidRDefault="003F1297" w:rsidP="003F1297"/>
    <w:p w14:paraId="6D4587FC" w14:textId="7B0309CD" w:rsidR="001529F4" w:rsidRDefault="001529F4" w:rsidP="001529F4">
      <w:pPr>
        <w:spacing w:line="480" w:lineRule="auto"/>
        <w:ind w:firstLine="720"/>
      </w:pPr>
      <w:r>
        <w:t xml:space="preserve">Over the past 30 years, numerous authors have attempted to extend the discrete choice model </w:t>
      </w:r>
      <w:r w:rsidR="00853022">
        <w:fldChar w:fldCharType="begin"/>
      </w:r>
      <w:r w:rsidR="00CE1341">
        <w:instrText xml:space="preserve"> ADDIN EN.CITE &lt;EndNote&gt;&lt;Cite&gt;&lt;Author&gt;Greene&lt;/Author&gt;&lt;Year&gt;2003&lt;/Year&gt;&lt;RecNum&gt;53&lt;/RecNum&gt;&lt;DisplayText&gt;(Greene, 2003; McFadden, 1974)&lt;/DisplayText&gt;&lt;record&gt;&lt;rec-number&gt;53&lt;/rec-number&gt;&lt;foreign-keys&gt;&lt;key app="EN" db-id="rxwft9t2ifez9mex2rkxvp5sfp99z5dtx2xe"&gt;53&lt;/key&gt;&lt;/foreign-keys&gt;&lt;ref-type name="Journal Article"&gt;17&lt;/ref-type&gt;&lt;contributors&gt;&lt;authors&gt;&lt;author&gt;Greene, William H&lt;/author&gt;&lt;/authors&gt;&lt;/contributors&gt;&lt;titles&gt;&lt;title&gt;Econometric analysis, 5th&lt;/title&gt;&lt;secondary-title&gt;Ed.. Upper Saddle River, NJ&lt;/secondary-title&gt;&lt;/titles&gt;&lt;dates&gt;&lt;year&gt;2003&lt;/year&gt;&lt;/dates&gt;&lt;urls&gt;&lt;/urls&gt;&lt;/record&gt;&lt;/Cite&gt;&lt;Cite&gt;&lt;Author&gt;McFadden&lt;/Author&gt;&lt;Year&gt;1974&lt;/Year&gt;&lt;RecNum&gt;52&lt;/RecNum&gt;&lt;record&gt;&lt;rec-number&gt;52&lt;/rec-number&gt;&lt;foreign-keys&gt;&lt;key app="EN" db-id="rxwft9t2ifez9mex2rkxvp5sfp99z5dtx2xe"&gt;52&lt;/key&gt;&lt;/foreign-keys&gt;&lt;ref-type name="Journal Article"&gt;17&lt;/ref-type&gt;&lt;contributors&gt;&lt;authors&gt;&lt;author&gt;McFadden, Daniel&lt;/author&gt;&lt;/authors&gt;&lt;/contributors&gt;&lt;titles&gt;&lt;title&gt;The measurement of urban travel demand&lt;/title&gt;&lt;secondary-title&gt;Journal of public economics&lt;/secondary-title&gt;&lt;/titles&gt;&lt;pages&gt;303-328&lt;/pages&gt;&lt;volume&gt;3&lt;/volume&gt;&lt;number&gt;4&lt;/number&gt;&lt;dates&gt;&lt;year&gt;1974&lt;/year&gt;&lt;/dates&gt;&lt;isbn&gt;0047-2727&lt;/isbn&gt;&lt;urls&gt;&lt;/urls&gt;&lt;/record&gt;&lt;/Cite&gt;&lt;/EndNote&gt;</w:instrText>
      </w:r>
      <w:r w:rsidR="00853022">
        <w:fldChar w:fldCharType="separate"/>
      </w:r>
      <w:r w:rsidR="00853022">
        <w:rPr>
          <w:noProof/>
        </w:rPr>
        <w:t>(</w:t>
      </w:r>
      <w:hyperlink w:anchor="_ENREF_38" w:tooltip="Greene, 2003 #53" w:history="1">
        <w:r w:rsidR="006D761D">
          <w:rPr>
            <w:noProof/>
          </w:rPr>
          <w:t>Greene, 2003</w:t>
        </w:r>
      </w:hyperlink>
      <w:r w:rsidR="00853022">
        <w:rPr>
          <w:noProof/>
        </w:rPr>
        <w:t xml:space="preserve">; </w:t>
      </w:r>
      <w:hyperlink w:anchor="_ENREF_73" w:tooltip="McFadden, 1974 #52" w:history="1">
        <w:r w:rsidR="006D761D">
          <w:rPr>
            <w:noProof/>
          </w:rPr>
          <w:t>McFadden, 1974</w:t>
        </w:r>
      </w:hyperlink>
      <w:r w:rsidR="00853022">
        <w:rPr>
          <w:noProof/>
        </w:rPr>
        <w:t>)</w:t>
      </w:r>
      <w:r w:rsidR="00853022">
        <w:fldChar w:fldCharType="end"/>
      </w:r>
      <w:r w:rsidR="008D4401">
        <w:fldChar w:fldCharType="begin"/>
      </w:r>
      <w:r w:rsidR="008D4401">
        <w:instrText xml:space="preserve"> </w:instrText>
      </w:r>
      <w:r w:rsidR="008D4401">
        <w:fldChar w:fldCharType="separate"/>
      </w:r>
      <w:r w:rsidR="008D4401">
        <w:t>{Greene, 2003 #5</w:t>
      </w:r>
      <w:r w:rsidR="008D4401">
        <w:fldChar w:fldCharType="begin"/>
      </w:r>
      <w:r w:rsidR="00CE1341">
        <w:instrText xml:space="preserve"> ADDIN EN.CITE &lt;EndNote&gt;&lt;Cite&gt;&lt;Author&gt;Greene&lt;/Author&gt;&lt;Year&gt;2003&lt;/Year&gt;&lt;RecNum&gt;53&lt;/RecNum&gt;&lt;DisplayText&gt;(Greene, 2003; McFadden, 1974)&lt;/DisplayText&gt;&lt;record&gt;&lt;rec-number&gt;53&lt;/rec-number&gt;&lt;foreign-keys&gt;&lt;key app="EN" db-id="rxwft9t2ifez9mex2rkxvp5sfp99z5dtx2xe"&gt;53&lt;/key&gt;&lt;/foreign-keys&gt;&lt;ref-type name="Journal Article"&gt;17&lt;/ref-type&gt;&lt;contributors&gt;&lt;authors&gt;&lt;author&gt;Greene, William H&lt;/author&gt;&lt;/authors&gt;&lt;/contributors&gt;&lt;titles&gt;&lt;title&gt;Econometric analysis, 5th&lt;/title&gt;&lt;secondary-title&gt;Ed.. Upper Saddle River, NJ&lt;/secondary-title&gt;&lt;/titles&gt;&lt;dates&gt;&lt;year&gt;2003&lt;/year&gt;&lt;/dates&gt;&lt;urls&gt;&lt;/urls&gt;&lt;/record&gt;&lt;/Cite&gt;&lt;Cite&gt;&lt;Author&gt;McFadden&lt;/Author&gt;&lt;Year&gt;1974&lt;/Year&gt;&lt;RecNum&gt;52&lt;/RecNum&gt;&lt;record&gt;&lt;rec-number&gt;52&lt;/rec-number&gt;&lt;foreign-keys&gt;&lt;key app="EN" db-id="rxwft9t2ifez9mex2rkxvp5sfp99z5dtx2xe"&gt;52&lt;/key&gt;&lt;/foreign-keys&gt;&lt;ref-type name="Journal Article"&gt;17&lt;/ref-type&gt;&lt;contributors&gt;&lt;authors&gt;&lt;author&gt;McFadden, Daniel&lt;/author&gt;&lt;/authors&gt;&lt;/contributors&gt;&lt;titles&gt;&lt;title&gt;The measurement of urban travel demand&lt;/title&gt;&lt;secondary-title&gt;Journal of public economics&lt;/secondary-title&gt;&lt;/titles&gt;&lt;pages&gt;303-328&lt;/pages&gt;&lt;volume&gt;3&lt;/volume&gt;&lt;number&gt;4&lt;/number&gt;&lt;dates&gt;&lt;year&gt;1974&lt;/year&gt;&lt;/dates&gt;&lt;isbn&gt;0047-2727&lt;/isbn&gt;&lt;urls&gt;&lt;/urls&gt;&lt;/record&gt;&lt;/Cite&gt;&lt;/EndNote&gt;</w:instrText>
      </w:r>
      <w:r w:rsidR="008D4401">
        <w:fldChar w:fldCharType="separate"/>
      </w:r>
      <w:r w:rsidR="00853022">
        <w:rPr>
          <w:noProof/>
        </w:rPr>
        <w:t>(</w:t>
      </w:r>
      <w:hyperlink w:anchor="_ENREF_38" w:tooltip="Greene, 2003 #53" w:history="1">
        <w:r w:rsidR="006D761D">
          <w:rPr>
            <w:noProof/>
          </w:rPr>
          <w:t>Greene, 2003</w:t>
        </w:r>
      </w:hyperlink>
      <w:r w:rsidR="00853022">
        <w:rPr>
          <w:noProof/>
        </w:rPr>
        <w:t xml:space="preserve">; </w:t>
      </w:r>
      <w:hyperlink w:anchor="_ENREF_73" w:tooltip="McFadden, 1974 #52" w:history="1">
        <w:r w:rsidR="006D761D">
          <w:rPr>
            <w:noProof/>
          </w:rPr>
          <w:t>McFadden, 1974</w:t>
        </w:r>
      </w:hyperlink>
      <w:r w:rsidR="00853022">
        <w:rPr>
          <w:noProof/>
        </w:rPr>
        <w:t>)</w:t>
      </w:r>
      <w:r w:rsidR="008D4401">
        <w:fldChar w:fldCharType="end"/>
      </w:r>
      <w:r w:rsidR="008D4401">
        <w:t>3;McFadden, 1974 #52}</w:t>
      </w:r>
      <w:r w:rsidR="008D4401">
        <w:fldChar w:fldCharType="end"/>
      </w:r>
      <w:r>
        <w:t xml:space="preserve"> </w:t>
      </w:r>
      <w:r w:rsidR="001437D2">
        <w:fldChar w:fldCharType="begin"/>
      </w:r>
      <w:r w:rsidR="001437D2">
        <w:fldChar w:fldCharType="separate"/>
      </w:r>
      <w:r w:rsidR="001437D2">
        <w:t>{Greene, 2003 #53;McFadden, 1974 #52}</w:t>
      </w:r>
      <w:r w:rsidR="001437D2">
        <w:fldChar w:fldCharType="end"/>
      </w:r>
      <w:r>
        <w:t xml:space="preserve">to analyze datasets where the researcher observes repeated choices from the same individuals or households over time.  Perhaps the most obvious example of such data </w:t>
      </w:r>
      <w:proofErr w:type="gramStart"/>
      <w:r>
        <w:t>are</w:t>
      </w:r>
      <w:proofErr w:type="gramEnd"/>
      <w:r>
        <w:t xml:space="preserve"> repeated purchases of a product category in retail scanner data, but numerous other examples are available across a wide range of fields </w:t>
      </w:r>
      <w:r w:rsidR="00853022">
        <w:fldChar w:fldCharType="begin">
          <w:fldData xml:space="preserve">PEVuZE5vdGU+PENpdGU+PEF1dGhvcj5HdWFkYWduaTwvQXV0aG9yPjxZZWFyPjE5ODM8L1llYXI+
PFJlY051bT4xMjwvUmVjTnVtPjxEaXNwbGF5VGV4dD4oR3VhZGFnbmkgJmFtcDsgTGl0dGxlLCAx
OTgzOyBIZWlzcywgMjAwODsgS2l0YW11cmEsIDE5OTApPC9EaXNwbGF5VGV4dD48cmVjb3JkPjxy
ZWMtbnVtYmVyPjEyPC9yZWMtbnVtYmVyPjxmb3JlaWduLWtleXM+PGtleSBhcHA9IkVOIiBkYi1p
ZD0idjJmd3BldGF2dHdlcHVlZXQwNTUwMDJicDVlNXZydnNydnpzIj4xMjwva2V5PjwvZm9yZWln
bi1rZXlzPjxyZWYtdHlwZSBuYW1lPSJKb3VybmFsIEFydGljbGUiPjE3PC9yZWYtdHlwZT48Y29u
dHJpYnV0b3JzPjxhdXRob3JzPjxhdXRob3I+R3VhZGFnbmksIFBldGVyIE08L2F1dGhvcj48YXV0
aG9yPkxpdHRsZSwgSm9obiBEQzwvYXV0aG9yPjwvYXV0aG9ycz48L2NvbnRyaWJ1dG9ycz48dGl0
bGVzPjx0aXRsZT5BIGxvZ2l0IG1vZGVsIG9mIGJyYW5kIGNob2ljZSBjYWxpYnJhdGVkIG9uIHNj
YW5uZXIgZGF0YTwvdGl0bGU+PHNlY29uZGFyeS10aXRsZT5NYXJrZXRpbmcgc2NpZW5jZTwvc2Vj
b25kYXJ5LXRpdGxlPjwvdGl0bGVzPjxwZXJpb2RpY2FsPjxmdWxsLXRpdGxlPk1hcmtldGluZyBT
Y2llbmNlPC9mdWxsLXRpdGxlPjwvcGVyaW9kaWNhbD48cGFnZXM+MjAzLTIzODwvcGFnZXM+PHZv
bHVtZT4yPC92b2x1bWU+PG51bWJlcj4zPC9udW1iZXI+PGRhdGVzPjx5ZWFyPjE5ODM8L3llYXI+
PC9kYXRlcz48aXNibj4wNzMyLTIzOTk8L2lzYm4+PHVybHM+PC91cmxzPjwvcmVjb3JkPjwvQ2l0
ZT48Q2l0ZT48QXV0aG9yPkhlaXNzPC9BdXRob3I+PFllYXI+MjAwODwvWWVhcj48UmVjTnVtPjU1
PC9SZWNOdW0+PHJlY29yZD48cmVjLW51bWJlcj41NTwvcmVjLW51bWJlcj48Zm9yZWlnbi1rZXlz
PjxrZXkgYXBwPSJFTiIgZGItaWQ9InJ4d2Z0OXQyaWZlejltZXgycmt4dnA1c2ZwOTl6NWR0eDJ4
ZSI+NTU8L2tleT48L2ZvcmVpZ24ta2V5cz48cmVmLXR5cGUgbmFtZT0iSm91cm5hbCBBcnRpY2xl
Ij4xNzwvcmVmLXR5cGU+PGNvbnRyaWJ1dG9ycz48YXV0aG9ycz48YXV0aG9yPkhlaXNzLCBGbG9y
aWFuPC9hdXRob3I+PC9hdXRob3JzPjwvY29udHJpYnV0b3JzPjx0aXRsZXM+PHRpdGxlPlNlcXVl
bnRpYWwgbnVtZXJpY2FsIGludGVncmF0aW9uIGluIG5vbmxpbmVhciBzdGF0ZSBzcGFjZSBtb2Rl
bHMgZm9yIG1pY3JvZWNvbm9tZXRyaWMgcGFuZWwgZGF0YTwvdGl0bGU+PHNlY29uZGFyeS10aXRs
ZT5Kb3VybmFsIG9mIEFwcGxpZWQgRWNvbm9tZXRyaWNzPC9zZWNvbmRhcnktdGl0bGU+PC90aXRs
ZXM+PHBhZ2VzPjM3My0zODk8L3BhZ2VzPjx2b2x1bWU+MjM8L3ZvbHVtZT48bnVtYmVyPjM8L251
bWJlcj48ZGF0ZXM+PHllYXI+MjAwODwveWVhcj48L2RhdGVzPjxpc2JuPjEwOTktMTI1NTwvaXNi
bj48dXJscz48L3VybHM+PC9yZWNvcmQ+PC9DaXRlPjxDaXRlPjxBdXRob3I+S2l0YW11cmE8L0F1
dGhvcj48WWVhcj4xOTkwPC9ZZWFyPjxSZWNOdW0+NTY8L1JlY051bT48cmVjb3JkPjxyZWMtbnVt
YmVyPjU2PC9yZWMtbnVtYmVyPjxmb3JlaWduLWtleXM+PGtleSBhcHA9IkVOIiBkYi1pZD0icnh3
ZnQ5dDJpZmV6OW1leDJya3h2cDVzZnA5OXo1ZHR4MnhlIj41Njwva2V5PjwvZm9yZWlnbi1rZXlz
PjxyZWYtdHlwZSBuYW1lPSJKb3VybmFsIEFydGljbGUiPjE3PC9yZWYtdHlwZT48Y29udHJpYnV0
b3JzPjxhdXRob3JzPjxhdXRob3I+S2l0YW11cmEsIFJ5dWljaGk8L2F1dGhvcj48L2F1dGhvcnM+
PC9jb250cmlidXRvcnM+PHRpdGxlcz48dGl0bGU+UGFuZWwgYW5hbHlzaXMgaW4gdHJhbnNwb3J0
YXRpb24gcGxhbm5pbmc6IEFuIG92ZXJ2aWV3PC90aXRsZT48c2Vjb25kYXJ5LXRpdGxlPlRyYW5z
cG9ydGF0aW9uIFJlc2VhcmNoIFBhcnQgQTogR2VuZXJhbDwvc2Vjb25kYXJ5LXRpdGxlPjwvdGl0
bGVzPjxwYWdlcz40MDEtNDE1PC9wYWdlcz48dm9sdW1lPjI0PC92b2x1bWU+PG51bWJlcj42PC9u
dW1iZXI+PGRhdGVzPjx5ZWFyPjE5OTA8L3llYXI+PC9kYXRlcz48aXNibj4wMTkxLTI2MDc8L2lz
Ym4+PHVybHM+PC91cmxzPjwvcmVjb3JkPjwvQ2l0ZT48L0VuZE5vdGU+
</w:fldData>
        </w:fldChar>
      </w:r>
      <w:r w:rsidR="00CE1341">
        <w:instrText xml:space="preserve"> ADDIN EN.CITE </w:instrText>
      </w:r>
      <w:r w:rsidR="00CE1341">
        <w:fldChar w:fldCharType="begin">
          <w:fldData xml:space="preserve">PEVuZE5vdGU+PENpdGU+PEF1dGhvcj5HdWFkYWduaTwvQXV0aG9yPjxZZWFyPjE5ODM8L1llYXI+
PFJlY051bT4xMjwvUmVjTnVtPjxEaXNwbGF5VGV4dD4oR3VhZGFnbmkgJmFtcDsgTGl0dGxlLCAx
OTgzOyBIZWlzcywgMjAwODsgS2l0YW11cmEsIDE5OTApPC9EaXNwbGF5VGV4dD48cmVjb3JkPjxy
ZWMtbnVtYmVyPjEyPC9yZWMtbnVtYmVyPjxmb3JlaWduLWtleXM+PGtleSBhcHA9IkVOIiBkYi1p
ZD0idjJmd3BldGF2dHdlcHVlZXQwNTUwMDJicDVlNXZydnNydnpzIj4xMjwva2V5PjwvZm9yZWln
bi1rZXlzPjxyZWYtdHlwZSBuYW1lPSJKb3VybmFsIEFydGljbGUiPjE3PC9yZWYtdHlwZT48Y29u
dHJpYnV0b3JzPjxhdXRob3JzPjxhdXRob3I+R3VhZGFnbmksIFBldGVyIE08L2F1dGhvcj48YXV0
aG9yPkxpdHRsZSwgSm9obiBEQzwvYXV0aG9yPjwvYXV0aG9ycz48L2NvbnRyaWJ1dG9ycz48dGl0
bGVzPjx0aXRsZT5BIGxvZ2l0IG1vZGVsIG9mIGJyYW5kIGNob2ljZSBjYWxpYnJhdGVkIG9uIHNj
YW5uZXIgZGF0YTwvdGl0bGU+PHNlY29uZGFyeS10aXRsZT5NYXJrZXRpbmcgc2NpZW5jZTwvc2Vj
b25kYXJ5LXRpdGxlPjwvdGl0bGVzPjxwZXJpb2RpY2FsPjxmdWxsLXRpdGxlPk1hcmtldGluZyBT
Y2llbmNlPC9mdWxsLXRpdGxlPjwvcGVyaW9kaWNhbD48cGFnZXM+MjAzLTIzODwvcGFnZXM+PHZv
bHVtZT4yPC92b2x1bWU+PG51bWJlcj4zPC9udW1iZXI+PGRhdGVzPjx5ZWFyPjE5ODM8L3llYXI+
PC9kYXRlcz48aXNibj4wNzMyLTIzOTk8L2lzYm4+PHVybHM+PC91cmxzPjwvcmVjb3JkPjwvQ2l0
ZT48Q2l0ZT48QXV0aG9yPkhlaXNzPC9BdXRob3I+PFllYXI+MjAwODwvWWVhcj48UmVjTnVtPjU1
PC9SZWNOdW0+PHJlY29yZD48cmVjLW51bWJlcj41NTwvcmVjLW51bWJlcj48Zm9yZWlnbi1rZXlz
PjxrZXkgYXBwPSJFTiIgZGItaWQ9InJ4d2Z0OXQyaWZlejltZXgycmt4dnA1c2ZwOTl6NWR0eDJ4
ZSI+NTU8L2tleT48L2ZvcmVpZ24ta2V5cz48cmVmLXR5cGUgbmFtZT0iSm91cm5hbCBBcnRpY2xl
Ij4xNzwvcmVmLXR5cGU+PGNvbnRyaWJ1dG9ycz48YXV0aG9ycz48YXV0aG9yPkhlaXNzLCBGbG9y
aWFuPC9hdXRob3I+PC9hdXRob3JzPjwvY29udHJpYnV0b3JzPjx0aXRsZXM+PHRpdGxlPlNlcXVl
bnRpYWwgbnVtZXJpY2FsIGludGVncmF0aW9uIGluIG5vbmxpbmVhciBzdGF0ZSBzcGFjZSBtb2Rl
bHMgZm9yIG1pY3JvZWNvbm9tZXRyaWMgcGFuZWwgZGF0YTwvdGl0bGU+PHNlY29uZGFyeS10aXRs
ZT5Kb3VybmFsIG9mIEFwcGxpZWQgRWNvbm9tZXRyaWNzPC9zZWNvbmRhcnktdGl0bGU+PC90aXRs
ZXM+PHBhZ2VzPjM3My0zODk8L3BhZ2VzPjx2b2x1bWU+MjM8L3ZvbHVtZT48bnVtYmVyPjM8L251
bWJlcj48ZGF0ZXM+PHllYXI+MjAwODwveWVhcj48L2RhdGVzPjxpc2JuPjEwOTktMTI1NTwvaXNi
bj48dXJscz48L3VybHM+PC9yZWNvcmQ+PC9DaXRlPjxDaXRlPjxBdXRob3I+S2l0YW11cmE8L0F1
dGhvcj48WWVhcj4xOTkwPC9ZZWFyPjxSZWNOdW0+NTY8L1JlY051bT48cmVjb3JkPjxyZWMtbnVt
YmVyPjU2PC9yZWMtbnVtYmVyPjxmb3JlaWduLWtleXM+PGtleSBhcHA9IkVOIiBkYi1pZD0icnh3
ZnQ5dDJpZmV6OW1leDJya3h2cDVzZnA5OXo1ZHR4MnhlIj41Njwva2V5PjwvZm9yZWlnbi1rZXlz
PjxyZWYtdHlwZSBuYW1lPSJKb3VybmFsIEFydGljbGUiPjE3PC9yZWYtdHlwZT48Y29udHJpYnV0
b3JzPjxhdXRob3JzPjxhdXRob3I+S2l0YW11cmEsIFJ5dWljaGk8L2F1dGhvcj48L2F1dGhvcnM+
PC9jb250cmlidXRvcnM+PHRpdGxlcz48dGl0bGU+UGFuZWwgYW5hbHlzaXMgaW4gdHJhbnNwb3J0
YXRpb24gcGxhbm5pbmc6IEFuIG92ZXJ2aWV3PC90aXRsZT48c2Vjb25kYXJ5LXRpdGxlPlRyYW5z
cG9ydGF0aW9uIFJlc2VhcmNoIFBhcnQgQTogR2VuZXJhbDwvc2Vjb25kYXJ5LXRpdGxlPjwvdGl0
bGVzPjxwYWdlcz40MDEtNDE1PC9wYWdlcz48dm9sdW1lPjI0PC92b2x1bWU+PG51bWJlcj42PC9u
dW1iZXI+PGRhdGVzPjx5ZWFyPjE5OTA8L3llYXI+PC9kYXRlcz48aXNibj4wMTkxLTI2MDc8L2lz
Ym4+PHVybHM+PC91cmxzPjwvcmVjb3JkPjwvQ2l0ZT48L0VuZE5vdGU+
</w:fldData>
        </w:fldChar>
      </w:r>
      <w:r w:rsidR="00CE1341">
        <w:instrText xml:space="preserve"> ADDIN EN.CITE.DATA </w:instrText>
      </w:r>
      <w:r w:rsidR="00CE1341">
        <w:fldChar w:fldCharType="end"/>
      </w:r>
      <w:r w:rsidR="00853022">
        <w:fldChar w:fldCharType="separate"/>
      </w:r>
      <w:r w:rsidR="000A4ACE">
        <w:rPr>
          <w:noProof/>
        </w:rPr>
        <w:t>(</w:t>
      </w:r>
      <w:hyperlink w:anchor="_ENREF_39" w:tooltip="Guadagni, 1983 #12" w:history="1">
        <w:r w:rsidR="006D761D">
          <w:rPr>
            <w:noProof/>
          </w:rPr>
          <w:t>Guadagni &amp; Little, 1983</w:t>
        </w:r>
      </w:hyperlink>
      <w:r w:rsidR="000A4ACE">
        <w:rPr>
          <w:noProof/>
        </w:rPr>
        <w:t xml:space="preserve">; </w:t>
      </w:r>
      <w:hyperlink w:anchor="_ENREF_49" w:tooltip="Heiss, 2008 #55" w:history="1">
        <w:r w:rsidR="006D761D">
          <w:rPr>
            <w:noProof/>
          </w:rPr>
          <w:t>Heiss, 2008</w:t>
        </w:r>
      </w:hyperlink>
      <w:r w:rsidR="000A4ACE">
        <w:rPr>
          <w:noProof/>
        </w:rPr>
        <w:t xml:space="preserve">; </w:t>
      </w:r>
      <w:hyperlink w:anchor="_ENREF_64" w:tooltip="Kitamura, 1990 #56" w:history="1">
        <w:r w:rsidR="006D761D">
          <w:rPr>
            <w:noProof/>
          </w:rPr>
          <w:t>Kitamura, 1990</w:t>
        </w:r>
      </w:hyperlink>
      <w:r w:rsidR="000A4ACE">
        <w:rPr>
          <w:noProof/>
        </w:rPr>
        <w:t>)</w:t>
      </w:r>
      <w:r w:rsidR="00853022">
        <w:fldChar w:fldCharType="end"/>
      </w:r>
      <w:r>
        <w:t xml:space="preserve">.  These models are often referred to as dynamic choice models.  The main challenge to </w:t>
      </w:r>
      <w:proofErr w:type="spellStart"/>
      <w:r>
        <w:t>modelling</w:t>
      </w:r>
      <w:proofErr w:type="spellEnd"/>
      <w:r>
        <w:t xml:space="preserve"> such data is capturing the correlation that exists over time in a non-linear regression model. </w:t>
      </w:r>
    </w:p>
    <w:p w14:paraId="1F7EB67A" w14:textId="3B71759C" w:rsidR="001529F4" w:rsidRDefault="001529F4" w:rsidP="001529F4">
      <w:pPr>
        <w:spacing w:line="480" w:lineRule="auto"/>
        <w:ind w:firstLine="720"/>
        <w:rPr>
          <w:lang w:eastAsia="ko-KR"/>
        </w:rPr>
      </w:pPr>
      <w:r>
        <w:t>The goal of this dissertation is to inve</w:t>
      </w:r>
      <w:r w:rsidR="00550A67">
        <w:t>stigate a new approach to model</w:t>
      </w:r>
      <w:r>
        <w:t>ing dependence across time in dynamic choice panel data.  To accomplish this, I introduce a new state space approach to dynamic choice models and further provide a novel fitting method using sequential Monte Carlo methods.  At its core, the method</w:t>
      </w:r>
      <w:r>
        <w:rPr>
          <w:lang w:eastAsia="ko-KR"/>
        </w:rPr>
        <w:t xml:space="preserve"> replaces the lagged outcome variables favored by previous models with a continuous latent state variable to control for the impact of previous experience.  This represents a distinct break from most previous approaches to the dynamic discrete choice models. These models viewed the choice process in terms of a discrete state Markov chain via the use of lagged dependent variables to represent the prior state of the system</w:t>
      </w:r>
      <w:r w:rsidR="00B43CB8">
        <w:rPr>
          <w:lang w:eastAsia="ko-KR"/>
        </w:rPr>
        <w:t xml:space="preserve"> </w:t>
      </w:r>
      <w:r w:rsidR="00B43CB8">
        <w:rPr>
          <w:lang w:eastAsia="ko-KR"/>
        </w:rPr>
        <w:fldChar w:fldCharType="begin"/>
      </w:r>
      <w:r w:rsidR="00CE1341">
        <w:rPr>
          <w:lang w:eastAsia="ko-KR"/>
        </w:rPr>
        <w:instrText xml:space="preserve"> ADDIN EN.CITE &lt;EndNote&gt;&lt;Cite&gt;&lt;Author&gt;Keane&lt;/Author&gt;&lt;Year&gt;2013&lt;/Year&gt;&lt;RecNum&gt;57&lt;/RecNum&gt;&lt;DisplayText&gt;(Keane, 2013; Seetharaman, 2004)&lt;/DisplayText&gt;&lt;record&gt;&lt;rec-number&gt;57&lt;/rec-number&gt;&lt;foreign-keys&gt;&lt;key app="EN" db-id="rxwft9t2ifez9mex2rkxvp5sfp99z5dtx2xe"&gt;57&lt;/key&gt;&lt;/foreign-keys&gt;&lt;ref-type name="Journal Article"&gt;17&lt;/ref-type&gt;&lt;contributors&gt;&lt;authors&gt;&lt;author&gt;Keane, Michael P&lt;/author&gt;&lt;/authors&gt;&lt;/contributors&gt;&lt;titles&gt;&lt;title&gt;Panel Data Discrete Choice Models of Consumer Demand&lt;/title&gt;&lt;secondary-title&gt;Prepared for The Oxford Handbooks: Panel Data&lt;/secondary-title&gt;&lt;/titles&gt;&lt;dates&gt;&lt;year&gt;2013&lt;/year&gt;&lt;/dates&gt;&lt;urls&gt;&lt;/urls&gt;&lt;/record&gt;&lt;/Cite&gt;&lt;Cite&gt;&lt;Author&gt;Seetharaman&lt;/Author&gt;&lt;Year&gt;2004&lt;/Year&gt;&lt;RecNum&gt;58&lt;/RecNum&gt;&lt;record&gt;&lt;rec-number&gt;58&lt;/rec-number&gt;&lt;foreign-keys&gt;&lt;key app="EN" db-id="rxwft9t2ifez9mex2rkxvp5sfp99z5dtx2xe"&gt;58&lt;/key&gt;&lt;/foreign-keys&gt;&lt;ref-type name="Journal Article"&gt;17&lt;/ref-type&gt;&lt;contributors&gt;&lt;authors&gt;&lt;author&gt;Seetharaman, PB&lt;/author&gt;&lt;/authors&gt;&lt;/contributors&gt;&lt;titles&gt;&lt;title&gt;Modeling multiple sources of state dependence in random utility models: A distributed lag approach&lt;/title&gt;&lt;secondary-title&gt;Marketing Science&lt;/secondary-title&gt;&lt;/titles&gt;&lt;pages&gt;263-271&lt;/pages&gt;&lt;volume&gt;23&lt;/volume&gt;&lt;number&gt;2&lt;/number&gt;&lt;dates&gt;&lt;year&gt;2004&lt;/year&gt;&lt;/dates&gt;&lt;isbn&gt;0732-2399&lt;/isbn&gt;&lt;urls&gt;&lt;/urls&gt;&lt;/record&gt;&lt;/Cite&gt;&lt;/EndNote&gt;</w:instrText>
      </w:r>
      <w:r w:rsidR="00B43CB8">
        <w:rPr>
          <w:lang w:eastAsia="ko-KR"/>
        </w:rPr>
        <w:fldChar w:fldCharType="separate"/>
      </w:r>
      <w:r w:rsidR="00A248AE">
        <w:rPr>
          <w:noProof/>
          <w:lang w:eastAsia="ko-KR"/>
        </w:rPr>
        <w:t>(</w:t>
      </w:r>
      <w:hyperlink w:anchor="_ENREF_62" w:tooltip="Keane, 2013 #57" w:history="1">
        <w:r w:rsidR="006D761D">
          <w:rPr>
            <w:noProof/>
            <w:lang w:eastAsia="ko-KR"/>
          </w:rPr>
          <w:t>Keane, 2013</w:t>
        </w:r>
      </w:hyperlink>
      <w:r w:rsidR="00A248AE">
        <w:rPr>
          <w:noProof/>
          <w:lang w:eastAsia="ko-KR"/>
        </w:rPr>
        <w:t xml:space="preserve">; </w:t>
      </w:r>
      <w:hyperlink w:anchor="_ENREF_83" w:tooltip="Seetharaman, 2004 #58" w:history="1">
        <w:r w:rsidR="006D761D">
          <w:rPr>
            <w:noProof/>
            <w:lang w:eastAsia="ko-KR"/>
          </w:rPr>
          <w:t>Seetharaman, 2004</w:t>
        </w:r>
      </w:hyperlink>
      <w:r w:rsidR="00A248AE">
        <w:rPr>
          <w:noProof/>
          <w:lang w:eastAsia="ko-KR"/>
        </w:rPr>
        <w:t>)</w:t>
      </w:r>
      <w:r w:rsidR="00B43CB8">
        <w:rPr>
          <w:lang w:eastAsia="ko-KR"/>
        </w:rPr>
        <w:fldChar w:fldCharType="end"/>
      </w:r>
      <w:r>
        <w:rPr>
          <w:lang w:eastAsia="ko-KR"/>
        </w:rPr>
        <w:t>.</w:t>
      </w:r>
    </w:p>
    <w:p w14:paraId="5B2B1766" w14:textId="55E298DA" w:rsidR="001529F4" w:rsidRDefault="001529F4" w:rsidP="001529F4">
      <w:pPr>
        <w:spacing w:line="480" w:lineRule="auto"/>
        <w:ind w:firstLine="720"/>
        <w:rPr>
          <w:lang w:eastAsia="ko-KR"/>
        </w:rPr>
      </w:pPr>
      <w:r>
        <w:rPr>
          <w:lang w:eastAsia="ko-KR"/>
        </w:rPr>
        <w:t xml:space="preserve">The introduction of this more flexible model comes at the cost of an increased computational burden but can now be overcome through the application of a modern Monte Carlo simulation approach called the particle filter </w:t>
      </w:r>
      <w:r w:rsidR="00F54F5A">
        <w:rPr>
          <w:lang w:eastAsia="ko-KR"/>
        </w:rPr>
        <w:fldChar w:fldCharType="begin"/>
      </w:r>
      <w:r w:rsidR="00CE1341">
        <w:rPr>
          <w:lang w:eastAsia="ko-KR"/>
        </w:rPr>
        <w:instrText xml:space="preserve"> ADDIN EN.CITE &lt;EndNote&gt;&lt;Cite&gt;&lt;Author&gt;Doucet&lt;/Author&gt;&lt;Year&gt;2000&lt;/Year&gt;&lt;RecNum&gt;59&lt;/RecNum&gt;&lt;DisplayText&gt;(Doucet, Godsill, &amp;amp; Andrieu, 2000)&lt;/DisplayText&gt;&lt;record&gt;&lt;rec-number&gt;59&lt;/rec-number&gt;&lt;foreign-keys&gt;&lt;key app="EN" db-id="rxwft9t2ifez9mex2rkxvp5sfp99z5dtx2xe"&gt;59&lt;/key&gt;&lt;/foreign-keys&gt;&lt;ref-type name="Journal Article"&gt;17&lt;/ref-type&gt;&lt;contributors&gt;&lt;authors&gt;&lt;author&gt;Doucet, Arnaud&lt;/author&gt;&lt;author&gt;Godsill, Simon&lt;/author&gt;&lt;author&gt;Andrieu, Christophe&lt;/author&gt;&lt;/authors&gt;&lt;/contributors&gt;&lt;titles&gt;&lt;title&gt;On sequential Monte Carlo sampling methods for Bayesian filtering&lt;/title&gt;&lt;secondary-title&gt;Statistics and computing&lt;/secondary-title&gt;&lt;/titles&gt;&lt;pages&gt;197-208&lt;/pages&gt;&lt;volume&gt;10&lt;/volume&gt;&lt;number&gt;3&lt;/number&gt;&lt;dates&gt;&lt;year&gt;2000&lt;/year&gt;&lt;/dates&gt;&lt;isbn&gt;0960-3174&lt;/isbn&gt;&lt;urls&gt;&lt;/urls&gt;&lt;/record&gt;&lt;/Cite&gt;&lt;/EndNote&gt;</w:instrText>
      </w:r>
      <w:r w:rsidR="00F54F5A">
        <w:rPr>
          <w:lang w:eastAsia="ko-KR"/>
        </w:rPr>
        <w:fldChar w:fldCharType="separate"/>
      </w:r>
      <w:r w:rsidR="00F54F5A">
        <w:rPr>
          <w:noProof/>
          <w:lang w:eastAsia="ko-KR"/>
        </w:rPr>
        <w:t>(</w:t>
      </w:r>
      <w:hyperlink w:anchor="_ENREF_27" w:tooltip="Doucet, 2000 #59" w:history="1">
        <w:r w:rsidR="006D761D">
          <w:rPr>
            <w:noProof/>
            <w:lang w:eastAsia="ko-KR"/>
          </w:rPr>
          <w:t>Doucet, Godsill, &amp; Andrieu, 2000</w:t>
        </w:r>
      </w:hyperlink>
      <w:r w:rsidR="00F54F5A">
        <w:rPr>
          <w:noProof/>
          <w:lang w:eastAsia="ko-KR"/>
        </w:rPr>
        <w:t>)</w:t>
      </w:r>
      <w:r w:rsidR="00F54F5A">
        <w:rPr>
          <w:lang w:eastAsia="ko-KR"/>
        </w:rPr>
        <w:fldChar w:fldCharType="end"/>
      </w:r>
      <w:r>
        <w:rPr>
          <w:lang w:eastAsia="ko-KR"/>
        </w:rPr>
        <w:t>.  This approach has been commonly applied in nonlinear time series settings, particularly in financial and engineering applications.  To my knowledge, this dissertation is the first work to apply the particle filter in the general choice model setting, allowing a variety of complex novel models to be fit once they have been translated into a state space formulation.  This approach allows m</w:t>
      </w:r>
      <w:r w:rsidR="00343FC7">
        <w:rPr>
          <w:lang w:eastAsia="ko-KR"/>
        </w:rPr>
        <w:t>e to capture a variety of model</w:t>
      </w:r>
      <w:r>
        <w:rPr>
          <w:lang w:eastAsia="ko-KR"/>
        </w:rPr>
        <w:t>ing effects, including correlated error terms and other latent effects, such as lagged utility, with relative ease.</w:t>
      </w:r>
    </w:p>
    <w:p w14:paraId="1F2D7CEC" w14:textId="77777777" w:rsidR="001529F4" w:rsidRDefault="001529F4" w:rsidP="001529F4">
      <w:pPr>
        <w:spacing w:line="480" w:lineRule="auto"/>
        <w:ind w:firstLine="720"/>
      </w:pPr>
      <w:r>
        <w:t>As a concrete example of this methodology, I present two case studies that apply my approach to fast-moving consumer goods.  These provide novel insights into individual consumer-level behavior, including price elasticity measures and customer inertia.  I also point out the capability of the model to capture variety-seeking behavior in a natural way in contrast to many of the approaches considered in the literature.  Finally, my work is the first to analyze inertia and variety-seeking behavior in comparing hedonic and utilitarian goods.</w:t>
      </w:r>
    </w:p>
    <w:p w14:paraId="2F1E2D8C" w14:textId="77777777" w:rsidR="001529F4" w:rsidRDefault="001529F4" w:rsidP="001529F4">
      <w:pPr>
        <w:spacing w:line="480" w:lineRule="auto"/>
        <w:ind w:firstLine="720"/>
      </w:pPr>
      <w:r>
        <w:t xml:space="preserve">The above contributions are relevant and important for those social scientists and engineers who use dynamic choice models because they significantly enrich the capabilities of the models, provide improved accuracy, simplify the model implementation, and may offer insights that were not possible with earlier </w:t>
      </w:r>
      <w:proofErr w:type="spellStart"/>
      <w:r>
        <w:t>modelling</w:t>
      </w:r>
      <w:proofErr w:type="spellEnd"/>
      <w:r>
        <w:t xml:space="preserve"> strategies.  In</w:t>
      </w:r>
      <w:r>
        <w:rPr>
          <w:lang w:eastAsia="ko-KR"/>
        </w:rPr>
        <w:t xml:space="preserve"> discussing choice models in the analysis of marketing and consumer behavior, my general interest is primarily applied statistical methodology, so I limit the focus of this dissertation to reduced form models.</w:t>
      </w:r>
    </w:p>
    <w:p w14:paraId="33C61619" w14:textId="77777777" w:rsidR="001529F4" w:rsidRDefault="001529F4" w:rsidP="001529F4">
      <w:pPr>
        <w:spacing w:line="480" w:lineRule="auto"/>
        <w:ind w:firstLine="720"/>
      </w:pPr>
      <w:r>
        <w:t>In the remainder of this chapter, I provide a general introduction to dynamic choice models and a review of the literature in this area.  This introduction and technical review builds a foundation for the technical results in subsequent chapters.  Finally, I summarize the content of the remainder of the dissertation.</w:t>
      </w:r>
    </w:p>
    <w:p w14:paraId="514A8670" w14:textId="77777777" w:rsidR="001529F4" w:rsidRPr="00F920F6" w:rsidRDefault="001529F4" w:rsidP="001529F4">
      <w:pPr>
        <w:numPr>
          <w:ilvl w:val="12"/>
          <w:numId w:val="0"/>
        </w:numPr>
      </w:pPr>
    </w:p>
    <w:p w14:paraId="331449DC" w14:textId="77777777" w:rsidR="001529F4" w:rsidRPr="00F920F6" w:rsidRDefault="001529F4" w:rsidP="001529F4">
      <w:pPr>
        <w:pStyle w:val="Heading2"/>
      </w:pPr>
      <w:r>
        <w:t>1.1 The Discrete Choice Model and Extensions</w:t>
      </w:r>
    </w:p>
    <w:p w14:paraId="3FF945F9" w14:textId="60E10834" w:rsidR="00BA7452" w:rsidRDefault="001529F4" w:rsidP="00BA7452">
      <w:pPr>
        <w:spacing w:line="480" w:lineRule="auto"/>
        <w:ind w:firstLine="720"/>
        <w:rPr>
          <w:lang w:eastAsia="ko-KR"/>
        </w:rPr>
      </w:pPr>
      <w:r w:rsidRPr="0000730A">
        <w:rPr>
          <w:b/>
        </w:rPr>
        <w:t>1.1.1 Choice Models.</w:t>
      </w:r>
      <w:r>
        <w:t xml:space="preserve"> </w:t>
      </w:r>
      <w:r>
        <w:rPr>
          <w:lang w:eastAsia="ko-KR"/>
        </w:rPr>
        <w:t xml:space="preserve">Discrete choice models have become an important tool for empirical studies since the pioneering work by Daniel McFadden in the 1970s and 1980s </w:t>
      </w:r>
      <w:r w:rsidR="00F54F5A">
        <w:rPr>
          <w:lang w:eastAsia="ko-KR"/>
        </w:rPr>
        <w:fldChar w:fldCharType="begin"/>
      </w:r>
      <w:r w:rsidR="00CE1341">
        <w:rPr>
          <w:lang w:eastAsia="ko-KR"/>
        </w:rPr>
        <w:instrText xml:space="preserve"> ADDIN EN.CITE &lt;EndNote&gt;&lt;Cite&gt;&lt;Author&gt;Athey&lt;/Author&gt;&lt;Year&gt;2007&lt;/Year&gt;&lt;RecNum&gt;60&lt;/RecNum&gt;&lt;DisplayText&gt;(Athey &amp;amp; Imbens, 2007; Hausman &amp;amp; McFadden, 1984)&lt;/DisplayText&gt;&lt;record&gt;&lt;rec-number&gt;60&lt;/rec-number&gt;&lt;foreign-keys&gt;&lt;key app="EN" db-id="rxwft9t2ifez9mex2rkxvp5sfp99z5dtx2xe"&gt;60&lt;/key&gt;&lt;/foreign-keys&gt;&lt;ref-type name="Journal Article"&gt;17&lt;/ref-type&gt;&lt;contributors&gt;&lt;authors&gt;&lt;author&gt;Athey, Susan&lt;/author&gt;&lt;author&gt;Imbens, Guido W&lt;/author&gt;&lt;/authors&gt;&lt;/contributors&gt;&lt;titles&gt;&lt;title&gt;DISCRETE CHOICE MODELS WITH MULTIPLE UNOBSERVED CHOICE CHARACTERISTICS*&lt;/title&gt;&lt;secondary-title&gt;International Economic Review&lt;/secondary-title&gt;&lt;/titles&gt;&lt;pages&gt;1159-1192&lt;/pages&gt;&lt;volume&gt;48&lt;/volume&gt;&lt;number&gt;4&lt;/number&gt;&lt;dates&gt;&lt;year&gt;2007&lt;/year&gt;&lt;/dates&gt;&lt;isbn&gt;1468-2354&lt;/isbn&gt;&lt;urls&gt;&lt;/urls&gt;&lt;/record&gt;&lt;/Cite&gt;&lt;Cite&gt;&lt;Author&gt;Hausman&lt;/Author&gt;&lt;Year&gt;1984&lt;/Year&gt;&lt;RecNum&gt;61&lt;/RecNum&gt;&lt;record&gt;&lt;rec-number&gt;61&lt;/rec-number&gt;&lt;foreign-keys&gt;&lt;key app="EN" db-id="rxwft9t2ifez9mex2rkxvp5sfp99z5dtx2xe"&gt;61&lt;/key&gt;&lt;/foreign-keys&gt;&lt;ref-type name="Journal Article"&gt;17&lt;/ref-type&gt;&lt;contributors&gt;&lt;authors&gt;&lt;author&gt;Hausman, Jerry&lt;/author&gt;&lt;author&gt;McFadden, Daniel&lt;/author&gt;&lt;/authors&gt;&lt;/contributors&gt;&lt;titles&gt;&lt;title&gt;Specification tests for the multinomial logit model&lt;/title&gt;&lt;secondary-title&gt;Econometrica: Journal of the Econometric Society&lt;/secondary-title&gt;&lt;/titles&gt;&lt;pages&gt;1219-1240&lt;/pages&gt;&lt;dates&gt;&lt;year&gt;1984&lt;/year&gt;&lt;/dates&gt;&lt;isbn&gt;0012-9682&lt;/isbn&gt;&lt;urls&gt;&lt;/urls&gt;&lt;/record&gt;&lt;/Cite&gt;&lt;/EndNote&gt;</w:instrText>
      </w:r>
      <w:r w:rsidR="00F54F5A">
        <w:rPr>
          <w:lang w:eastAsia="ko-KR"/>
        </w:rPr>
        <w:fldChar w:fldCharType="separate"/>
      </w:r>
      <w:r w:rsidR="00F54F5A">
        <w:rPr>
          <w:noProof/>
          <w:lang w:eastAsia="ko-KR"/>
        </w:rPr>
        <w:t>(</w:t>
      </w:r>
      <w:hyperlink w:anchor="_ENREF_5" w:tooltip="Athey, 2007 #60" w:history="1">
        <w:r w:rsidR="006D761D">
          <w:rPr>
            <w:noProof/>
            <w:lang w:eastAsia="ko-KR"/>
          </w:rPr>
          <w:t>Athey &amp; Imbens, 2007</w:t>
        </w:r>
      </w:hyperlink>
      <w:r w:rsidR="00F54F5A">
        <w:rPr>
          <w:noProof/>
          <w:lang w:eastAsia="ko-KR"/>
        </w:rPr>
        <w:t xml:space="preserve">; </w:t>
      </w:r>
      <w:hyperlink w:anchor="_ENREF_44" w:tooltip="Hausman, 1984 #61" w:history="1">
        <w:r w:rsidR="006D761D">
          <w:rPr>
            <w:noProof/>
            <w:lang w:eastAsia="ko-KR"/>
          </w:rPr>
          <w:t>Hausman &amp; McFadden, 1984</w:t>
        </w:r>
      </w:hyperlink>
      <w:r w:rsidR="00F54F5A">
        <w:rPr>
          <w:noProof/>
          <w:lang w:eastAsia="ko-KR"/>
        </w:rPr>
        <w:t>)</w:t>
      </w:r>
      <w:r w:rsidR="00F54F5A">
        <w:rPr>
          <w:lang w:eastAsia="ko-KR"/>
        </w:rPr>
        <w:fldChar w:fldCharType="end"/>
      </w:r>
      <w:r>
        <w:rPr>
          <w:lang w:eastAsia="ko-KR"/>
        </w:rPr>
        <w:t xml:space="preserve">.  McFadden’s early work focused on </w:t>
      </w:r>
      <w:proofErr w:type="spellStart"/>
      <w:r>
        <w:rPr>
          <w:lang w:eastAsia="ko-KR"/>
        </w:rPr>
        <w:t>logit</w:t>
      </w:r>
      <w:proofErr w:type="spellEnd"/>
      <w:r>
        <w:rPr>
          <w:lang w:eastAsia="ko-KR"/>
        </w:rPr>
        <w:t xml:space="preserve">-based choice models in the area of transportation.  Since that time, these models have been applied in many different domains of economics, such as labor economics, public finance, finance, marketing, as well as numerous other areas where the human decision-making process is involved </w:t>
      </w:r>
      <w:r w:rsidR="00D316FA">
        <w:rPr>
          <w:lang w:eastAsia="ko-KR"/>
        </w:rPr>
        <w:fldChar w:fldCharType="begin"/>
      </w:r>
      <w:r w:rsidR="00CE1341">
        <w:rPr>
          <w:lang w:eastAsia="ko-KR"/>
        </w:rPr>
        <w:instrText xml:space="preserve"> ADDIN EN.CITE &lt;EndNote&gt;&lt;Cite&gt;&lt;Author&gt;Athey&lt;/Author&gt;&lt;Year&gt;2007&lt;/Year&gt;&lt;RecNum&gt;60&lt;/RecNum&gt;&lt;DisplayText&gt;(Athey &amp;amp; Imbens, 2007)&lt;/DisplayText&gt;&lt;record&gt;&lt;rec-number&gt;60&lt;/rec-number&gt;&lt;foreign-keys&gt;&lt;key app="EN" db-id="rxwft9t2ifez9mex2rkxvp5sfp99z5dtx2xe"&gt;60&lt;/key&gt;&lt;/foreign-keys&gt;&lt;ref-type name="Journal Article"&gt;17&lt;/ref-type&gt;&lt;contributors&gt;&lt;authors&gt;&lt;author&gt;Athey, Susan&lt;/author&gt;&lt;author&gt;Imbens, Guido W&lt;/author&gt;&lt;/authors&gt;&lt;/contributors&gt;&lt;titles&gt;&lt;title&gt;DISCRETE CHOICE MODELS WITH MULTIPLE UNOBSERVED CHOICE CHARACTERISTICS*&lt;/title&gt;&lt;secondary-title&gt;International Economic Review&lt;/secondary-title&gt;&lt;/titles&gt;&lt;pages&gt;1159-1192&lt;/pages&gt;&lt;volume&gt;48&lt;/volume&gt;&lt;number&gt;4&lt;/number&gt;&lt;dates&gt;&lt;year&gt;2007&lt;/year&gt;&lt;/dates&gt;&lt;isbn&gt;1468-2354&lt;/isbn&gt;&lt;urls&gt;&lt;/urls&gt;&lt;/record&gt;&lt;/Cite&gt;&lt;/EndNote&gt;</w:instrText>
      </w:r>
      <w:r w:rsidR="00D316FA">
        <w:rPr>
          <w:lang w:eastAsia="ko-KR"/>
        </w:rPr>
        <w:fldChar w:fldCharType="separate"/>
      </w:r>
      <w:r w:rsidR="00D316FA">
        <w:rPr>
          <w:noProof/>
          <w:lang w:eastAsia="ko-KR"/>
        </w:rPr>
        <w:t>(</w:t>
      </w:r>
      <w:hyperlink w:anchor="_ENREF_5" w:tooltip="Athey, 2007 #60" w:history="1">
        <w:r w:rsidR="006D761D">
          <w:rPr>
            <w:noProof/>
            <w:lang w:eastAsia="ko-KR"/>
          </w:rPr>
          <w:t>Athey &amp; Imbens, 2007</w:t>
        </w:r>
      </w:hyperlink>
      <w:r w:rsidR="00D316FA">
        <w:rPr>
          <w:noProof/>
          <w:lang w:eastAsia="ko-KR"/>
        </w:rPr>
        <w:t>)</w:t>
      </w:r>
      <w:r w:rsidR="00D316FA">
        <w:rPr>
          <w:lang w:eastAsia="ko-KR"/>
        </w:rPr>
        <w:fldChar w:fldCharType="end"/>
      </w:r>
      <w:r>
        <w:rPr>
          <w:lang w:eastAsia="ko-KR"/>
        </w:rPr>
        <w:t>.  Great advances in understanding dynamics of choice can be traced to the developme</w:t>
      </w:r>
      <w:r w:rsidR="00BA7452">
        <w:rPr>
          <w:lang w:eastAsia="ko-KR"/>
        </w:rPr>
        <w:t>nt of multinomial choice models</w:t>
      </w:r>
      <w:r w:rsidR="00B36DAB">
        <w:rPr>
          <w:lang w:eastAsia="ko-KR"/>
        </w:rPr>
        <w:t xml:space="preserve"> </w:t>
      </w:r>
      <w:r w:rsidR="00E72198">
        <w:rPr>
          <w:lang w:eastAsia="ko-KR"/>
        </w:rPr>
        <w:fldChar w:fldCharType="begin"/>
      </w:r>
      <w:r w:rsidR="00CE1341">
        <w:rPr>
          <w:lang w:eastAsia="ko-KR"/>
        </w:rPr>
        <w:instrText xml:space="preserve"> ADDIN EN.CITE &lt;EndNote&gt;&lt;Cite&gt;&lt;Author&gt;Ashok&lt;/Author&gt;&lt;Year&gt;2002&lt;/Year&gt;&lt;RecNum&gt;63&lt;/RecNum&gt;&lt;DisplayText&gt;(Ashok, Dillon, &amp;amp; Yuan, 2002; Erdem &amp;amp; Winer, 1998)&lt;/DisplayText&gt;&lt;record&gt;&lt;rec-number&gt;63&lt;/rec-number&gt;&lt;foreign-keys&gt;&lt;key app="EN" db-id="rxwft9t2ifez9mex2rkxvp5sfp99z5dtx2xe"&gt;63&lt;/key&gt;&lt;/foreign-keys&gt;&lt;ref-type name="Journal Article"&gt;17&lt;/ref-type&gt;&lt;contributors&gt;&lt;authors&gt;&lt;author&gt;Ashok, Kalidas&lt;/author&gt;&lt;author&gt;Dillon, William R&lt;/author&gt;&lt;author&gt;Yuan, Sophie&lt;/author&gt;&lt;/authors&gt;&lt;/contributors&gt;&lt;titles&gt;&lt;title&gt;Extending discrete choice models to incorporate attitudinal and other latent variables&lt;/title&gt;&lt;secondary-title&gt;Journal of Marketing Research&lt;/secondary-title&gt;&lt;/titles&gt;&lt;pages&gt;31-46&lt;/pages&gt;&lt;volume&gt;39&lt;/volume&gt;&lt;number&gt;1&lt;/number&gt;&lt;dates&gt;&lt;year&gt;2002&lt;/year&gt;&lt;/dates&gt;&lt;isbn&gt;0022-2437&lt;/isbn&gt;&lt;urls&gt;&lt;/urls&gt;&lt;/record&gt;&lt;/Cite&gt;&lt;Cite&gt;&lt;Author&gt;Erdem&lt;/Author&gt;&lt;Year&gt;1998&lt;/Year&gt;&lt;RecNum&gt;62&lt;/RecNum&gt;&lt;record&gt;&lt;rec-number&gt;62&lt;/rec-number&gt;&lt;foreign-keys&gt;&lt;key app="EN" db-id="rxwft9t2ifez9mex2rkxvp5sfp99z5dtx2xe"&gt;62&lt;/key&gt;&lt;/foreign-keys&gt;&lt;ref-type name="Journal Article"&gt;17&lt;/ref-type&gt;&lt;contributors&gt;&lt;authors&gt;&lt;author&gt;Erdem, Tülin&lt;/author&gt;&lt;author&gt;Winer, Russell S&lt;/author&gt;&lt;/authors&gt;&lt;/contributors&gt;&lt;titles&gt;&lt;title&gt;Econometric modeling of competition: A multi-category choice-based mapping approach&lt;/title&gt;&lt;secondary-title&gt;Journal of Econometrics&lt;/secondary-title&gt;&lt;/titles&gt;&lt;pages&gt;159-175&lt;/pages&gt;&lt;volume&gt;89&lt;/volume&gt;&lt;number&gt;1&lt;/number&gt;&lt;dates&gt;&lt;year&gt;1998&lt;/year&gt;&lt;/dates&gt;&lt;isbn&gt;0304-4076&lt;/isbn&gt;&lt;urls&gt;&lt;/urls&gt;&lt;/record&gt;&lt;/Cite&gt;&lt;/EndNote&gt;</w:instrText>
      </w:r>
      <w:r w:rsidR="00E72198">
        <w:rPr>
          <w:lang w:eastAsia="ko-KR"/>
        </w:rPr>
        <w:fldChar w:fldCharType="separate"/>
      </w:r>
      <w:r w:rsidR="00E72198">
        <w:rPr>
          <w:noProof/>
          <w:lang w:eastAsia="ko-KR"/>
        </w:rPr>
        <w:t>(</w:t>
      </w:r>
      <w:hyperlink w:anchor="_ENREF_4" w:tooltip="Ashok, 2002 #63" w:history="1">
        <w:r w:rsidR="006D761D">
          <w:rPr>
            <w:noProof/>
            <w:lang w:eastAsia="ko-KR"/>
          </w:rPr>
          <w:t>Ashok, Dillon, &amp; Yuan, 2002</w:t>
        </w:r>
      </w:hyperlink>
      <w:r w:rsidR="00E72198">
        <w:rPr>
          <w:noProof/>
          <w:lang w:eastAsia="ko-KR"/>
        </w:rPr>
        <w:t xml:space="preserve">; </w:t>
      </w:r>
      <w:hyperlink w:anchor="_ENREF_32" w:tooltip="Erdem, 1998 #62" w:history="1">
        <w:r w:rsidR="006D761D">
          <w:rPr>
            <w:noProof/>
            <w:lang w:eastAsia="ko-KR"/>
          </w:rPr>
          <w:t>Erdem &amp; Winer, 1998</w:t>
        </w:r>
      </w:hyperlink>
      <w:r w:rsidR="00E72198">
        <w:rPr>
          <w:noProof/>
          <w:lang w:eastAsia="ko-KR"/>
        </w:rPr>
        <w:t>)</w:t>
      </w:r>
      <w:r w:rsidR="00E72198">
        <w:rPr>
          <w:lang w:eastAsia="ko-KR"/>
        </w:rPr>
        <w:fldChar w:fldCharType="end"/>
      </w:r>
      <w:r>
        <w:rPr>
          <w:lang w:eastAsia="ko-KR"/>
        </w:rPr>
        <w:t>.</w:t>
      </w:r>
    </w:p>
    <w:p w14:paraId="5179A19A" w14:textId="58FE3BE5" w:rsidR="001529F4" w:rsidRPr="00BA7452" w:rsidRDefault="001529F4" w:rsidP="00BA7452">
      <w:pPr>
        <w:spacing w:line="480" w:lineRule="auto"/>
        <w:ind w:firstLine="720"/>
        <w:rPr>
          <w:lang w:eastAsia="ko-KR"/>
        </w:rPr>
      </w:pPr>
      <w:r>
        <w:rPr>
          <w:lang w:eastAsia="ko-KR"/>
        </w:rPr>
        <w:t xml:space="preserve">The impact of the tool to the study of economics was reinforced in 2000 when McFadden was awarded the Nobel Prize, which recognized in particular “his development of the theory and methods for analyzing discrete choice” (see Nobel 2000). </w:t>
      </w:r>
    </w:p>
    <w:p w14:paraId="42396431" w14:textId="068F1940" w:rsidR="001529F4" w:rsidRDefault="001529F4" w:rsidP="001529F4">
      <w:pPr>
        <w:spacing w:line="480" w:lineRule="auto"/>
        <w:ind w:firstLine="720"/>
        <w:rPr>
          <w:lang w:eastAsia="ko-KR"/>
        </w:rPr>
      </w:pPr>
      <w:r>
        <w:rPr>
          <w:lang w:eastAsia="ko-KR"/>
        </w:rPr>
        <w:t>To understand both how and why the discrete choice model is useful, I consider a co</w:t>
      </w:r>
      <w:r w:rsidR="00C32D84">
        <w:rPr>
          <w:lang w:eastAsia="ko-KR"/>
        </w:rPr>
        <w:t xml:space="preserve">ncrete example.  </w:t>
      </w:r>
      <w:r w:rsidR="00BA7452">
        <w:rPr>
          <w:lang w:eastAsia="ko-KR"/>
        </w:rPr>
        <w:fldChar w:fldCharType="begin"/>
      </w:r>
      <w:r w:rsidR="00CE1341">
        <w:rPr>
          <w:lang w:eastAsia="ko-KR"/>
        </w:rPr>
        <w:instrText xml:space="preserve"> ADDIN EN.CITE &lt;EndNote&gt;&lt;Cite AuthorYear="1"&gt;&lt;Author&gt;McFadden&lt;/Author&gt;&lt;Year&gt;1974&lt;/Year&gt;&lt;RecNum&gt;52&lt;/RecNum&gt;&lt;DisplayText&gt;McFadden (1974)&lt;/DisplayText&gt;&lt;record&gt;&lt;rec-number&gt;52&lt;/rec-number&gt;&lt;foreign-keys&gt;&lt;key app="EN" db-id="rxwft9t2ifez9mex2rkxvp5sfp99z5dtx2xe"&gt;52&lt;/key&gt;&lt;/foreign-keys&gt;&lt;ref-type name="Journal Article"&gt;17&lt;/ref-type&gt;&lt;contributors&gt;&lt;authors&gt;&lt;author&gt;McFadden, Daniel&lt;/author&gt;&lt;/authors&gt;&lt;/contributors&gt;&lt;titles&gt;&lt;title&gt;The measurement of urban travel demand&lt;/title&gt;&lt;secondary-title&gt;Journal of public economics&lt;/secondary-title&gt;&lt;/titles&gt;&lt;pages&gt;303-328&lt;/pages&gt;&lt;volume&gt;3&lt;/volume&gt;&lt;number&gt;4&lt;/number&gt;&lt;dates&gt;&lt;year&gt;1974&lt;/year&gt;&lt;/dates&gt;&lt;isbn&gt;0047-2727&lt;/isbn&gt;&lt;urls&gt;&lt;/urls&gt;&lt;/record&gt;&lt;/Cite&gt;&lt;/EndNote&gt;</w:instrText>
      </w:r>
      <w:r w:rsidR="00BA7452">
        <w:rPr>
          <w:lang w:eastAsia="ko-KR"/>
        </w:rPr>
        <w:fldChar w:fldCharType="separate"/>
      </w:r>
      <w:hyperlink w:anchor="_ENREF_73" w:tooltip="McFadden, 1974 #52" w:history="1">
        <w:r w:rsidR="006D761D">
          <w:rPr>
            <w:noProof/>
            <w:lang w:eastAsia="ko-KR"/>
          </w:rPr>
          <w:t>McFadden (1974</w:t>
        </w:r>
      </w:hyperlink>
      <w:r w:rsidR="00C32D84">
        <w:rPr>
          <w:noProof/>
          <w:lang w:eastAsia="ko-KR"/>
        </w:rPr>
        <w:t>)</w:t>
      </w:r>
      <w:r w:rsidR="00BA7452">
        <w:rPr>
          <w:lang w:eastAsia="ko-KR"/>
        </w:rPr>
        <w:fldChar w:fldCharType="end"/>
      </w:r>
      <w:r>
        <w:rPr>
          <w:lang w:eastAsia="ko-KR"/>
        </w:rPr>
        <w:t xml:space="preserve"> </w:t>
      </w:r>
      <w:proofErr w:type="gramStart"/>
      <w:r>
        <w:rPr>
          <w:lang w:eastAsia="ko-KR"/>
        </w:rPr>
        <w:t>used</w:t>
      </w:r>
      <w:proofErr w:type="gramEnd"/>
      <w:r>
        <w:rPr>
          <w:lang w:eastAsia="ko-KR"/>
        </w:rPr>
        <w:t xml:space="preserve"> discrete choice models to describe how residents of Pittsburgh, Pennsylvania, chose a shopping destination.  The outcome variable, </w:t>
      </w:r>
      <w:r w:rsidRPr="00C92F46">
        <w:rPr>
          <w:i/>
          <w:lang w:eastAsia="ko-KR"/>
        </w:rPr>
        <w:t>region</w:t>
      </w:r>
      <w:r>
        <w:rPr>
          <w:lang w:eastAsia="ko-KR"/>
        </w:rPr>
        <w:t xml:space="preserve">, was separated into five possible destinations based on city zones.  One explanatory variable measures </w:t>
      </w:r>
      <w:r w:rsidRPr="009C7ADC">
        <w:rPr>
          <w:i/>
          <w:lang w:eastAsia="ko-KR"/>
        </w:rPr>
        <w:t>S</w:t>
      </w:r>
      <w:r>
        <w:rPr>
          <w:i/>
          <w:lang w:eastAsia="ko-KR"/>
        </w:rPr>
        <w:t xml:space="preserve"> </w:t>
      </w:r>
      <w:r>
        <w:rPr>
          <w:lang w:eastAsia="ko-KR"/>
        </w:rPr>
        <w:t xml:space="preserve">= shopping opportunities in the region based on the number of retail jobs located there.  A second variable, </w:t>
      </w:r>
      <w:r w:rsidRPr="009C7ADC">
        <w:rPr>
          <w:i/>
          <w:lang w:eastAsia="ko-KR"/>
        </w:rPr>
        <w:t>P</w:t>
      </w:r>
      <w:r>
        <w:rPr>
          <w:lang w:eastAsia="ko-KR"/>
        </w:rPr>
        <w:t xml:space="preserve"> = the price of the trip, is based on a separate study of the net costs of auto-in time and operating costs.  For individual </w:t>
      </w:r>
      <w:proofErr w:type="spellStart"/>
      <w:r>
        <w:rPr>
          <w:i/>
          <w:lang w:eastAsia="ko-KR"/>
        </w:rPr>
        <w:t>i</w:t>
      </w:r>
      <w:proofErr w:type="spellEnd"/>
      <w:r>
        <w:rPr>
          <w:i/>
          <w:lang w:eastAsia="ko-KR"/>
        </w:rPr>
        <w:t xml:space="preserve">, </w:t>
      </w:r>
      <w:r w:rsidRPr="0088158E">
        <w:rPr>
          <w:lang w:eastAsia="ko-KR"/>
        </w:rPr>
        <w:t>the odds of selecting each</w:t>
      </w:r>
      <w:r>
        <w:rPr>
          <w:lang w:eastAsia="ko-KR"/>
        </w:rPr>
        <w:t xml:space="preserve"> pair of choices (regions), </w:t>
      </w:r>
      <w:r w:rsidRPr="0088158E">
        <w:rPr>
          <w:i/>
          <w:lang w:eastAsia="ko-KR"/>
        </w:rPr>
        <w:t>a</w:t>
      </w:r>
      <w:r>
        <w:rPr>
          <w:lang w:eastAsia="ko-KR"/>
        </w:rPr>
        <w:t xml:space="preserve"> and </w:t>
      </w:r>
      <w:r w:rsidRPr="0088158E">
        <w:rPr>
          <w:i/>
          <w:lang w:eastAsia="ko-KR"/>
        </w:rPr>
        <w:t>b</w:t>
      </w:r>
      <w:r>
        <w:rPr>
          <w:lang w:eastAsia="ko-KR"/>
        </w:rPr>
        <w:t xml:space="preserve"> takes the logistic regression form</w:t>
      </w:r>
    </w:p>
    <w:p w14:paraId="2EC57E13" w14:textId="77777777" w:rsidR="001529F4" w:rsidRDefault="001529F4" w:rsidP="001529F4">
      <w:pPr>
        <w:spacing w:line="480" w:lineRule="auto"/>
        <w:ind w:firstLine="720"/>
        <w:rPr>
          <w:lang w:eastAsia="ko-KR"/>
        </w:rPr>
      </w:pPr>
    </w:p>
    <w:p w14:paraId="6982634F" w14:textId="77777777" w:rsidR="001529F4" w:rsidRPr="009B3E39" w:rsidRDefault="006B34B3" w:rsidP="001529F4">
      <w:pPr>
        <w:spacing w:line="480" w:lineRule="auto"/>
        <w:jc w:val="center"/>
        <w:rPr>
          <w:lang w:eastAsia="ko-KR"/>
        </w:rPr>
      </w:pPr>
      <m:oMathPara>
        <m:oMath>
          <m:func>
            <m:funcPr>
              <m:ctrlPr>
                <w:rPr>
                  <w:rFonts w:ascii="Cambria Math" w:hAnsi="Cambria Math"/>
                  <w:i/>
                  <w:lang w:eastAsia="ko-KR"/>
                </w:rPr>
              </m:ctrlPr>
            </m:funcPr>
            <m:fName>
              <m:r>
                <m:rPr>
                  <m:sty m:val="p"/>
                </m:rPr>
                <w:rPr>
                  <w:rFonts w:ascii="Cambria Math" w:hAnsi="Cambria Math"/>
                  <w:lang w:eastAsia="ko-KR"/>
                </w:rPr>
                <m:t>log</m:t>
              </m:r>
            </m:fName>
            <m:e>
              <m:d>
                <m:dPr>
                  <m:ctrlPr>
                    <w:rPr>
                      <w:rFonts w:ascii="Cambria Math" w:hAnsi="Cambria Math"/>
                      <w:i/>
                      <w:lang w:eastAsia="ko-KR"/>
                    </w:rPr>
                  </m:ctrlPr>
                </m:dPr>
                <m:e>
                  <m:f>
                    <m:fPr>
                      <m:ctrlPr>
                        <w:rPr>
                          <w:rFonts w:ascii="Cambria Math" w:hAnsi="Cambria Math"/>
                          <w:i/>
                          <w:lang w:eastAsia="ko-KR"/>
                        </w:rPr>
                      </m:ctrlPr>
                    </m:fPr>
                    <m:num>
                      <m:sSub>
                        <m:sSubPr>
                          <m:ctrlPr>
                            <w:rPr>
                              <w:rFonts w:ascii="Cambria Math" w:hAnsi="Cambria Math"/>
                              <w:i/>
                              <w:lang w:eastAsia="ko-KR"/>
                            </w:rPr>
                          </m:ctrlPr>
                        </m:sSubPr>
                        <m:e>
                          <m:r>
                            <w:rPr>
                              <w:rFonts w:ascii="Cambria Math" w:hAnsi="Cambria Math"/>
                              <w:lang w:eastAsia="ko-KR"/>
                            </w:rPr>
                            <m:t>Pr</m:t>
                          </m:r>
                        </m:e>
                        <m:sub>
                          <m:r>
                            <w:rPr>
                              <w:rFonts w:ascii="Cambria Math" w:hAnsi="Cambria Math"/>
                              <w:lang w:eastAsia="ko-KR"/>
                            </w:rPr>
                            <m:t>a</m:t>
                          </m:r>
                        </m:sub>
                      </m:sSub>
                      <m:d>
                        <m:dPr>
                          <m:ctrlPr>
                            <w:rPr>
                              <w:rFonts w:ascii="Cambria Math" w:hAnsi="Cambria Math"/>
                              <w:i/>
                              <w:lang w:eastAsia="ko-KR"/>
                            </w:rPr>
                          </m:ctrlPr>
                        </m:dPr>
                        <m:e>
                          <m:sSub>
                            <m:sSubPr>
                              <m:ctrlPr>
                                <w:rPr>
                                  <w:rFonts w:ascii="Cambria Math" w:hAnsi="Cambria Math"/>
                                  <w:i/>
                                  <w:lang w:eastAsia="ko-KR"/>
                                </w:rPr>
                              </m:ctrlPr>
                            </m:sSubPr>
                            <m:e>
                              <m:r>
                                <w:rPr>
                                  <w:rFonts w:ascii="Cambria Math" w:hAnsi="Cambria Math"/>
                                  <w:lang w:eastAsia="ko-KR"/>
                                </w:rPr>
                                <m:t>s</m:t>
                              </m:r>
                            </m:e>
                            <m:sub>
                              <m:r>
                                <w:rPr>
                                  <w:rFonts w:ascii="Cambria Math" w:hAnsi="Cambria Math"/>
                                  <w:lang w:eastAsia="ko-KR"/>
                                </w:rPr>
                                <m:t>ia</m:t>
                              </m:r>
                            </m:sub>
                          </m:sSub>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p</m:t>
                              </m:r>
                            </m:e>
                            <m:sub>
                              <m:r>
                                <w:rPr>
                                  <w:rFonts w:ascii="Cambria Math" w:hAnsi="Cambria Math"/>
                                  <w:lang w:eastAsia="ko-KR"/>
                                </w:rPr>
                                <m:t>ia</m:t>
                              </m:r>
                            </m:sub>
                          </m:sSub>
                        </m:e>
                      </m:d>
                    </m:num>
                    <m:den>
                      <m:sSub>
                        <m:sSubPr>
                          <m:ctrlPr>
                            <w:rPr>
                              <w:rFonts w:ascii="Cambria Math" w:hAnsi="Cambria Math"/>
                              <w:i/>
                              <w:lang w:eastAsia="ko-KR"/>
                            </w:rPr>
                          </m:ctrlPr>
                        </m:sSubPr>
                        <m:e>
                          <m:r>
                            <w:rPr>
                              <w:rFonts w:ascii="Cambria Math" w:hAnsi="Cambria Math"/>
                              <w:lang w:eastAsia="ko-KR"/>
                            </w:rPr>
                            <m:t>Pr</m:t>
                          </m:r>
                        </m:e>
                        <m:sub>
                          <m:r>
                            <w:rPr>
                              <w:rFonts w:ascii="Cambria Math" w:hAnsi="Cambria Math"/>
                              <w:lang w:eastAsia="ko-KR"/>
                            </w:rPr>
                            <m:t>b</m:t>
                          </m:r>
                        </m:sub>
                      </m:sSub>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s</m:t>
                          </m:r>
                        </m:e>
                        <m:sub>
                          <m:r>
                            <w:rPr>
                              <w:rFonts w:ascii="Cambria Math" w:hAnsi="Cambria Math"/>
                              <w:lang w:eastAsia="ko-KR"/>
                            </w:rPr>
                            <m:t>ib</m:t>
                          </m:r>
                        </m:sub>
                      </m:sSub>
                      <m:r>
                        <w:rPr>
                          <w:rFonts w:ascii="Cambria Math" w:hAnsi="Cambria Math"/>
                          <w:lang w:eastAsia="ko-KR"/>
                        </w:rPr>
                        <m:t xml:space="preserve">, </m:t>
                      </m:r>
                      <m:sSub>
                        <m:sSubPr>
                          <m:ctrlPr>
                            <w:rPr>
                              <w:rFonts w:ascii="Cambria Math" w:hAnsi="Cambria Math"/>
                              <w:i/>
                              <w:lang w:eastAsia="ko-KR"/>
                            </w:rPr>
                          </m:ctrlPr>
                        </m:sSubPr>
                        <m:e>
                          <m:r>
                            <w:rPr>
                              <w:rFonts w:ascii="Cambria Math" w:hAnsi="Cambria Math"/>
                              <w:lang w:eastAsia="ko-KR"/>
                            </w:rPr>
                            <m:t>p</m:t>
                          </m:r>
                        </m:e>
                        <m:sub>
                          <m:r>
                            <w:rPr>
                              <w:rFonts w:ascii="Cambria Math" w:hAnsi="Cambria Math"/>
                              <w:lang w:eastAsia="ko-KR"/>
                            </w:rPr>
                            <m:t>ib</m:t>
                          </m:r>
                        </m:sub>
                      </m:sSub>
                      <m:r>
                        <w:rPr>
                          <w:rFonts w:ascii="Cambria Math" w:hAnsi="Cambria Math"/>
                          <w:lang w:eastAsia="ko-KR"/>
                        </w:rPr>
                        <m:t>)</m:t>
                      </m:r>
                    </m:den>
                  </m:f>
                </m:e>
              </m:d>
            </m:e>
          </m:func>
          <m:r>
            <w:rPr>
              <w:rFonts w:ascii="Cambria Math" w:hAnsi="Cambria Math"/>
              <w:lang w:eastAsia="ko-KR"/>
            </w:rPr>
            <m:t xml:space="preserve">= </m:t>
          </m:r>
          <m:sSub>
            <m:sSubPr>
              <m:ctrlPr>
                <w:rPr>
                  <w:rFonts w:ascii="Cambria Math" w:hAnsi="Cambria Math"/>
                  <w:i/>
                  <w:lang w:eastAsia="ko-KR"/>
                </w:rPr>
              </m:ctrlPr>
            </m:sSubPr>
            <m:e>
              <m:r>
                <w:rPr>
                  <w:rFonts w:ascii="Cambria Math" w:hAnsi="Cambria Math"/>
                  <w:lang w:eastAsia="ko-KR"/>
                </w:rPr>
                <m:t>β</m:t>
              </m:r>
            </m:e>
            <m:sub>
              <m:r>
                <w:rPr>
                  <w:rFonts w:ascii="Cambria Math" w:hAnsi="Cambria Math"/>
                  <w:lang w:eastAsia="ko-KR"/>
                </w:rPr>
                <m:t>1</m:t>
              </m:r>
            </m:sub>
          </m:sSub>
          <m:d>
            <m:dPr>
              <m:ctrlPr>
                <w:rPr>
                  <w:rFonts w:ascii="Cambria Math" w:hAnsi="Cambria Math"/>
                  <w:i/>
                  <w:lang w:eastAsia="ko-KR"/>
                </w:rPr>
              </m:ctrlPr>
            </m:dPr>
            <m:e>
              <m:sSub>
                <m:sSubPr>
                  <m:ctrlPr>
                    <w:rPr>
                      <w:rFonts w:ascii="Cambria Math" w:hAnsi="Cambria Math"/>
                      <w:i/>
                      <w:lang w:eastAsia="ko-KR"/>
                    </w:rPr>
                  </m:ctrlPr>
                </m:sSubPr>
                <m:e>
                  <m:r>
                    <w:rPr>
                      <w:rFonts w:ascii="Cambria Math" w:hAnsi="Cambria Math"/>
                      <w:lang w:eastAsia="ko-KR"/>
                    </w:rPr>
                    <m:t>s</m:t>
                  </m:r>
                </m:e>
                <m:sub>
                  <m:r>
                    <w:rPr>
                      <w:rFonts w:ascii="Cambria Math" w:hAnsi="Cambria Math"/>
                      <w:lang w:eastAsia="ko-KR"/>
                    </w:rPr>
                    <m:t>1a</m:t>
                  </m:r>
                </m:sub>
              </m:sSub>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s</m:t>
                  </m:r>
                </m:e>
                <m:sub>
                  <m:r>
                    <w:rPr>
                      <w:rFonts w:ascii="Cambria Math" w:hAnsi="Cambria Math"/>
                      <w:lang w:eastAsia="ko-KR"/>
                    </w:rPr>
                    <m:t>ib</m:t>
                  </m:r>
                </m:sub>
              </m:sSub>
            </m:e>
          </m:d>
          <m:r>
            <w:rPr>
              <w:rFonts w:ascii="Cambria Math" w:hAnsi="Cambria Math"/>
              <w:lang w:eastAsia="ko-KR"/>
            </w:rPr>
            <m:t xml:space="preserve">+ </m:t>
          </m:r>
          <m:sSub>
            <m:sSubPr>
              <m:ctrlPr>
                <w:rPr>
                  <w:rFonts w:ascii="Cambria Math" w:hAnsi="Cambria Math"/>
                  <w:i/>
                  <w:lang w:eastAsia="ko-KR"/>
                </w:rPr>
              </m:ctrlPr>
            </m:sSubPr>
            <m:e>
              <m:r>
                <w:rPr>
                  <w:rFonts w:ascii="Cambria Math" w:hAnsi="Cambria Math"/>
                  <w:lang w:eastAsia="ko-KR"/>
                </w:rPr>
                <m:t>β</m:t>
              </m:r>
            </m:e>
            <m:sub>
              <m:r>
                <w:rPr>
                  <w:rFonts w:ascii="Cambria Math" w:hAnsi="Cambria Math"/>
                  <w:lang w:eastAsia="ko-KR"/>
                </w:rPr>
                <m:t>2</m:t>
              </m:r>
            </m:sub>
          </m:sSub>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p</m:t>
              </m:r>
            </m:e>
            <m:sub>
              <m:r>
                <w:rPr>
                  <w:rFonts w:ascii="Cambria Math" w:hAnsi="Cambria Math"/>
                  <w:lang w:eastAsia="ko-KR"/>
                </w:rPr>
                <m:t>ia</m:t>
              </m:r>
            </m:sub>
          </m:sSub>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p</m:t>
              </m:r>
            </m:e>
            <m:sub>
              <m:r>
                <w:rPr>
                  <w:rFonts w:ascii="Cambria Math" w:hAnsi="Cambria Math"/>
                  <w:lang w:eastAsia="ko-KR"/>
                </w:rPr>
                <m:t>ib</m:t>
              </m:r>
            </m:sub>
          </m:sSub>
          <m:r>
            <w:rPr>
              <w:rFonts w:ascii="Cambria Math" w:hAnsi="Cambria Math"/>
              <w:lang w:eastAsia="ko-KR"/>
            </w:rPr>
            <m:t>)                     (1.1)</m:t>
          </m:r>
        </m:oMath>
      </m:oMathPara>
    </w:p>
    <w:p w14:paraId="4A28C7AF" w14:textId="77777777" w:rsidR="001529F4" w:rsidRPr="00075B60" w:rsidRDefault="001529F4" w:rsidP="001529F4">
      <w:pPr>
        <w:spacing w:line="480" w:lineRule="auto"/>
        <w:jc w:val="center"/>
        <w:rPr>
          <w:lang w:eastAsia="ko-KR"/>
        </w:rPr>
      </w:pPr>
    </w:p>
    <w:p w14:paraId="19815354" w14:textId="77777777" w:rsidR="001529F4" w:rsidRDefault="001529F4" w:rsidP="001529F4">
      <w:pPr>
        <w:spacing w:line="480" w:lineRule="auto"/>
        <w:rPr>
          <w:lang w:eastAsia="ko-KR"/>
        </w:rPr>
      </w:pPr>
      <w:proofErr w:type="gramStart"/>
      <w:r>
        <w:rPr>
          <w:lang w:eastAsia="ko-KR"/>
        </w:rPr>
        <w:t>where</w:t>
      </w:r>
      <w:proofErr w:type="gramEnd"/>
      <w:r>
        <w:rPr>
          <w:lang w:eastAsia="ko-KR"/>
        </w:rPr>
        <w:t xml:space="preserve"> </w:t>
      </w:r>
      <m:oMath>
        <m:r>
          <m:rPr>
            <m:sty m:val="p"/>
          </m:rPr>
          <w:rPr>
            <w:rFonts w:ascii="Cambria Math" w:hAnsi="Cambria Math"/>
            <w:lang w:eastAsia="ko-KR"/>
          </w:rPr>
          <m:t>P</m:t>
        </m:r>
        <m:sSub>
          <m:sSubPr>
            <m:ctrlPr>
              <w:rPr>
                <w:rFonts w:ascii="Cambria Math" w:hAnsi="Cambria Math"/>
                <w:i/>
                <w:lang w:eastAsia="ko-KR"/>
              </w:rPr>
            </m:ctrlPr>
          </m:sSubPr>
          <m:e>
            <m:r>
              <m:rPr>
                <m:sty m:val="p"/>
              </m:rPr>
              <w:rPr>
                <w:rFonts w:ascii="Cambria Math" w:hAnsi="Cambria Math"/>
                <w:lang w:eastAsia="ko-KR"/>
              </w:rPr>
              <m:t>r</m:t>
            </m:r>
            <m:ctrlPr>
              <w:rPr>
                <w:rFonts w:ascii="Cambria Math" w:hAnsi="Cambria Math"/>
                <w:lang w:eastAsia="ko-KR"/>
              </w:rPr>
            </m:ctrlPr>
          </m:e>
          <m:sub>
            <m:r>
              <w:rPr>
                <w:rFonts w:ascii="Cambria Math" w:hAnsi="Cambria Math"/>
                <w:lang w:eastAsia="ko-KR"/>
              </w:rPr>
              <m:t>a</m:t>
            </m:r>
          </m:sub>
        </m:sSub>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s</m:t>
            </m:r>
          </m:e>
          <m:sub>
            <m:r>
              <w:rPr>
                <w:rFonts w:ascii="Cambria Math" w:hAnsi="Cambria Math"/>
                <w:lang w:eastAsia="ko-KR"/>
              </w:rPr>
              <m:t>ia</m:t>
            </m:r>
          </m:sub>
        </m:sSub>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p</m:t>
            </m:r>
          </m:e>
          <m:sub>
            <m:r>
              <w:rPr>
                <w:rFonts w:ascii="Cambria Math" w:hAnsi="Cambria Math"/>
                <w:lang w:eastAsia="ko-KR"/>
              </w:rPr>
              <m:t>ia</m:t>
            </m:r>
          </m:sub>
        </m:sSub>
        <m:r>
          <w:rPr>
            <w:rFonts w:ascii="Cambria Math" w:hAnsi="Cambria Math"/>
            <w:lang w:eastAsia="ko-KR"/>
          </w:rPr>
          <m:t>)</m:t>
        </m:r>
      </m:oMath>
      <w:r>
        <w:rPr>
          <w:lang w:eastAsia="ko-KR"/>
        </w:rPr>
        <w:t xml:space="preserve"> represents the probability of an individual visiting a region with a particular cost and set of shopping opportunities.  Although this appears to be a standard multinomial logit model (conditional logit), an important distinction is that the explanatory variables are actually attributes of the choice outcomes as opposed to being characteristics of the sampled individuals.  In fact, both types of characteristics can be included in such models if the correct parameterization is used.</w:t>
      </w:r>
    </w:p>
    <w:p w14:paraId="11666D53" w14:textId="77777777" w:rsidR="001529F4" w:rsidRDefault="001529F4" w:rsidP="001529F4">
      <w:pPr>
        <w:spacing w:line="480" w:lineRule="auto"/>
        <w:ind w:firstLine="720"/>
        <w:rPr>
          <w:lang w:eastAsia="ko-KR"/>
        </w:rPr>
      </w:pPr>
      <w:r>
        <w:rPr>
          <w:lang w:eastAsia="ko-KR"/>
        </w:rPr>
        <w:t xml:space="preserve">McFadden’s derivation of this model utilized a latent variable approach.  He assumed that each choice outcome provided a certain utility based on its features as well as the potential characteristics of the individual unit sampled.  Considering the example above, let </w:t>
      </w:r>
      <m:oMath>
        <m:sSubSup>
          <m:sSubSupPr>
            <m:ctrlPr>
              <w:rPr>
                <w:rFonts w:ascii="Cambria Math" w:hAnsi="Cambria Math"/>
                <w:i/>
                <w:lang w:eastAsia="ko-KR"/>
              </w:rPr>
            </m:ctrlPr>
          </m:sSubSupPr>
          <m:e>
            <m:r>
              <w:rPr>
                <w:rFonts w:ascii="Cambria Math" w:hAnsi="Cambria Math"/>
                <w:lang w:eastAsia="ko-KR"/>
              </w:rPr>
              <m:t>y</m:t>
            </m:r>
          </m:e>
          <m:sub>
            <m:r>
              <w:rPr>
                <w:rFonts w:ascii="Cambria Math" w:hAnsi="Cambria Math"/>
                <w:lang w:eastAsia="ko-KR"/>
              </w:rPr>
              <m:t>ij</m:t>
            </m:r>
          </m:sub>
          <m:sup>
            <m:r>
              <w:rPr>
                <w:rFonts w:ascii="Cambria Math" w:hAnsi="Cambria Math"/>
                <w:lang w:eastAsia="ko-KR"/>
              </w:rPr>
              <m:t>*</m:t>
            </m:r>
          </m:sup>
        </m:sSubSup>
      </m:oMath>
      <w:r>
        <w:rPr>
          <w:lang w:eastAsia="ko-KR"/>
        </w:rPr>
        <w:t xml:space="preserve"> represent the utility of shopping in region </w:t>
      </w:r>
      <w:r>
        <w:rPr>
          <w:i/>
          <w:lang w:eastAsia="ko-KR"/>
        </w:rPr>
        <w:t>j</w:t>
      </w:r>
      <w:r>
        <w:rPr>
          <w:lang w:eastAsia="ko-KR"/>
        </w:rPr>
        <w:t xml:space="preserve"> for individual </w:t>
      </w:r>
      <w:proofErr w:type="spellStart"/>
      <w:r w:rsidRPr="00847703">
        <w:rPr>
          <w:i/>
          <w:lang w:eastAsia="ko-KR"/>
        </w:rPr>
        <w:t>i</w:t>
      </w:r>
      <w:proofErr w:type="spellEnd"/>
      <w:r>
        <w:rPr>
          <w:lang w:eastAsia="ko-KR"/>
        </w:rPr>
        <w:t xml:space="preserve">.  I could then represent the unobserved utility of this choice as </w:t>
      </w:r>
    </w:p>
    <w:p w14:paraId="217CB849" w14:textId="77777777" w:rsidR="001529F4" w:rsidRDefault="001529F4" w:rsidP="001529F4">
      <w:pPr>
        <w:spacing w:line="480" w:lineRule="auto"/>
        <w:ind w:firstLine="720"/>
        <w:rPr>
          <w:lang w:eastAsia="ko-KR"/>
        </w:rPr>
      </w:pPr>
    </w:p>
    <w:p w14:paraId="48B685A9" w14:textId="77777777" w:rsidR="001529F4" w:rsidRPr="009B3E39" w:rsidRDefault="006B34B3" w:rsidP="001529F4">
      <w:pPr>
        <w:spacing w:line="480" w:lineRule="auto"/>
        <w:jc w:val="center"/>
        <w:rPr>
          <w:lang w:eastAsia="ko-KR"/>
        </w:rPr>
      </w:pPr>
      <m:oMathPara>
        <m:oMath>
          <m:sSubSup>
            <m:sSubSupPr>
              <m:ctrlPr>
                <w:rPr>
                  <w:rFonts w:ascii="Cambria Math" w:hAnsi="Cambria Math"/>
                  <w:i/>
                  <w:lang w:eastAsia="ko-KR"/>
                </w:rPr>
              </m:ctrlPr>
            </m:sSubSupPr>
            <m:e>
              <m:r>
                <w:rPr>
                  <w:rFonts w:ascii="Cambria Math" w:hAnsi="Cambria Math"/>
                  <w:lang w:eastAsia="ko-KR"/>
                </w:rPr>
                <m:t>y</m:t>
              </m:r>
            </m:e>
            <m:sub>
              <m:r>
                <w:rPr>
                  <w:rFonts w:ascii="Cambria Math" w:hAnsi="Cambria Math"/>
                  <w:lang w:eastAsia="ko-KR"/>
                </w:rPr>
                <m:t>ij</m:t>
              </m:r>
            </m:sub>
            <m:sup>
              <m:r>
                <w:rPr>
                  <w:rFonts w:ascii="Cambria Math" w:hAnsi="Cambria Math"/>
                  <w:lang w:eastAsia="ko-KR"/>
                </w:rPr>
                <m:t>*</m:t>
              </m:r>
            </m:sup>
          </m:sSubSup>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β</m:t>
              </m:r>
            </m:e>
            <m:sub>
              <m:r>
                <w:rPr>
                  <w:rFonts w:ascii="Cambria Math" w:hAnsi="Cambria Math"/>
                  <w:lang w:eastAsia="ko-KR"/>
                </w:rPr>
                <m:t>1</m:t>
              </m:r>
            </m:sub>
          </m:sSub>
          <m:sSub>
            <m:sSubPr>
              <m:ctrlPr>
                <w:rPr>
                  <w:rFonts w:ascii="Cambria Math" w:hAnsi="Cambria Math"/>
                  <w:i/>
                  <w:lang w:eastAsia="ko-KR"/>
                </w:rPr>
              </m:ctrlPr>
            </m:sSubPr>
            <m:e>
              <m:r>
                <w:rPr>
                  <w:rFonts w:ascii="Cambria Math" w:hAnsi="Cambria Math"/>
                  <w:lang w:eastAsia="ko-KR"/>
                </w:rPr>
                <m:t>S</m:t>
              </m:r>
            </m:e>
            <m:sub>
              <m:r>
                <w:rPr>
                  <w:rFonts w:ascii="Cambria Math" w:hAnsi="Cambria Math"/>
                  <w:lang w:eastAsia="ko-KR"/>
                </w:rPr>
                <m:t>ij</m:t>
              </m:r>
            </m:sub>
          </m:sSub>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β</m:t>
              </m:r>
            </m:e>
            <m:sub>
              <m:r>
                <w:rPr>
                  <w:rFonts w:ascii="Cambria Math" w:hAnsi="Cambria Math"/>
                  <w:lang w:eastAsia="ko-KR"/>
                </w:rPr>
                <m:t>2</m:t>
              </m:r>
            </m:sub>
          </m:sSub>
          <m:sSub>
            <m:sSubPr>
              <m:ctrlPr>
                <w:rPr>
                  <w:rFonts w:ascii="Cambria Math" w:hAnsi="Cambria Math"/>
                  <w:i/>
                  <w:lang w:eastAsia="ko-KR"/>
                </w:rPr>
              </m:ctrlPr>
            </m:sSubPr>
            <m:e>
              <m:r>
                <w:rPr>
                  <w:rFonts w:ascii="Cambria Math" w:hAnsi="Cambria Math"/>
                  <w:lang w:eastAsia="ko-KR"/>
                </w:rPr>
                <m:t>P</m:t>
              </m:r>
            </m:e>
            <m:sub>
              <m:r>
                <w:rPr>
                  <w:rFonts w:ascii="Cambria Math" w:hAnsi="Cambria Math"/>
                  <w:lang w:eastAsia="ko-KR"/>
                </w:rPr>
                <m:t>ij</m:t>
              </m:r>
            </m:sub>
          </m:sSub>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ξ</m:t>
              </m:r>
            </m:e>
            <m:sub>
              <m:r>
                <w:rPr>
                  <w:rFonts w:ascii="Cambria Math" w:hAnsi="Cambria Math"/>
                  <w:lang w:eastAsia="ko-KR"/>
                </w:rPr>
                <m:t>ij</m:t>
              </m:r>
            </m:sub>
          </m:sSub>
          <m:r>
            <w:rPr>
              <w:rFonts w:ascii="Cambria Math" w:hAnsi="Cambria Math"/>
              <w:lang w:eastAsia="ko-KR"/>
            </w:rPr>
            <m:t xml:space="preserve"> , j=1, …, 5,                       </m:t>
          </m:r>
          <m:d>
            <m:dPr>
              <m:ctrlPr>
                <w:rPr>
                  <w:rFonts w:ascii="Cambria Math" w:hAnsi="Cambria Math"/>
                  <w:i/>
                  <w:lang w:eastAsia="ko-KR"/>
                </w:rPr>
              </m:ctrlPr>
            </m:dPr>
            <m:e>
              <m:r>
                <w:rPr>
                  <w:rFonts w:ascii="Cambria Math" w:hAnsi="Cambria Math"/>
                  <w:lang w:eastAsia="ko-KR"/>
                </w:rPr>
                <m:t>1.2</m:t>
              </m:r>
            </m:e>
          </m:d>
        </m:oMath>
      </m:oMathPara>
    </w:p>
    <w:p w14:paraId="1D3286A1" w14:textId="77777777" w:rsidR="001529F4" w:rsidRPr="00075B60" w:rsidRDefault="001529F4" w:rsidP="001529F4">
      <w:pPr>
        <w:spacing w:line="480" w:lineRule="auto"/>
        <w:jc w:val="center"/>
        <w:rPr>
          <w:lang w:eastAsia="ko-KR"/>
        </w:rPr>
      </w:pPr>
    </w:p>
    <w:p w14:paraId="366386FC" w14:textId="77777777" w:rsidR="001529F4" w:rsidRDefault="001529F4" w:rsidP="001529F4">
      <w:pPr>
        <w:spacing w:line="480" w:lineRule="auto"/>
        <w:rPr>
          <w:lang w:eastAsia="ko-KR"/>
        </w:rPr>
      </w:pPr>
      <w:proofErr w:type="gramStart"/>
      <w:r>
        <w:rPr>
          <w:lang w:eastAsia="ko-KR"/>
        </w:rPr>
        <w:t>where</w:t>
      </w:r>
      <w:proofErr w:type="gramEnd"/>
      <w:r>
        <w:rPr>
          <w:lang w:eastAsia="ko-KR"/>
        </w:rPr>
        <w:t xml:space="preserve"> </w:t>
      </w:r>
      <m:oMath>
        <m:sSub>
          <m:sSubPr>
            <m:ctrlPr>
              <w:rPr>
                <w:rFonts w:ascii="Cambria Math" w:hAnsi="Cambria Math"/>
                <w:i/>
                <w:lang w:eastAsia="ko-KR"/>
              </w:rPr>
            </m:ctrlPr>
          </m:sSubPr>
          <m:e>
            <m:r>
              <w:rPr>
                <w:rFonts w:ascii="Cambria Math" w:hAnsi="Cambria Math"/>
                <w:lang w:eastAsia="ko-KR"/>
              </w:rPr>
              <m:t>ξ</m:t>
            </m:r>
          </m:e>
          <m:sub>
            <m:r>
              <w:rPr>
                <w:rFonts w:ascii="Cambria Math" w:hAnsi="Cambria Math"/>
                <w:lang w:eastAsia="ko-KR"/>
              </w:rPr>
              <m:t>ij</m:t>
            </m:r>
          </m:sub>
        </m:sSub>
      </m:oMath>
      <w:r>
        <w:rPr>
          <w:lang w:eastAsia="ko-KR"/>
        </w:rPr>
        <w:t xml:space="preserve"> represent </w:t>
      </w:r>
      <w:proofErr w:type="spellStart"/>
      <w:r>
        <w:rPr>
          <w:lang w:eastAsia="ko-KR"/>
        </w:rPr>
        <w:t>unobservables</w:t>
      </w:r>
      <w:proofErr w:type="spellEnd"/>
      <w:r>
        <w:rPr>
          <w:lang w:eastAsia="ko-KR"/>
        </w:rPr>
        <w:t xml:space="preserve"> affecting taste.  The observed outcome is then assumed to be the choice which corresponds to the largest utility, </w:t>
      </w:r>
      <m:oMath>
        <m:r>
          <w:rPr>
            <w:rFonts w:ascii="Cambria Math" w:hAnsi="Cambria Math"/>
            <w:lang w:eastAsia="ko-KR"/>
          </w:rPr>
          <m:t>argma</m:t>
        </m:r>
        <m:sSub>
          <m:sSubPr>
            <m:ctrlPr>
              <w:rPr>
                <w:rFonts w:ascii="Cambria Math" w:hAnsi="Cambria Math"/>
                <w:i/>
                <w:lang w:eastAsia="ko-KR"/>
              </w:rPr>
            </m:ctrlPr>
          </m:sSubPr>
          <m:e>
            <m:r>
              <w:rPr>
                <w:rFonts w:ascii="Cambria Math" w:hAnsi="Cambria Math"/>
                <w:lang w:eastAsia="ko-KR"/>
              </w:rPr>
              <m:t>x</m:t>
            </m:r>
          </m:e>
          <m:sub>
            <m:r>
              <w:rPr>
                <w:rFonts w:ascii="Cambria Math" w:hAnsi="Cambria Math"/>
                <w:lang w:eastAsia="ko-KR"/>
              </w:rPr>
              <m:t>j</m:t>
            </m:r>
          </m:sub>
        </m:sSub>
        <m:r>
          <w:rPr>
            <w:rFonts w:ascii="Cambria Math" w:hAnsi="Cambria Math"/>
            <w:lang w:eastAsia="ko-KR"/>
          </w:rPr>
          <m:t xml:space="preserve"> (</m:t>
        </m:r>
        <m:sSubSup>
          <m:sSubSupPr>
            <m:ctrlPr>
              <w:rPr>
                <w:rFonts w:ascii="Cambria Math" w:hAnsi="Cambria Math"/>
                <w:i/>
                <w:lang w:eastAsia="ko-KR"/>
              </w:rPr>
            </m:ctrlPr>
          </m:sSubSupPr>
          <m:e>
            <m:r>
              <w:rPr>
                <w:rFonts w:ascii="Cambria Math" w:hAnsi="Cambria Math"/>
                <w:lang w:eastAsia="ko-KR"/>
              </w:rPr>
              <m:t>y</m:t>
            </m:r>
          </m:e>
          <m:sub>
            <m:r>
              <w:rPr>
                <w:rFonts w:ascii="Cambria Math" w:hAnsi="Cambria Math"/>
                <w:lang w:eastAsia="ko-KR"/>
              </w:rPr>
              <m:t>i1</m:t>
            </m:r>
          </m:sub>
          <m:sup>
            <m:r>
              <w:rPr>
                <w:rFonts w:ascii="Cambria Math" w:hAnsi="Cambria Math"/>
                <w:lang w:eastAsia="ko-KR"/>
              </w:rPr>
              <m:t>*</m:t>
            </m:r>
          </m:sup>
        </m:sSubSup>
        <w:proofErr w:type="gramStart"/>
        <m:r>
          <w:rPr>
            <w:rFonts w:ascii="Cambria Math" w:hAnsi="Cambria Math"/>
            <w:lang w:eastAsia="ko-KR"/>
          </w:rPr>
          <m:t>, …,</m:t>
        </m:r>
        <w:proofErr w:type="gramEnd"/>
        <m:r>
          <w:rPr>
            <w:rFonts w:ascii="Cambria Math" w:hAnsi="Cambria Math"/>
            <w:lang w:eastAsia="ko-KR"/>
          </w:rPr>
          <m:t xml:space="preserve"> </m:t>
        </m:r>
        <m:sSubSup>
          <m:sSubSupPr>
            <m:ctrlPr>
              <w:rPr>
                <w:rFonts w:ascii="Cambria Math" w:hAnsi="Cambria Math"/>
                <w:i/>
                <w:lang w:eastAsia="ko-KR"/>
              </w:rPr>
            </m:ctrlPr>
          </m:sSubSupPr>
          <m:e>
            <m:r>
              <w:rPr>
                <w:rFonts w:ascii="Cambria Math" w:hAnsi="Cambria Math"/>
                <w:lang w:eastAsia="ko-KR"/>
              </w:rPr>
              <m:t>y</m:t>
            </m:r>
          </m:e>
          <m:sub>
            <m:r>
              <w:rPr>
                <w:rFonts w:ascii="Cambria Math" w:hAnsi="Cambria Math"/>
                <w:lang w:eastAsia="ko-KR"/>
              </w:rPr>
              <m:t>iJ</m:t>
            </m:r>
          </m:sub>
          <m:sup>
            <m:r>
              <w:rPr>
                <w:rFonts w:ascii="Cambria Math" w:hAnsi="Cambria Math"/>
                <w:lang w:eastAsia="ko-KR"/>
              </w:rPr>
              <m:t>*</m:t>
            </m:r>
          </m:sup>
        </m:sSubSup>
        <m:r>
          <w:rPr>
            <w:rFonts w:ascii="Cambria Math" w:hAnsi="Cambria Math"/>
            <w:lang w:eastAsia="ko-KR"/>
          </w:rPr>
          <m:t>)</m:t>
        </m:r>
      </m:oMath>
      <w:r>
        <w:rPr>
          <w:lang w:eastAsia="ko-KR"/>
        </w:rPr>
        <w:t xml:space="preserve">.  If I assume that </w:t>
      </w:r>
      <m:oMath>
        <m:sSubSup>
          <m:sSubSupPr>
            <m:ctrlPr>
              <w:rPr>
                <w:rFonts w:ascii="Cambria Math" w:hAnsi="Cambria Math"/>
                <w:i/>
                <w:lang w:eastAsia="ko-KR"/>
              </w:rPr>
            </m:ctrlPr>
          </m:sSubSupPr>
          <m:e>
            <m:r>
              <w:rPr>
                <w:rFonts w:ascii="Cambria Math" w:hAnsi="Cambria Math"/>
                <w:lang w:eastAsia="ko-KR"/>
              </w:rPr>
              <m:t>y</m:t>
            </m:r>
          </m:e>
          <m:sub>
            <m:r>
              <w:rPr>
                <w:rFonts w:ascii="Cambria Math" w:hAnsi="Cambria Math"/>
                <w:lang w:eastAsia="ko-KR"/>
              </w:rPr>
              <m:t>ij</m:t>
            </m:r>
          </m:sub>
          <m:sup>
            <m:r>
              <w:rPr>
                <w:rFonts w:ascii="Cambria Math" w:hAnsi="Cambria Math"/>
                <w:lang w:eastAsia="ko-KR"/>
              </w:rPr>
              <m:t>*</m:t>
            </m:r>
          </m:sup>
        </m:sSubSup>
      </m:oMath>
      <w:r>
        <w:rPr>
          <w:lang w:eastAsia="ko-KR"/>
        </w:rPr>
        <w:t xml:space="preserve"> follows the type 1 extreme value distribution (EV1), then because differences in EV1 random variables follow the logistic distribution, the logistic regression model (1.1) results.  In other words, the </w:t>
      </w:r>
      <w:proofErr w:type="spellStart"/>
      <w:r>
        <w:rPr>
          <w:lang w:eastAsia="ko-KR"/>
        </w:rPr>
        <w:t>logit</w:t>
      </w:r>
      <w:proofErr w:type="spellEnd"/>
      <w:r>
        <w:rPr>
          <w:lang w:eastAsia="ko-KR"/>
        </w:rPr>
        <w:t xml:space="preserve"> model is obtained by assuming that each </w:t>
      </w:r>
      <m:oMath>
        <m:sSub>
          <m:sSubPr>
            <m:ctrlPr>
              <w:rPr>
                <w:rFonts w:ascii="Cambria Math" w:hAnsi="Cambria Math"/>
                <w:i/>
                <w:lang w:eastAsia="ko-KR"/>
              </w:rPr>
            </m:ctrlPr>
          </m:sSubPr>
          <m:e>
            <m:r>
              <w:rPr>
                <w:rFonts w:ascii="Cambria Math" w:hAnsi="Cambria Math"/>
                <w:lang w:eastAsia="ko-KR"/>
              </w:rPr>
              <m:t>ξ</m:t>
            </m:r>
          </m:e>
          <m:sub>
            <m:r>
              <w:rPr>
                <w:rFonts w:ascii="Cambria Math" w:hAnsi="Cambria Math"/>
                <w:lang w:eastAsia="ko-KR"/>
              </w:rPr>
              <m:t>ij</m:t>
            </m:r>
          </m:sub>
        </m:sSub>
      </m:oMath>
      <w:r>
        <w:rPr>
          <w:lang w:eastAsia="ko-KR"/>
        </w:rPr>
        <w:t xml:space="preserve"> is independently, identically distributed with an extreme value distribution.  The distribution is also called </w:t>
      </w:r>
      <w:proofErr w:type="spellStart"/>
      <w:r>
        <w:rPr>
          <w:lang w:eastAsia="ko-KR"/>
        </w:rPr>
        <w:t>Gumbel</w:t>
      </w:r>
      <w:proofErr w:type="spellEnd"/>
      <w:r>
        <w:rPr>
          <w:lang w:eastAsia="ko-KR"/>
        </w:rPr>
        <w:t xml:space="preserve"> and type I extreme value. </w:t>
      </w:r>
    </w:p>
    <w:p w14:paraId="233E49BD" w14:textId="77777777" w:rsidR="001529F4" w:rsidRDefault="001529F4" w:rsidP="001529F4">
      <w:pPr>
        <w:spacing w:line="480" w:lineRule="auto"/>
        <w:ind w:firstLine="720"/>
        <w:rPr>
          <w:lang w:eastAsia="ko-KR"/>
        </w:rPr>
      </w:pPr>
      <w:r>
        <w:rPr>
          <w:lang w:eastAsia="ko-KR"/>
        </w:rPr>
        <w:t>Based on the argument above, this model represented a major breakthrough in econometrics in that it allowed researchers to directly measure average differences in utility based on differences in choice characteristics.  Both these theoretical characteristics, and the simple ability to estimate response probabilities as a function of choice characteristics, make this model of wide interest in both applied and theoretical settings as discussed above.  Furthermore, standard logistic regression models can be viewed simply as a special case of these more general models.</w:t>
      </w:r>
    </w:p>
    <w:p w14:paraId="279FA97C" w14:textId="77777777" w:rsidR="001529F4" w:rsidRDefault="001529F4" w:rsidP="001529F4">
      <w:pPr>
        <w:spacing w:line="480" w:lineRule="auto"/>
        <w:ind w:firstLine="720"/>
        <w:rPr>
          <w:lang w:eastAsia="ko-KR"/>
        </w:rPr>
      </w:pPr>
      <w:r>
        <w:rPr>
          <w:lang w:eastAsia="ko-KR"/>
        </w:rPr>
        <w:t xml:space="preserve">Naturally, other distributions for the error terms can be substituted, and this is often done for convenience.  In particular, replacing the EV1 distribution with the multivariate normal results in the multinomial </w:t>
      </w:r>
      <w:proofErr w:type="spellStart"/>
      <w:r>
        <w:rPr>
          <w:lang w:eastAsia="ko-KR"/>
        </w:rPr>
        <w:t>probit</w:t>
      </w:r>
      <w:proofErr w:type="spellEnd"/>
      <w:r>
        <w:rPr>
          <w:lang w:eastAsia="ko-KR"/>
        </w:rPr>
        <w:t xml:space="preserve"> (conditional </w:t>
      </w:r>
      <w:proofErr w:type="spellStart"/>
      <w:r>
        <w:rPr>
          <w:lang w:eastAsia="ko-KR"/>
        </w:rPr>
        <w:t>probit</w:t>
      </w:r>
      <w:proofErr w:type="spellEnd"/>
      <w:r>
        <w:rPr>
          <w:lang w:eastAsia="ko-KR"/>
        </w:rPr>
        <w:t xml:space="preserve">) model, which has some advantages but is generally very similar to the conditional </w:t>
      </w:r>
      <w:proofErr w:type="spellStart"/>
      <w:r>
        <w:rPr>
          <w:lang w:eastAsia="ko-KR"/>
        </w:rPr>
        <w:t>logit</w:t>
      </w:r>
      <w:proofErr w:type="spellEnd"/>
      <w:r>
        <w:rPr>
          <w:lang w:eastAsia="ko-KR"/>
        </w:rPr>
        <w:t xml:space="preserve"> model presented here.</w:t>
      </w:r>
    </w:p>
    <w:p w14:paraId="3335BB03" w14:textId="455B9FA5" w:rsidR="001529F4" w:rsidRDefault="001529F4" w:rsidP="001529F4">
      <w:pPr>
        <w:spacing w:line="480" w:lineRule="auto"/>
        <w:ind w:firstLine="720"/>
        <w:rPr>
          <w:lang w:eastAsia="ko-KR"/>
        </w:rPr>
      </w:pPr>
      <w:r>
        <w:rPr>
          <w:lang w:eastAsia="ko-KR"/>
        </w:rPr>
        <w:t xml:space="preserve">For further details, numerous textbook expositions are available, including </w:t>
      </w:r>
      <w:r w:rsidR="00C32D84">
        <w:rPr>
          <w:lang w:eastAsia="ko-KR"/>
        </w:rPr>
        <w:fldChar w:fldCharType="begin"/>
      </w:r>
      <w:r w:rsidR="00CE1341">
        <w:rPr>
          <w:lang w:eastAsia="ko-KR"/>
        </w:rPr>
        <w:instrText xml:space="preserve"> ADDIN EN.CITE &lt;EndNote&gt;&lt;Cite AuthorYear="1"&gt;&lt;Author&gt;Greene&lt;/Author&gt;&lt;Year&gt;2003&lt;/Year&gt;&lt;RecNum&gt;53&lt;/RecNum&gt;&lt;DisplayText&gt;Greene (2003)&lt;/DisplayText&gt;&lt;record&gt;&lt;rec-number&gt;53&lt;/rec-number&gt;&lt;foreign-keys&gt;&lt;key app="EN" db-id="rxwft9t2ifez9mex2rkxvp5sfp99z5dtx2xe"&gt;53&lt;/key&gt;&lt;/foreign-keys&gt;&lt;ref-type name="Journal Article"&gt;17&lt;/ref-type&gt;&lt;contributors&gt;&lt;authors&gt;&lt;author&gt;Greene, William H&lt;/author&gt;&lt;/authors&gt;&lt;/contributors&gt;&lt;titles&gt;&lt;title&gt;Econometric analysis, 5th&lt;/title&gt;&lt;secondary-title&gt;Ed.. Upper Saddle River, NJ&lt;/secondary-title&gt;&lt;/titles&gt;&lt;dates&gt;&lt;year&gt;2003&lt;/year&gt;&lt;/dates&gt;&lt;urls&gt;&lt;/urls&gt;&lt;/record&gt;&lt;/Cite&gt;&lt;/EndNote&gt;</w:instrText>
      </w:r>
      <w:r w:rsidR="00C32D84">
        <w:rPr>
          <w:lang w:eastAsia="ko-KR"/>
        </w:rPr>
        <w:fldChar w:fldCharType="separate"/>
      </w:r>
      <w:hyperlink w:anchor="_ENREF_38" w:tooltip="Greene, 2003 #53" w:history="1">
        <w:r w:rsidR="006D761D">
          <w:rPr>
            <w:noProof/>
            <w:lang w:eastAsia="ko-KR"/>
          </w:rPr>
          <w:t>Greene (2003</w:t>
        </w:r>
      </w:hyperlink>
      <w:r w:rsidR="00C32D84">
        <w:rPr>
          <w:noProof/>
          <w:lang w:eastAsia="ko-KR"/>
        </w:rPr>
        <w:t>)</w:t>
      </w:r>
      <w:r w:rsidR="00C32D84">
        <w:rPr>
          <w:lang w:eastAsia="ko-KR"/>
        </w:rPr>
        <w:fldChar w:fldCharType="end"/>
      </w:r>
      <w:r>
        <w:rPr>
          <w:lang w:eastAsia="ko-KR"/>
        </w:rPr>
        <w:t>,</w:t>
      </w:r>
      <w:r w:rsidR="00C32D84">
        <w:rPr>
          <w:lang w:eastAsia="ko-KR"/>
        </w:rPr>
        <w:t xml:space="preserve"> </w:t>
      </w:r>
      <w:r w:rsidR="00C32D84">
        <w:rPr>
          <w:lang w:eastAsia="ko-KR"/>
        </w:rPr>
        <w:fldChar w:fldCharType="begin"/>
      </w:r>
      <w:r w:rsidR="00CE1341">
        <w:rPr>
          <w:lang w:eastAsia="ko-KR"/>
        </w:rPr>
        <w:instrText xml:space="preserve"> ADDIN EN.CITE &lt;EndNote&gt;&lt;Cite AuthorYear="1"&gt;&lt;Author&gt;Wooldridge&lt;/Author&gt;&lt;Year&gt;2010&lt;/Year&gt;&lt;RecNum&gt;64&lt;/RecNum&gt;&lt;DisplayText&gt;Wooldridge (2010)&lt;/DisplayText&gt;&lt;record&gt;&lt;rec-number&gt;64&lt;/rec-number&gt;&lt;foreign-keys&gt;&lt;key app="EN" db-id="rxwft9t2ifez9mex2rkxvp5sfp99z5dtx2xe"&gt;64&lt;/key&gt;&lt;/foreign-keys&gt;&lt;ref-type name="Book"&gt;6&lt;/ref-type&gt;&lt;contributors&gt;&lt;authors&gt;&lt;author&gt;Wooldridge, Jeffrey M&lt;/author&gt;&lt;/authors&gt;&lt;/contributors&gt;&lt;titles&gt;&lt;title&gt;Econometric analysis of cross section and panel data&lt;/title&gt;&lt;/titles&gt;&lt;dates&gt;&lt;year&gt;2010&lt;/year&gt;&lt;/dates&gt;&lt;publisher&gt;MIT press&lt;/publisher&gt;&lt;isbn&gt;0262232588&lt;/isbn&gt;&lt;urls&gt;&lt;/urls&gt;&lt;/record&gt;&lt;/Cite&gt;&lt;/EndNote&gt;</w:instrText>
      </w:r>
      <w:r w:rsidR="00C32D84">
        <w:rPr>
          <w:lang w:eastAsia="ko-KR"/>
        </w:rPr>
        <w:fldChar w:fldCharType="separate"/>
      </w:r>
      <w:hyperlink w:anchor="_ENREF_97" w:tooltip="Wooldridge, 2010 #64" w:history="1">
        <w:r w:rsidR="006D761D">
          <w:rPr>
            <w:noProof/>
            <w:lang w:eastAsia="ko-KR"/>
          </w:rPr>
          <w:t>Wooldridge (2010</w:t>
        </w:r>
      </w:hyperlink>
      <w:r w:rsidR="00C32D84">
        <w:rPr>
          <w:noProof/>
          <w:lang w:eastAsia="ko-KR"/>
        </w:rPr>
        <w:t>)</w:t>
      </w:r>
      <w:r w:rsidR="00C32D84">
        <w:rPr>
          <w:lang w:eastAsia="ko-KR"/>
        </w:rPr>
        <w:fldChar w:fldCharType="end"/>
      </w:r>
      <w:r>
        <w:rPr>
          <w:lang w:eastAsia="ko-KR"/>
        </w:rPr>
        <w:t xml:space="preserve">, and </w:t>
      </w:r>
      <w:r w:rsidR="00C32D84">
        <w:rPr>
          <w:lang w:eastAsia="ko-KR"/>
        </w:rPr>
        <w:fldChar w:fldCharType="begin"/>
      </w:r>
      <w:r w:rsidR="00CE1341">
        <w:rPr>
          <w:lang w:eastAsia="ko-KR"/>
        </w:rPr>
        <w:instrText xml:space="preserve"> ADDIN EN.CITE &lt;EndNote&gt;&lt;Cite AuthorYear="1"&gt;&lt;Author&gt;Cameron&lt;/Author&gt;&lt;Year&gt;2005&lt;/Year&gt;&lt;RecNum&gt;65&lt;/RecNum&gt;&lt;DisplayText&gt;Cameron and Trivedi (2005)&lt;/DisplayText&gt;&lt;record&gt;&lt;rec-number&gt;65&lt;/rec-number&gt;&lt;foreign-keys&gt;&lt;key app="EN" db-id="rxwft9t2ifez9mex2rkxvp5sfp99z5dtx2xe"&gt;65&lt;/key&gt;&lt;/foreign-keys&gt;&lt;ref-type name="Book"&gt;6&lt;/ref-type&gt;&lt;contributors&gt;&lt;authors&gt;&lt;author&gt;Cameron, A Colin&lt;/author&gt;&lt;author&gt;Trivedi, Pravin K&lt;/author&gt;&lt;/authors&gt;&lt;/contributors&gt;&lt;titles&gt;&lt;title&gt;Microeconometrics: methods and applications&lt;/title&gt;&lt;/titles&gt;&lt;dates&gt;&lt;year&gt;2005&lt;/year&gt;&lt;/dates&gt;&lt;publisher&gt;Cambridge university press&lt;/publisher&gt;&lt;isbn&gt;1139444867&lt;/isbn&gt;&lt;urls&gt;&lt;/urls&gt;&lt;/record&gt;&lt;/Cite&gt;&lt;/EndNote&gt;</w:instrText>
      </w:r>
      <w:r w:rsidR="00C32D84">
        <w:rPr>
          <w:lang w:eastAsia="ko-KR"/>
        </w:rPr>
        <w:fldChar w:fldCharType="separate"/>
      </w:r>
      <w:hyperlink w:anchor="_ENREF_11" w:tooltip="Cameron, 2005 #65" w:history="1">
        <w:r w:rsidR="006D761D">
          <w:rPr>
            <w:noProof/>
            <w:lang w:eastAsia="ko-KR"/>
          </w:rPr>
          <w:t>Cameron and Trivedi (2005</w:t>
        </w:r>
      </w:hyperlink>
      <w:r w:rsidR="00C32D84">
        <w:rPr>
          <w:noProof/>
          <w:lang w:eastAsia="ko-KR"/>
        </w:rPr>
        <w:t>)</w:t>
      </w:r>
      <w:r w:rsidR="00C32D84">
        <w:rPr>
          <w:lang w:eastAsia="ko-KR"/>
        </w:rPr>
        <w:fldChar w:fldCharType="end"/>
      </w:r>
      <w:r>
        <w:rPr>
          <w:lang w:eastAsia="ko-KR"/>
        </w:rPr>
        <w:t xml:space="preserve">.  Book-length treatments are also available, including </w:t>
      </w:r>
      <w:r w:rsidR="00C32D84">
        <w:rPr>
          <w:lang w:eastAsia="ko-KR"/>
        </w:rPr>
        <w:fldChar w:fldCharType="begin"/>
      </w:r>
      <w:r w:rsidR="00CE1341">
        <w:rPr>
          <w:lang w:eastAsia="ko-KR"/>
        </w:rPr>
        <w:instrText xml:space="preserve"> ADDIN EN.CITE &lt;EndNote&gt;&lt;Cite AuthorYear="1"&gt;&lt;Author&gt;Train&lt;/Author&gt;&lt;Year&gt;2009&lt;/Year&gt;&lt;RecNum&gt;66&lt;/RecNum&gt;&lt;DisplayText&gt;Train (2009)&lt;/DisplayText&gt;&lt;record&gt;&lt;rec-number&gt;66&lt;/rec-number&gt;&lt;foreign-keys&gt;&lt;key app="EN" db-id="rxwft9t2ifez9mex2rkxvp5sfp99z5dtx2xe"&gt;66&lt;/key&gt;&lt;/foreign-keys&gt;&lt;ref-type name="Book"&gt;6&lt;/ref-type&gt;&lt;contributors&gt;&lt;authors&gt;&lt;author&gt;Train, Kenneth E&lt;/author&gt;&lt;/authors&gt;&lt;/contributors&gt;&lt;titles&gt;&lt;title&gt;Discrete choice methods with simulation&lt;/title&gt;&lt;/titles&gt;&lt;dates&gt;&lt;year&gt;2009&lt;/year&gt;&lt;/dates&gt;&lt;publisher&gt;Cambridge university press&lt;/publisher&gt;&lt;isbn&gt;1139480375&lt;/isbn&gt;&lt;urls&gt;&lt;/urls&gt;&lt;/record&gt;&lt;/Cite&gt;&lt;/EndNote&gt;</w:instrText>
      </w:r>
      <w:r w:rsidR="00C32D84">
        <w:rPr>
          <w:lang w:eastAsia="ko-KR"/>
        </w:rPr>
        <w:fldChar w:fldCharType="separate"/>
      </w:r>
      <w:hyperlink w:anchor="_ENREF_87" w:tooltip="Train, 2009 #66" w:history="1">
        <w:r w:rsidR="006D761D">
          <w:rPr>
            <w:noProof/>
            <w:lang w:eastAsia="ko-KR"/>
          </w:rPr>
          <w:t>Train (2009</w:t>
        </w:r>
      </w:hyperlink>
      <w:r w:rsidR="00C32D84">
        <w:rPr>
          <w:noProof/>
          <w:lang w:eastAsia="ko-KR"/>
        </w:rPr>
        <w:t>)</w:t>
      </w:r>
      <w:r w:rsidR="00C32D84">
        <w:rPr>
          <w:lang w:eastAsia="ko-KR"/>
        </w:rPr>
        <w:fldChar w:fldCharType="end"/>
      </w:r>
      <w:r w:rsidR="00C32D84">
        <w:rPr>
          <w:lang w:eastAsia="ko-KR"/>
        </w:rPr>
        <w:t xml:space="preserve"> </w:t>
      </w:r>
      <w:r>
        <w:rPr>
          <w:lang w:eastAsia="ko-KR"/>
        </w:rPr>
        <w:t xml:space="preserve">and </w:t>
      </w:r>
      <w:r w:rsidR="00C32D84">
        <w:rPr>
          <w:lang w:eastAsia="ko-KR"/>
        </w:rPr>
        <w:fldChar w:fldCharType="begin"/>
      </w:r>
      <w:r w:rsidR="00CE1341">
        <w:rPr>
          <w:lang w:eastAsia="ko-KR"/>
        </w:rPr>
        <w:instrText xml:space="preserve"> ADDIN EN.CITE &lt;EndNote&gt;&lt;Cite AuthorYear="1"&gt;&lt;Author&gt;Hensher&lt;/Author&gt;&lt;Year&gt;2005&lt;/Year&gt;&lt;RecNum&gt;67&lt;/RecNum&gt;&lt;DisplayText&gt;Hensher, Rose, and Greene (2005)&lt;/DisplayText&gt;&lt;record&gt;&lt;rec-number&gt;67&lt;/rec-number&gt;&lt;foreign-keys&gt;&lt;key app="EN" db-id="rxwft9t2ifez9mex2rkxvp5sfp99z5dtx2xe"&gt;67&lt;/key&gt;&lt;/foreign-keys&gt;&lt;ref-type name="Book"&gt;6&lt;/ref-type&gt;&lt;contributors&gt;&lt;authors&gt;&lt;author&gt;Hensher, David A&lt;/author&gt;&lt;author&gt;Rose, John M&lt;/author&gt;&lt;author&gt;Greene, William H&lt;/author&gt;&lt;/authors&gt;&lt;/contributors&gt;&lt;titles&gt;&lt;title&gt;Applied choice analysis: a primer&lt;/title&gt;&lt;/titles&gt;&lt;dates&gt;&lt;year&gt;2005&lt;/year&gt;&lt;/dates&gt;&lt;publisher&gt;Cambridge University Press&lt;/publisher&gt;&lt;isbn&gt;0521605776&lt;/isbn&gt;&lt;urls&gt;&lt;/urls&gt;&lt;/record&gt;&lt;/Cite&gt;&lt;/EndNote&gt;</w:instrText>
      </w:r>
      <w:r w:rsidR="00C32D84">
        <w:rPr>
          <w:lang w:eastAsia="ko-KR"/>
        </w:rPr>
        <w:fldChar w:fldCharType="separate"/>
      </w:r>
      <w:hyperlink w:anchor="_ENREF_51" w:tooltip="Hensher, 2005 #67" w:history="1">
        <w:r w:rsidR="006D761D">
          <w:rPr>
            <w:noProof/>
            <w:lang w:eastAsia="ko-KR"/>
          </w:rPr>
          <w:t>Hensher, Rose, and Greene (2005</w:t>
        </w:r>
      </w:hyperlink>
      <w:r w:rsidR="007C21F0">
        <w:rPr>
          <w:noProof/>
          <w:lang w:eastAsia="ko-KR"/>
        </w:rPr>
        <w:t>)</w:t>
      </w:r>
      <w:r w:rsidR="00C32D84">
        <w:rPr>
          <w:lang w:eastAsia="ko-KR"/>
        </w:rPr>
        <w:fldChar w:fldCharType="end"/>
      </w:r>
      <w:r>
        <w:rPr>
          <w:lang w:eastAsia="ko-KR"/>
        </w:rPr>
        <w:t>, among others.</w:t>
      </w:r>
    </w:p>
    <w:p w14:paraId="2F542813" w14:textId="77777777" w:rsidR="001529F4" w:rsidRPr="0074276E" w:rsidRDefault="001529F4" w:rsidP="001529F4">
      <w:pPr>
        <w:spacing w:line="480" w:lineRule="auto"/>
        <w:ind w:firstLine="720"/>
        <w:rPr>
          <w:lang w:eastAsia="ko-KR"/>
        </w:rPr>
      </w:pPr>
    </w:p>
    <w:p w14:paraId="4A922D67" w14:textId="77777777" w:rsidR="001529F4" w:rsidRDefault="001529F4" w:rsidP="001529F4">
      <w:pPr>
        <w:spacing w:line="480" w:lineRule="auto"/>
        <w:rPr>
          <w:lang w:eastAsia="ko-KR"/>
        </w:rPr>
      </w:pPr>
      <w:r>
        <w:rPr>
          <w:lang w:eastAsia="ko-KR"/>
        </w:rPr>
        <w:tab/>
      </w:r>
      <w:r w:rsidRPr="00762EA8">
        <w:rPr>
          <w:b/>
          <w:lang w:eastAsia="ko-KR"/>
        </w:rPr>
        <w:t xml:space="preserve">1.1.2 Dynamic Choice Models. </w:t>
      </w:r>
      <w:r>
        <w:rPr>
          <w:lang w:eastAsia="ko-KR"/>
        </w:rPr>
        <w:t>Panel, longitudinal, or clustered data concerns the study of repeated observations of a sample from a population.  In many settings, this data will appear as a collection of short- or medium-length time series.  Analysis of such data can include analysis of between-series effects and within-series effects, which differentiate this data from time series data.  If the dependent variable of interest in a panel data set is a discrete categorical or choice outcome, then the discrete choice model may be an appropriate tool.</w:t>
      </w:r>
    </w:p>
    <w:p w14:paraId="64E4B3B7" w14:textId="739EFA13" w:rsidR="001529F4" w:rsidRDefault="001529F4" w:rsidP="00CC5F48">
      <w:pPr>
        <w:spacing w:line="480" w:lineRule="auto"/>
        <w:ind w:firstLine="720"/>
        <w:rPr>
          <w:lang w:eastAsia="ko-KR"/>
        </w:rPr>
      </w:pPr>
      <w:r>
        <w:rPr>
          <w:lang w:eastAsia="ko-KR"/>
        </w:rPr>
        <w:t>A very common application of choice models to panel data occurs in the analysis of customer purchase dynamics in scanner panel data from grocery stores.  Choice model analysis of this data first appeared in the pioneering paper of</w:t>
      </w:r>
      <w:r w:rsidR="008B2159">
        <w:rPr>
          <w:lang w:eastAsia="ko-KR"/>
        </w:rPr>
        <w:t xml:space="preserve"> </w:t>
      </w:r>
      <w:proofErr w:type="spellStart"/>
      <w:r w:rsidR="00B876B3">
        <w:rPr>
          <w:lang w:eastAsia="ko-KR"/>
        </w:rPr>
        <w:t>Guadagni</w:t>
      </w:r>
      <w:proofErr w:type="spellEnd"/>
      <w:r w:rsidR="00B876B3">
        <w:rPr>
          <w:lang w:eastAsia="ko-KR"/>
        </w:rPr>
        <w:t xml:space="preserve"> &amp; Little (1983)</w:t>
      </w:r>
      <w:r w:rsidR="001B01EC">
        <w:rPr>
          <w:lang w:eastAsia="ko-KR"/>
        </w:rPr>
        <w:t>.</w:t>
      </w:r>
      <w:r w:rsidR="00E251A9">
        <w:rPr>
          <w:lang w:eastAsia="ko-KR"/>
        </w:rPr>
        <w:t xml:space="preserve"> </w:t>
      </w:r>
      <w:r>
        <w:rPr>
          <w:lang w:eastAsia="ko-KR"/>
        </w:rPr>
        <w:t xml:space="preserve">Numerous others have since used this data to analyze a variety of related topics; see </w:t>
      </w:r>
      <w:r w:rsidR="00C32D84">
        <w:rPr>
          <w:lang w:eastAsia="ko-KR"/>
        </w:rPr>
        <w:fldChar w:fldCharType="begin"/>
      </w:r>
      <w:r w:rsidR="00CE1341">
        <w:rPr>
          <w:lang w:eastAsia="ko-KR"/>
        </w:rPr>
        <w:instrText xml:space="preserve"> ADDIN EN.CITE &lt;EndNote&gt;&lt;Cite AuthorYear="1"&gt;&lt;Author&gt;Keane&lt;/Author&gt;&lt;Year&gt;2013&lt;/Year&gt;&lt;RecNum&gt;57&lt;/RecNum&gt;&lt;DisplayText&gt;Keane (2013)&lt;/DisplayText&gt;&lt;record&gt;&lt;rec-number&gt;57&lt;/rec-number&gt;&lt;foreign-keys&gt;&lt;key app="EN" db-id="rxwft9t2ifez9mex2rkxvp5sfp99z5dtx2xe"&gt;57&lt;/key&gt;&lt;/foreign-keys&gt;&lt;ref-type name="Journal Article"&gt;17&lt;/ref-type&gt;&lt;contributors&gt;&lt;authors&gt;&lt;author&gt;Keane, Michael P&lt;/author&gt;&lt;/authors&gt;&lt;/contributors&gt;&lt;titles&gt;&lt;title&gt;Panel Data Discrete Choice Models of Consumer Demand&lt;/title&gt;&lt;secondary-title&gt;Prepared for The Oxford Handbooks: Panel Data&lt;/secondary-title&gt;&lt;/titles&gt;&lt;dates&gt;&lt;year&gt;2013&lt;/year&gt;&lt;/dates&gt;&lt;urls&gt;&lt;/urls&gt;&lt;/record&gt;&lt;/Cite&gt;&lt;/EndNote&gt;</w:instrText>
      </w:r>
      <w:r w:rsidR="00C32D84">
        <w:rPr>
          <w:lang w:eastAsia="ko-KR"/>
        </w:rPr>
        <w:fldChar w:fldCharType="separate"/>
      </w:r>
      <w:hyperlink w:anchor="_ENREF_62" w:tooltip="Keane, 2013 #57" w:history="1">
        <w:r w:rsidR="006D761D">
          <w:rPr>
            <w:noProof/>
            <w:lang w:eastAsia="ko-KR"/>
          </w:rPr>
          <w:t>Keane (2013</w:t>
        </w:r>
      </w:hyperlink>
      <w:r w:rsidR="00A248AE">
        <w:rPr>
          <w:noProof/>
          <w:lang w:eastAsia="ko-KR"/>
        </w:rPr>
        <w:t>)</w:t>
      </w:r>
      <w:r w:rsidR="00C32D84">
        <w:rPr>
          <w:lang w:eastAsia="ko-KR"/>
        </w:rPr>
        <w:fldChar w:fldCharType="end"/>
      </w:r>
      <w:r>
        <w:rPr>
          <w:lang w:eastAsia="ko-KR"/>
        </w:rPr>
        <w:t xml:space="preserve"> for a comprehensive review or </w:t>
      </w:r>
      <w:r w:rsidR="00C32D84">
        <w:rPr>
          <w:lang w:eastAsia="ko-KR"/>
        </w:rPr>
        <w:fldChar w:fldCharType="begin"/>
      </w:r>
      <w:r w:rsidR="00CE1341">
        <w:rPr>
          <w:lang w:eastAsia="ko-KR"/>
        </w:rPr>
        <w:instrText xml:space="preserve"> ADDIN EN.CITE &lt;EndNote&gt;&lt;Cite AuthorYear="1"&gt;&lt;Author&gt;Chintagunta&lt;/Author&gt;&lt;Year&gt;1999&lt;/Year&gt;&lt;RecNum&gt;68&lt;/RecNum&gt;&lt;DisplayText&gt;P. K. Chintagunta (1999)&lt;/DisplayText&gt;&lt;record&gt;&lt;rec-number&gt;68&lt;/rec-number&gt;&lt;foreign-keys&gt;&lt;key app="EN" db-id="rxwft9t2ifez9mex2rkxvp5sfp99z5dtx2xe"&gt;68&lt;/key&gt;&lt;/foreign-keys&gt;&lt;ref-type name="Journal Article"&gt;17&lt;/ref-type&gt;&lt;contributors&gt;&lt;authors&gt;&lt;author&gt;Chintagunta, Pradeep K&lt;/author&gt;&lt;/authors&gt;&lt;/contributors&gt;&lt;titles&gt;&lt;title&gt;Variety seeking, purchase timing, and the “lightning bolt” brand choice model&lt;/title&gt;&lt;secondary-title&gt;Management Science&lt;/secondary-title&gt;&lt;/titles&gt;&lt;pages&gt;486-498&lt;/pages&gt;&lt;volume&gt;45&lt;/volume&gt;&lt;number&gt;4&lt;/number&gt;&lt;dates&gt;&lt;year&gt;1999&lt;/year&gt;&lt;/dates&gt;&lt;isbn&gt;0025-1909&lt;/isbn&gt;&lt;urls&gt;&lt;/urls&gt;&lt;/record&gt;&lt;/Cite&gt;&lt;/EndNote&gt;</w:instrText>
      </w:r>
      <w:r w:rsidR="00C32D84">
        <w:rPr>
          <w:lang w:eastAsia="ko-KR"/>
        </w:rPr>
        <w:fldChar w:fldCharType="separate"/>
      </w:r>
      <w:hyperlink w:anchor="_ENREF_19" w:tooltip="Chintagunta, 1999 #68" w:history="1">
        <w:r w:rsidR="006D761D">
          <w:rPr>
            <w:noProof/>
            <w:lang w:eastAsia="ko-KR"/>
          </w:rPr>
          <w:t>P. K. Chintagunta (1999</w:t>
        </w:r>
      </w:hyperlink>
      <w:r w:rsidR="00EE781A">
        <w:rPr>
          <w:noProof/>
          <w:lang w:eastAsia="ko-KR"/>
        </w:rPr>
        <w:t>)</w:t>
      </w:r>
      <w:r w:rsidR="00C32D84">
        <w:rPr>
          <w:lang w:eastAsia="ko-KR"/>
        </w:rPr>
        <w:fldChar w:fldCharType="end"/>
      </w:r>
      <w:r w:rsidR="00C32D84">
        <w:rPr>
          <w:lang w:eastAsia="ko-KR"/>
        </w:rPr>
        <w:t xml:space="preserve"> </w:t>
      </w:r>
      <w:r>
        <w:rPr>
          <w:lang w:eastAsia="ko-KR"/>
        </w:rPr>
        <w:t xml:space="preserve">for an alternative perspective. </w:t>
      </w:r>
    </w:p>
    <w:p w14:paraId="34CF5184" w14:textId="77777777" w:rsidR="001529F4" w:rsidRDefault="001529F4" w:rsidP="001529F4">
      <w:pPr>
        <w:spacing w:line="480" w:lineRule="auto"/>
        <w:ind w:firstLine="720"/>
        <w:rPr>
          <w:lang w:eastAsia="ko-KR"/>
        </w:rPr>
      </w:pPr>
      <w:r>
        <w:rPr>
          <w:lang w:eastAsia="ko-KR"/>
        </w:rPr>
        <w:t xml:space="preserve">To extend the discrete choice model to this context, I extend (1.1-1.2) using the identical utility equations.  Let </w:t>
      </w:r>
      <m:oMath>
        <m:r>
          <w:rPr>
            <w:rFonts w:ascii="Cambria Math" w:hAnsi="Cambria Math"/>
            <w:lang w:eastAsia="ko-KR"/>
          </w:rPr>
          <m:t>i=1</m:t>
        </m:r>
        <w:proofErr w:type="gramStart"/>
        <m:r>
          <w:rPr>
            <w:rFonts w:ascii="Cambria Math" w:hAnsi="Cambria Math"/>
            <w:lang w:eastAsia="ko-KR"/>
          </w:rPr>
          <m:t>, …,</m:t>
        </m:r>
        <w:proofErr w:type="gramEnd"/>
        <m:r>
          <w:rPr>
            <w:rFonts w:ascii="Cambria Math" w:hAnsi="Cambria Math"/>
            <w:lang w:eastAsia="ko-KR"/>
          </w:rPr>
          <m:t xml:space="preserve"> I </m:t>
        </m:r>
      </m:oMath>
      <w:r>
        <w:rPr>
          <w:lang w:eastAsia="ko-KR"/>
        </w:rPr>
        <w:t xml:space="preserve"> denote an individual in a study, </w:t>
      </w:r>
      <m:oMath>
        <m:r>
          <w:rPr>
            <w:rFonts w:ascii="Cambria Math" w:hAnsi="Cambria Math"/>
            <w:lang w:eastAsia="ko-KR"/>
          </w:rPr>
          <m:t xml:space="preserve">j=1, …, J </m:t>
        </m:r>
      </m:oMath>
      <w:r>
        <w:rPr>
          <w:lang w:eastAsia="ko-KR"/>
        </w:rPr>
        <w:t xml:space="preserve"> represent a particular brand or product category choice, and </w:t>
      </w:r>
      <m:oMath>
        <m:r>
          <w:rPr>
            <w:rFonts w:ascii="Cambria Math" w:hAnsi="Cambria Math"/>
            <w:lang w:eastAsia="ko-KR"/>
          </w:rPr>
          <m:t xml:space="preserve">t=1, …, </m:t>
        </m:r>
        <m:sSub>
          <m:sSubPr>
            <m:ctrlPr>
              <w:rPr>
                <w:rFonts w:ascii="Cambria Math" w:hAnsi="Cambria Math"/>
                <w:i/>
                <w:lang w:eastAsia="ko-KR"/>
              </w:rPr>
            </m:ctrlPr>
          </m:sSubPr>
          <m:e>
            <m:r>
              <w:rPr>
                <w:rFonts w:ascii="Cambria Math" w:hAnsi="Cambria Math"/>
                <w:lang w:eastAsia="ko-KR"/>
              </w:rPr>
              <m:t>T</m:t>
            </m:r>
          </m:e>
          <m:sub>
            <m:r>
              <w:rPr>
                <w:rFonts w:ascii="Cambria Math" w:hAnsi="Cambria Math"/>
                <w:lang w:eastAsia="ko-KR"/>
              </w:rPr>
              <m:t>i</m:t>
            </m:r>
          </m:sub>
        </m:sSub>
      </m:oMath>
      <w:r>
        <w:rPr>
          <w:lang w:eastAsia="ko-KR"/>
        </w:rPr>
        <w:t xml:space="preserve">  designate a particular time for the purchase choice.  Here, neither the timing of the individual purchase </w:t>
      </w:r>
      <w:r w:rsidRPr="00491772">
        <w:rPr>
          <w:i/>
          <w:lang w:eastAsia="ko-KR"/>
        </w:rPr>
        <w:t>t</w:t>
      </w:r>
      <w:r>
        <w:rPr>
          <w:i/>
          <w:lang w:eastAsia="ko-KR"/>
        </w:rPr>
        <w:t xml:space="preserve"> </w:t>
      </w:r>
      <w:r>
        <w:rPr>
          <w:lang w:eastAsia="ko-KR"/>
        </w:rPr>
        <w:t xml:space="preserve">nor the number of observations </w:t>
      </w:r>
      <m:oMath>
        <m:sSub>
          <m:sSubPr>
            <m:ctrlPr>
              <w:rPr>
                <w:rFonts w:ascii="Cambria Math" w:hAnsi="Cambria Math"/>
                <w:i/>
                <w:lang w:eastAsia="ko-KR"/>
              </w:rPr>
            </m:ctrlPr>
          </m:sSubPr>
          <m:e>
            <m:r>
              <w:rPr>
                <w:rFonts w:ascii="Cambria Math" w:hAnsi="Cambria Math"/>
                <w:lang w:eastAsia="ko-KR"/>
              </w:rPr>
              <m:t>T</m:t>
            </m:r>
          </m:e>
          <m:sub>
            <m:r>
              <w:rPr>
                <w:rFonts w:ascii="Cambria Math" w:hAnsi="Cambria Math"/>
                <w:lang w:eastAsia="ko-KR"/>
              </w:rPr>
              <m:t>i</m:t>
            </m:r>
          </m:sub>
        </m:sSub>
      </m:oMath>
      <w:r>
        <w:rPr>
          <w:lang w:eastAsia="ko-KR"/>
        </w:rPr>
        <w:t xml:space="preserve"> </w:t>
      </w:r>
      <w:proofErr w:type="gramStart"/>
      <w:r>
        <w:rPr>
          <w:lang w:eastAsia="ko-KR"/>
        </w:rPr>
        <w:t>are</w:t>
      </w:r>
      <w:proofErr w:type="gramEnd"/>
      <w:r>
        <w:rPr>
          <w:lang w:eastAsia="ko-KR"/>
        </w:rPr>
        <w:t xml:space="preserve"> assumed to be common across individuals. </w:t>
      </w:r>
      <w:r>
        <w:rPr>
          <w:i/>
          <w:lang w:eastAsia="ko-KR"/>
        </w:rPr>
        <w:t xml:space="preserve"> </w:t>
      </w:r>
      <w:r>
        <w:rPr>
          <w:lang w:eastAsia="ko-KR"/>
        </w:rPr>
        <w:t xml:space="preserve">Given this setup, I assume that the utility for a particular product at a given time </w:t>
      </w:r>
      <m:oMath>
        <m:sSub>
          <m:sSubPr>
            <m:ctrlPr>
              <w:rPr>
                <w:rFonts w:ascii="Cambria Math" w:hAnsi="Cambria Math"/>
                <w:i/>
                <w:lang w:eastAsia="ko-KR"/>
              </w:rPr>
            </m:ctrlPr>
          </m:sSubPr>
          <m:e>
            <m:r>
              <w:rPr>
                <w:rFonts w:ascii="Cambria Math" w:hAnsi="Cambria Math"/>
                <w:lang w:eastAsia="ko-KR"/>
              </w:rPr>
              <m:t>y</m:t>
            </m:r>
          </m:e>
          <m:sub>
            <m:r>
              <w:rPr>
                <w:rFonts w:ascii="Cambria Math" w:hAnsi="Cambria Math"/>
                <w:lang w:eastAsia="ko-KR"/>
              </w:rPr>
              <m:t>ijt</m:t>
            </m:r>
          </m:sub>
        </m:sSub>
      </m:oMath>
      <w:r>
        <w:rPr>
          <w:lang w:eastAsia="ko-KR"/>
        </w:rPr>
        <w:t xml:space="preserve"> is the sum of a linear additive function of predictors </w:t>
      </w:r>
      <m:oMath>
        <m:sSub>
          <m:sSubPr>
            <m:ctrlPr>
              <w:rPr>
                <w:rFonts w:ascii="Cambria Math" w:hAnsi="Cambria Math"/>
                <w:i/>
                <w:lang w:eastAsia="ko-KR"/>
              </w:rPr>
            </m:ctrlPr>
          </m:sSubPr>
          <m:e>
            <m:r>
              <w:rPr>
                <w:rFonts w:ascii="Cambria Math" w:hAnsi="Cambria Math"/>
                <w:lang w:eastAsia="ko-KR"/>
              </w:rPr>
              <m:t>x</m:t>
            </m:r>
          </m:e>
          <m:sub>
            <m:r>
              <w:rPr>
                <w:rFonts w:ascii="Cambria Math" w:hAnsi="Cambria Math"/>
                <w:lang w:eastAsia="ko-KR"/>
              </w:rPr>
              <m:t>ijtm</m:t>
            </m:r>
          </m:sub>
        </m:sSub>
        <w:proofErr w:type="gramStart"/>
        <m:r>
          <w:rPr>
            <w:rFonts w:ascii="Cambria Math" w:hAnsi="Cambria Math"/>
            <w:lang w:eastAsia="ko-KR"/>
          </w:rPr>
          <m:t>,  m</m:t>
        </m:r>
        <w:proofErr w:type="gramEnd"/>
        <m:r>
          <w:rPr>
            <w:rFonts w:ascii="Cambria Math" w:hAnsi="Cambria Math"/>
            <w:lang w:eastAsia="ko-KR"/>
          </w:rPr>
          <m:t>=1,…,M,</m:t>
        </m:r>
      </m:oMath>
      <w:r>
        <w:rPr>
          <w:lang w:eastAsia="ko-KR"/>
        </w:rPr>
        <w:t xml:space="preserve"> and a latent term capturing unobserved taste factors </w:t>
      </w:r>
      <m:oMath>
        <m:sSub>
          <m:sSubPr>
            <m:ctrlPr>
              <w:rPr>
                <w:rFonts w:ascii="Cambria Math" w:hAnsi="Cambria Math"/>
                <w:i/>
                <w:lang w:eastAsia="ko-KR"/>
              </w:rPr>
            </m:ctrlPr>
          </m:sSubPr>
          <m:e>
            <m:r>
              <w:rPr>
                <w:rFonts w:ascii="Cambria Math" w:hAnsi="Cambria Math"/>
                <w:lang w:eastAsia="ko-KR"/>
              </w:rPr>
              <m:t>ξ</m:t>
            </m:r>
          </m:e>
          <m:sub>
            <m:r>
              <w:rPr>
                <w:rFonts w:ascii="Cambria Math" w:hAnsi="Cambria Math"/>
                <w:lang w:eastAsia="ko-KR"/>
              </w:rPr>
              <m:t>ijt</m:t>
            </m:r>
          </m:sub>
        </m:sSub>
      </m:oMath>
      <w:r>
        <w:rPr>
          <w:lang w:eastAsia="ko-KR"/>
        </w:rPr>
        <w:t>.  Using these terms, I can then write the following utility function:</w:t>
      </w:r>
    </w:p>
    <w:tbl>
      <w:tblPr>
        <w:tblW w:w="5034" w:type="pct"/>
        <w:jc w:val="center"/>
        <w:tblBorders>
          <w:insideH w:val="single" w:sz="4" w:space="0" w:color="auto"/>
        </w:tblBorders>
        <w:tblLook w:val="04A0" w:firstRow="1" w:lastRow="0" w:firstColumn="1" w:lastColumn="0" w:noHBand="0" w:noVBand="1"/>
      </w:tblPr>
      <w:tblGrid>
        <w:gridCol w:w="8183"/>
        <w:gridCol w:w="733"/>
      </w:tblGrid>
      <w:tr w:rsidR="001529F4" w14:paraId="342964AE" w14:textId="77777777" w:rsidTr="001529F4">
        <w:trPr>
          <w:trHeight w:val="1267"/>
          <w:jc w:val="center"/>
        </w:trPr>
        <w:tc>
          <w:tcPr>
            <w:tcW w:w="4589" w:type="pct"/>
            <w:shd w:val="clear" w:color="auto" w:fill="auto"/>
          </w:tcPr>
          <w:p w14:paraId="10770D39" w14:textId="77777777" w:rsidR="001529F4" w:rsidRPr="009B3E39" w:rsidRDefault="006B34B3" w:rsidP="001529F4">
            <w:pPr>
              <w:spacing w:line="480" w:lineRule="auto"/>
              <w:rPr>
                <w:lang w:eastAsia="ko-KR"/>
              </w:rPr>
            </w:pPr>
            <m:oMathPara>
              <m:oMath>
                <m:sSubSup>
                  <m:sSubSupPr>
                    <m:ctrlPr>
                      <w:rPr>
                        <w:rFonts w:ascii="Cambria Math" w:hAnsi="Cambria Math"/>
                        <w:i/>
                        <w:lang w:eastAsia="ko-KR"/>
                      </w:rPr>
                    </m:ctrlPr>
                  </m:sSubSupPr>
                  <m:e>
                    <m:r>
                      <w:rPr>
                        <w:rFonts w:ascii="Cambria Math" w:hAnsi="Cambria Math"/>
                        <w:lang w:eastAsia="ko-KR"/>
                      </w:rPr>
                      <m:t>y</m:t>
                    </m:r>
                  </m:e>
                  <m:sub>
                    <m:r>
                      <w:rPr>
                        <w:rFonts w:ascii="Cambria Math" w:hAnsi="Cambria Math"/>
                        <w:lang w:eastAsia="ko-KR"/>
                      </w:rPr>
                      <m:t>ijt</m:t>
                    </m:r>
                  </m:sub>
                  <m:sup>
                    <m:r>
                      <w:rPr>
                        <w:rFonts w:ascii="Cambria Math" w:hAnsi="Cambria Math"/>
                        <w:lang w:eastAsia="ko-KR"/>
                      </w:rPr>
                      <m:t>*</m:t>
                    </m:r>
                  </m:sup>
                </m:sSubSup>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β</m:t>
                    </m:r>
                  </m:e>
                  <m:sub>
                    <m:r>
                      <w:rPr>
                        <w:rFonts w:ascii="Cambria Math" w:hAnsi="Cambria Math"/>
                        <w:lang w:eastAsia="ko-KR"/>
                      </w:rPr>
                      <m:t>j0</m:t>
                    </m:r>
                  </m:sub>
                </m:sSub>
                <m:r>
                  <w:rPr>
                    <w:rFonts w:ascii="Cambria Math" w:hAnsi="Cambria Math"/>
                    <w:lang w:eastAsia="ko-KR"/>
                  </w:rPr>
                  <m:t>+</m:t>
                </m:r>
                <m:nary>
                  <m:naryPr>
                    <m:chr m:val="∑"/>
                    <m:limLoc m:val="undOvr"/>
                    <m:ctrlPr>
                      <w:rPr>
                        <w:rFonts w:ascii="Cambria Math" w:hAnsi="Cambria Math"/>
                        <w:i/>
                        <w:lang w:eastAsia="ko-KR"/>
                      </w:rPr>
                    </m:ctrlPr>
                  </m:naryPr>
                  <m:sub>
                    <m:r>
                      <w:rPr>
                        <w:rFonts w:ascii="Cambria Math" w:hAnsi="Cambria Math"/>
                        <w:lang w:eastAsia="ko-KR"/>
                      </w:rPr>
                      <m:t>m=1</m:t>
                    </m:r>
                  </m:sub>
                  <m:sup>
                    <m:r>
                      <w:rPr>
                        <w:rFonts w:ascii="Cambria Math" w:hAnsi="Cambria Math"/>
                        <w:lang w:eastAsia="ko-KR"/>
                      </w:rPr>
                      <m:t>M</m:t>
                    </m:r>
                  </m:sup>
                  <m:e>
                    <m:sSub>
                      <m:sSubPr>
                        <m:ctrlPr>
                          <w:rPr>
                            <w:rFonts w:ascii="Cambria Math" w:hAnsi="Cambria Math"/>
                            <w:i/>
                            <w:lang w:eastAsia="ko-KR"/>
                          </w:rPr>
                        </m:ctrlPr>
                      </m:sSubPr>
                      <m:e>
                        <m:r>
                          <w:rPr>
                            <w:rFonts w:ascii="Cambria Math" w:hAnsi="Cambria Math"/>
                            <w:lang w:eastAsia="ko-KR"/>
                          </w:rPr>
                          <m:t>β</m:t>
                        </m:r>
                      </m:e>
                      <m:sub>
                        <m:r>
                          <w:rPr>
                            <w:rFonts w:ascii="Cambria Math" w:hAnsi="Cambria Math"/>
                            <w:lang w:eastAsia="ko-KR"/>
                          </w:rPr>
                          <m:t>m</m:t>
                        </m:r>
                      </m:sub>
                    </m:sSub>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x</m:t>
                        </m:r>
                      </m:e>
                      <m:sub>
                        <m:r>
                          <w:rPr>
                            <w:rFonts w:ascii="Cambria Math" w:hAnsi="Cambria Math"/>
                            <w:lang w:eastAsia="ko-KR"/>
                          </w:rPr>
                          <m:t>ijtm</m:t>
                        </m:r>
                      </m:sub>
                    </m:sSub>
                  </m:e>
                </m:nary>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ξ</m:t>
                    </m:r>
                  </m:e>
                  <m:sub>
                    <m:r>
                      <w:rPr>
                        <w:rFonts w:ascii="Cambria Math" w:hAnsi="Cambria Math"/>
                        <w:lang w:eastAsia="ko-KR"/>
                      </w:rPr>
                      <m:t>ijt</m:t>
                    </m:r>
                  </m:sub>
                </m:sSub>
                <m:r>
                  <w:rPr>
                    <w:rFonts w:ascii="Cambria Math" w:hAnsi="Cambria Math"/>
                    <w:lang w:eastAsia="ko-KR"/>
                  </w:rPr>
                  <m:t>.</m:t>
                </m:r>
              </m:oMath>
            </m:oMathPara>
          </w:p>
          <w:p w14:paraId="4242F622" w14:textId="77777777" w:rsidR="001529F4" w:rsidRDefault="001529F4" w:rsidP="001529F4"/>
        </w:tc>
        <w:tc>
          <w:tcPr>
            <w:tcW w:w="411" w:type="pct"/>
            <w:shd w:val="clear" w:color="auto" w:fill="auto"/>
          </w:tcPr>
          <w:p w14:paraId="1DE9598F" w14:textId="77777777" w:rsidR="001529F4" w:rsidRDefault="001529F4" w:rsidP="001529F4"/>
          <w:p w14:paraId="1C1D894F" w14:textId="77777777" w:rsidR="001529F4" w:rsidRDefault="001529F4" w:rsidP="001529F4">
            <w:r>
              <w:t>(1.2)</w:t>
            </w:r>
          </w:p>
        </w:tc>
      </w:tr>
    </w:tbl>
    <w:p w14:paraId="33083DE7" w14:textId="77777777" w:rsidR="001529F4" w:rsidRDefault="001529F4" w:rsidP="001529F4">
      <w:pPr>
        <w:spacing w:line="480" w:lineRule="auto"/>
        <w:rPr>
          <w:lang w:eastAsia="ko-KR"/>
        </w:rPr>
      </w:pPr>
      <w:r>
        <w:rPr>
          <w:lang w:eastAsia="ko-KR"/>
        </w:rPr>
        <w:t xml:space="preserve">Here, parameter </w:t>
      </w:r>
      <m:oMath>
        <m:sSub>
          <m:sSubPr>
            <m:ctrlPr>
              <w:rPr>
                <w:rFonts w:ascii="Cambria Math" w:hAnsi="Cambria Math"/>
                <w:i/>
                <w:lang w:eastAsia="ko-KR"/>
              </w:rPr>
            </m:ctrlPr>
          </m:sSubPr>
          <m:e>
            <m:r>
              <w:rPr>
                <w:rFonts w:ascii="Cambria Math" w:hAnsi="Cambria Math"/>
                <w:lang w:eastAsia="ko-KR"/>
              </w:rPr>
              <m:t>β</m:t>
            </m:r>
          </m:e>
          <m:sub>
            <m:r>
              <w:rPr>
                <w:rFonts w:ascii="Cambria Math" w:hAnsi="Cambria Math"/>
                <w:lang w:eastAsia="ko-KR"/>
              </w:rPr>
              <m:t>j0</m:t>
            </m:r>
          </m:sub>
        </m:sSub>
      </m:oMath>
      <w:r>
        <w:rPr>
          <w:lang w:eastAsia="ko-KR"/>
        </w:rPr>
        <w:t xml:space="preserve"> denotes the brand-specific constant for brand </w:t>
      </w:r>
      <w:r w:rsidRPr="008C3F63">
        <w:rPr>
          <w:i/>
          <w:lang w:eastAsia="ko-KR"/>
        </w:rPr>
        <w:t>j</w:t>
      </w:r>
      <w:r>
        <w:rPr>
          <w:lang w:eastAsia="ko-KR"/>
        </w:rPr>
        <w:t xml:space="preserve">, and </w:t>
      </w:r>
      <m:oMath>
        <m:sSub>
          <m:sSubPr>
            <m:ctrlPr>
              <w:rPr>
                <w:rFonts w:ascii="Cambria Math" w:hAnsi="Cambria Math"/>
                <w:i/>
                <w:lang w:eastAsia="ko-KR"/>
              </w:rPr>
            </m:ctrlPr>
          </m:sSubPr>
          <m:e>
            <m:r>
              <w:rPr>
                <w:rFonts w:ascii="Cambria Math" w:hAnsi="Cambria Math"/>
                <w:lang w:eastAsia="ko-KR"/>
              </w:rPr>
              <m:t>β</m:t>
            </m:r>
          </m:e>
          <m:sub>
            <m:r>
              <w:rPr>
                <w:rFonts w:ascii="Cambria Math" w:hAnsi="Cambria Math"/>
                <w:lang w:eastAsia="ko-KR"/>
              </w:rPr>
              <m:t>m</m:t>
            </m:r>
          </m:sub>
        </m:sSub>
      </m:oMath>
      <w:r>
        <w:rPr>
          <w:lang w:eastAsia="ko-KR"/>
        </w:rPr>
        <w:t xml:space="preserve"> is a vector of coefficients capturing the individual and choice attribute effects on the individual’s evaluation of utility from brand </w:t>
      </w:r>
      <m:oMath>
        <m:r>
          <w:rPr>
            <w:rFonts w:ascii="Cambria Math" w:hAnsi="Cambria Math"/>
            <w:lang w:eastAsia="ko-KR"/>
          </w:rPr>
          <m:t>j</m:t>
        </m:r>
      </m:oMath>
      <w:r>
        <w:rPr>
          <w:lang w:eastAsia="ko-KR"/>
        </w:rPr>
        <w:t xml:space="preserve">.  Note that the explanatory variables </w:t>
      </w:r>
      <m:oMath>
        <m:sSub>
          <m:sSubPr>
            <m:ctrlPr>
              <w:rPr>
                <w:rFonts w:ascii="Cambria Math" w:hAnsi="Cambria Math"/>
                <w:i/>
                <w:lang w:eastAsia="ko-KR"/>
              </w:rPr>
            </m:ctrlPr>
          </m:sSubPr>
          <m:e>
            <m:r>
              <w:rPr>
                <w:rFonts w:ascii="Cambria Math" w:hAnsi="Cambria Math"/>
                <w:lang w:eastAsia="ko-KR"/>
              </w:rPr>
              <m:t>x</m:t>
            </m:r>
          </m:e>
          <m:sub>
            <m:r>
              <w:rPr>
                <w:rFonts w:ascii="Cambria Math" w:hAnsi="Cambria Math"/>
                <w:lang w:eastAsia="ko-KR"/>
              </w:rPr>
              <m:t>ijtm</m:t>
            </m:r>
          </m:sub>
        </m:sSub>
      </m:oMath>
      <w:r>
        <w:rPr>
          <w:lang w:eastAsia="ko-KR"/>
        </w:rPr>
        <w:t xml:space="preserve"> can represent both characteristics of the choice </w:t>
      </w:r>
      <w:r w:rsidRPr="00192155">
        <w:rPr>
          <w:i/>
          <w:lang w:eastAsia="ko-KR"/>
        </w:rPr>
        <w:t>j</w:t>
      </w:r>
      <w:r>
        <w:rPr>
          <w:i/>
          <w:lang w:eastAsia="ko-KR"/>
        </w:rPr>
        <w:t xml:space="preserve"> </w:t>
      </w:r>
      <w:r>
        <w:rPr>
          <w:lang w:eastAsia="ko-KR"/>
        </w:rPr>
        <w:t xml:space="preserve">as well as the individual </w:t>
      </w:r>
      <w:proofErr w:type="spellStart"/>
      <w:r>
        <w:rPr>
          <w:i/>
          <w:lang w:eastAsia="ko-KR"/>
        </w:rPr>
        <w:t>i</w:t>
      </w:r>
      <w:proofErr w:type="spellEnd"/>
      <w:r>
        <w:rPr>
          <w:i/>
          <w:lang w:eastAsia="ko-KR"/>
        </w:rPr>
        <w:t>.</w:t>
      </w:r>
      <w:r>
        <w:rPr>
          <w:lang w:eastAsia="ko-KR"/>
        </w:rPr>
        <w:t xml:space="preserve">  In the latter case, the index </w:t>
      </w:r>
      <w:r w:rsidRPr="00192155">
        <w:rPr>
          <w:i/>
          <w:lang w:eastAsia="ko-KR"/>
        </w:rPr>
        <w:t>j</w:t>
      </w:r>
      <w:r>
        <w:rPr>
          <w:lang w:eastAsia="ko-KR"/>
        </w:rPr>
        <w:t xml:space="preserve"> may be unnecessary, but I don’t distinguish between these cases at this point. </w:t>
      </w:r>
    </w:p>
    <w:p w14:paraId="5E3BA6D3" w14:textId="77777777" w:rsidR="001529F4" w:rsidRPr="004B2F9E" w:rsidRDefault="001529F4" w:rsidP="001529F4">
      <w:pPr>
        <w:spacing w:line="480" w:lineRule="auto"/>
        <w:rPr>
          <w:lang w:eastAsia="ko-KR"/>
        </w:rPr>
      </w:pPr>
      <w:r>
        <w:rPr>
          <w:lang w:eastAsia="ko-KR"/>
        </w:rPr>
        <w:t xml:space="preserve">As discussed earlier, the probability of the observed choice will depend upon the distribution of unobserved taste factors or shocks.  </w:t>
      </w:r>
      <w:proofErr w:type="gramStart"/>
      <w:r>
        <w:rPr>
          <w:lang w:eastAsia="ko-KR"/>
        </w:rPr>
        <w:t xml:space="preserve">If </w:t>
      </w:r>
      <m:oMath>
        <m:sSub>
          <m:sSubPr>
            <m:ctrlPr>
              <w:rPr>
                <w:rFonts w:ascii="Cambria Math" w:hAnsi="Cambria Math"/>
                <w:i/>
                <w:lang w:eastAsia="ko-KR"/>
              </w:rPr>
            </m:ctrlPr>
          </m:sSubPr>
          <m:e>
            <m:r>
              <w:rPr>
                <w:rFonts w:ascii="Cambria Math" w:hAnsi="Cambria Math"/>
                <w:lang w:eastAsia="ko-KR"/>
              </w:rPr>
              <m:t>ξ</m:t>
            </m:r>
          </m:e>
          <m:sub>
            <m:r>
              <w:rPr>
                <w:rFonts w:ascii="Cambria Math" w:hAnsi="Cambria Math"/>
                <w:lang w:eastAsia="ko-KR"/>
              </w:rPr>
              <m:t>ijt</m:t>
            </m:r>
          </m:sub>
        </m:sSub>
      </m:oMath>
      <w:r>
        <w:rPr>
          <w:lang w:eastAsia="ko-KR"/>
        </w:rPr>
        <w:t xml:space="preserve"> is i.i.d.</w:t>
      </w:r>
      <w:proofErr w:type="gramEnd"/>
      <w:r>
        <w:rPr>
          <w:lang w:eastAsia="ko-KR"/>
        </w:rPr>
        <w:t xml:space="preserve"> </w:t>
      </w:r>
      <w:proofErr w:type="gramStart"/>
      <w:r>
        <w:rPr>
          <w:lang w:eastAsia="ko-KR"/>
        </w:rPr>
        <w:t>extreme</w:t>
      </w:r>
      <w:proofErr w:type="gramEnd"/>
      <w:r>
        <w:rPr>
          <w:lang w:eastAsia="ko-KR"/>
        </w:rPr>
        <w:t xml:space="preserve"> value, then a dynamic logistic regression model results in:</w:t>
      </w:r>
    </w:p>
    <w:tbl>
      <w:tblPr>
        <w:tblW w:w="5034" w:type="pct"/>
        <w:tblBorders>
          <w:insideH w:val="single" w:sz="4" w:space="0" w:color="auto"/>
        </w:tblBorders>
        <w:tblLook w:val="04A0" w:firstRow="1" w:lastRow="0" w:firstColumn="1" w:lastColumn="0" w:noHBand="0" w:noVBand="1"/>
      </w:tblPr>
      <w:tblGrid>
        <w:gridCol w:w="8183"/>
        <w:gridCol w:w="733"/>
      </w:tblGrid>
      <w:tr w:rsidR="001529F4" w14:paraId="52D84BE6" w14:textId="77777777" w:rsidTr="001529F4">
        <w:trPr>
          <w:trHeight w:val="1267"/>
        </w:trPr>
        <w:tc>
          <w:tcPr>
            <w:tcW w:w="4589" w:type="pct"/>
            <w:shd w:val="clear" w:color="auto" w:fill="auto"/>
          </w:tcPr>
          <w:p w14:paraId="317BD9AD" w14:textId="77777777" w:rsidR="001529F4" w:rsidRPr="009B3E39" w:rsidRDefault="006B34B3" w:rsidP="001529F4">
            <w:pPr>
              <w:spacing w:line="480" w:lineRule="auto"/>
              <w:rPr>
                <w:lang w:eastAsia="ko-KR"/>
              </w:rPr>
            </w:pPr>
            <m:oMathPara>
              <m:oMath>
                <m:func>
                  <m:funcPr>
                    <m:ctrlPr>
                      <w:rPr>
                        <w:rFonts w:ascii="Cambria Math" w:hAnsi="Cambria Math"/>
                        <w:i/>
                        <w:lang w:eastAsia="ko-KR"/>
                      </w:rPr>
                    </m:ctrlPr>
                  </m:funcPr>
                  <m:fName>
                    <m:r>
                      <m:rPr>
                        <m:sty m:val="p"/>
                      </m:rPr>
                      <w:rPr>
                        <w:rFonts w:ascii="Cambria Math" w:hAnsi="Cambria Math"/>
                        <w:lang w:eastAsia="ko-KR"/>
                      </w:rPr>
                      <m:t>Pr</m:t>
                    </m:r>
                  </m:fName>
                  <m:e>
                    <m:d>
                      <m:dPr>
                        <m:ctrlPr>
                          <w:rPr>
                            <w:rFonts w:ascii="Cambria Math" w:hAnsi="Cambria Math"/>
                            <w:i/>
                            <w:lang w:eastAsia="ko-KR"/>
                          </w:rPr>
                        </m:ctrlPr>
                      </m:dPr>
                      <m:e>
                        <m:sSub>
                          <m:sSubPr>
                            <m:ctrlPr>
                              <w:rPr>
                                <w:rFonts w:ascii="Cambria Math" w:hAnsi="Cambria Math"/>
                                <w:i/>
                                <w:lang w:eastAsia="ko-KR"/>
                              </w:rPr>
                            </m:ctrlPr>
                          </m:sSubPr>
                          <m:e>
                            <m:r>
                              <w:rPr>
                                <w:rFonts w:ascii="Cambria Math" w:hAnsi="Cambria Math"/>
                                <w:lang w:eastAsia="ko-KR"/>
                              </w:rPr>
                              <m:t>y</m:t>
                            </m:r>
                          </m:e>
                          <m:sub>
                            <m:r>
                              <w:rPr>
                                <w:rFonts w:ascii="Cambria Math" w:hAnsi="Cambria Math"/>
                                <w:lang w:eastAsia="ko-KR"/>
                              </w:rPr>
                              <m:t>it</m:t>
                            </m:r>
                          </m:sub>
                        </m:sSub>
                        <m:r>
                          <w:rPr>
                            <w:rFonts w:ascii="Cambria Math" w:hAnsi="Cambria Math"/>
                            <w:lang w:eastAsia="ko-KR"/>
                          </w:rPr>
                          <m:t>=j</m:t>
                        </m:r>
                      </m:e>
                    </m:d>
                  </m:e>
                </m:func>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P</m:t>
                    </m:r>
                  </m:e>
                  <m:sub>
                    <m:r>
                      <w:rPr>
                        <w:rFonts w:ascii="Cambria Math" w:hAnsi="Cambria Math"/>
                        <w:lang w:eastAsia="ko-KR"/>
                      </w:rPr>
                      <m:t>ijt</m:t>
                    </m:r>
                  </m:sub>
                </m:sSub>
                <m:r>
                  <w:rPr>
                    <w:rFonts w:ascii="Cambria Math" w:hAnsi="Cambria Math"/>
                    <w:lang w:eastAsia="ko-KR"/>
                  </w:rPr>
                  <m:t>=</m:t>
                </m:r>
                <m:f>
                  <m:fPr>
                    <m:ctrlPr>
                      <w:rPr>
                        <w:rFonts w:ascii="Cambria Math" w:hAnsi="Cambria Math"/>
                        <w:i/>
                        <w:lang w:eastAsia="ko-KR"/>
                      </w:rPr>
                    </m:ctrlPr>
                  </m:fPr>
                  <m:num>
                    <m:func>
                      <m:funcPr>
                        <m:ctrlPr>
                          <w:rPr>
                            <w:rFonts w:ascii="Cambria Math" w:hAnsi="Cambria Math"/>
                            <w:i/>
                            <w:lang w:eastAsia="ko-KR"/>
                          </w:rPr>
                        </m:ctrlPr>
                      </m:funcPr>
                      <m:fName>
                        <m:r>
                          <m:rPr>
                            <m:sty m:val="p"/>
                          </m:rPr>
                          <w:rPr>
                            <w:rFonts w:ascii="Cambria Math" w:hAnsi="Cambria Math"/>
                            <w:lang w:eastAsia="ko-KR"/>
                          </w:rPr>
                          <m:t>exp</m:t>
                        </m:r>
                      </m:fName>
                      <m:e>
                        <m:d>
                          <m:dPr>
                            <m:ctrlPr>
                              <w:rPr>
                                <w:rFonts w:ascii="Cambria Math" w:hAnsi="Cambria Math"/>
                                <w:i/>
                                <w:lang w:eastAsia="ko-KR"/>
                              </w:rPr>
                            </m:ctrlPr>
                          </m:dPr>
                          <m:e>
                            <m:sSubSup>
                              <m:sSubSupPr>
                                <m:ctrlPr>
                                  <w:rPr>
                                    <w:rFonts w:ascii="Cambria Math" w:hAnsi="Cambria Math"/>
                                    <w:i/>
                                    <w:lang w:eastAsia="ko-KR"/>
                                  </w:rPr>
                                </m:ctrlPr>
                              </m:sSubSupPr>
                              <m:e>
                                <m:r>
                                  <w:rPr>
                                    <w:rFonts w:ascii="Cambria Math" w:hAnsi="Cambria Math"/>
                                    <w:lang w:eastAsia="ko-KR"/>
                                  </w:rPr>
                                  <m:t>y</m:t>
                                </m:r>
                              </m:e>
                              <m:sub>
                                <m:r>
                                  <w:rPr>
                                    <w:rFonts w:ascii="Cambria Math" w:hAnsi="Cambria Math"/>
                                    <w:lang w:eastAsia="ko-KR"/>
                                  </w:rPr>
                                  <m:t>ijt</m:t>
                                </m:r>
                              </m:sub>
                              <m:sup>
                                <m:r>
                                  <w:rPr>
                                    <w:rFonts w:ascii="Cambria Math" w:hAnsi="Cambria Math"/>
                                    <w:lang w:eastAsia="ko-KR"/>
                                  </w:rPr>
                                  <m:t>*</m:t>
                                </m:r>
                              </m:sup>
                            </m:sSubSup>
                          </m:e>
                        </m:d>
                      </m:e>
                    </m:func>
                  </m:num>
                  <m:den>
                    <m:nary>
                      <m:naryPr>
                        <m:chr m:val="∑"/>
                        <m:limLoc m:val="undOvr"/>
                        <m:ctrlPr>
                          <w:rPr>
                            <w:rFonts w:ascii="Cambria Math" w:hAnsi="Cambria Math"/>
                            <w:i/>
                            <w:lang w:eastAsia="ko-KR"/>
                          </w:rPr>
                        </m:ctrlPr>
                      </m:naryPr>
                      <m:sub>
                        <m:r>
                          <w:rPr>
                            <w:rFonts w:ascii="Cambria Math" w:hAnsi="Cambria Math"/>
                            <w:lang w:eastAsia="ko-KR"/>
                          </w:rPr>
                          <m:t>j=1</m:t>
                        </m:r>
                      </m:sub>
                      <m:sup>
                        <m:r>
                          <w:rPr>
                            <w:rFonts w:ascii="Cambria Math" w:hAnsi="Cambria Math"/>
                            <w:lang w:eastAsia="ko-KR"/>
                          </w:rPr>
                          <m:t>J</m:t>
                        </m:r>
                      </m:sup>
                      <m:e>
                        <m:r>
                          <w:rPr>
                            <w:rFonts w:ascii="Cambria Math" w:hAnsi="Cambria Math"/>
                            <w:lang w:eastAsia="ko-KR"/>
                          </w:rPr>
                          <m:t>exp</m:t>
                        </m:r>
                      </m:e>
                    </m:nary>
                    <m:d>
                      <m:dPr>
                        <m:ctrlPr>
                          <w:rPr>
                            <w:rFonts w:ascii="Cambria Math" w:hAnsi="Cambria Math"/>
                            <w:i/>
                            <w:lang w:eastAsia="ko-KR"/>
                          </w:rPr>
                        </m:ctrlPr>
                      </m:dPr>
                      <m:e>
                        <m:sSubSup>
                          <m:sSubSupPr>
                            <m:ctrlPr>
                              <w:rPr>
                                <w:rFonts w:ascii="Cambria Math" w:hAnsi="Cambria Math"/>
                                <w:i/>
                                <w:lang w:eastAsia="ko-KR"/>
                              </w:rPr>
                            </m:ctrlPr>
                          </m:sSubSupPr>
                          <m:e>
                            <m:r>
                              <w:rPr>
                                <w:rFonts w:ascii="Cambria Math" w:hAnsi="Cambria Math"/>
                                <w:lang w:eastAsia="ko-KR"/>
                              </w:rPr>
                              <m:t>y</m:t>
                            </m:r>
                          </m:e>
                          <m:sub>
                            <m:r>
                              <w:rPr>
                                <w:rFonts w:ascii="Cambria Math" w:hAnsi="Cambria Math"/>
                                <w:lang w:eastAsia="ko-KR"/>
                              </w:rPr>
                              <m:t>ijt</m:t>
                            </m:r>
                          </m:sub>
                          <m:sup>
                            <m:r>
                              <w:rPr>
                                <w:rFonts w:ascii="Cambria Math" w:hAnsi="Cambria Math"/>
                                <w:lang w:eastAsia="ko-KR"/>
                              </w:rPr>
                              <m:t>*</m:t>
                            </m:r>
                          </m:sup>
                        </m:sSubSup>
                      </m:e>
                    </m:d>
                  </m:den>
                </m:f>
                <m:r>
                  <w:rPr>
                    <w:rFonts w:ascii="Cambria Math" w:hAnsi="Cambria Math"/>
                    <w:lang w:eastAsia="ko-KR"/>
                  </w:rPr>
                  <m:t xml:space="preserve"> ,</m:t>
                </m:r>
              </m:oMath>
            </m:oMathPara>
          </w:p>
          <w:p w14:paraId="775A8056" w14:textId="77777777" w:rsidR="001529F4" w:rsidRDefault="001529F4" w:rsidP="001529F4"/>
        </w:tc>
        <w:tc>
          <w:tcPr>
            <w:tcW w:w="411" w:type="pct"/>
            <w:shd w:val="clear" w:color="auto" w:fill="auto"/>
          </w:tcPr>
          <w:p w14:paraId="65FA4FD0" w14:textId="77777777" w:rsidR="001529F4" w:rsidRDefault="001529F4" w:rsidP="001529F4"/>
          <w:p w14:paraId="4ED4C00B" w14:textId="77777777" w:rsidR="001529F4" w:rsidRDefault="001529F4" w:rsidP="001529F4">
            <w:r>
              <w:t>(1.3)</w:t>
            </w:r>
          </w:p>
        </w:tc>
      </w:tr>
    </w:tbl>
    <w:p w14:paraId="4EE49198" w14:textId="77777777" w:rsidR="001529F4" w:rsidRDefault="001529F4" w:rsidP="001529F4">
      <w:pPr>
        <w:spacing w:line="480" w:lineRule="auto"/>
        <w:rPr>
          <w:lang w:eastAsia="ko-KR"/>
        </w:rPr>
      </w:pPr>
      <w:proofErr w:type="gramStart"/>
      <w:r>
        <w:rPr>
          <w:lang w:eastAsia="ko-KR"/>
        </w:rPr>
        <w:t>while</w:t>
      </w:r>
      <w:proofErr w:type="gramEnd"/>
      <w:r>
        <w:rPr>
          <w:lang w:eastAsia="ko-KR"/>
        </w:rPr>
        <w:t xml:space="preserve"> assuming normally distributed taste shocks produce a </w:t>
      </w:r>
      <w:proofErr w:type="spellStart"/>
      <w:r>
        <w:rPr>
          <w:lang w:eastAsia="ko-KR"/>
        </w:rPr>
        <w:t>probit</w:t>
      </w:r>
      <w:proofErr w:type="spellEnd"/>
      <w:r>
        <w:rPr>
          <w:lang w:eastAsia="ko-KR"/>
        </w:rPr>
        <w:t xml:space="preserve"> version of the model.</w:t>
      </w:r>
    </w:p>
    <w:p w14:paraId="1EA61B6D" w14:textId="7900BF84" w:rsidR="001529F4" w:rsidRDefault="001529F4" w:rsidP="00324A82">
      <w:pPr>
        <w:spacing w:line="480" w:lineRule="auto"/>
        <w:ind w:firstLine="720"/>
        <w:rPr>
          <w:lang w:eastAsia="ko-KR"/>
        </w:rPr>
      </w:pPr>
      <w:r>
        <w:rPr>
          <w:lang w:eastAsia="ko-KR"/>
        </w:rPr>
        <w:t xml:space="preserve">When considering a model of outcomes over time, i.e.. </w:t>
      </w:r>
      <w:proofErr w:type="gramStart"/>
      <w:r>
        <w:rPr>
          <w:lang w:eastAsia="ko-KR"/>
        </w:rPr>
        <w:t>a</w:t>
      </w:r>
      <w:proofErr w:type="gramEnd"/>
      <w:r>
        <w:rPr>
          <w:lang w:eastAsia="ko-KR"/>
        </w:rPr>
        <w:t xml:space="preserve"> panel data model, it is usually critical to consider the impact of previous outcomes for a unit (e.g., individual or household) on the current outcome.  For example, in the context of repeat grocery product purchases, one of the most obvious features of the data is persistence of brand choice over time.  Table 1</w:t>
      </w:r>
      <w:r w:rsidR="0043409D">
        <w:rPr>
          <w:lang w:eastAsia="ko-KR"/>
        </w:rPr>
        <w:t>.</w:t>
      </w:r>
      <w:r w:rsidR="00811648">
        <w:rPr>
          <w:lang w:eastAsia="ko-KR"/>
        </w:rPr>
        <w:t>1</w:t>
      </w:r>
      <w:r>
        <w:rPr>
          <w:lang w:eastAsia="ko-KR"/>
        </w:rPr>
        <w:t xml:space="preserve"> provides an example of persistence arising in the pancake mix market using a subset of a database of scanner transactions occurring at noncompeting retail chains located across the United States and owned by a single firm. (This data is discussed further in Section 4.5.)  It is clear from the diagonal entries that the probability of repurchasing the current brand on the next in-category purchase is much higher than 50% for almost all brands.  Previous experience with a particular brand may weigh</w:t>
      </w:r>
      <w:r w:rsidR="00324A82">
        <w:rPr>
          <w:lang w:eastAsia="ko-KR"/>
        </w:rPr>
        <w:t xml:space="preserve"> </w:t>
      </w:r>
      <w:r>
        <w:rPr>
          <w:lang w:eastAsia="ko-KR"/>
        </w:rPr>
        <w:t>heavily on the current utility of various choices.  If the goal of a particular study is to assess the impact of price or promotion on an individual’s choice, then ignoring this prior behavior may produce biased estimates and i</w:t>
      </w:r>
      <w:r w:rsidR="00CC5F48">
        <w:rPr>
          <w:lang w:eastAsia="ko-KR"/>
        </w:rPr>
        <w:t>ncorrect inferences</w:t>
      </w:r>
      <w:r w:rsidR="007C21F0">
        <w:rPr>
          <w:lang w:eastAsia="ko-KR"/>
        </w:rPr>
        <w:t xml:space="preserve"> </w:t>
      </w:r>
      <w:r w:rsidR="001C2432">
        <w:rPr>
          <w:lang w:eastAsia="ko-KR"/>
        </w:rPr>
        <w:fldChar w:fldCharType="begin"/>
      </w:r>
      <w:r w:rsidR="00CE1341">
        <w:rPr>
          <w:lang w:eastAsia="ko-KR"/>
        </w:rPr>
        <w:instrText xml:space="preserve"> ADDIN EN.CITE &lt;EndNote&gt;&lt;Cite&gt;&lt;Author&gt;Keane&lt;/Author&gt;&lt;Year&gt;1997&lt;/Year&gt;&lt;RecNum&gt;69&lt;/RecNum&gt;&lt;DisplayText&gt;(Keane, 1997)&lt;/DisplayText&gt;&lt;record&gt;&lt;rec-number&gt;69&lt;/rec-number&gt;&lt;foreign-keys&gt;&lt;key app="EN" db-id="rxwft9t2ifez9mex2rkxvp5sfp99z5dtx2xe"&gt;69&lt;/key&gt;&lt;/foreign-keys&gt;&lt;ref-type name="Journal Article"&gt;17&lt;/ref-type&gt;&lt;contributors&gt;&lt;authors&gt;&lt;author&gt;Keane, Michael P&lt;/author&gt;&lt;/authors&gt;&lt;/contributors&gt;&lt;titles&gt;&lt;title&gt;Modeling heterogeneity and state dependence in consumer choice behavior&lt;/title&gt;&lt;secondary-title&gt;Journal of Business &amp;amp; Economic Statistics&lt;/secondary-title&gt;&lt;/titles&gt;&lt;pages&gt;310-327&lt;/pages&gt;&lt;volume&gt;15&lt;/volume&gt;&lt;number&gt;3&lt;/number&gt;&lt;dates&gt;&lt;year&gt;1997&lt;/year&gt;&lt;/dates&gt;&lt;isbn&gt;0735-0015&lt;/isbn&gt;&lt;urls&gt;&lt;/urls&gt;&lt;/record&gt;&lt;/Cite&gt;&lt;Cite&gt;&lt;Author&gt;Keane&lt;/Author&gt;&lt;Year&gt;1997&lt;/Year&gt;&lt;RecNum&gt;69&lt;/RecNum&gt;&lt;record&gt;&lt;rec-number&gt;69&lt;/rec-number&gt;&lt;foreign-keys&gt;&lt;key app="EN" db-id="rxwft9t2ifez9mex2rkxvp5sfp99z5dtx2xe"&gt;69&lt;/key&gt;&lt;/foreign-keys&gt;&lt;ref-type name="Journal Article"&gt;17&lt;/ref-type&gt;&lt;contributors&gt;&lt;authors&gt;&lt;author&gt;Keane, Michael P&lt;/author&gt;&lt;/authors&gt;&lt;/contributors&gt;&lt;titles&gt;&lt;title&gt;Modeling heterogeneity and state dependence in consumer choice behavior&lt;/title&gt;&lt;secondary-title&gt;Journal of Business &amp;amp; Economic Statistics&lt;/secondary-title&gt;&lt;/titles&gt;&lt;pages&gt;310-327&lt;/pages&gt;&lt;volume&gt;15&lt;/volume&gt;&lt;number&gt;3&lt;/number&gt;&lt;dates&gt;&lt;year&gt;1997&lt;/year&gt;&lt;/dates&gt;&lt;isbn&gt;0735-0015&lt;/isbn&gt;&lt;urls&gt;&lt;/urls&gt;&lt;/record&gt;&lt;/Cite&gt;&lt;/EndNote&gt;</w:instrText>
      </w:r>
      <w:r w:rsidR="001C2432">
        <w:rPr>
          <w:lang w:eastAsia="ko-KR"/>
        </w:rPr>
        <w:fldChar w:fldCharType="separate"/>
      </w:r>
      <w:r w:rsidR="00A248AE">
        <w:rPr>
          <w:noProof/>
          <w:lang w:eastAsia="ko-KR"/>
        </w:rPr>
        <w:t>(</w:t>
      </w:r>
      <w:hyperlink w:anchor="_ENREF_61" w:tooltip="Keane, 1997 #69" w:history="1">
        <w:r w:rsidR="006D761D">
          <w:rPr>
            <w:noProof/>
            <w:lang w:eastAsia="ko-KR"/>
          </w:rPr>
          <w:t>Keane, 1997</w:t>
        </w:r>
      </w:hyperlink>
      <w:r w:rsidR="00A248AE">
        <w:rPr>
          <w:noProof/>
          <w:lang w:eastAsia="ko-KR"/>
        </w:rPr>
        <w:t>)</w:t>
      </w:r>
      <w:r w:rsidR="001C2432">
        <w:rPr>
          <w:lang w:eastAsia="ko-KR"/>
        </w:rPr>
        <w:fldChar w:fldCharType="end"/>
      </w:r>
      <w:r>
        <w:rPr>
          <w:lang w:eastAsia="ko-KR"/>
        </w:rPr>
        <w:t xml:space="preserve">.  </w:t>
      </w:r>
    </w:p>
    <w:p w14:paraId="5C7AF052" w14:textId="77777777" w:rsidR="00C865BF" w:rsidRDefault="00C865BF" w:rsidP="00C865BF">
      <w:pPr>
        <w:spacing w:line="480" w:lineRule="auto"/>
        <w:rPr>
          <w:lang w:eastAsia="ko-KR"/>
        </w:rPr>
      </w:pPr>
    </w:p>
    <w:p w14:paraId="5550DD96" w14:textId="255C3897" w:rsidR="004A638B" w:rsidRPr="004A638B" w:rsidRDefault="001529F4" w:rsidP="00C865BF">
      <w:pPr>
        <w:spacing w:line="480" w:lineRule="auto"/>
        <w:rPr>
          <w:b/>
          <w:lang w:eastAsia="ko-KR"/>
        </w:rPr>
      </w:pPr>
      <w:r w:rsidRPr="00E60134">
        <w:rPr>
          <w:b/>
          <w:lang w:eastAsia="ko-KR"/>
        </w:rPr>
        <w:t>Tabl</w:t>
      </w:r>
      <w:r>
        <w:rPr>
          <w:b/>
          <w:lang w:eastAsia="ko-KR"/>
        </w:rPr>
        <w:t xml:space="preserve">e </w:t>
      </w:r>
      <w:r w:rsidR="0043409D">
        <w:rPr>
          <w:b/>
          <w:lang w:eastAsia="ko-KR"/>
        </w:rPr>
        <w:t>1.</w:t>
      </w:r>
      <w:r>
        <w:rPr>
          <w:b/>
          <w:lang w:eastAsia="ko-KR"/>
        </w:rPr>
        <w:t>1 - Distribution of Pancake Mix</w:t>
      </w:r>
    </w:p>
    <w:tbl>
      <w:tblPr>
        <w:tblStyle w:val="TableGrid"/>
        <w:tblW w:w="9000" w:type="dxa"/>
        <w:tblInd w:w="18" w:type="dxa"/>
        <w:tblLayout w:type="fixed"/>
        <w:tblLook w:val="04A0" w:firstRow="1" w:lastRow="0" w:firstColumn="1" w:lastColumn="0" w:noHBand="0" w:noVBand="1"/>
      </w:tblPr>
      <w:tblGrid>
        <w:gridCol w:w="1440"/>
        <w:gridCol w:w="630"/>
        <w:gridCol w:w="630"/>
        <w:gridCol w:w="540"/>
        <w:gridCol w:w="540"/>
        <w:gridCol w:w="540"/>
        <w:gridCol w:w="630"/>
        <w:gridCol w:w="630"/>
        <w:gridCol w:w="540"/>
        <w:gridCol w:w="540"/>
        <w:gridCol w:w="540"/>
        <w:gridCol w:w="540"/>
        <w:gridCol w:w="630"/>
        <w:gridCol w:w="630"/>
      </w:tblGrid>
      <w:tr w:rsidR="004A638B" w:rsidRPr="00D3518B" w14:paraId="0E125B37" w14:textId="77777777" w:rsidTr="004A638B">
        <w:tc>
          <w:tcPr>
            <w:tcW w:w="1440" w:type="dxa"/>
            <w:tcBorders>
              <w:left w:val="nil"/>
              <w:bottom w:val="nil"/>
              <w:right w:val="nil"/>
            </w:tcBorders>
          </w:tcPr>
          <w:p w14:paraId="2A317CF3" w14:textId="77777777" w:rsidR="004A638B" w:rsidRPr="00D3518B" w:rsidRDefault="004A638B" w:rsidP="0088023F">
            <w:pPr>
              <w:rPr>
                <w:sz w:val="18"/>
                <w:szCs w:val="18"/>
              </w:rPr>
            </w:pPr>
          </w:p>
        </w:tc>
        <w:tc>
          <w:tcPr>
            <w:tcW w:w="630" w:type="dxa"/>
            <w:tcBorders>
              <w:left w:val="nil"/>
              <w:bottom w:val="nil"/>
              <w:right w:val="nil"/>
            </w:tcBorders>
          </w:tcPr>
          <w:p w14:paraId="47934B52" w14:textId="77777777" w:rsidR="004A638B" w:rsidRPr="00D3518B" w:rsidRDefault="004A638B" w:rsidP="0088023F">
            <w:pPr>
              <w:jc w:val="center"/>
              <w:rPr>
                <w:b/>
                <w:sz w:val="18"/>
                <w:szCs w:val="18"/>
              </w:rPr>
            </w:pPr>
            <w:r w:rsidRPr="00D3518B">
              <w:rPr>
                <w:b/>
                <w:sz w:val="18"/>
                <w:szCs w:val="18"/>
              </w:rPr>
              <w:t>1.</w:t>
            </w:r>
          </w:p>
        </w:tc>
        <w:tc>
          <w:tcPr>
            <w:tcW w:w="630" w:type="dxa"/>
            <w:tcBorders>
              <w:left w:val="nil"/>
              <w:bottom w:val="nil"/>
              <w:right w:val="nil"/>
            </w:tcBorders>
          </w:tcPr>
          <w:p w14:paraId="78BD68D8" w14:textId="77777777" w:rsidR="004A638B" w:rsidRPr="00D3518B" w:rsidRDefault="004A638B" w:rsidP="0088023F">
            <w:pPr>
              <w:jc w:val="center"/>
              <w:rPr>
                <w:b/>
                <w:sz w:val="18"/>
                <w:szCs w:val="18"/>
              </w:rPr>
            </w:pPr>
            <w:r w:rsidRPr="00D3518B">
              <w:rPr>
                <w:b/>
                <w:sz w:val="18"/>
                <w:szCs w:val="18"/>
              </w:rPr>
              <w:t>2.</w:t>
            </w:r>
          </w:p>
        </w:tc>
        <w:tc>
          <w:tcPr>
            <w:tcW w:w="540" w:type="dxa"/>
            <w:tcBorders>
              <w:left w:val="nil"/>
              <w:bottom w:val="nil"/>
              <w:right w:val="nil"/>
            </w:tcBorders>
          </w:tcPr>
          <w:p w14:paraId="156C216E" w14:textId="77777777" w:rsidR="004A638B" w:rsidRPr="00D3518B" w:rsidRDefault="004A638B" w:rsidP="0088023F">
            <w:pPr>
              <w:jc w:val="center"/>
              <w:rPr>
                <w:b/>
                <w:sz w:val="18"/>
                <w:szCs w:val="18"/>
              </w:rPr>
            </w:pPr>
            <w:r w:rsidRPr="00D3518B">
              <w:rPr>
                <w:b/>
                <w:sz w:val="18"/>
                <w:szCs w:val="18"/>
              </w:rPr>
              <w:t>3.</w:t>
            </w:r>
          </w:p>
        </w:tc>
        <w:tc>
          <w:tcPr>
            <w:tcW w:w="540" w:type="dxa"/>
            <w:tcBorders>
              <w:left w:val="nil"/>
              <w:bottom w:val="nil"/>
              <w:right w:val="nil"/>
            </w:tcBorders>
          </w:tcPr>
          <w:p w14:paraId="704B2F48" w14:textId="77777777" w:rsidR="004A638B" w:rsidRPr="00D3518B" w:rsidRDefault="004A638B" w:rsidP="0088023F">
            <w:pPr>
              <w:jc w:val="center"/>
              <w:rPr>
                <w:b/>
                <w:sz w:val="18"/>
                <w:szCs w:val="18"/>
              </w:rPr>
            </w:pPr>
            <w:r w:rsidRPr="00D3518B">
              <w:rPr>
                <w:b/>
                <w:sz w:val="18"/>
                <w:szCs w:val="18"/>
              </w:rPr>
              <w:t>4.</w:t>
            </w:r>
          </w:p>
        </w:tc>
        <w:tc>
          <w:tcPr>
            <w:tcW w:w="540" w:type="dxa"/>
            <w:tcBorders>
              <w:left w:val="nil"/>
              <w:bottom w:val="nil"/>
              <w:right w:val="nil"/>
            </w:tcBorders>
          </w:tcPr>
          <w:p w14:paraId="0F61D173" w14:textId="77777777" w:rsidR="004A638B" w:rsidRPr="00D3518B" w:rsidRDefault="004A638B" w:rsidP="0088023F">
            <w:pPr>
              <w:jc w:val="center"/>
              <w:rPr>
                <w:b/>
                <w:sz w:val="18"/>
                <w:szCs w:val="18"/>
              </w:rPr>
            </w:pPr>
            <w:r w:rsidRPr="00D3518B">
              <w:rPr>
                <w:b/>
                <w:sz w:val="18"/>
                <w:szCs w:val="18"/>
              </w:rPr>
              <w:t>5.</w:t>
            </w:r>
          </w:p>
        </w:tc>
        <w:tc>
          <w:tcPr>
            <w:tcW w:w="630" w:type="dxa"/>
            <w:tcBorders>
              <w:left w:val="nil"/>
              <w:bottom w:val="nil"/>
              <w:right w:val="nil"/>
            </w:tcBorders>
          </w:tcPr>
          <w:p w14:paraId="36ACD8A8" w14:textId="77777777" w:rsidR="004A638B" w:rsidRPr="00D3518B" w:rsidRDefault="004A638B" w:rsidP="0088023F">
            <w:pPr>
              <w:jc w:val="center"/>
              <w:rPr>
                <w:b/>
                <w:sz w:val="18"/>
                <w:szCs w:val="18"/>
              </w:rPr>
            </w:pPr>
            <w:r w:rsidRPr="00D3518B">
              <w:rPr>
                <w:b/>
                <w:sz w:val="18"/>
                <w:szCs w:val="18"/>
              </w:rPr>
              <w:t>6.</w:t>
            </w:r>
          </w:p>
        </w:tc>
        <w:tc>
          <w:tcPr>
            <w:tcW w:w="630" w:type="dxa"/>
            <w:tcBorders>
              <w:left w:val="nil"/>
              <w:bottom w:val="nil"/>
              <w:right w:val="nil"/>
            </w:tcBorders>
          </w:tcPr>
          <w:p w14:paraId="2000817F" w14:textId="77777777" w:rsidR="004A638B" w:rsidRPr="00D3518B" w:rsidRDefault="004A638B" w:rsidP="0088023F">
            <w:pPr>
              <w:jc w:val="center"/>
              <w:rPr>
                <w:b/>
                <w:sz w:val="18"/>
                <w:szCs w:val="18"/>
              </w:rPr>
            </w:pPr>
            <w:r w:rsidRPr="00D3518B">
              <w:rPr>
                <w:b/>
                <w:sz w:val="18"/>
                <w:szCs w:val="18"/>
              </w:rPr>
              <w:t>7.</w:t>
            </w:r>
          </w:p>
        </w:tc>
        <w:tc>
          <w:tcPr>
            <w:tcW w:w="540" w:type="dxa"/>
            <w:tcBorders>
              <w:left w:val="nil"/>
              <w:bottom w:val="nil"/>
              <w:right w:val="nil"/>
            </w:tcBorders>
          </w:tcPr>
          <w:p w14:paraId="4E749E28" w14:textId="77777777" w:rsidR="004A638B" w:rsidRPr="00D3518B" w:rsidRDefault="004A638B" w:rsidP="0088023F">
            <w:pPr>
              <w:jc w:val="center"/>
              <w:rPr>
                <w:b/>
                <w:sz w:val="18"/>
                <w:szCs w:val="18"/>
              </w:rPr>
            </w:pPr>
            <w:r w:rsidRPr="00D3518B">
              <w:rPr>
                <w:b/>
                <w:sz w:val="18"/>
                <w:szCs w:val="18"/>
              </w:rPr>
              <w:t>8.</w:t>
            </w:r>
          </w:p>
        </w:tc>
        <w:tc>
          <w:tcPr>
            <w:tcW w:w="540" w:type="dxa"/>
            <w:tcBorders>
              <w:left w:val="nil"/>
              <w:bottom w:val="nil"/>
              <w:right w:val="nil"/>
            </w:tcBorders>
          </w:tcPr>
          <w:p w14:paraId="6AE44722" w14:textId="77777777" w:rsidR="004A638B" w:rsidRPr="00D3518B" w:rsidRDefault="004A638B" w:rsidP="0088023F">
            <w:pPr>
              <w:jc w:val="center"/>
              <w:rPr>
                <w:b/>
                <w:sz w:val="18"/>
                <w:szCs w:val="18"/>
              </w:rPr>
            </w:pPr>
            <w:r w:rsidRPr="00D3518B">
              <w:rPr>
                <w:b/>
                <w:sz w:val="18"/>
                <w:szCs w:val="18"/>
              </w:rPr>
              <w:t>9.</w:t>
            </w:r>
          </w:p>
        </w:tc>
        <w:tc>
          <w:tcPr>
            <w:tcW w:w="540" w:type="dxa"/>
            <w:tcBorders>
              <w:left w:val="nil"/>
              <w:bottom w:val="nil"/>
              <w:right w:val="nil"/>
            </w:tcBorders>
          </w:tcPr>
          <w:p w14:paraId="5289E50D" w14:textId="77777777" w:rsidR="004A638B" w:rsidRPr="00D3518B" w:rsidRDefault="004A638B" w:rsidP="0088023F">
            <w:pPr>
              <w:jc w:val="center"/>
              <w:rPr>
                <w:b/>
                <w:sz w:val="18"/>
                <w:szCs w:val="18"/>
              </w:rPr>
            </w:pPr>
            <w:r w:rsidRPr="00D3518B">
              <w:rPr>
                <w:b/>
                <w:sz w:val="18"/>
                <w:szCs w:val="18"/>
              </w:rPr>
              <w:t>10.</w:t>
            </w:r>
          </w:p>
        </w:tc>
        <w:tc>
          <w:tcPr>
            <w:tcW w:w="540" w:type="dxa"/>
            <w:tcBorders>
              <w:left w:val="nil"/>
              <w:bottom w:val="nil"/>
              <w:right w:val="nil"/>
            </w:tcBorders>
          </w:tcPr>
          <w:p w14:paraId="0F250DC0" w14:textId="77777777" w:rsidR="004A638B" w:rsidRPr="00D3518B" w:rsidRDefault="004A638B" w:rsidP="0088023F">
            <w:pPr>
              <w:jc w:val="center"/>
              <w:rPr>
                <w:b/>
                <w:sz w:val="18"/>
                <w:szCs w:val="18"/>
              </w:rPr>
            </w:pPr>
            <w:r w:rsidRPr="00D3518B">
              <w:rPr>
                <w:b/>
                <w:sz w:val="18"/>
                <w:szCs w:val="18"/>
              </w:rPr>
              <w:t>11.</w:t>
            </w:r>
          </w:p>
        </w:tc>
        <w:tc>
          <w:tcPr>
            <w:tcW w:w="630" w:type="dxa"/>
            <w:tcBorders>
              <w:left w:val="nil"/>
              <w:bottom w:val="nil"/>
              <w:right w:val="nil"/>
            </w:tcBorders>
          </w:tcPr>
          <w:p w14:paraId="1B8D330D" w14:textId="77777777" w:rsidR="004A638B" w:rsidRPr="00D3518B" w:rsidRDefault="004A638B" w:rsidP="0088023F">
            <w:pPr>
              <w:jc w:val="center"/>
              <w:rPr>
                <w:b/>
                <w:sz w:val="18"/>
                <w:szCs w:val="18"/>
              </w:rPr>
            </w:pPr>
            <w:r w:rsidRPr="00D3518B">
              <w:rPr>
                <w:b/>
                <w:sz w:val="18"/>
                <w:szCs w:val="18"/>
              </w:rPr>
              <w:t>12.</w:t>
            </w:r>
          </w:p>
        </w:tc>
        <w:tc>
          <w:tcPr>
            <w:tcW w:w="630" w:type="dxa"/>
            <w:tcBorders>
              <w:left w:val="nil"/>
              <w:bottom w:val="nil"/>
              <w:right w:val="nil"/>
            </w:tcBorders>
          </w:tcPr>
          <w:p w14:paraId="12EC4B53" w14:textId="77777777" w:rsidR="004A638B" w:rsidRPr="00D3518B" w:rsidRDefault="004A638B" w:rsidP="0088023F">
            <w:pPr>
              <w:jc w:val="center"/>
              <w:rPr>
                <w:b/>
                <w:sz w:val="18"/>
                <w:szCs w:val="18"/>
              </w:rPr>
            </w:pPr>
            <w:r w:rsidRPr="00D3518B">
              <w:rPr>
                <w:b/>
                <w:sz w:val="18"/>
                <w:szCs w:val="18"/>
              </w:rPr>
              <w:t>13.</w:t>
            </w:r>
          </w:p>
        </w:tc>
      </w:tr>
      <w:tr w:rsidR="004A638B" w:rsidRPr="00D3518B" w14:paraId="213856C3" w14:textId="77777777" w:rsidTr="004A638B">
        <w:tc>
          <w:tcPr>
            <w:tcW w:w="1440" w:type="dxa"/>
            <w:tcBorders>
              <w:top w:val="nil"/>
              <w:left w:val="nil"/>
              <w:bottom w:val="nil"/>
              <w:right w:val="nil"/>
            </w:tcBorders>
          </w:tcPr>
          <w:p w14:paraId="7141F8F6" w14:textId="77777777" w:rsidR="004A638B" w:rsidRPr="00D3518B" w:rsidRDefault="004A638B" w:rsidP="0088023F">
            <w:pPr>
              <w:rPr>
                <w:sz w:val="18"/>
                <w:szCs w:val="18"/>
              </w:rPr>
            </w:pPr>
            <w:r w:rsidRPr="00D3518B">
              <w:rPr>
                <w:sz w:val="18"/>
                <w:szCs w:val="18"/>
              </w:rPr>
              <w:t>Frequency</w:t>
            </w:r>
          </w:p>
        </w:tc>
        <w:tc>
          <w:tcPr>
            <w:tcW w:w="630" w:type="dxa"/>
            <w:tcBorders>
              <w:top w:val="nil"/>
              <w:left w:val="nil"/>
              <w:bottom w:val="nil"/>
              <w:right w:val="nil"/>
            </w:tcBorders>
          </w:tcPr>
          <w:p w14:paraId="0AF8E71D" w14:textId="77777777" w:rsidR="004A638B" w:rsidRPr="00D3518B" w:rsidRDefault="004A638B" w:rsidP="0088023F">
            <w:pPr>
              <w:jc w:val="center"/>
              <w:rPr>
                <w:sz w:val="16"/>
                <w:szCs w:val="16"/>
              </w:rPr>
            </w:pPr>
            <w:r w:rsidRPr="00D3518B">
              <w:rPr>
                <w:sz w:val="16"/>
                <w:szCs w:val="16"/>
              </w:rPr>
              <w:t>9,671</w:t>
            </w:r>
          </w:p>
        </w:tc>
        <w:tc>
          <w:tcPr>
            <w:tcW w:w="630" w:type="dxa"/>
            <w:tcBorders>
              <w:top w:val="nil"/>
              <w:left w:val="nil"/>
              <w:bottom w:val="nil"/>
              <w:right w:val="nil"/>
            </w:tcBorders>
          </w:tcPr>
          <w:p w14:paraId="09C6ECD3" w14:textId="77777777" w:rsidR="004A638B" w:rsidRPr="00D3518B" w:rsidRDefault="004A638B" w:rsidP="0088023F">
            <w:pPr>
              <w:jc w:val="center"/>
              <w:rPr>
                <w:sz w:val="16"/>
                <w:szCs w:val="16"/>
              </w:rPr>
            </w:pPr>
            <w:r w:rsidRPr="00D3518B">
              <w:rPr>
                <w:sz w:val="16"/>
                <w:szCs w:val="16"/>
              </w:rPr>
              <w:t>1,775</w:t>
            </w:r>
          </w:p>
        </w:tc>
        <w:tc>
          <w:tcPr>
            <w:tcW w:w="540" w:type="dxa"/>
            <w:tcBorders>
              <w:top w:val="nil"/>
              <w:left w:val="nil"/>
              <w:bottom w:val="nil"/>
              <w:right w:val="nil"/>
            </w:tcBorders>
          </w:tcPr>
          <w:p w14:paraId="2F78115A" w14:textId="77777777" w:rsidR="004A638B" w:rsidRPr="00D3518B" w:rsidRDefault="004A638B" w:rsidP="0088023F">
            <w:pPr>
              <w:jc w:val="center"/>
              <w:rPr>
                <w:sz w:val="16"/>
                <w:szCs w:val="16"/>
              </w:rPr>
            </w:pPr>
            <w:r w:rsidRPr="00D3518B">
              <w:rPr>
                <w:sz w:val="16"/>
                <w:szCs w:val="16"/>
              </w:rPr>
              <w:t>176</w:t>
            </w:r>
          </w:p>
        </w:tc>
        <w:tc>
          <w:tcPr>
            <w:tcW w:w="540" w:type="dxa"/>
            <w:tcBorders>
              <w:top w:val="nil"/>
              <w:left w:val="nil"/>
              <w:bottom w:val="nil"/>
              <w:right w:val="nil"/>
            </w:tcBorders>
          </w:tcPr>
          <w:p w14:paraId="2C3E741A" w14:textId="77777777" w:rsidR="004A638B" w:rsidRPr="00D3518B" w:rsidRDefault="004A638B" w:rsidP="0088023F">
            <w:pPr>
              <w:jc w:val="center"/>
              <w:rPr>
                <w:sz w:val="16"/>
                <w:szCs w:val="16"/>
              </w:rPr>
            </w:pPr>
            <w:r w:rsidRPr="00D3518B">
              <w:rPr>
                <w:sz w:val="16"/>
                <w:szCs w:val="16"/>
              </w:rPr>
              <w:t>173</w:t>
            </w:r>
          </w:p>
        </w:tc>
        <w:tc>
          <w:tcPr>
            <w:tcW w:w="540" w:type="dxa"/>
            <w:tcBorders>
              <w:top w:val="nil"/>
              <w:left w:val="nil"/>
              <w:bottom w:val="nil"/>
              <w:right w:val="nil"/>
            </w:tcBorders>
          </w:tcPr>
          <w:p w14:paraId="72F8CB14" w14:textId="77777777" w:rsidR="004A638B" w:rsidRPr="00D3518B" w:rsidRDefault="004A638B" w:rsidP="0088023F">
            <w:pPr>
              <w:jc w:val="center"/>
              <w:rPr>
                <w:sz w:val="16"/>
                <w:szCs w:val="16"/>
              </w:rPr>
            </w:pPr>
            <w:r w:rsidRPr="00D3518B">
              <w:rPr>
                <w:sz w:val="16"/>
                <w:szCs w:val="16"/>
              </w:rPr>
              <w:t>615</w:t>
            </w:r>
          </w:p>
        </w:tc>
        <w:tc>
          <w:tcPr>
            <w:tcW w:w="630" w:type="dxa"/>
            <w:tcBorders>
              <w:top w:val="nil"/>
              <w:left w:val="nil"/>
              <w:bottom w:val="nil"/>
              <w:right w:val="nil"/>
            </w:tcBorders>
          </w:tcPr>
          <w:p w14:paraId="4D93C2F7" w14:textId="77777777" w:rsidR="004A638B" w:rsidRPr="00D3518B" w:rsidRDefault="004A638B" w:rsidP="0088023F">
            <w:pPr>
              <w:jc w:val="center"/>
              <w:rPr>
                <w:sz w:val="16"/>
                <w:szCs w:val="16"/>
              </w:rPr>
            </w:pPr>
            <w:r w:rsidRPr="00D3518B">
              <w:rPr>
                <w:sz w:val="16"/>
                <w:szCs w:val="16"/>
              </w:rPr>
              <w:t>5,206</w:t>
            </w:r>
          </w:p>
        </w:tc>
        <w:tc>
          <w:tcPr>
            <w:tcW w:w="630" w:type="dxa"/>
            <w:tcBorders>
              <w:top w:val="nil"/>
              <w:left w:val="nil"/>
              <w:bottom w:val="nil"/>
              <w:right w:val="nil"/>
            </w:tcBorders>
          </w:tcPr>
          <w:p w14:paraId="38AB4B95" w14:textId="77777777" w:rsidR="004A638B" w:rsidRPr="00D3518B" w:rsidRDefault="004A638B" w:rsidP="0088023F">
            <w:pPr>
              <w:jc w:val="center"/>
              <w:rPr>
                <w:sz w:val="16"/>
                <w:szCs w:val="16"/>
              </w:rPr>
            </w:pPr>
            <w:r w:rsidRPr="00D3518B">
              <w:rPr>
                <w:sz w:val="16"/>
                <w:szCs w:val="16"/>
              </w:rPr>
              <w:t>1,213</w:t>
            </w:r>
          </w:p>
        </w:tc>
        <w:tc>
          <w:tcPr>
            <w:tcW w:w="540" w:type="dxa"/>
            <w:tcBorders>
              <w:top w:val="nil"/>
              <w:left w:val="nil"/>
              <w:bottom w:val="nil"/>
              <w:right w:val="nil"/>
            </w:tcBorders>
          </w:tcPr>
          <w:p w14:paraId="1E7F6268" w14:textId="77777777" w:rsidR="004A638B" w:rsidRPr="00D3518B" w:rsidRDefault="004A638B" w:rsidP="0088023F">
            <w:pPr>
              <w:jc w:val="center"/>
              <w:rPr>
                <w:sz w:val="16"/>
                <w:szCs w:val="16"/>
              </w:rPr>
            </w:pPr>
            <w:r w:rsidRPr="00D3518B">
              <w:rPr>
                <w:sz w:val="16"/>
                <w:szCs w:val="16"/>
              </w:rPr>
              <w:t>272</w:t>
            </w:r>
          </w:p>
        </w:tc>
        <w:tc>
          <w:tcPr>
            <w:tcW w:w="540" w:type="dxa"/>
            <w:tcBorders>
              <w:top w:val="nil"/>
              <w:left w:val="nil"/>
              <w:bottom w:val="nil"/>
              <w:right w:val="nil"/>
            </w:tcBorders>
          </w:tcPr>
          <w:p w14:paraId="17EEEA01" w14:textId="77777777" w:rsidR="004A638B" w:rsidRPr="00D3518B" w:rsidRDefault="004A638B" w:rsidP="0088023F">
            <w:pPr>
              <w:jc w:val="center"/>
              <w:rPr>
                <w:sz w:val="16"/>
                <w:szCs w:val="16"/>
              </w:rPr>
            </w:pPr>
            <w:r w:rsidRPr="00D3518B">
              <w:rPr>
                <w:sz w:val="16"/>
                <w:szCs w:val="16"/>
              </w:rPr>
              <w:t>320</w:t>
            </w:r>
          </w:p>
        </w:tc>
        <w:tc>
          <w:tcPr>
            <w:tcW w:w="540" w:type="dxa"/>
            <w:tcBorders>
              <w:top w:val="nil"/>
              <w:left w:val="nil"/>
              <w:bottom w:val="nil"/>
              <w:right w:val="nil"/>
            </w:tcBorders>
          </w:tcPr>
          <w:p w14:paraId="4393E102" w14:textId="77777777" w:rsidR="004A638B" w:rsidRPr="00D3518B" w:rsidRDefault="004A638B" w:rsidP="0088023F">
            <w:pPr>
              <w:jc w:val="center"/>
              <w:rPr>
                <w:sz w:val="16"/>
                <w:szCs w:val="16"/>
              </w:rPr>
            </w:pPr>
            <w:r w:rsidRPr="00D3518B">
              <w:rPr>
                <w:sz w:val="16"/>
                <w:szCs w:val="16"/>
              </w:rPr>
              <w:t>406</w:t>
            </w:r>
          </w:p>
        </w:tc>
        <w:tc>
          <w:tcPr>
            <w:tcW w:w="540" w:type="dxa"/>
            <w:tcBorders>
              <w:top w:val="nil"/>
              <w:left w:val="nil"/>
              <w:bottom w:val="nil"/>
              <w:right w:val="nil"/>
            </w:tcBorders>
          </w:tcPr>
          <w:p w14:paraId="1B2BEFDB" w14:textId="77777777" w:rsidR="004A638B" w:rsidRPr="00D3518B" w:rsidRDefault="004A638B" w:rsidP="0088023F">
            <w:pPr>
              <w:jc w:val="center"/>
              <w:rPr>
                <w:sz w:val="16"/>
                <w:szCs w:val="16"/>
              </w:rPr>
            </w:pPr>
            <w:r w:rsidRPr="00D3518B">
              <w:rPr>
                <w:sz w:val="16"/>
                <w:szCs w:val="16"/>
              </w:rPr>
              <w:t>425</w:t>
            </w:r>
          </w:p>
        </w:tc>
        <w:tc>
          <w:tcPr>
            <w:tcW w:w="630" w:type="dxa"/>
            <w:tcBorders>
              <w:top w:val="nil"/>
              <w:left w:val="nil"/>
              <w:bottom w:val="nil"/>
              <w:right w:val="nil"/>
            </w:tcBorders>
          </w:tcPr>
          <w:p w14:paraId="7F9D6E22" w14:textId="77777777" w:rsidR="004A638B" w:rsidRPr="00D3518B" w:rsidRDefault="004A638B" w:rsidP="0088023F">
            <w:pPr>
              <w:jc w:val="center"/>
              <w:rPr>
                <w:sz w:val="16"/>
                <w:szCs w:val="16"/>
              </w:rPr>
            </w:pPr>
            <w:r w:rsidRPr="00D3518B">
              <w:rPr>
                <w:sz w:val="16"/>
                <w:szCs w:val="16"/>
              </w:rPr>
              <w:t>5,043</w:t>
            </w:r>
          </w:p>
        </w:tc>
        <w:tc>
          <w:tcPr>
            <w:tcW w:w="630" w:type="dxa"/>
            <w:tcBorders>
              <w:top w:val="nil"/>
              <w:left w:val="nil"/>
              <w:bottom w:val="nil"/>
              <w:right w:val="nil"/>
            </w:tcBorders>
          </w:tcPr>
          <w:p w14:paraId="55971CCA" w14:textId="77777777" w:rsidR="004A638B" w:rsidRPr="00D3518B" w:rsidRDefault="004A638B" w:rsidP="0088023F">
            <w:pPr>
              <w:jc w:val="center"/>
              <w:rPr>
                <w:sz w:val="16"/>
                <w:szCs w:val="16"/>
              </w:rPr>
            </w:pPr>
            <w:r w:rsidRPr="00D3518B">
              <w:rPr>
                <w:sz w:val="16"/>
                <w:szCs w:val="16"/>
              </w:rPr>
              <w:t>2,553</w:t>
            </w:r>
          </w:p>
        </w:tc>
      </w:tr>
      <w:tr w:rsidR="004A638B" w:rsidRPr="00D3518B" w14:paraId="092826F4" w14:textId="77777777" w:rsidTr="004A638B">
        <w:tc>
          <w:tcPr>
            <w:tcW w:w="1440" w:type="dxa"/>
            <w:tcBorders>
              <w:top w:val="nil"/>
              <w:left w:val="nil"/>
              <w:bottom w:val="single" w:sz="4" w:space="0" w:color="auto"/>
              <w:right w:val="nil"/>
            </w:tcBorders>
          </w:tcPr>
          <w:p w14:paraId="09654777" w14:textId="77777777" w:rsidR="004A638B" w:rsidRPr="00D3518B" w:rsidRDefault="004A638B" w:rsidP="0088023F">
            <w:pPr>
              <w:rPr>
                <w:sz w:val="18"/>
                <w:szCs w:val="18"/>
              </w:rPr>
            </w:pPr>
            <w:r w:rsidRPr="00D3518B">
              <w:rPr>
                <w:sz w:val="18"/>
                <w:szCs w:val="18"/>
              </w:rPr>
              <w:t>Percent</w:t>
            </w:r>
          </w:p>
        </w:tc>
        <w:tc>
          <w:tcPr>
            <w:tcW w:w="630" w:type="dxa"/>
            <w:tcBorders>
              <w:top w:val="nil"/>
              <w:left w:val="nil"/>
              <w:bottom w:val="single" w:sz="4" w:space="0" w:color="auto"/>
              <w:right w:val="nil"/>
            </w:tcBorders>
          </w:tcPr>
          <w:p w14:paraId="0D7364CB" w14:textId="77777777" w:rsidR="004A638B" w:rsidRPr="00D3518B" w:rsidRDefault="004A638B" w:rsidP="0088023F">
            <w:pPr>
              <w:jc w:val="center"/>
              <w:rPr>
                <w:sz w:val="16"/>
                <w:szCs w:val="16"/>
              </w:rPr>
            </w:pPr>
            <w:r w:rsidRPr="00D3518B">
              <w:rPr>
                <w:sz w:val="16"/>
                <w:szCs w:val="16"/>
              </w:rPr>
              <w:t>35%</w:t>
            </w:r>
          </w:p>
        </w:tc>
        <w:tc>
          <w:tcPr>
            <w:tcW w:w="630" w:type="dxa"/>
            <w:tcBorders>
              <w:top w:val="nil"/>
              <w:left w:val="nil"/>
              <w:bottom w:val="single" w:sz="4" w:space="0" w:color="auto"/>
              <w:right w:val="nil"/>
            </w:tcBorders>
          </w:tcPr>
          <w:p w14:paraId="1EEE7AF1" w14:textId="77777777" w:rsidR="004A638B" w:rsidRPr="00D3518B" w:rsidRDefault="004A638B" w:rsidP="0088023F">
            <w:pPr>
              <w:jc w:val="center"/>
              <w:rPr>
                <w:sz w:val="16"/>
                <w:szCs w:val="16"/>
              </w:rPr>
            </w:pPr>
            <w:r w:rsidRPr="00D3518B">
              <w:rPr>
                <w:sz w:val="16"/>
                <w:szCs w:val="16"/>
              </w:rPr>
              <w:t>6%</w:t>
            </w:r>
          </w:p>
        </w:tc>
        <w:tc>
          <w:tcPr>
            <w:tcW w:w="540" w:type="dxa"/>
            <w:tcBorders>
              <w:top w:val="nil"/>
              <w:left w:val="nil"/>
              <w:bottom w:val="single" w:sz="4" w:space="0" w:color="auto"/>
              <w:right w:val="nil"/>
            </w:tcBorders>
          </w:tcPr>
          <w:p w14:paraId="3DEF360F" w14:textId="77777777" w:rsidR="004A638B" w:rsidRPr="00D3518B" w:rsidRDefault="004A638B" w:rsidP="0088023F">
            <w:pPr>
              <w:jc w:val="center"/>
              <w:rPr>
                <w:sz w:val="16"/>
                <w:szCs w:val="16"/>
              </w:rPr>
            </w:pPr>
            <w:r w:rsidRPr="00D3518B">
              <w:rPr>
                <w:sz w:val="16"/>
                <w:szCs w:val="16"/>
              </w:rPr>
              <w:t>.6%</w:t>
            </w:r>
          </w:p>
        </w:tc>
        <w:tc>
          <w:tcPr>
            <w:tcW w:w="540" w:type="dxa"/>
            <w:tcBorders>
              <w:top w:val="nil"/>
              <w:left w:val="nil"/>
              <w:bottom w:val="single" w:sz="4" w:space="0" w:color="auto"/>
              <w:right w:val="nil"/>
            </w:tcBorders>
          </w:tcPr>
          <w:p w14:paraId="1CF9B45E" w14:textId="77777777" w:rsidR="004A638B" w:rsidRPr="00D3518B" w:rsidRDefault="004A638B" w:rsidP="0088023F">
            <w:pPr>
              <w:jc w:val="center"/>
              <w:rPr>
                <w:sz w:val="16"/>
                <w:szCs w:val="16"/>
              </w:rPr>
            </w:pPr>
            <w:r w:rsidRPr="00D3518B">
              <w:rPr>
                <w:sz w:val="16"/>
                <w:szCs w:val="16"/>
              </w:rPr>
              <w:t>.6%</w:t>
            </w:r>
          </w:p>
        </w:tc>
        <w:tc>
          <w:tcPr>
            <w:tcW w:w="540" w:type="dxa"/>
            <w:tcBorders>
              <w:top w:val="nil"/>
              <w:left w:val="nil"/>
              <w:bottom w:val="single" w:sz="4" w:space="0" w:color="auto"/>
              <w:right w:val="nil"/>
            </w:tcBorders>
          </w:tcPr>
          <w:p w14:paraId="32894899" w14:textId="77777777" w:rsidR="004A638B" w:rsidRPr="00D3518B" w:rsidRDefault="004A638B" w:rsidP="0088023F">
            <w:pPr>
              <w:jc w:val="center"/>
              <w:rPr>
                <w:sz w:val="16"/>
                <w:szCs w:val="16"/>
              </w:rPr>
            </w:pPr>
            <w:r w:rsidRPr="00D3518B">
              <w:rPr>
                <w:sz w:val="16"/>
                <w:szCs w:val="16"/>
              </w:rPr>
              <w:t>2%</w:t>
            </w:r>
          </w:p>
        </w:tc>
        <w:tc>
          <w:tcPr>
            <w:tcW w:w="630" w:type="dxa"/>
            <w:tcBorders>
              <w:top w:val="nil"/>
              <w:left w:val="nil"/>
              <w:bottom w:val="single" w:sz="4" w:space="0" w:color="auto"/>
              <w:right w:val="nil"/>
            </w:tcBorders>
          </w:tcPr>
          <w:p w14:paraId="57B2F63D" w14:textId="77777777" w:rsidR="004A638B" w:rsidRPr="00D3518B" w:rsidRDefault="004A638B" w:rsidP="0088023F">
            <w:pPr>
              <w:jc w:val="center"/>
              <w:rPr>
                <w:sz w:val="16"/>
                <w:szCs w:val="16"/>
              </w:rPr>
            </w:pPr>
            <w:r w:rsidRPr="00D3518B">
              <w:rPr>
                <w:sz w:val="16"/>
                <w:szCs w:val="16"/>
              </w:rPr>
              <w:t>19%</w:t>
            </w:r>
          </w:p>
        </w:tc>
        <w:tc>
          <w:tcPr>
            <w:tcW w:w="630" w:type="dxa"/>
            <w:tcBorders>
              <w:top w:val="nil"/>
              <w:left w:val="nil"/>
              <w:bottom w:val="single" w:sz="4" w:space="0" w:color="auto"/>
              <w:right w:val="nil"/>
            </w:tcBorders>
          </w:tcPr>
          <w:p w14:paraId="079D6824" w14:textId="77777777" w:rsidR="004A638B" w:rsidRPr="00D3518B" w:rsidRDefault="004A638B" w:rsidP="0088023F">
            <w:pPr>
              <w:jc w:val="center"/>
              <w:rPr>
                <w:sz w:val="16"/>
                <w:szCs w:val="16"/>
              </w:rPr>
            </w:pPr>
            <w:r w:rsidRPr="00D3518B">
              <w:rPr>
                <w:sz w:val="16"/>
                <w:szCs w:val="16"/>
              </w:rPr>
              <w:t>4%</w:t>
            </w:r>
          </w:p>
        </w:tc>
        <w:tc>
          <w:tcPr>
            <w:tcW w:w="540" w:type="dxa"/>
            <w:tcBorders>
              <w:top w:val="nil"/>
              <w:left w:val="nil"/>
              <w:bottom w:val="single" w:sz="4" w:space="0" w:color="auto"/>
              <w:right w:val="nil"/>
            </w:tcBorders>
          </w:tcPr>
          <w:p w14:paraId="3CB0E8B9" w14:textId="77777777" w:rsidR="004A638B" w:rsidRPr="00D3518B" w:rsidRDefault="004A638B" w:rsidP="0088023F">
            <w:pPr>
              <w:jc w:val="center"/>
              <w:rPr>
                <w:sz w:val="16"/>
                <w:szCs w:val="16"/>
              </w:rPr>
            </w:pPr>
            <w:r w:rsidRPr="00D3518B">
              <w:rPr>
                <w:sz w:val="16"/>
                <w:szCs w:val="16"/>
              </w:rPr>
              <w:t>1%</w:t>
            </w:r>
          </w:p>
        </w:tc>
        <w:tc>
          <w:tcPr>
            <w:tcW w:w="540" w:type="dxa"/>
            <w:tcBorders>
              <w:top w:val="nil"/>
              <w:left w:val="nil"/>
              <w:bottom w:val="single" w:sz="4" w:space="0" w:color="auto"/>
              <w:right w:val="nil"/>
            </w:tcBorders>
          </w:tcPr>
          <w:p w14:paraId="69DCCB29" w14:textId="77777777" w:rsidR="004A638B" w:rsidRPr="00D3518B" w:rsidRDefault="004A638B" w:rsidP="0088023F">
            <w:pPr>
              <w:jc w:val="center"/>
              <w:rPr>
                <w:sz w:val="16"/>
                <w:szCs w:val="16"/>
              </w:rPr>
            </w:pPr>
            <w:r w:rsidRPr="00D3518B">
              <w:rPr>
                <w:sz w:val="16"/>
                <w:szCs w:val="16"/>
              </w:rPr>
              <w:t>1%</w:t>
            </w:r>
          </w:p>
        </w:tc>
        <w:tc>
          <w:tcPr>
            <w:tcW w:w="540" w:type="dxa"/>
            <w:tcBorders>
              <w:top w:val="nil"/>
              <w:left w:val="nil"/>
              <w:bottom w:val="single" w:sz="4" w:space="0" w:color="auto"/>
              <w:right w:val="nil"/>
            </w:tcBorders>
          </w:tcPr>
          <w:p w14:paraId="566AC872" w14:textId="5D01033A" w:rsidR="004A638B" w:rsidRPr="00D3518B" w:rsidRDefault="004A638B" w:rsidP="0088023F">
            <w:pPr>
              <w:jc w:val="center"/>
              <w:rPr>
                <w:sz w:val="16"/>
                <w:szCs w:val="16"/>
              </w:rPr>
            </w:pPr>
            <w:r>
              <w:rPr>
                <w:sz w:val="16"/>
                <w:szCs w:val="16"/>
              </w:rPr>
              <w:t>1</w:t>
            </w:r>
            <w:r w:rsidRPr="00D3518B">
              <w:rPr>
                <w:sz w:val="16"/>
                <w:szCs w:val="16"/>
              </w:rPr>
              <w:t>%</w:t>
            </w:r>
          </w:p>
        </w:tc>
        <w:tc>
          <w:tcPr>
            <w:tcW w:w="540" w:type="dxa"/>
            <w:tcBorders>
              <w:top w:val="nil"/>
              <w:left w:val="nil"/>
              <w:bottom w:val="single" w:sz="4" w:space="0" w:color="auto"/>
              <w:right w:val="nil"/>
            </w:tcBorders>
          </w:tcPr>
          <w:p w14:paraId="5998B479" w14:textId="785101B2" w:rsidR="004A638B" w:rsidRPr="00D3518B" w:rsidRDefault="004A638B" w:rsidP="0088023F">
            <w:pPr>
              <w:jc w:val="center"/>
              <w:rPr>
                <w:sz w:val="16"/>
                <w:szCs w:val="16"/>
              </w:rPr>
            </w:pPr>
            <w:r>
              <w:rPr>
                <w:sz w:val="16"/>
                <w:szCs w:val="16"/>
              </w:rPr>
              <w:t>2</w:t>
            </w:r>
            <w:r w:rsidRPr="00D3518B">
              <w:rPr>
                <w:sz w:val="16"/>
                <w:szCs w:val="16"/>
              </w:rPr>
              <w:t>%</w:t>
            </w:r>
          </w:p>
        </w:tc>
        <w:tc>
          <w:tcPr>
            <w:tcW w:w="630" w:type="dxa"/>
            <w:tcBorders>
              <w:top w:val="nil"/>
              <w:left w:val="nil"/>
              <w:bottom w:val="single" w:sz="4" w:space="0" w:color="auto"/>
              <w:right w:val="nil"/>
            </w:tcBorders>
          </w:tcPr>
          <w:p w14:paraId="525077D9" w14:textId="77777777" w:rsidR="004A638B" w:rsidRPr="00D3518B" w:rsidRDefault="004A638B" w:rsidP="0088023F">
            <w:pPr>
              <w:jc w:val="center"/>
              <w:rPr>
                <w:sz w:val="16"/>
                <w:szCs w:val="16"/>
              </w:rPr>
            </w:pPr>
            <w:r w:rsidRPr="00D3518B">
              <w:rPr>
                <w:sz w:val="16"/>
                <w:szCs w:val="16"/>
              </w:rPr>
              <w:t>18%</w:t>
            </w:r>
          </w:p>
        </w:tc>
        <w:tc>
          <w:tcPr>
            <w:tcW w:w="630" w:type="dxa"/>
            <w:tcBorders>
              <w:top w:val="nil"/>
              <w:left w:val="nil"/>
              <w:bottom w:val="single" w:sz="4" w:space="0" w:color="auto"/>
              <w:right w:val="nil"/>
            </w:tcBorders>
          </w:tcPr>
          <w:p w14:paraId="74129D44" w14:textId="77777777" w:rsidR="004A638B" w:rsidRPr="00D3518B" w:rsidRDefault="004A638B" w:rsidP="0088023F">
            <w:pPr>
              <w:jc w:val="center"/>
              <w:rPr>
                <w:sz w:val="16"/>
                <w:szCs w:val="16"/>
              </w:rPr>
            </w:pPr>
            <w:r w:rsidRPr="00D3518B">
              <w:rPr>
                <w:sz w:val="16"/>
                <w:szCs w:val="16"/>
              </w:rPr>
              <w:t>9%</w:t>
            </w:r>
          </w:p>
        </w:tc>
      </w:tr>
      <w:tr w:rsidR="004A638B" w:rsidRPr="00D3518B" w14:paraId="55D8BF14" w14:textId="77777777" w:rsidTr="004A638B">
        <w:tc>
          <w:tcPr>
            <w:tcW w:w="1440" w:type="dxa"/>
            <w:tcBorders>
              <w:left w:val="nil"/>
              <w:bottom w:val="nil"/>
              <w:right w:val="nil"/>
            </w:tcBorders>
          </w:tcPr>
          <w:p w14:paraId="646B0BD2" w14:textId="77777777" w:rsidR="004A638B" w:rsidRPr="00D3518B" w:rsidRDefault="004A638B" w:rsidP="0088023F">
            <w:pPr>
              <w:rPr>
                <w:sz w:val="18"/>
                <w:szCs w:val="18"/>
              </w:rPr>
            </w:pPr>
            <w:r w:rsidRPr="00D3518B">
              <w:rPr>
                <w:b/>
                <w:sz w:val="18"/>
                <w:szCs w:val="18"/>
              </w:rPr>
              <w:t>By previous transaction [%]</w:t>
            </w:r>
          </w:p>
        </w:tc>
        <w:tc>
          <w:tcPr>
            <w:tcW w:w="630" w:type="dxa"/>
            <w:tcBorders>
              <w:left w:val="nil"/>
              <w:bottom w:val="nil"/>
              <w:right w:val="nil"/>
            </w:tcBorders>
          </w:tcPr>
          <w:p w14:paraId="79B1656E" w14:textId="77777777" w:rsidR="004A638B" w:rsidRPr="00D3518B" w:rsidRDefault="004A638B" w:rsidP="0088023F">
            <w:pPr>
              <w:rPr>
                <w:sz w:val="18"/>
                <w:szCs w:val="18"/>
              </w:rPr>
            </w:pPr>
          </w:p>
        </w:tc>
        <w:tc>
          <w:tcPr>
            <w:tcW w:w="630" w:type="dxa"/>
            <w:tcBorders>
              <w:left w:val="nil"/>
              <w:bottom w:val="nil"/>
              <w:right w:val="nil"/>
            </w:tcBorders>
          </w:tcPr>
          <w:p w14:paraId="258D2D9D" w14:textId="77777777" w:rsidR="004A638B" w:rsidRPr="00D3518B" w:rsidRDefault="004A638B" w:rsidP="0088023F">
            <w:pPr>
              <w:rPr>
                <w:sz w:val="18"/>
                <w:szCs w:val="18"/>
              </w:rPr>
            </w:pPr>
          </w:p>
        </w:tc>
        <w:tc>
          <w:tcPr>
            <w:tcW w:w="540" w:type="dxa"/>
            <w:tcBorders>
              <w:left w:val="nil"/>
              <w:bottom w:val="nil"/>
              <w:right w:val="nil"/>
            </w:tcBorders>
          </w:tcPr>
          <w:p w14:paraId="341BB53B" w14:textId="77777777" w:rsidR="004A638B" w:rsidRPr="00D3518B" w:rsidRDefault="004A638B" w:rsidP="0088023F">
            <w:pPr>
              <w:rPr>
                <w:sz w:val="18"/>
                <w:szCs w:val="18"/>
              </w:rPr>
            </w:pPr>
          </w:p>
        </w:tc>
        <w:tc>
          <w:tcPr>
            <w:tcW w:w="540" w:type="dxa"/>
            <w:tcBorders>
              <w:left w:val="nil"/>
              <w:bottom w:val="nil"/>
              <w:right w:val="nil"/>
            </w:tcBorders>
          </w:tcPr>
          <w:p w14:paraId="26046011" w14:textId="77777777" w:rsidR="004A638B" w:rsidRPr="00D3518B" w:rsidRDefault="004A638B" w:rsidP="0088023F">
            <w:pPr>
              <w:rPr>
                <w:sz w:val="18"/>
                <w:szCs w:val="18"/>
              </w:rPr>
            </w:pPr>
          </w:p>
        </w:tc>
        <w:tc>
          <w:tcPr>
            <w:tcW w:w="540" w:type="dxa"/>
            <w:tcBorders>
              <w:left w:val="nil"/>
              <w:bottom w:val="nil"/>
              <w:right w:val="nil"/>
            </w:tcBorders>
          </w:tcPr>
          <w:p w14:paraId="10E63888" w14:textId="77777777" w:rsidR="004A638B" w:rsidRPr="00D3518B" w:rsidRDefault="004A638B" w:rsidP="0088023F">
            <w:pPr>
              <w:rPr>
                <w:sz w:val="18"/>
                <w:szCs w:val="18"/>
              </w:rPr>
            </w:pPr>
          </w:p>
        </w:tc>
        <w:tc>
          <w:tcPr>
            <w:tcW w:w="630" w:type="dxa"/>
            <w:tcBorders>
              <w:left w:val="nil"/>
              <w:bottom w:val="nil"/>
              <w:right w:val="nil"/>
            </w:tcBorders>
          </w:tcPr>
          <w:p w14:paraId="6B137067" w14:textId="77777777" w:rsidR="004A638B" w:rsidRPr="00D3518B" w:rsidRDefault="004A638B" w:rsidP="0088023F">
            <w:pPr>
              <w:rPr>
                <w:sz w:val="18"/>
                <w:szCs w:val="18"/>
              </w:rPr>
            </w:pPr>
          </w:p>
        </w:tc>
        <w:tc>
          <w:tcPr>
            <w:tcW w:w="630" w:type="dxa"/>
            <w:tcBorders>
              <w:left w:val="nil"/>
              <w:bottom w:val="nil"/>
              <w:right w:val="nil"/>
            </w:tcBorders>
          </w:tcPr>
          <w:p w14:paraId="63CC05B1" w14:textId="77777777" w:rsidR="004A638B" w:rsidRPr="00D3518B" w:rsidRDefault="004A638B" w:rsidP="0088023F">
            <w:pPr>
              <w:rPr>
                <w:sz w:val="18"/>
                <w:szCs w:val="18"/>
              </w:rPr>
            </w:pPr>
          </w:p>
        </w:tc>
        <w:tc>
          <w:tcPr>
            <w:tcW w:w="540" w:type="dxa"/>
            <w:tcBorders>
              <w:left w:val="nil"/>
              <w:bottom w:val="nil"/>
              <w:right w:val="nil"/>
            </w:tcBorders>
          </w:tcPr>
          <w:p w14:paraId="25035542" w14:textId="77777777" w:rsidR="004A638B" w:rsidRPr="00D3518B" w:rsidRDefault="004A638B" w:rsidP="0088023F">
            <w:pPr>
              <w:rPr>
                <w:sz w:val="18"/>
                <w:szCs w:val="18"/>
              </w:rPr>
            </w:pPr>
          </w:p>
        </w:tc>
        <w:tc>
          <w:tcPr>
            <w:tcW w:w="540" w:type="dxa"/>
            <w:tcBorders>
              <w:left w:val="nil"/>
              <w:bottom w:val="nil"/>
              <w:right w:val="nil"/>
            </w:tcBorders>
          </w:tcPr>
          <w:p w14:paraId="0BEA856B" w14:textId="77777777" w:rsidR="004A638B" w:rsidRPr="00D3518B" w:rsidRDefault="004A638B" w:rsidP="0088023F">
            <w:pPr>
              <w:rPr>
                <w:sz w:val="18"/>
                <w:szCs w:val="18"/>
              </w:rPr>
            </w:pPr>
          </w:p>
        </w:tc>
        <w:tc>
          <w:tcPr>
            <w:tcW w:w="540" w:type="dxa"/>
            <w:tcBorders>
              <w:left w:val="nil"/>
              <w:bottom w:val="nil"/>
              <w:right w:val="nil"/>
            </w:tcBorders>
          </w:tcPr>
          <w:p w14:paraId="3F0D1571" w14:textId="77777777" w:rsidR="004A638B" w:rsidRPr="00D3518B" w:rsidRDefault="004A638B" w:rsidP="0088023F">
            <w:pPr>
              <w:rPr>
                <w:sz w:val="18"/>
                <w:szCs w:val="18"/>
              </w:rPr>
            </w:pPr>
          </w:p>
        </w:tc>
        <w:tc>
          <w:tcPr>
            <w:tcW w:w="540" w:type="dxa"/>
            <w:tcBorders>
              <w:left w:val="nil"/>
              <w:bottom w:val="nil"/>
              <w:right w:val="nil"/>
            </w:tcBorders>
          </w:tcPr>
          <w:p w14:paraId="73FC5309" w14:textId="77777777" w:rsidR="004A638B" w:rsidRPr="00D3518B" w:rsidRDefault="004A638B" w:rsidP="0088023F">
            <w:pPr>
              <w:rPr>
                <w:sz w:val="18"/>
                <w:szCs w:val="18"/>
              </w:rPr>
            </w:pPr>
          </w:p>
        </w:tc>
        <w:tc>
          <w:tcPr>
            <w:tcW w:w="630" w:type="dxa"/>
            <w:tcBorders>
              <w:left w:val="nil"/>
              <w:bottom w:val="nil"/>
              <w:right w:val="nil"/>
            </w:tcBorders>
          </w:tcPr>
          <w:p w14:paraId="320A68F2" w14:textId="77777777" w:rsidR="004A638B" w:rsidRPr="00D3518B" w:rsidRDefault="004A638B" w:rsidP="0088023F">
            <w:pPr>
              <w:rPr>
                <w:sz w:val="18"/>
                <w:szCs w:val="18"/>
              </w:rPr>
            </w:pPr>
          </w:p>
        </w:tc>
        <w:tc>
          <w:tcPr>
            <w:tcW w:w="630" w:type="dxa"/>
            <w:tcBorders>
              <w:left w:val="nil"/>
              <w:bottom w:val="nil"/>
              <w:right w:val="nil"/>
            </w:tcBorders>
          </w:tcPr>
          <w:p w14:paraId="5468DC50" w14:textId="77777777" w:rsidR="004A638B" w:rsidRPr="00D3518B" w:rsidRDefault="004A638B" w:rsidP="0088023F">
            <w:pPr>
              <w:rPr>
                <w:sz w:val="18"/>
                <w:szCs w:val="18"/>
              </w:rPr>
            </w:pPr>
          </w:p>
        </w:tc>
      </w:tr>
      <w:tr w:rsidR="004A638B" w:rsidRPr="00D3518B" w14:paraId="7974D272" w14:textId="77777777" w:rsidTr="004A638B">
        <w:tc>
          <w:tcPr>
            <w:tcW w:w="1440" w:type="dxa"/>
            <w:tcBorders>
              <w:top w:val="nil"/>
              <w:left w:val="nil"/>
              <w:bottom w:val="nil"/>
              <w:right w:val="nil"/>
            </w:tcBorders>
          </w:tcPr>
          <w:p w14:paraId="7727502F" w14:textId="77777777" w:rsidR="004A638B" w:rsidRPr="00D3518B" w:rsidRDefault="004A638B" w:rsidP="0088023F">
            <w:pPr>
              <w:rPr>
                <w:sz w:val="18"/>
                <w:szCs w:val="18"/>
              </w:rPr>
            </w:pPr>
            <w:r w:rsidRPr="00D3518B">
              <w:rPr>
                <w:b/>
                <w:sz w:val="18"/>
                <w:szCs w:val="18"/>
              </w:rPr>
              <w:t>1.</w:t>
            </w:r>
            <w:r w:rsidRPr="00D3518B">
              <w:rPr>
                <w:sz w:val="18"/>
                <w:szCs w:val="18"/>
              </w:rPr>
              <w:t xml:space="preserve"> Aunt Jemima</w:t>
            </w:r>
          </w:p>
        </w:tc>
        <w:tc>
          <w:tcPr>
            <w:tcW w:w="630" w:type="dxa"/>
            <w:tcBorders>
              <w:top w:val="nil"/>
              <w:left w:val="nil"/>
              <w:bottom w:val="nil"/>
              <w:right w:val="nil"/>
            </w:tcBorders>
            <w:vAlign w:val="bottom"/>
          </w:tcPr>
          <w:p w14:paraId="3A3C06D2" w14:textId="77777777" w:rsidR="004A638B" w:rsidRPr="004A638B" w:rsidRDefault="004A638B" w:rsidP="0088023F">
            <w:pPr>
              <w:jc w:val="center"/>
              <w:rPr>
                <w:b/>
                <w:sz w:val="18"/>
                <w:szCs w:val="18"/>
              </w:rPr>
            </w:pPr>
            <w:r w:rsidRPr="004A638B">
              <w:rPr>
                <w:b/>
                <w:color w:val="000000"/>
                <w:sz w:val="18"/>
                <w:szCs w:val="18"/>
              </w:rPr>
              <w:t>81.9</w:t>
            </w:r>
          </w:p>
        </w:tc>
        <w:tc>
          <w:tcPr>
            <w:tcW w:w="630" w:type="dxa"/>
            <w:tcBorders>
              <w:top w:val="nil"/>
              <w:left w:val="nil"/>
              <w:bottom w:val="nil"/>
              <w:right w:val="nil"/>
            </w:tcBorders>
            <w:vAlign w:val="bottom"/>
          </w:tcPr>
          <w:p w14:paraId="2BDE87EC" w14:textId="77777777" w:rsidR="004A638B" w:rsidRPr="004A638B" w:rsidRDefault="004A638B" w:rsidP="0088023F">
            <w:pPr>
              <w:jc w:val="center"/>
              <w:rPr>
                <w:sz w:val="18"/>
                <w:szCs w:val="18"/>
              </w:rPr>
            </w:pPr>
            <w:r w:rsidRPr="004A638B">
              <w:rPr>
                <w:color w:val="000000"/>
                <w:sz w:val="18"/>
                <w:szCs w:val="18"/>
              </w:rPr>
              <w:t>6.6</w:t>
            </w:r>
          </w:p>
        </w:tc>
        <w:tc>
          <w:tcPr>
            <w:tcW w:w="540" w:type="dxa"/>
            <w:tcBorders>
              <w:top w:val="nil"/>
              <w:left w:val="nil"/>
              <w:bottom w:val="nil"/>
              <w:right w:val="nil"/>
            </w:tcBorders>
            <w:vAlign w:val="bottom"/>
          </w:tcPr>
          <w:p w14:paraId="13113637"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1659886A"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03D31956" w14:textId="77777777" w:rsidR="004A638B" w:rsidRPr="004A638B" w:rsidRDefault="004A638B" w:rsidP="0088023F">
            <w:pPr>
              <w:jc w:val="center"/>
              <w:rPr>
                <w:b/>
                <w:sz w:val="18"/>
                <w:szCs w:val="18"/>
              </w:rPr>
            </w:pPr>
            <w:r w:rsidRPr="004A638B">
              <w:rPr>
                <w:color w:val="000000"/>
                <w:sz w:val="18"/>
                <w:szCs w:val="18"/>
              </w:rPr>
              <w:t>20</w:t>
            </w:r>
          </w:p>
        </w:tc>
        <w:tc>
          <w:tcPr>
            <w:tcW w:w="630" w:type="dxa"/>
            <w:tcBorders>
              <w:top w:val="nil"/>
              <w:left w:val="nil"/>
              <w:bottom w:val="nil"/>
              <w:right w:val="nil"/>
            </w:tcBorders>
            <w:vAlign w:val="bottom"/>
          </w:tcPr>
          <w:p w14:paraId="547FAF04" w14:textId="77777777" w:rsidR="004A638B" w:rsidRPr="004A638B" w:rsidRDefault="004A638B" w:rsidP="0088023F">
            <w:pPr>
              <w:jc w:val="center"/>
              <w:rPr>
                <w:b/>
                <w:sz w:val="18"/>
                <w:szCs w:val="18"/>
              </w:rPr>
            </w:pPr>
            <w:r w:rsidRPr="004A638B">
              <w:rPr>
                <w:color w:val="000000"/>
                <w:sz w:val="18"/>
                <w:szCs w:val="18"/>
              </w:rPr>
              <w:t>14.9</w:t>
            </w:r>
          </w:p>
        </w:tc>
        <w:tc>
          <w:tcPr>
            <w:tcW w:w="630" w:type="dxa"/>
            <w:tcBorders>
              <w:top w:val="nil"/>
              <w:left w:val="nil"/>
              <w:bottom w:val="nil"/>
              <w:right w:val="nil"/>
            </w:tcBorders>
            <w:vAlign w:val="bottom"/>
          </w:tcPr>
          <w:p w14:paraId="4169FDD3" w14:textId="77777777" w:rsidR="004A638B" w:rsidRPr="004A638B" w:rsidRDefault="004A638B" w:rsidP="0088023F">
            <w:pPr>
              <w:jc w:val="center"/>
              <w:rPr>
                <w:b/>
                <w:sz w:val="18"/>
                <w:szCs w:val="18"/>
              </w:rPr>
            </w:pPr>
            <w:r w:rsidRPr="004A638B">
              <w:rPr>
                <w:color w:val="000000"/>
                <w:sz w:val="18"/>
                <w:szCs w:val="18"/>
              </w:rPr>
              <w:t>14.3</w:t>
            </w:r>
          </w:p>
        </w:tc>
        <w:tc>
          <w:tcPr>
            <w:tcW w:w="540" w:type="dxa"/>
            <w:tcBorders>
              <w:top w:val="nil"/>
              <w:left w:val="nil"/>
              <w:bottom w:val="nil"/>
              <w:right w:val="nil"/>
            </w:tcBorders>
            <w:vAlign w:val="bottom"/>
          </w:tcPr>
          <w:p w14:paraId="1A3B6B89"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74991F1D" w14:textId="77777777" w:rsidR="004A638B" w:rsidRPr="004A638B" w:rsidRDefault="004A638B" w:rsidP="0088023F">
            <w:pPr>
              <w:jc w:val="center"/>
              <w:rPr>
                <w:b/>
                <w:sz w:val="18"/>
                <w:szCs w:val="18"/>
              </w:rPr>
            </w:pPr>
            <w:r w:rsidRPr="004A638B">
              <w:rPr>
                <w:color w:val="000000"/>
                <w:sz w:val="18"/>
                <w:szCs w:val="18"/>
              </w:rPr>
              <w:t>16.7</w:t>
            </w:r>
          </w:p>
        </w:tc>
        <w:tc>
          <w:tcPr>
            <w:tcW w:w="540" w:type="dxa"/>
            <w:tcBorders>
              <w:top w:val="nil"/>
              <w:left w:val="nil"/>
              <w:bottom w:val="nil"/>
              <w:right w:val="nil"/>
            </w:tcBorders>
            <w:vAlign w:val="bottom"/>
          </w:tcPr>
          <w:p w14:paraId="314B8C27" w14:textId="77777777" w:rsidR="004A638B" w:rsidRPr="004A638B" w:rsidRDefault="004A638B" w:rsidP="0088023F">
            <w:pPr>
              <w:jc w:val="center"/>
              <w:rPr>
                <w:b/>
                <w:sz w:val="18"/>
                <w:szCs w:val="18"/>
              </w:rPr>
            </w:pPr>
            <w:r w:rsidRPr="004A638B">
              <w:rPr>
                <w:color w:val="000000"/>
                <w:sz w:val="18"/>
                <w:szCs w:val="18"/>
              </w:rPr>
              <w:t>20.8</w:t>
            </w:r>
          </w:p>
        </w:tc>
        <w:tc>
          <w:tcPr>
            <w:tcW w:w="540" w:type="dxa"/>
            <w:tcBorders>
              <w:top w:val="nil"/>
              <w:left w:val="nil"/>
              <w:bottom w:val="nil"/>
              <w:right w:val="nil"/>
            </w:tcBorders>
            <w:vAlign w:val="bottom"/>
          </w:tcPr>
          <w:p w14:paraId="3A4C8E4F" w14:textId="77777777" w:rsidR="004A638B" w:rsidRPr="004A638B" w:rsidRDefault="004A638B" w:rsidP="0088023F">
            <w:pPr>
              <w:jc w:val="center"/>
              <w:rPr>
                <w:b/>
                <w:sz w:val="18"/>
                <w:szCs w:val="18"/>
              </w:rPr>
            </w:pPr>
            <w:r w:rsidRPr="004A638B">
              <w:rPr>
                <w:color w:val="000000"/>
                <w:sz w:val="18"/>
                <w:szCs w:val="18"/>
              </w:rPr>
              <w:t>3.8</w:t>
            </w:r>
          </w:p>
        </w:tc>
        <w:tc>
          <w:tcPr>
            <w:tcW w:w="630" w:type="dxa"/>
            <w:tcBorders>
              <w:top w:val="nil"/>
              <w:left w:val="nil"/>
              <w:bottom w:val="nil"/>
              <w:right w:val="nil"/>
            </w:tcBorders>
            <w:vAlign w:val="bottom"/>
          </w:tcPr>
          <w:p w14:paraId="25FC33E2" w14:textId="77777777" w:rsidR="004A638B" w:rsidRPr="004A638B" w:rsidRDefault="004A638B" w:rsidP="0088023F">
            <w:pPr>
              <w:jc w:val="center"/>
              <w:rPr>
                <w:b/>
                <w:sz w:val="18"/>
                <w:szCs w:val="18"/>
              </w:rPr>
            </w:pPr>
            <w:r w:rsidRPr="004A638B">
              <w:rPr>
                <w:color w:val="000000"/>
                <w:sz w:val="18"/>
                <w:szCs w:val="18"/>
              </w:rPr>
              <w:t>9.2</w:t>
            </w:r>
          </w:p>
        </w:tc>
        <w:tc>
          <w:tcPr>
            <w:tcW w:w="630" w:type="dxa"/>
            <w:tcBorders>
              <w:top w:val="nil"/>
              <w:left w:val="nil"/>
              <w:bottom w:val="nil"/>
              <w:right w:val="nil"/>
            </w:tcBorders>
            <w:vAlign w:val="bottom"/>
          </w:tcPr>
          <w:p w14:paraId="575F2E01" w14:textId="77777777" w:rsidR="004A638B" w:rsidRPr="004A638B" w:rsidRDefault="004A638B" w:rsidP="0088023F">
            <w:pPr>
              <w:jc w:val="center"/>
              <w:rPr>
                <w:b/>
                <w:sz w:val="18"/>
                <w:szCs w:val="18"/>
              </w:rPr>
            </w:pPr>
            <w:r w:rsidRPr="004A638B">
              <w:rPr>
                <w:color w:val="000000"/>
                <w:sz w:val="18"/>
                <w:szCs w:val="18"/>
              </w:rPr>
              <w:t>3.6</w:t>
            </w:r>
          </w:p>
        </w:tc>
      </w:tr>
      <w:tr w:rsidR="004A638B" w:rsidRPr="00D3518B" w14:paraId="3FC2DF86" w14:textId="77777777" w:rsidTr="004A638B">
        <w:tc>
          <w:tcPr>
            <w:tcW w:w="1440" w:type="dxa"/>
            <w:tcBorders>
              <w:top w:val="nil"/>
              <w:left w:val="nil"/>
              <w:bottom w:val="nil"/>
              <w:right w:val="nil"/>
            </w:tcBorders>
          </w:tcPr>
          <w:p w14:paraId="11BA69CF" w14:textId="77777777" w:rsidR="004A638B" w:rsidRPr="00D3518B" w:rsidRDefault="004A638B" w:rsidP="0088023F">
            <w:pPr>
              <w:rPr>
                <w:sz w:val="18"/>
                <w:szCs w:val="18"/>
              </w:rPr>
            </w:pPr>
            <w:r w:rsidRPr="00D3518B">
              <w:rPr>
                <w:b/>
                <w:sz w:val="18"/>
                <w:szCs w:val="18"/>
              </w:rPr>
              <w:t>2.</w:t>
            </w:r>
            <w:r w:rsidRPr="00D3518B">
              <w:rPr>
                <w:sz w:val="18"/>
                <w:szCs w:val="18"/>
              </w:rPr>
              <w:t xml:space="preserve"> </w:t>
            </w:r>
            <w:proofErr w:type="spellStart"/>
            <w:r w:rsidRPr="00D3518B">
              <w:rPr>
                <w:sz w:val="18"/>
                <w:szCs w:val="18"/>
              </w:rPr>
              <w:t>Bisquick</w:t>
            </w:r>
            <w:proofErr w:type="spellEnd"/>
          </w:p>
        </w:tc>
        <w:tc>
          <w:tcPr>
            <w:tcW w:w="630" w:type="dxa"/>
            <w:tcBorders>
              <w:top w:val="nil"/>
              <w:left w:val="nil"/>
              <w:bottom w:val="nil"/>
              <w:right w:val="nil"/>
            </w:tcBorders>
            <w:vAlign w:val="bottom"/>
          </w:tcPr>
          <w:p w14:paraId="3779F08F" w14:textId="77777777" w:rsidR="004A638B" w:rsidRPr="004A638B" w:rsidRDefault="004A638B" w:rsidP="0088023F">
            <w:pPr>
              <w:jc w:val="center"/>
              <w:rPr>
                <w:sz w:val="18"/>
                <w:szCs w:val="18"/>
              </w:rPr>
            </w:pPr>
            <w:r w:rsidRPr="004A638B">
              <w:rPr>
                <w:color w:val="000000"/>
                <w:sz w:val="18"/>
                <w:szCs w:val="18"/>
              </w:rPr>
              <w:t>.5</w:t>
            </w:r>
          </w:p>
        </w:tc>
        <w:tc>
          <w:tcPr>
            <w:tcW w:w="630" w:type="dxa"/>
            <w:tcBorders>
              <w:top w:val="nil"/>
              <w:left w:val="nil"/>
              <w:bottom w:val="nil"/>
              <w:right w:val="nil"/>
            </w:tcBorders>
            <w:vAlign w:val="bottom"/>
          </w:tcPr>
          <w:p w14:paraId="5C0E66EE" w14:textId="77777777" w:rsidR="004A638B" w:rsidRPr="004A638B" w:rsidRDefault="004A638B" w:rsidP="0088023F">
            <w:pPr>
              <w:jc w:val="center"/>
              <w:rPr>
                <w:b/>
                <w:sz w:val="18"/>
                <w:szCs w:val="18"/>
              </w:rPr>
            </w:pPr>
            <w:r w:rsidRPr="004A638B">
              <w:rPr>
                <w:b/>
                <w:color w:val="000000"/>
                <w:sz w:val="18"/>
                <w:szCs w:val="18"/>
              </w:rPr>
              <w:t>83.2</w:t>
            </w:r>
          </w:p>
        </w:tc>
        <w:tc>
          <w:tcPr>
            <w:tcW w:w="540" w:type="dxa"/>
            <w:tcBorders>
              <w:top w:val="nil"/>
              <w:left w:val="nil"/>
              <w:bottom w:val="nil"/>
              <w:right w:val="nil"/>
            </w:tcBorders>
            <w:vAlign w:val="bottom"/>
          </w:tcPr>
          <w:p w14:paraId="2F8F8F28"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3173AB14"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3D76E4EC" w14:textId="77777777" w:rsidR="004A638B" w:rsidRPr="004A638B" w:rsidRDefault="004A638B" w:rsidP="0088023F">
            <w:pPr>
              <w:jc w:val="center"/>
              <w:rPr>
                <w:b/>
                <w:sz w:val="18"/>
                <w:szCs w:val="18"/>
              </w:rPr>
            </w:pPr>
          </w:p>
        </w:tc>
        <w:tc>
          <w:tcPr>
            <w:tcW w:w="630" w:type="dxa"/>
            <w:tcBorders>
              <w:top w:val="nil"/>
              <w:left w:val="nil"/>
              <w:bottom w:val="nil"/>
              <w:right w:val="nil"/>
            </w:tcBorders>
            <w:vAlign w:val="bottom"/>
          </w:tcPr>
          <w:p w14:paraId="15391697" w14:textId="77777777" w:rsidR="004A638B" w:rsidRPr="004A638B" w:rsidRDefault="004A638B" w:rsidP="0088023F">
            <w:pPr>
              <w:jc w:val="center"/>
              <w:rPr>
                <w:b/>
                <w:sz w:val="18"/>
                <w:szCs w:val="18"/>
              </w:rPr>
            </w:pPr>
            <w:r w:rsidRPr="004A638B">
              <w:rPr>
                <w:color w:val="000000"/>
                <w:sz w:val="18"/>
                <w:szCs w:val="18"/>
              </w:rPr>
              <w:t>1.1</w:t>
            </w:r>
          </w:p>
        </w:tc>
        <w:tc>
          <w:tcPr>
            <w:tcW w:w="630" w:type="dxa"/>
            <w:tcBorders>
              <w:top w:val="nil"/>
              <w:left w:val="nil"/>
              <w:bottom w:val="nil"/>
              <w:right w:val="nil"/>
            </w:tcBorders>
            <w:vAlign w:val="bottom"/>
          </w:tcPr>
          <w:p w14:paraId="4A246510"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7145F837"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24505B48" w14:textId="77777777" w:rsidR="004A638B" w:rsidRPr="004A638B" w:rsidRDefault="004A638B" w:rsidP="0088023F">
            <w:pPr>
              <w:jc w:val="center"/>
              <w:rPr>
                <w:b/>
                <w:sz w:val="18"/>
                <w:szCs w:val="18"/>
              </w:rPr>
            </w:pPr>
            <w:r w:rsidRPr="004A638B">
              <w:rPr>
                <w:color w:val="000000"/>
                <w:sz w:val="18"/>
                <w:szCs w:val="18"/>
              </w:rPr>
              <w:t>0.0</w:t>
            </w:r>
          </w:p>
        </w:tc>
        <w:tc>
          <w:tcPr>
            <w:tcW w:w="540" w:type="dxa"/>
            <w:tcBorders>
              <w:top w:val="nil"/>
              <w:left w:val="nil"/>
              <w:bottom w:val="nil"/>
              <w:right w:val="nil"/>
            </w:tcBorders>
            <w:vAlign w:val="bottom"/>
          </w:tcPr>
          <w:p w14:paraId="39CA9207" w14:textId="77777777" w:rsidR="004A638B" w:rsidRPr="004A638B" w:rsidRDefault="004A638B" w:rsidP="0088023F">
            <w:pPr>
              <w:jc w:val="center"/>
              <w:rPr>
                <w:b/>
                <w:sz w:val="18"/>
                <w:szCs w:val="18"/>
              </w:rPr>
            </w:pPr>
            <w:r w:rsidRPr="004A638B">
              <w:rPr>
                <w:color w:val="000000"/>
                <w:sz w:val="18"/>
                <w:szCs w:val="18"/>
              </w:rPr>
              <w:t>1.3</w:t>
            </w:r>
          </w:p>
        </w:tc>
        <w:tc>
          <w:tcPr>
            <w:tcW w:w="540" w:type="dxa"/>
            <w:tcBorders>
              <w:top w:val="nil"/>
              <w:left w:val="nil"/>
              <w:bottom w:val="nil"/>
              <w:right w:val="nil"/>
            </w:tcBorders>
            <w:vAlign w:val="bottom"/>
          </w:tcPr>
          <w:p w14:paraId="2B50EB37" w14:textId="77777777" w:rsidR="004A638B" w:rsidRPr="004A638B" w:rsidRDefault="004A638B" w:rsidP="0088023F">
            <w:pPr>
              <w:jc w:val="center"/>
              <w:rPr>
                <w:b/>
                <w:sz w:val="18"/>
                <w:szCs w:val="18"/>
              </w:rPr>
            </w:pPr>
          </w:p>
        </w:tc>
        <w:tc>
          <w:tcPr>
            <w:tcW w:w="630" w:type="dxa"/>
            <w:tcBorders>
              <w:top w:val="nil"/>
              <w:left w:val="nil"/>
              <w:bottom w:val="nil"/>
              <w:right w:val="nil"/>
            </w:tcBorders>
            <w:vAlign w:val="bottom"/>
          </w:tcPr>
          <w:p w14:paraId="5A5C5A32" w14:textId="77777777" w:rsidR="004A638B" w:rsidRPr="004A638B" w:rsidRDefault="004A638B" w:rsidP="0088023F">
            <w:pPr>
              <w:jc w:val="center"/>
              <w:rPr>
                <w:b/>
                <w:sz w:val="18"/>
                <w:szCs w:val="18"/>
              </w:rPr>
            </w:pPr>
            <w:r w:rsidRPr="004A638B">
              <w:rPr>
                <w:color w:val="000000"/>
                <w:sz w:val="18"/>
                <w:szCs w:val="18"/>
              </w:rPr>
              <w:t>.4</w:t>
            </w:r>
          </w:p>
        </w:tc>
        <w:tc>
          <w:tcPr>
            <w:tcW w:w="630" w:type="dxa"/>
            <w:tcBorders>
              <w:top w:val="nil"/>
              <w:left w:val="nil"/>
              <w:bottom w:val="nil"/>
              <w:right w:val="nil"/>
            </w:tcBorders>
            <w:vAlign w:val="bottom"/>
          </w:tcPr>
          <w:p w14:paraId="23FD195E" w14:textId="77777777" w:rsidR="004A638B" w:rsidRPr="004A638B" w:rsidRDefault="004A638B" w:rsidP="0088023F">
            <w:pPr>
              <w:jc w:val="center"/>
              <w:rPr>
                <w:b/>
                <w:sz w:val="18"/>
                <w:szCs w:val="18"/>
              </w:rPr>
            </w:pPr>
            <w:r w:rsidRPr="004A638B">
              <w:rPr>
                <w:color w:val="000000"/>
                <w:sz w:val="18"/>
                <w:szCs w:val="18"/>
              </w:rPr>
              <w:t>2.2</w:t>
            </w:r>
          </w:p>
        </w:tc>
      </w:tr>
      <w:tr w:rsidR="004A638B" w:rsidRPr="00D3518B" w14:paraId="5E395C62" w14:textId="77777777" w:rsidTr="004A638B">
        <w:tc>
          <w:tcPr>
            <w:tcW w:w="1440" w:type="dxa"/>
            <w:tcBorders>
              <w:top w:val="nil"/>
              <w:left w:val="nil"/>
              <w:bottom w:val="nil"/>
              <w:right w:val="nil"/>
            </w:tcBorders>
          </w:tcPr>
          <w:p w14:paraId="3205F03F" w14:textId="77777777" w:rsidR="004A638B" w:rsidRPr="00D3518B" w:rsidRDefault="004A638B" w:rsidP="0088023F">
            <w:pPr>
              <w:rPr>
                <w:sz w:val="18"/>
                <w:szCs w:val="18"/>
              </w:rPr>
            </w:pPr>
            <w:r w:rsidRPr="00D3518B">
              <w:rPr>
                <w:b/>
                <w:sz w:val="18"/>
                <w:szCs w:val="18"/>
              </w:rPr>
              <w:t>3.</w:t>
            </w:r>
            <w:r w:rsidRPr="00D3518B">
              <w:rPr>
                <w:sz w:val="18"/>
                <w:szCs w:val="18"/>
              </w:rPr>
              <w:t xml:space="preserve"> Bruce’s</w:t>
            </w:r>
          </w:p>
        </w:tc>
        <w:tc>
          <w:tcPr>
            <w:tcW w:w="630" w:type="dxa"/>
            <w:tcBorders>
              <w:top w:val="nil"/>
              <w:left w:val="nil"/>
              <w:bottom w:val="nil"/>
              <w:right w:val="nil"/>
            </w:tcBorders>
            <w:vAlign w:val="bottom"/>
          </w:tcPr>
          <w:p w14:paraId="28DE6F30" w14:textId="77777777" w:rsidR="004A638B" w:rsidRPr="004A638B" w:rsidRDefault="004A638B" w:rsidP="0088023F">
            <w:pPr>
              <w:jc w:val="center"/>
              <w:rPr>
                <w:sz w:val="18"/>
                <w:szCs w:val="18"/>
              </w:rPr>
            </w:pPr>
            <w:r w:rsidRPr="004A638B">
              <w:rPr>
                <w:color w:val="000000"/>
                <w:sz w:val="18"/>
                <w:szCs w:val="18"/>
              </w:rPr>
              <w:t>.2</w:t>
            </w:r>
          </w:p>
        </w:tc>
        <w:tc>
          <w:tcPr>
            <w:tcW w:w="630" w:type="dxa"/>
            <w:tcBorders>
              <w:top w:val="nil"/>
              <w:left w:val="nil"/>
              <w:bottom w:val="nil"/>
              <w:right w:val="nil"/>
            </w:tcBorders>
            <w:vAlign w:val="bottom"/>
          </w:tcPr>
          <w:p w14:paraId="785C5728" w14:textId="77777777" w:rsidR="004A638B" w:rsidRPr="004A638B" w:rsidRDefault="004A638B" w:rsidP="0088023F">
            <w:pPr>
              <w:jc w:val="center"/>
              <w:rPr>
                <w:sz w:val="18"/>
                <w:szCs w:val="18"/>
              </w:rPr>
            </w:pPr>
          </w:p>
        </w:tc>
        <w:tc>
          <w:tcPr>
            <w:tcW w:w="540" w:type="dxa"/>
            <w:tcBorders>
              <w:top w:val="nil"/>
              <w:left w:val="nil"/>
              <w:bottom w:val="nil"/>
              <w:right w:val="nil"/>
            </w:tcBorders>
            <w:vAlign w:val="bottom"/>
          </w:tcPr>
          <w:p w14:paraId="098887C1" w14:textId="77777777" w:rsidR="004A638B" w:rsidRPr="004A638B" w:rsidRDefault="004A638B" w:rsidP="0088023F">
            <w:pPr>
              <w:jc w:val="center"/>
              <w:rPr>
                <w:b/>
                <w:sz w:val="18"/>
                <w:szCs w:val="18"/>
              </w:rPr>
            </w:pPr>
            <w:r w:rsidRPr="004A638B">
              <w:rPr>
                <w:b/>
                <w:color w:val="000000"/>
                <w:sz w:val="18"/>
                <w:szCs w:val="18"/>
              </w:rPr>
              <w:t>69.2</w:t>
            </w:r>
          </w:p>
        </w:tc>
        <w:tc>
          <w:tcPr>
            <w:tcW w:w="540" w:type="dxa"/>
            <w:tcBorders>
              <w:top w:val="nil"/>
              <w:left w:val="nil"/>
              <w:bottom w:val="nil"/>
              <w:right w:val="nil"/>
            </w:tcBorders>
            <w:vAlign w:val="bottom"/>
          </w:tcPr>
          <w:p w14:paraId="55CCB215"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28D8A799" w14:textId="77777777" w:rsidR="004A638B" w:rsidRPr="004A638B" w:rsidRDefault="004A638B" w:rsidP="0088023F">
            <w:pPr>
              <w:jc w:val="center"/>
              <w:rPr>
                <w:b/>
                <w:sz w:val="18"/>
                <w:szCs w:val="18"/>
              </w:rPr>
            </w:pPr>
          </w:p>
        </w:tc>
        <w:tc>
          <w:tcPr>
            <w:tcW w:w="630" w:type="dxa"/>
            <w:tcBorders>
              <w:top w:val="nil"/>
              <w:left w:val="nil"/>
              <w:bottom w:val="nil"/>
              <w:right w:val="nil"/>
            </w:tcBorders>
            <w:vAlign w:val="bottom"/>
          </w:tcPr>
          <w:p w14:paraId="1AA25580" w14:textId="77777777" w:rsidR="004A638B" w:rsidRPr="004A638B" w:rsidRDefault="004A638B" w:rsidP="0088023F">
            <w:pPr>
              <w:jc w:val="center"/>
              <w:rPr>
                <w:b/>
                <w:sz w:val="18"/>
                <w:szCs w:val="18"/>
              </w:rPr>
            </w:pPr>
          </w:p>
        </w:tc>
        <w:tc>
          <w:tcPr>
            <w:tcW w:w="630" w:type="dxa"/>
            <w:tcBorders>
              <w:top w:val="nil"/>
              <w:left w:val="nil"/>
              <w:bottom w:val="nil"/>
              <w:right w:val="nil"/>
            </w:tcBorders>
            <w:vAlign w:val="bottom"/>
          </w:tcPr>
          <w:p w14:paraId="60B6DCD3"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624275DF"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2AB0E971" w14:textId="77777777" w:rsidR="004A638B" w:rsidRPr="004A638B" w:rsidRDefault="004A638B" w:rsidP="0088023F">
            <w:pPr>
              <w:jc w:val="center"/>
              <w:rPr>
                <w:b/>
                <w:sz w:val="18"/>
                <w:szCs w:val="18"/>
              </w:rPr>
            </w:pPr>
            <w:r w:rsidRPr="004A638B">
              <w:rPr>
                <w:color w:val="000000"/>
                <w:sz w:val="18"/>
                <w:szCs w:val="18"/>
              </w:rPr>
              <w:t>4.2</w:t>
            </w:r>
          </w:p>
        </w:tc>
        <w:tc>
          <w:tcPr>
            <w:tcW w:w="540" w:type="dxa"/>
            <w:tcBorders>
              <w:top w:val="nil"/>
              <w:left w:val="nil"/>
              <w:bottom w:val="nil"/>
              <w:right w:val="nil"/>
            </w:tcBorders>
            <w:vAlign w:val="bottom"/>
          </w:tcPr>
          <w:p w14:paraId="5FF87070"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58FE511A" w14:textId="77777777" w:rsidR="004A638B" w:rsidRPr="004A638B" w:rsidRDefault="004A638B" w:rsidP="0088023F">
            <w:pPr>
              <w:jc w:val="center"/>
              <w:rPr>
                <w:b/>
                <w:sz w:val="18"/>
                <w:szCs w:val="18"/>
              </w:rPr>
            </w:pPr>
          </w:p>
        </w:tc>
        <w:tc>
          <w:tcPr>
            <w:tcW w:w="630" w:type="dxa"/>
            <w:tcBorders>
              <w:top w:val="nil"/>
              <w:left w:val="nil"/>
              <w:bottom w:val="nil"/>
              <w:right w:val="nil"/>
            </w:tcBorders>
            <w:vAlign w:val="bottom"/>
          </w:tcPr>
          <w:p w14:paraId="2F7A392C" w14:textId="77777777" w:rsidR="004A638B" w:rsidRPr="004A638B" w:rsidRDefault="004A638B" w:rsidP="0088023F">
            <w:pPr>
              <w:jc w:val="center"/>
              <w:rPr>
                <w:b/>
                <w:sz w:val="18"/>
                <w:szCs w:val="18"/>
              </w:rPr>
            </w:pPr>
            <w:r w:rsidRPr="004A638B">
              <w:rPr>
                <w:color w:val="000000"/>
                <w:sz w:val="18"/>
                <w:szCs w:val="18"/>
              </w:rPr>
              <w:t>.4</w:t>
            </w:r>
          </w:p>
        </w:tc>
        <w:tc>
          <w:tcPr>
            <w:tcW w:w="630" w:type="dxa"/>
            <w:tcBorders>
              <w:top w:val="nil"/>
              <w:left w:val="nil"/>
              <w:bottom w:val="nil"/>
              <w:right w:val="nil"/>
            </w:tcBorders>
            <w:vAlign w:val="bottom"/>
          </w:tcPr>
          <w:p w14:paraId="7EF027F2" w14:textId="77777777" w:rsidR="004A638B" w:rsidRPr="004A638B" w:rsidRDefault="004A638B" w:rsidP="0088023F">
            <w:pPr>
              <w:jc w:val="center"/>
              <w:rPr>
                <w:b/>
                <w:sz w:val="18"/>
                <w:szCs w:val="18"/>
              </w:rPr>
            </w:pPr>
          </w:p>
        </w:tc>
      </w:tr>
      <w:tr w:rsidR="004A638B" w:rsidRPr="00D3518B" w14:paraId="6F88DD4A" w14:textId="77777777" w:rsidTr="004A638B">
        <w:tc>
          <w:tcPr>
            <w:tcW w:w="1440" w:type="dxa"/>
            <w:tcBorders>
              <w:top w:val="nil"/>
              <w:left w:val="nil"/>
              <w:bottom w:val="nil"/>
              <w:right w:val="nil"/>
            </w:tcBorders>
          </w:tcPr>
          <w:p w14:paraId="599A03FA" w14:textId="77777777" w:rsidR="004A638B" w:rsidRPr="00D3518B" w:rsidRDefault="004A638B" w:rsidP="0088023F">
            <w:pPr>
              <w:rPr>
                <w:sz w:val="18"/>
                <w:szCs w:val="18"/>
              </w:rPr>
            </w:pPr>
            <w:r w:rsidRPr="00D3518B">
              <w:rPr>
                <w:b/>
                <w:sz w:val="18"/>
                <w:szCs w:val="18"/>
              </w:rPr>
              <w:t>4.</w:t>
            </w:r>
            <w:r w:rsidRPr="00D3518B">
              <w:rPr>
                <w:sz w:val="18"/>
                <w:szCs w:val="18"/>
              </w:rPr>
              <w:t xml:space="preserve"> </w:t>
            </w:r>
            <w:proofErr w:type="spellStart"/>
            <w:r w:rsidRPr="00D3518B">
              <w:rPr>
                <w:sz w:val="18"/>
                <w:szCs w:val="18"/>
              </w:rPr>
              <w:t>Classique</w:t>
            </w:r>
            <w:proofErr w:type="spellEnd"/>
          </w:p>
        </w:tc>
        <w:tc>
          <w:tcPr>
            <w:tcW w:w="630" w:type="dxa"/>
            <w:tcBorders>
              <w:top w:val="nil"/>
              <w:left w:val="nil"/>
              <w:bottom w:val="nil"/>
              <w:right w:val="nil"/>
            </w:tcBorders>
            <w:vAlign w:val="bottom"/>
          </w:tcPr>
          <w:p w14:paraId="049768A3" w14:textId="77777777" w:rsidR="004A638B" w:rsidRPr="004A638B" w:rsidRDefault="004A638B" w:rsidP="0088023F">
            <w:pPr>
              <w:jc w:val="center"/>
              <w:rPr>
                <w:sz w:val="18"/>
                <w:szCs w:val="18"/>
              </w:rPr>
            </w:pPr>
            <w:r w:rsidRPr="004A638B">
              <w:rPr>
                <w:color w:val="000000"/>
                <w:sz w:val="18"/>
                <w:szCs w:val="18"/>
              </w:rPr>
              <w:t>.3</w:t>
            </w:r>
          </w:p>
        </w:tc>
        <w:tc>
          <w:tcPr>
            <w:tcW w:w="630" w:type="dxa"/>
            <w:tcBorders>
              <w:top w:val="nil"/>
              <w:left w:val="nil"/>
              <w:bottom w:val="nil"/>
              <w:right w:val="nil"/>
            </w:tcBorders>
            <w:vAlign w:val="bottom"/>
          </w:tcPr>
          <w:p w14:paraId="3F95EE63" w14:textId="77777777" w:rsidR="004A638B" w:rsidRPr="004A638B" w:rsidRDefault="004A638B" w:rsidP="0088023F">
            <w:pPr>
              <w:jc w:val="center"/>
              <w:rPr>
                <w:sz w:val="18"/>
                <w:szCs w:val="18"/>
              </w:rPr>
            </w:pPr>
            <w:r w:rsidRPr="004A638B">
              <w:rPr>
                <w:color w:val="000000"/>
                <w:sz w:val="18"/>
                <w:szCs w:val="18"/>
              </w:rPr>
              <w:t>1.5</w:t>
            </w:r>
          </w:p>
        </w:tc>
        <w:tc>
          <w:tcPr>
            <w:tcW w:w="540" w:type="dxa"/>
            <w:tcBorders>
              <w:top w:val="nil"/>
              <w:left w:val="nil"/>
              <w:bottom w:val="nil"/>
              <w:right w:val="nil"/>
            </w:tcBorders>
            <w:vAlign w:val="bottom"/>
          </w:tcPr>
          <w:p w14:paraId="75E71624"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3D495C8A" w14:textId="77777777" w:rsidR="004A638B" w:rsidRPr="004A638B" w:rsidRDefault="004A638B" w:rsidP="0088023F">
            <w:pPr>
              <w:jc w:val="center"/>
              <w:rPr>
                <w:b/>
                <w:sz w:val="18"/>
                <w:szCs w:val="18"/>
              </w:rPr>
            </w:pPr>
            <w:r w:rsidRPr="004A638B">
              <w:rPr>
                <w:b/>
                <w:color w:val="000000"/>
                <w:sz w:val="18"/>
                <w:szCs w:val="18"/>
              </w:rPr>
              <w:t>87.5</w:t>
            </w:r>
          </w:p>
        </w:tc>
        <w:tc>
          <w:tcPr>
            <w:tcW w:w="540" w:type="dxa"/>
            <w:tcBorders>
              <w:top w:val="nil"/>
              <w:left w:val="nil"/>
              <w:bottom w:val="nil"/>
              <w:right w:val="nil"/>
            </w:tcBorders>
            <w:vAlign w:val="bottom"/>
          </w:tcPr>
          <w:p w14:paraId="426FDE8B" w14:textId="77777777" w:rsidR="004A638B" w:rsidRPr="004A638B" w:rsidRDefault="004A638B" w:rsidP="0088023F">
            <w:pPr>
              <w:jc w:val="center"/>
              <w:rPr>
                <w:b/>
                <w:sz w:val="18"/>
                <w:szCs w:val="18"/>
              </w:rPr>
            </w:pPr>
          </w:p>
        </w:tc>
        <w:tc>
          <w:tcPr>
            <w:tcW w:w="630" w:type="dxa"/>
            <w:tcBorders>
              <w:top w:val="nil"/>
              <w:left w:val="nil"/>
              <w:bottom w:val="nil"/>
              <w:right w:val="nil"/>
            </w:tcBorders>
            <w:vAlign w:val="bottom"/>
          </w:tcPr>
          <w:p w14:paraId="58B94E1D" w14:textId="77777777" w:rsidR="004A638B" w:rsidRPr="004A638B" w:rsidRDefault="004A638B" w:rsidP="0088023F">
            <w:pPr>
              <w:jc w:val="center"/>
              <w:rPr>
                <w:b/>
                <w:sz w:val="18"/>
                <w:szCs w:val="18"/>
              </w:rPr>
            </w:pPr>
            <w:r w:rsidRPr="004A638B">
              <w:rPr>
                <w:color w:val="000000"/>
                <w:sz w:val="18"/>
                <w:szCs w:val="18"/>
              </w:rPr>
              <w:t>.3</w:t>
            </w:r>
          </w:p>
        </w:tc>
        <w:tc>
          <w:tcPr>
            <w:tcW w:w="630" w:type="dxa"/>
            <w:tcBorders>
              <w:top w:val="nil"/>
              <w:left w:val="nil"/>
              <w:bottom w:val="nil"/>
              <w:right w:val="nil"/>
            </w:tcBorders>
            <w:vAlign w:val="bottom"/>
          </w:tcPr>
          <w:p w14:paraId="57F6A3A6"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2BF0ED79" w14:textId="77777777" w:rsidR="004A638B" w:rsidRPr="004A638B" w:rsidRDefault="004A638B" w:rsidP="0088023F">
            <w:pPr>
              <w:jc w:val="center"/>
              <w:rPr>
                <w:b/>
                <w:sz w:val="18"/>
                <w:szCs w:val="18"/>
              </w:rPr>
            </w:pPr>
            <w:r w:rsidRPr="004A638B">
              <w:rPr>
                <w:color w:val="000000"/>
                <w:sz w:val="18"/>
                <w:szCs w:val="18"/>
              </w:rPr>
              <w:t>5.6</w:t>
            </w:r>
          </w:p>
        </w:tc>
        <w:tc>
          <w:tcPr>
            <w:tcW w:w="540" w:type="dxa"/>
            <w:tcBorders>
              <w:top w:val="nil"/>
              <w:left w:val="nil"/>
              <w:bottom w:val="nil"/>
              <w:right w:val="nil"/>
            </w:tcBorders>
            <w:vAlign w:val="bottom"/>
          </w:tcPr>
          <w:p w14:paraId="54D31073"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402AEF48"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4A2A7F63" w14:textId="77777777" w:rsidR="004A638B" w:rsidRPr="004A638B" w:rsidRDefault="004A638B" w:rsidP="0088023F">
            <w:pPr>
              <w:jc w:val="center"/>
              <w:rPr>
                <w:b/>
                <w:sz w:val="18"/>
                <w:szCs w:val="18"/>
              </w:rPr>
            </w:pPr>
          </w:p>
        </w:tc>
        <w:tc>
          <w:tcPr>
            <w:tcW w:w="630" w:type="dxa"/>
            <w:tcBorders>
              <w:top w:val="nil"/>
              <w:left w:val="nil"/>
              <w:bottom w:val="nil"/>
              <w:right w:val="nil"/>
            </w:tcBorders>
            <w:vAlign w:val="bottom"/>
          </w:tcPr>
          <w:p w14:paraId="5B65D7D3" w14:textId="77777777" w:rsidR="004A638B" w:rsidRPr="004A638B" w:rsidRDefault="004A638B" w:rsidP="0088023F">
            <w:pPr>
              <w:jc w:val="center"/>
              <w:rPr>
                <w:b/>
                <w:sz w:val="18"/>
                <w:szCs w:val="18"/>
              </w:rPr>
            </w:pPr>
            <w:r w:rsidRPr="004A638B">
              <w:rPr>
                <w:color w:val="000000"/>
                <w:sz w:val="18"/>
                <w:szCs w:val="18"/>
              </w:rPr>
              <w:t>.4</w:t>
            </w:r>
          </w:p>
        </w:tc>
        <w:tc>
          <w:tcPr>
            <w:tcW w:w="630" w:type="dxa"/>
            <w:tcBorders>
              <w:top w:val="nil"/>
              <w:left w:val="nil"/>
              <w:bottom w:val="nil"/>
              <w:right w:val="nil"/>
            </w:tcBorders>
            <w:vAlign w:val="bottom"/>
          </w:tcPr>
          <w:p w14:paraId="6D1591D7" w14:textId="77777777" w:rsidR="004A638B" w:rsidRPr="004A638B" w:rsidRDefault="004A638B" w:rsidP="0088023F">
            <w:pPr>
              <w:jc w:val="center"/>
              <w:rPr>
                <w:b/>
                <w:sz w:val="18"/>
                <w:szCs w:val="18"/>
              </w:rPr>
            </w:pPr>
          </w:p>
        </w:tc>
      </w:tr>
      <w:tr w:rsidR="004A638B" w:rsidRPr="00D3518B" w14:paraId="153A7C48" w14:textId="77777777" w:rsidTr="004A638B">
        <w:tc>
          <w:tcPr>
            <w:tcW w:w="1440" w:type="dxa"/>
            <w:tcBorders>
              <w:top w:val="nil"/>
              <w:left w:val="nil"/>
              <w:bottom w:val="nil"/>
              <w:right w:val="nil"/>
            </w:tcBorders>
          </w:tcPr>
          <w:p w14:paraId="709E4735" w14:textId="77777777" w:rsidR="004A638B" w:rsidRPr="00D3518B" w:rsidRDefault="004A638B" w:rsidP="0088023F">
            <w:pPr>
              <w:rPr>
                <w:sz w:val="18"/>
                <w:szCs w:val="18"/>
              </w:rPr>
            </w:pPr>
            <w:r w:rsidRPr="00D3518B">
              <w:rPr>
                <w:b/>
                <w:sz w:val="18"/>
                <w:szCs w:val="18"/>
              </w:rPr>
              <w:t>5.</w:t>
            </w:r>
            <w:r w:rsidRPr="00D3518B">
              <w:rPr>
                <w:sz w:val="18"/>
                <w:szCs w:val="18"/>
              </w:rPr>
              <w:t xml:space="preserve"> Hodgson Mill</w:t>
            </w:r>
          </w:p>
        </w:tc>
        <w:tc>
          <w:tcPr>
            <w:tcW w:w="630" w:type="dxa"/>
            <w:tcBorders>
              <w:top w:val="nil"/>
              <w:left w:val="nil"/>
              <w:bottom w:val="nil"/>
              <w:right w:val="nil"/>
            </w:tcBorders>
            <w:vAlign w:val="bottom"/>
          </w:tcPr>
          <w:p w14:paraId="031EA8AE" w14:textId="77777777" w:rsidR="004A638B" w:rsidRPr="004A638B" w:rsidRDefault="004A638B" w:rsidP="0088023F">
            <w:pPr>
              <w:jc w:val="center"/>
              <w:rPr>
                <w:sz w:val="18"/>
                <w:szCs w:val="18"/>
              </w:rPr>
            </w:pPr>
            <w:r w:rsidRPr="004A638B">
              <w:rPr>
                <w:color w:val="000000"/>
                <w:sz w:val="18"/>
                <w:szCs w:val="18"/>
              </w:rPr>
              <w:t>.2</w:t>
            </w:r>
          </w:p>
        </w:tc>
        <w:tc>
          <w:tcPr>
            <w:tcW w:w="630" w:type="dxa"/>
            <w:tcBorders>
              <w:top w:val="nil"/>
              <w:left w:val="nil"/>
              <w:bottom w:val="nil"/>
              <w:right w:val="nil"/>
            </w:tcBorders>
            <w:vAlign w:val="bottom"/>
          </w:tcPr>
          <w:p w14:paraId="4A39C864" w14:textId="77777777" w:rsidR="004A638B" w:rsidRPr="004A638B" w:rsidRDefault="004A638B" w:rsidP="0088023F">
            <w:pPr>
              <w:jc w:val="center"/>
              <w:rPr>
                <w:sz w:val="18"/>
                <w:szCs w:val="18"/>
              </w:rPr>
            </w:pPr>
          </w:p>
        </w:tc>
        <w:tc>
          <w:tcPr>
            <w:tcW w:w="540" w:type="dxa"/>
            <w:tcBorders>
              <w:top w:val="nil"/>
              <w:left w:val="nil"/>
              <w:bottom w:val="nil"/>
              <w:right w:val="nil"/>
            </w:tcBorders>
            <w:vAlign w:val="bottom"/>
          </w:tcPr>
          <w:p w14:paraId="25C9927A"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41051D40"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7C3FEC4D" w14:textId="77777777" w:rsidR="004A638B" w:rsidRPr="004A638B" w:rsidRDefault="004A638B" w:rsidP="0088023F">
            <w:pPr>
              <w:jc w:val="center"/>
              <w:rPr>
                <w:b/>
                <w:sz w:val="18"/>
                <w:szCs w:val="18"/>
              </w:rPr>
            </w:pPr>
            <w:r w:rsidRPr="004A638B">
              <w:rPr>
                <w:b/>
                <w:color w:val="000000"/>
                <w:sz w:val="18"/>
                <w:szCs w:val="18"/>
              </w:rPr>
              <w:t>60</w:t>
            </w:r>
          </w:p>
        </w:tc>
        <w:tc>
          <w:tcPr>
            <w:tcW w:w="630" w:type="dxa"/>
            <w:tcBorders>
              <w:top w:val="nil"/>
              <w:left w:val="nil"/>
              <w:bottom w:val="nil"/>
              <w:right w:val="nil"/>
            </w:tcBorders>
            <w:vAlign w:val="bottom"/>
          </w:tcPr>
          <w:p w14:paraId="3B592DD3" w14:textId="77777777" w:rsidR="004A638B" w:rsidRPr="004A638B" w:rsidRDefault="004A638B" w:rsidP="0088023F">
            <w:pPr>
              <w:jc w:val="center"/>
              <w:rPr>
                <w:b/>
                <w:sz w:val="18"/>
                <w:szCs w:val="18"/>
              </w:rPr>
            </w:pPr>
            <w:r w:rsidRPr="004A638B">
              <w:rPr>
                <w:color w:val="000000"/>
                <w:sz w:val="18"/>
                <w:szCs w:val="18"/>
              </w:rPr>
              <w:t>.9</w:t>
            </w:r>
          </w:p>
        </w:tc>
        <w:tc>
          <w:tcPr>
            <w:tcW w:w="630" w:type="dxa"/>
            <w:tcBorders>
              <w:top w:val="nil"/>
              <w:left w:val="nil"/>
              <w:bottom w:val="nil"/>
              <w:right w:val="nil"/>
            </w:tcBorders>
            <w:vAlign w:val="bottom"/>
          </w:tcPr>
          <w:p w14:paraId="673FC833" w14:textId="77777777" w:rsidR="004A638B" w:rsidRPr="004A638B" w:rsidRDefault="004A638B" w:rsidP="0088023F">
            <w:pPr>
              <w:jc w:val="center"/>
              <w:rPr>
                <w:b/>
                <w:sz w:val="18"/>
                <w:szCs w:val="18"/>
              </w:rPr>
            </w:pPr>
            <w:r w:rsidRPr="004A638B">
              <w:rPr>
                <w:color w:val="000000"/>
                <w:sz w:val="18"/>
                <w:szCs w:val="18"/>
              </w:rPr>
              <w:t>1.6</w:t>
            </w:r>
          </w:p>
        </w:tc>
        <w:tc>
          <w:tcPr>
            <w:tcW w:w="540" w:type="dxa"/>
            <w:tcBorders>
              <w:top w:val="nil"/>
              <w:left w:val="nil"/>
              <w:bottom w:val="nil"/>
              <w:right w:val="nil"/>
            </w:tcBorders>
            <w:vAlign w:val="bottom"/>
          </w:tcPr>
          <w:p w14:paraId="14F0307C"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5D80C45C" w14:textId="77777777" w:rsidR="004A638B" w:rsidRPr="004A638B" w:rsidRDefault="004A638B" w:rsidP="0088023F">
            <w:pPr>
              <w:jc w:val="center"/>
              <w:rPr>
                <w:b/>
                <w:sz w:val="18"/>
                <w:szCs w:val="18"/>
              </w:rPr>
            </w:pPr>
            <w:r w:rsidRPr="004A638B">
              <w:rPr>
                <w:color w:val="000000"/>
                <w:sz w:val="18"/>
                <w:szCs w:val="18"/>
              </w:rPr>
              <w:t>4.2</w:t>
            </w:r>
          </w:p>
        </w:tc>
        <w:tc>
          <w:tcPr>
            <w:tcW w:w="540" w:type="dxa"/>
            <w:tcBorders>
              <w:top w:val="nil"/>
              <w:left w:val="nil"/>
              <w:bottom w:val="nil"/>
              <w:right w:val="nil"/>
            </w:tcBorders>
            <w:vAlign w:val="bottom"/>
          </w:tcPr>
          <w:p w14:paraId="2FF9E9EB"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218FB6D0" w14:textId="77777777" w:rsidR="004A638B" w:rsidRPr="004A638B" w:rsidRDefault="004A638B" w:rsidP="0088023F">
            <w:pPr>
              <w:jc w:val="center"/>
              <w:rPr>
                <w:b/>
                <w:sz w:val="18"/>
                <w:szCs w:val="18"/>
              </w:rPr>
            </w:pPr>
          </w:p>
        </w:tc>
        <w:tc>
          <w:tcPr>
            <w:tcW w:w="630" w:type="dxa"/>
            <w:tcBorders>
              <w:top w:val="nil"/>
              <w:left w:val="nil"/>
              <w:bottom w:val="nil"/>
              <w:right w:val="nil"/>
            </w:tcBorders>
            <w:vAlign w:val="bottom"/>
          </w:tcPr>
          <w:p w14:paraId="21650642" w14:textId="77777777" w:rsidR="004A638B" w:rsidRPr="004A638B" w:rsidRDefault="004A638B" w:rsidP="0088023F">
            <w:pPr>
              <w:jc w:val="center"/>
              <w:rPr>
                <w:b/>
                <w:sz w:val="18"/>
                <w:szCs w:val="18"/>
              </w:rPr>
            </w:pPr>
            <w:r w:rsidRPr="004A638B">
              <w:rPr>
                <w:color w:val="000000"/>
                <w:sz w:val="18"/>
                <w:szCs w:val="18"/>
              </w:rPr>
              <w:t>.8</w:t>
            </w:r>
          </w:p>
        </w:tc>
        <w:tc>
          <w:tcPr>
            <w:tcW w:w="630" w:type="dxa"/>
            <w:tcBorders>
              <w:top w:val="nil"/>
              <w:left w:val="nil"/>
              <w:bottom w:val="nil"/>
              <w:right w:val="nil"/>
            </w:tcBorders>
            <w:vAlign w:val="bottom"/>
          </w:tcPr>
          <w:p w14:paraId="3BADCA66" w14:textId="77777777" w:rsidR="004A638B" w:rsidRPr="004A638B" w:rsidRDefault="004A638B" w:rsidP="0088023F">
            <w:pPr>
              <w:jc w:val="center"/>
              <w:rPr>
                <w:b/>
                <w:sz w:val="18"/>
                <w:szCs w:val="18"/>
              </w:rPr>
            </w:pPr>
          </w:p>
        </w:tc>
      </w:tr>
      <w:tr w:rsidR="004A638B" w:rsidRPr="00D3518B" w14:paraId="1B34812E" w14:textId="77777777" w:rsidTr="004A638B">
        <w:tc>
          <w:tcPr>
            <w:tcW w:w="1440" w:type="dxa"/>
            <w:tcBorders>
              <w:top w:val="nil"/>
              <w:left w:val="nil"/>
              <w:bottom w:val="nil"/>
              <w:right w:val="nil"/>
            </w:tcBorders>
          </w:tcPr>
          <w:p w14:paraId="7FBE85BB" w14:textId="77777777" w:rsidR="004A638B" w:rsidRPr="00D3518B" w:rsidRDefault="004A638B" w:rsidP="0088023F">
            <w:pPr>
              <w:rPr>
                <w:sz w:val="18"/>
                <w:szCs w:val="18"/>
              </w:rPr>
            </w:pPr>
            <w:r w:rsidRPr="00D3518B">
              <w:rPr>
                <w:b/>
                <w:sz w:val="18"/>
                <w:szCs w:val="18"/>
              </w:rPr>
              <w:t>6.</w:t>
            </w:r>
            <w:r w:rsidRPr="00D3518B">
              <w:rPr>
                <w:sz w:val="18"/>
                <w:szCs w:val="18"/>
              </w:rPr>
              <w:t xml:space="preserve"> Hungry Jack</w:t>
            </w:r>
          </w:p>
        </w:tc>
        <w:tc>
          <w:tcPr>
            <w:tcW w:w="630" w:type="dxa"/>
            <w:tcBorders>
              <w:top w:val="nil"/>
              <w:left w:val="nil"/>
              <w:bottom w:val="nil"/>
              <w:right w:val="nil"/>
            </w:tcBorders>
            <w:vAlign w:val="bottom"/>
          </w:tcPr>
          <w:p w14:paraId="4B1D643F" w14:textId="77777777" w:rsidR="004A638B" w:rsidRPr="004A638B" w:rsidRDefault="004A638B" w:rsidP="0088023F">
            <w:pPr>
              <w:jc w:val="center"/>
              <w:rPr>
                <w:sz w:val="18"/>
                <w:szCs w:val="18"/>
              </w:rPr>
            </w:pPr>
            <w:r w:rsidRPr="004A638B">
              <w:rPr>
                <w:color w:val="000000"/>
                <w:sz w:val="18"/>
                <w:szCs w:val="18"/>
              </w:rPr>
              <w:t>7.4</w:t>
            </w:r>
          </w:p>
        </w:tc>
        <w:tc>
          <w:tcPr>
            <w:tcW w:w="630" w:type="dxa"/>
            <w:tcBorders>
              <w:top w:val="nil"/>
              <w:left w:val="nil"/>
              <w:bottom w:val="nil"/>
              <w:right w:val="nil"/>
            </w:tcBorders>
            <w:vAlign w:val="bottom"/>
          </w:tcPr>
          <w:p w14:paraId="419BB4E8" w14:textId="77777777" w:rsidR="004A638B" w:rsidRPr="004A638B" w:rsidRDefault="004A638B" w:rsidP="0088023F">
            <w:pPr>
              <w:jc w:val="center"/>
              <w:rPr>
                <w:sz w:val="18"/>
                <w:szCs w:val="18"/>
              </w:rPr>
            </w:pPr>
            <w:r w:rsidRPr="004A638B">
              <w:rPr>
                <w:color w:val="000000"/>
                <w:sz w:val="18"/>
                <w:szCs w:val="18"/>
              </w:rPr>
              <w:t>4.4</w:t>
            </w:r>
          </w:p>
        </w:tc>
        <w:tc>
          <w:tcPr>
            <w:tcW w:w="540" w:type="dxa"/>
            <w:tcBorders>
              <w:top w:val="nil"/>
              <w:left w:val="nil"/>
              <w:bottom w:val="nil"/>
              <w:right w:val="nil"/>
            </w:tcBorders>
            <w:vAlign w:val="bottom"/>
          </w:tcPr>
          <w:p w14:paraId="0D77F0F7" w14:textId="77777777" w:rsidR="004A638B" w:rsidRPr="004A638B" w:rsidRDefault="004A638B" w:rsidP="0088023F">
            <w:pPr>
              <w:jc w:val="center"/>
              <w:rPr>
                <w:b/>
                <w:sz w:val="18"/>
                <w:szCs w:val="18"/>
              </w:rPr>
            </w:pPr>
            <w:r w:rsidRPr="004A638B">
              <w:rPr>
                <w:color w:val="000000"/>
                <w:sz w:val="18"/>
                <w:szCs w:val="18"/>
              </w:rPr>
              <w:t>7.7</w:t>
            </w:r>
          </w:p>
        </w:tc>
        <w:tc>
          <w:tcPr>
            <w:tcW w:w="540" w:type="dxa"/>
            <w:tcBorders>
              <w:top w:val="nil"/>
              <w:left w:val="nil"/>
              <w:bottom w:val="nil"/>
              <w:right w:val="nil"/>
            </w:tcBorders>
            <w:vAlign w:val="bottom"/>
          </w:tcPr>
          <w:p w14:paraId="4D63EE8C"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0DC36141" w14:textId="77777777" w:rsidR="004A638B" w:rsidRPr="004A638B" w:rsidRDefault="004A638B" w:rsidP="0088023F">
            <w:pPr>
              <w:jc w:val="center"/>
              <w:rPr>
                <w:b/>
                <w:sz w:val="18"/>
                <w:szCs w:val="18"/>
              </w:rPr>
            </w:pPr>
            <w:r w:rsidRPr="004A638B">
              <w:rPr>
                <w:color w:val="000000"/>
                <w:sz w:val="18"/>
                <w:szCs w:val="18"/>
              </w:rPr>
              <w:t>8</w:t>
            </w:r>
          </w:p>
        </w:tc>
        <w:tc>
          <w:tcPr>
            <w:tcW w:w="630" w:type="dxa"/>
            <w:tcBorders>
              <w:top w:val="nil"/>
              <w:left w:val="nil"/>
              <w:bottom w:val="nil"/>
              <w:right w:val="nil"/>
            </w:tcBorders>
            <w:vAlign w:val="bottom"/>
          </w:tcPr>
          <w:p w14:paraId="1B76BFC6" w14:textId="77777777" w:rsidR="004A638B" w:rsidRPr="004A638B" w:rsidRDefault="004A638B" w:rsidP="0088023F">
            <w:pPr>
              <w:jc w:val="center"/>
              <w:rPr>
                <w:b/>
                <w:sz w:val="18"/>
                <w:szCs w:val="18"/>
              </w:rPr>
            </w:pPr>
            <w:r w:rsidRPr="004A638B">
              <w:rPr>
                <w:b/>
                <w:color w:val="000000"/>
                <w:sz w:val="18"/>
                <w:szCs w:val="18"/>
              </w:rPr>
              <w:t>62.6</w:t>
            </w:r>
          </w:p>
        </w:tc>
        <w:tc>
          <w:tcPr>
            <w:tcW w:w="630" w:type="dxa"/>
            <w:tcBorders>
              <w:top w:val="nil"/>
              <w:left w:val="nil"/>
              <w:bottom w:val="nil"/>
              <w:right w:val="nil"/>
            </w:tcBorders>
            <w:vAlign w:val="bottom"/>
          </w:tcPr>
          <w:p w14:paraId="35A7DB82" w14:textId="77777777" w:rsidR="004A638B" w:rsidRPr="004A638B" w:rsidRDefault="004A638B" w:rsidP="0088023F">
            <w:pPr>
              <w:jc w:val="center"/>
              <w:rPr>
                <w:b/>
                <w:sz w:val="18"/>
                <w:szCs w:val="18"/>
              </w:rPr>
            </w:pPr>
            <w:r w:rsidRPr="004A638B">
              <w:rPr>
                <w:color w:val="000000"/>
                <w:sz w:val="18"/>
                <w:szCs w:val="18"/>
              </w:rPr>
              <w:t>12.7</w:t>
            </w:r>
          </w:p>
        </w:tc>
        <w:tc>
          <w:tcPr>
            <w:tcW w:w="540" w:type="dxa"/>
            <w:tcBorders>
              <w:top w:val="nil"/>
              <w:left w:val="nil"/>
              <w:bottom w:val="nil"/>
              <w:right w:val="nil"/>
            </w:tcBorders>
            <w:vAlign w:val="bottom"/>
          </w:tcPr>
          <w:p w14:paraId="039CD622"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32CF89E7" w14:textId="77777777" w:rsidR="004A638B" w:rsidRPr="004A638B" w:rsidRDefault="004A638B" w:rsidP="0088023F">
            <w:pPr>
              <w:jc w:val="center"/>
              <w:rPr>
                <w:b/>
                <w:sz w:val="18"/>
                <w:szCs w:val="18"/>
              </w:rPr>
            </w:pPr>
            <w:r w:rsidRPr="004A638B">
              <w:rPr>
                <w:color w:val="000000"/>
                <w:sz w:val="18"/>
                <w:szCs w:val="18"/>
              </w:rPr>
              <w:t>4.2</w:t>
            </w:r>
          </w:p>
        </w:tc>
        <w:tc>
          <w:tcPr>
            <w:tcW w:w="540" w:type="dxa"/>
            <w:tcBorders>
              <w:top w:val="nil"/>
              <w:left w:val="nil"/>
              <w:bottom w:val="nil"/>
              <w:right w:val="nil"/>
            </w:tcBorders>
            <w:vAlign w:val="bottom"/>
          </w:tcPr>
          <w:p w14:paraId="5EEA3B8E" w14:textId="77777777" w:rsidR="004A638B" w:rsidRPr="004A638B" w:rsidRDefault="004A638B" w:rsidP="0088023F">
            <w:pPr>
              <w:jc w:val="center"/>
              <w:rPr>
                <w:b/>
                <w:sz w:val="18"/>
                <w:szCs w:val="18"/>
              </w:rPr>
            </w:pPr>
            <w:r w:rsidRPr="004A638B">
              <w:rPr>
                <w:color w:val="000000"/>
                <w:sz w:val="18"/>
                <w:szCs w:val="18"/>
              </w:rPr>
              <w:t>14.3</w:t>
            </w:r>
          </w:p>
        </w:tc>
        <w:tc>
          <w:tcPr>
            <w:tcW w:w="540" w:type="dxa"/>
            <w:tcBorders>
              <w:top w:val="nil"/>
              <w:left w:val="nil"/>
              <w:bottom w:val="nil"/>
              <w:right w:val="nil"/>
            </w:tcBorders>
            <w:vAlign w:val="bottom"/>
          </w:tcPr>
          <w:p w14:paraId="5AFBB237" w14:textId="77777777" w:rsidR="004A638B" w:rsidRPr="004A638B" w:rsidRDefault="004A638B" w:rsidP="0088023F">
            <w:pPr>
              <w:jc w:val="center"/>
              <w:rPr>
                <w:b/>
                <w:sz w:val="18"/>
                <w:szCs w:val="18"/>
              </w:rPr>
            </w:pPr>
          </w:p>
        </w:tc>
        <w:tc>
          <w:tcPr>
            <w:tcW w:w="630" w:type="dxa"/>
            <w:tcBorders>
              <w:top w:val="nil"/>
              <w:left w:val="nil"/>
              <w:bottom w:val="nil"/>
              <w:right w:val="nil"/>
            </w:tcBorders>
            <w:vAlign w:val="bottom"/>
          </w:tcPr>
          <w:p w14:paraId="04F0DCF3" w14:textId="77777777" w:rsidR="004A638B" w:rsidRPr="004A638B" w:rsidRDefault="004A638B" w:rsidP="0088023F">
            <w:pPr>
              <w:jc w:val="center"/>
              <w:rPr>
                <w:b/>
                <w:sz w:val="18"/>
                <w:szCs w:val="18"/>
              </w:rPr>
            </w:pPr>
            <w:r w:rsidRPr="004A638B">
              <w:rPr>
                <w:color w:val="000000"/>
                <w:sz w:val="18"/>
                <w:szCs w:val="18"/>
              </w:rPr>
              <w:t>6.5</w:t>
            </w:r>
          </w:p>
        </w:tc>
        <w:tc>
          <w:tcPr>
            <w:tcW w:w="630" w:type="dxa"/>
            <w:tcBorders>
              <w:top w:val="nil"/>
              <w:left w:val="nil"/>
              <w:bottom w:val="nil"/>
              <w:right w:val="nil"/>
            </w:tcBorders>
            <w:vAlign w:val="bottom"/>
          </w:tcPr>
          <w:p w14:paraId="2758F826" w14:textId="77777777" w:rsidR="004A638B" w:rsidRPr="004A638B" w:rsidRDefault="004A638B" w:rsidP="0088023F">
            <w:pPr>
              <w:jc w:val="center"/>
              <w:rPr>
                <w:b/>
                <w:sz w:val="18"/>
                <w:szCs w:val="18"/>
              </w:rPr>
            </w:pPr>
            <w:r w:rsidRPr="004A638B">
              <w:rPr>
                <w:color w:val="000000"/>
                <w:sz w:val="18"/>
                <w:szCs w:val="18"/>
              </w:rPr>
              <w:t>4.4</w:t>
            </w:r>
          </w:p>
        </w:tc>
      </w:tr>
      <w:tr w:rsidR="004A638B" w:rsidRPr="00D3518B" w14:paraId="54D925E5" w14:textId="77777777" w:rsidTr="004A638B">
        <w:tc>
          <w:tcPr>
            <w:tcW w:w="1440" w:type="dxa"/>
            <w:tcBorders>
              <w:top w:val="nil"/>
              <w:left w:val="nil"/>
              <w:bottom w:val="nil"/>
              <w:right w:val="nil"/>
            </w:tcBorders>
          </w:tcPr>
          <w:p w14:paraId="484C7E1A" w14:textId="77777777" w:rsidR="004A638B" w:rsidRPr="00D3518B" w:rsidRDefault="004A638B" w:rsidP="0088023F">
            <w:pPr>
              <w:rPr>
                <w:sz w:val="18"/>
                <w:szCs w:val="18"/>
              </w:rPr>
            </w:pPr>
            <w:r w:rsidRPr="00D3518B">
              <w:rPr>
                <w:b/>
                <w:sz w:val="18"/>
                <w:szCs w:val="18"/>
              </w:rPr>
              <w:t>7.</w:t>
            </w:r>
            <w:r w:rsidRPr="00D3518B">
              <w:rPr>
                <w:sz w:val="18"/>
                <w:szCs w:val="18"/>
              </w:rPr>
              <w:t xml:space="preserve"> </w:t>
            </w:r>
            <w:proofErr w:type="spellStart"/>
            <w:r w:rsidRPr="00D3518B">
              <w:rPr>
                <w:sz w:val="18"/>
                <w:szCs w:val="18"/>
              </w:rPr>
              <w:t>Krusteaz</w:t>
            </w:r>
            <w:proofErr w:type="spellEnd"/>
          </w:p>
        </w:tc>
        <w:tc>
          <w:tcPr>
            <w:tcW w:w="630" w:type="dxa"/>
            <w:tcBorders>
              <w:top w:val="nil"/>
              <w:left w:val="nil"/>
              <w:bottom w:val="nil"/>
              <w:right w:val="nil"/>
            </w:tcBorders>
            <w:vAlign w:val="bottom"/>
          </w:tcPr>
          <w:p w14:paraId="398E94B8" w14:textId="77777777" w:rsidR="004A638B" w:rsidRPr="004A638B" w:rsidRDefault="004A638B" w:rsidP="0088023F">
            <w:pPr>
              <w:jc w:val="center"/>
              <w:rPr>
                <w:sz w:val="18"/>
                <w:szCs w:val="18"/>
              </w:rPr>
            </w:pPr>
            <w:r w:rsidRPr="004A638B">
              <w:rPr>
                <w:color w:val="000000"/>
                <w:sz w:val="18"/>
                <w:szCs w:val="18"/>
              </w:rPr>
              <w:t>1.0</w:t>
            </w:r>
          </w:p>
        </w:tc>
        <w:tc>
          <w:tcPr>
            <w:tcW w:w="630" w:type="dxa"/>
            <w:tcBorders>
              <w:top w:val="nil"/>
              <w:left w:val="nil"/>
              <w:bottom w:val="nil"/>
              <w:right w:val="nil"/>
            </w:tcBorders>
            <w:vAlign w:val="bottom"/>
          </w:tcPr>
          <w:p w14:paraId="2DEC388D" w14:textId="77777777" w:rsidR="004A638B" w:rsidRPr="004A638B" w:rsidRDefault="004A638B" w:rsidP="0088023F">
            <w:pPr>
              <w:jc w:val="center"/>
              <w:rPr>
                <w:sz w:val="18"/>
                <w:szCs w:val="18"/>
              </w:rPr>
            </w:pPr>
            <w:r w:rsidRPr="004A638B">
              <w:rPr>
                <w:color w:val="000000"/>
                <w:sz w:val="18"/>
                <w:szCs w:val="18"/>
              </w:rPr>
              <w:t>2.2</w:t>
            </w:r>
          </w:p>
        </w:tc>
        <w:tc>
          <w:tcPr>
            <w:tcW w:w="540" w:type="dxa"/>
            <w:tcBorders>
              <w:top w:val="nil"/>
              <w:left w:val="nil"/>
              <w:bottom w:val="nil"/>
              <w:right w:val="nil"/>
            </w:tcBorders>
            <w:vAlign w:val="bottom"/>
          </w:tcPr>
          <w:p w14:paraId="5A424DAA" w14:textId="77777777" w:rsidR="004A638B" w:rsidRPr="004A638B" w:rsidRDefault="004A638B" w:rsidP="0088023F">
            <w:pPr>
              <w:jc w:val="center"/>
              <w:rPr>
                <w:b/>
                <w:sz w:val="18"/>
                <w:szCs w:val="18"/>
              </w:rPr>
            </w:pPr>
            <w:r w:rsidRPr="004A638B">
              <w:rPr>
                <w:color w:val="000000"/>
                <w:sz w:val="18"/>
                <w:szCs w:val="18"/>
              </w:rPr>
              <w:t>7.7</w:t>
            </w:r>
          </w:p>
        </w:tc>
        <w:tc>
          <w:tcPr>
            <w:tcW w:w="540" w:type="dxa"/>
            <w:tcBorders>
              <w:top w:val="nil"/>
              <w:left w:val="nil"/>
              <w:bottom w:val="nil"/>
              <w:right w:val="nil"/>
            </w:tcBorders>
            <w:vAlign w:val="bottom"/>
          </w:tcPr>
          <w:p w14:paraId="3CAA67CC"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705CCC4E" w14:textId="77777777" w:rsidR="004A638B" w:rsidRPr="004A638B" w:rsidRDefault="004A638B" w:rsidP="0088023F">
            <w:pPr>
              <w:jc w:val="center"/>
              <w:rPr>
                <w:b/>
                <w:sz w:val="18"/>
                <w:szCs w:val="18"/>
              </w:rPr>
            </w:pPr>
          </w:p>
        </w:tc>
        <w:tc>
          <w:tcPr>
            <w:tcW w:w="630" w:type="dxa"/>
            <w:tcBorders>
              <w:top w:val="nil"/>
              <w:left w:val="nil"/>
              <w:bottom w:val="nil"/>
              <w:right w:val="nil"/>
            </w:tcBorders>
            <w:vAlign w:val="bottom"/>
          </w:tcPr>
          <w:p w14:paraId="3316CC51" w14:textId="77777777" w:rsidR="004A638B" w:rsidRPr="004A638B" w:rsidRDefault="004A638B" w:rsidP="0088023F">
            <w:pPr>
              <w:jc w:val="center"/>
              <w:rPr>
                <w:b/>
                <w:sz w:val="18"/>
                <w:szCs w:val="18"/>
              </w:rPr>
            </w:pPr>
            <w:r w:rsidRPr="004A638B">
              <w:rPr>
                <w:color w:val="000000"/>
                <w:sz w:val="18"/>
                <w:szCs w:val="18"/>
              </w:rPr>
              <w:t>2.6</w:t>
            </w:r>
          </w:p>
        </w:tc>
        <w:tc>
          <w:tcPr>
            <w:tcW w:w="630" w:type="dxa"/>
            <w:tcBorders>
              <w:top w:val="nil"/>
              <w:left w:val="nil"/>
              <w:bottom w:val="nil"/>
              <w:right w:val="nil"/>
            </w:tcBorders>
            <w:vAlign w:val="bottom"/>
          </w:tcPr>
          <w:p w14:paraId="0CA8FC32" w14:textId="77777777" w:rsidR="004A638B" w:rsidRPr="004A638B" w:rsidRDefault="004A638B" w:rsidP="0088023F">
            <w:pPr>
              <w:jc w:val="center"/>
              <w:rPr>
                <w:b/>
                <w:sz w:val="18"/>
                <w:szCs w:val="18"/>
              </w:rPr>
            </w:pPr>
            <w:r w:rsidRPr="004A638B">
              <w:rPr>
                <w:b/>
                <w:color w:val="000000"/>
                <w:sz w:val="18"/>
                <w:szCs w:val="18"/>
              </w:rPr>
              <w:t>46</w:t>
            </w:r>
          </w:p>
        </w:tc>
        <w:tc>
          <w:tcPr>
            <w:tcW w:w="540" w:type="dxa"/>
            <w:tcBorders>
              <w:top w:val="nil"/>
              <w:left w:val="nil"/>
              <w:bottom w:val="nil"/>
              <w:right w:val="nil"/>
            </w:tcBorders>
            <w:vAlign w:val="bottom"/>
          </w:tcPr>
          <w:p w14:paraId="49DFC98E"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294419B0" w14:textId="77777777" w:rsidR="004A638B" w:rsidRPr="004A638B" w:rsidRDefault="004A638B" w:rsidP="0088023F">
            <w:pPr>
              <w:jc w:val="center"/>
              <w:rPr>
                <w:b/>
                <w:sz w:val="18"/>
                <w:szCs w:val="18"/>
              </w:rPr>
            </w:pPr>
            <w:r w:rsidRPr="004A638B">
              <w:rPr>
                <w:color w:val="000000"/>
                <w:sz w:val="18"/>
                <w:szCs w:val="18"/>
              </w:rPr>
              <w:t>4.2</w:t>
            </w:r>
          </w:p>
        </w:tc>
        <w:tc>
          <w:tcPr>
            <w:tcW w:w="540" w:type="dxa"/>
            <w:tcBorders>
              <w:top w:val="nil"/>
              <w:left w:val="nil"/>
              <w:bottom w:val="nil"/>
              <w:right w:val="nil"/>
            </w:tcBorders>
            <w:vAlign w:val="bottom"/>
          </w:tcPr>
          <w:p w14:paraId="349A4B42" w14:textId="77777777" w:rsidR="004A638B" w:rsidRPr="004A638B" w:rsidRDefault="004A638B" w:rsidP="0088023F">
            <w:pPr>
              <w:jc w:val="center"/>
              <w:rPr>
                <w:b/>
                <w:sz w:val="18"/>
                <w:szCs w:val="18"/>
              </w:rPr>
            </w:pPr>
            <w:r w:rsidRPr="004A638B">
              <w:rPr>
                <w:color w:val="000000"/>
                <w:sz w:val="18"/>
                <w:szCs w:val="18"/>
              </w:rPr>
              <w:t>3.9</w:t>
            </w:r>
          </w:p>
        </w:tc>
        <w:tc>
          <w:tcPr>
            <w:tcW w:w="540" w:type="dxa"/>
            <w:tcBorders>
              <w:top w:val="nil"/>
              <w:left w:val="nil"/>
              <w:bottom w:val="nil"/>
              <w:right w:val="nil"/>
            </w:tcBorders>
            <w:vAlign w:val="bottom"/>
          </w:tcPr>
          <w:p w14:paraId="1E45E00C" w14:textId="77777777" w:rsidR="004A638B" w:rsidRPr="004A638B" w:rsidRDefault="004A638B" w:rsidP="0088023F">
            <w:pPr>
              <w:jc w:val="center"/>
              <w:rPr>
                <w:b/>
                <w:sz w:val="18"/>
                <w:szCs w:val="18"/>
              </w:rPr>
            </w:pPr>
            <w:r w:rsidRPr="004A638B">
              <w:rPr>
                <w:color w:val="000000"/>
                <w:sz w:val="18"/>
                <w:szCs w:val="18"/>
              </w:rPr>
              <w:t>7.7</w:t>
            </w:r>
          </w:p>
        </w:tc>
        <w:tc>
          <w:tcPr>
            <w:tcW w:w="630" w:type="dxa"/>
            <w:tcBorders>
              <w:top w:val="nil"/>
              <w:left w:val="nil"/>
              <w:bottom w:val="nil"/>
              <w:right w:val="nil"/>
            </w:tcBorders>
            <w:vAlign w:val="bottom"/>
          </w:tcPr>
          <w:p w14:paraId="79B0E141" w14:textId="77777777" w:rsidR="004A638B" w:rsidRPr="004A638B" w:rsidRDefault="004A638B" w:rsidP="0088023F">
            <w:pPr>
              <w:jc w:val="center"/>
              <w:rPr>
                <w:b/>
                <w:sz w:val="18"/>
                <w:szCs w:val="18"/>
              </w:rPr>
            </w:pPr>
            <w:r w:rsidRPr="004A638B">
              <w:rPr>
                <w:color w:val="000000"/>
                <w:sz w:val="18"/>
                <w:szCs w:val="18"/>
              </w:rPr>
              <w:t>2.3</w:t>
            </w:r>
          </w:p>
        </w:tc>
        <w:tc>
          <w:tcPr>
            <w:tcW w:w="630" w:type="dxa"/>
            <w:tcBorders>
              <w:top w:val="nil"/>
              <w:left w:val="nil"/>
              <w:bottom w:val="nil"/>
              <w:right w:val="nil"/>
            </w:tcBorders>
            <w:vAlign w:val="bottom"/>
          </w:tcPr>
          <w:p w14:paraId="11BE83F6" w14:textId="77777777" w:rsidR="004A638B" w:rsidRPr="004A638B" w:rsidRDefault="004A638B" w:rsidP="0088023F">
            <w:pPr>
              <w:jc w:val="center"/>
              <w:rPr>
                <w:b/>
                <w:sz w:val="18"/>
                <w:szCs w:val="18"/>
              </w:rPr>
            </w:pPr>
            <w:r w:rsidRPr="004A638B">
              <w:rPr>
                <w:color w:val="000000"/>
                <w:sz w:val="18"/>
                <w:szCs w:val="18"/>
              </w:rPr>
              <w:t>.7</w:t>
            </w:r>
          </w:p>
        </w:tc>
      </w:tr>
      <w:tr w:rsidR="004A638B" w:rsidRPr="00D3518B" w14:paraId="47198A31" w14:textId="77777777" w:rsidTr="004A638B">
        <w:tc>
          <w:tcPr>
            <w:tcW w:w="1440" w:type="dxa"/>
            <w:tcBorders>
              <w:top w:val="nil"/>
              <w:left w:val="nil"/>
              <w:bottom w:val="nil"/>
              <w:right w:val="nil"/>
            </w:tcBorders>
          </w:tcPr>
          <w:p w14:paraId="298F9E81" w14:textId="77777777" w:rsidR="004A638B" w:rsidRPr="00D3518B" w:rsidRDefault="004A638B" w:rsidP="0088023F">
            <w:pPr>
              <w:rPr>
                <w:sz w:val="18"/>
                <w:szCs w:val="18"/>
              </w:rPr>
            </w:pPr>
            <w:r w:rsidRPr="00D3518B">
              <w:rPr>
                <w:b/>
                <w:sz w:val="18"/>
                <w:szCs w:val="18"/>
              </w:rPr>
              <w:t>8.</w:t>
            </w:r>
            <w:r w:rsidRPr="00D3518B">
              <w:rPr>
                <w:sz w:val="18"/>
                <w:szCs w:val="18"/>
              </w:rPr>
              <w:t xml:space="preserve"> MW Flap-</w:t>
            </w:r>
            <w:proofErr w:type="spellStart"/>
            <w:r w:rsidRPr="00D3518B">
              <w:rPr>
                <w:sz w:val="18"/>
                <w:szCs w:val="18"/>
              </w:rPr>
              <w:t>Stax</w:t>
            </w:r>
            <w:proofErr w:type="spellEnd"/>
          </w:p>
        </w:tc>
        <w:tc>
          <w:tcPr>
            <w:tcW w:w="630" w:type="dxa"/>
            <w:tcBorders>
              <w:top w:val="nil"/>
              <w:left w:val="nil"/>
              <w:bottom w:val="nil"/>
              <w:right w:val="nil"/>
            </w:tcBorders>
            <w:vAlign w:val="bottom"/>
          </w:tcPr>
          <w:p w14:paraId="05C08C50" w14:textId="77777777" w:rsidR="004A638B" w:rsidRPr="004A638B" w:rsidRDefault="004A638B" w:rsidP="0088023F">
            <w:pPr>
              <w:jc w:val="center"/>
              <w:rPr>
                <w:sz w:val="18"/>
                <w:szCs w:val="18"/>
              </w:rPr>
            </w:pPr>
            <w:r w:rsidRPr="004A638B">
              <w:rPr>
                <w:color w:val="000000"/>
                <w:sz w:val="18"/>
                <w:szCs w:val="18"/>
              </w:rPr>
              <w:t>.2</w:t>
            </w:r>
          </w:p>
        </w:tc>
        <w:tc>
          <w:tcPr>
            <w:tcW w:w="630" w:type="dxa"/>
            <w:tcBorders>
              <w:top w:val="nil"/>
              <w:left w:val="nil"/>
              <w:bottom w:val="nil"/>
              <w:right w:val="nil"/>
            </w:tcBorders>
            <w:vAlign w:val="bottom"/>
          </w:tcPr>
          <w:p w14:paraId="46D39D8C" w14:textId="77777777" w:rsidR="004A638B" w:rsidRPr="004A638B" w:rsidRDefault="004A638B" w:rsidP="0088023F">
            <w:pPr>
              <w:jc w:val="center"/>
              <w:rPr>
                <w:sz w:val="18"/>
                <w:szCs w:val="18"/>
              </w:rPr>
            </w:pPr>
          </w:p>
        </w:tc>
        <w:tc>
          <w:tcPr>
            <w:tcW w:w="540" w:type="dxa"/>
            <w:tcBorders>
              <w:top w:val="nil"/>
              <w:left w:val="nil"/>
              <w:bottom w:val="nil"/>
              <w:right w:val="nil"/>
            </w:tcBorders>
            <w:vAlign w:val="bottom"/>
          </w:tcPr>
          <w:p w14:paraId="3F4FDE73"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7615AC67"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3883E853" w14:textId="77777777" w:rsidR="004A638B" w:rsidRPr="004A638B" w:rsidRDefault="004A638B" w:rsidP="0088023F">
            <w:pPr>
              <w:jc w:val="center"/>
              <w:rPr>
                <w:b/>
                <w:sz w:val="18"/>
                <w:szCs w:val="18"/>
              </w:rPr>
            </w:pPr>
          </w:p>
        </w:tc>
        <w:tc>
          <w:tcPr>
            <w:tcW w:w="630" w:type="dxa"/>
            <w:tcBorders>
              <w:top w:val="nil"/>
              <w:left w:val="nil"/>
              <w:bottom w:val="nil"/>
              <w:right w:val="nil"/>
            </w:tcBorders>
            <w:vAlign w:val="bottom"/>
          </w:tcPr>
          <w:p w14:paraId="37748A33" w14:textId="77777777" w:rsidR="004A638B" w:rsidRPr="004A638B" w:rsidRDefault="004A638B" w:rsidP="0088023F">
            <w:pPr>
              <w:jc w:val="center"/>
              <w:rPr>
                <w:b/>
                <w:sz w:val="18"/>
                <w:szCs w:val="18"/>
              </w:rPr>
            </w:pPr>
          </w:p>
        </w:tc>
        <w:tc>
          <w:tcPr>
            <w:tcW w:w="630" w:type="dxa"/>
            <w:tcBorders>
              <w:top w:val="nil"/>
              <w:left w:val="nil"/>
              <w:bottom w:val="nil"/>
              <w:right w:val="nil"/>
            </w:tcBorders>
            <w:vAlign w:val="bottom"/>
          </w:tcPr>
          <w:p w14:paraId="0CE69C66"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060AAEAE" w14:textId="77777777" w:rsidR="004A638B" w:rsidRPr="004A638B" w:rsidRDefault="004A638B" w:rsidP="0088023F">
            <w:pPr>
              <w:jc w:val="center"/>
              <w:rPr>
                <w:b/>
                <w:sz w:val="18"/>
                <w:szCs w:val="18"/>
              </w:rPr>
            </w:pPr>
            <w:r w:rsidRPr="004A638B">
              <w:rPr>
                <w:b/>
                <w:color w:val="000000"/>
                <w:sz w:val="18"/>
                <w:szCs w:val="18"/>
              </w:rPr>
              <w:t>88.9</w:t>
            </w:r>
          </w:p>
        </w:tc>
        <w:tc>
          <w:tcPr>
            <w:tcW w:w="540" w:type="dxa"/>
            <w:tcBorders>
              <w:top w:val="nil"/>
              <w:left w:val="nil"/>
              <w:bottom w:val="nil"/>
              <w:right w:val="nil"/>
            </w:tcBorders>
            <w:vAlign w:val="bottom"/>
          </w:tcPr>
          <w:p w14:paraId="62DBF079"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2AA532B1"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1E9676E3" w14:textId="77777777" w:rsidR="004A638B" w:rsidRPr="004A638B" w:rsidRDefault="004A638B" w:rsidP="0088023F">
            <w:pPr>
              <w:jc w:val="center"/>
              <w:rPr>
                <w:b/>
                <w:sz w:val="18"/>
                <w:szCs w:val="18"/>
              </w:rPr>
            </w:pPr>
            <w:r w:rsidRPr="004A638B">
              <w:rPr>
                <w:color w:val="000000"/>
                <w:sz w:val="18"/>
                <w:szCs w:val="18"/>
              </w:rPr>
              <w:t>3.8</w:t>
            </w:r>
          </w:p>
        </w:tc>
        <w:tc>
          <w:tcPr>
            <w:tcW w:w="630" w:type="dxa"/>
            <w:tcBorders>
              <w:top w:val="nil"/>
              <w:left w:val="nil"/>
              <w:bottom w:val="nil"/>
              <w:right w:val="nil"/>
            </w:tcBorders>
            <w:vAlign w:val="bottom"/>
          </w:tcPr>
          <w:p w14:paraId="0D5B99FD" w14:textId="77777777" w:rsidR="004A638B" w:rsidRPr="004A638B" w:rsidRDefault="004A638B" w:rsidP="0088023F">
            <w:pPr>
              <w:jc w:val="center"/>
              <w:rPr>
                <w:b/>
                <w:sz w:val="18"/>
                <w:szCs w:val="18"/>
              </w:rPr>
            </w:pPr>
            <w:r w:rsidRPr="004A638B">
              <w:rPr>
                <w:color w:val="000000"/>
                <w:sz w:val="18"/>
                <w:szCs w:val="18"/>
              </w:rPr>
              <w:t>.4</w:t>
            </w:r>
          </w:p>
        </w:tc>
        <w:tc>
          <w:tcPr>
            <w:tcW w:w="630" w:type="dxa"/>
            <w:tcBorders>
              <w:top w:val="nil"/>
              <w:left w:val="nil"/>
              <w:bottom w:val="nil"/>
              <w:right w:val="nil"/>
            </w:tcBorders>
            <w:vAlign w:val="bottom"/>
          </w:tcPr>
          <w:p w14:paraId="0E2F493E" w14:textId="77777777" w:rsidR="004A638B" w:rsidRPr="004A638B" w:rsidRDefault="004A638B" w:rsidP="0088023F">
            <w:pPr>
              <w:jc w:val="center"/>
              <w:rPr>
                <w:b/>
                <w:sz w:val="18"/>
                <w:szCs w:val="18"/>
              </w:rPr>
            </w:pPr>
          </w:p>
        </w:tc>
      </w:tr>
      <w:tr w:rsidR="004A638B" w:rsidRPr="00D3518B" w14:paraId="0DB4CCA2" w14:textId="77777777" w:rsidTr="004A638B">
        <w:tc>
          <w:tcPr>
            <w:tcW w:w="1440" w:type="dxa"/>
            <w:tcBorders>
              <w:top w:val="nil"/>
              <w:left w:val="nil"/>
              <w:bottom w:val="nil"/>
              <w:right w:val="nil"/>
            </w:tcBorders>
          </w:tcPr>
          <w:p w14:paraId="39D75C42" w14:textId="77777777" w:rsidR="004A638B" w:rsidRPr="00D3518B" w:rsidRDefault="004A638B" w:rsidP="0088023F">
            <w:pPr>
              <w:rPr>
                <w:sz w:val="18"/>
                <w:szCs w:val="18"/>
              </w:rPr>
            </w:pPr>
            <w:r w:rsidRPr="00D3518B">
              <w:rPr>
                <w:b/>
                <w:sz w:val="18"/>
                <w:szCs w:val="18"/>
              </w:rPr>
              <w:t>9.</w:t>
            </w:r>
            <w:r>
              <w:rPr>
                <w:sz w:val="18"/>
                <w:szCs w:val="18"/>
              </w:rPr>
              <w:t xml:space="preserve"> Maple </w:t>
            </w:r>
            <w:r w:rsidRPr="00D3518B">
              <w:rPr>
                <w:sz w:val="18"/>
                <w:szCs w:val="18"/>
              </w:rPr>
              <w:t>Grove</w:t>
            </w:r>
          </w:p>
        </w:tc>
        <w:tc>
          <w:tcPr>
            <w:tcW w:w="630" w:type="dxa"/>
            <w:tcBorders>
              <w:top w:val="nil"/>
              <w:left w:val="nil"/>
              <w:bottom w:val="nil"/>
              <w:right w:val="nil"/>
            </w:tcBorders>
            <w:vAlign w:val="bottom"/>
          </w:tcPr>
          <w:p w14:paraId="15FB1D61" w14:textId="77777777" w:rsidR="004A638B" w:rsidRPr="004A638B" w:rsidRDefault="004A638B" w:rsidP="0088023F">
            <w:pPr>
              <w:jc w:val="center"/>
              <w:rPr>
                <w:sz w:val="18"/>
                <w:szCs w:val="18"/>
              </w:rPr>
            </w:pPr>
          </w:p>
        </w:tc>
        <w:tc>
          <w:tcPr>
            <w:tcW w:w="630" w:type="dxa"/>
            <w:tcBorders>
              <w:top w:val="nil"/>
              <w:left w:val="nil"/>
              <w:bottom w:val="nil"/>
              <w:right w:val="nil"/>
            </w:tcBorders>
            <w:vAlign w:val="bottom"/>
          </w:tcPr>
          <w:p w14:paraId="5DA2DE10" w14:textId="77777777" w:rsidR="004A638B" w:rsidRPr="004A638B" w:rsidRDefault="004A638B" w:rsidP="0088023F">
            <w:pPr>
              <w:jc w:val="center"/>
              <w:rPr>
                <w:sz w:val="18"/>
                <w:szCs w:val="18"/>
              </w:rPr>
            </w:pPr>
          </w:p>
        </w:tc>
        <w:tc>
          <w:tcPr>
            <w:tcW w:w="540" w:type="dxa"/>
            <w:tcBorders>
              <w:top w:val="nil"/>
              <w:left w:val="nil"/>
              <w:bottom w:val="nil"/>
              <w:right w:val="nil"/>
            </w:tcBorders>
            <w:vAlign w:val="bottom"/>
          </w:tcPr>
          <w:p w14:paraId="4C2E051F" w14:textId="77777777" w:rsidR="004A638B" w:rsidRPr="004A638B" w:rsidRDefault="004A638B" w:rsidP="0088023F">
            <w:pPr>
              <w:jc w:val="center"/>
              <w:rPr>
                <w:b/>
                <w:sz w:val="18"/>
                <w:szCs w:val="18"/>
              </w:rPr>
            </w:pPr>
            <w:r w:rsidRPr="004A638B">
              <w:rPr>
                <w:color w:val="000000"/>
                <w:sz w:val="18"/>
                <w:szCs w:val="18"/>
              </w:rPr>
              <w:t>7.7</w:t>
            </w:r>
          </w:p>
        </w:tc>
        <w:tc>
          <w:tcPr>
            <w:tcW w:w="540" w:type="dxa"/>
            <w:tcBorders>
              <w:top w:val="nil"/>
              <w:left w:val="nil"/>
              <w:bottom w:val="nil"/>
              <w:right w:val="nil"/>
            </w:tcBorders>
            <w:vAlign w:val="bottom"/>
          </w:tcPr>
          <w:p w14:paraId="1C875307"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0E88E214" w14:textId="77777777" w:rsidR="004A638B" w:rsidRPr="004A638B" w:rsidRDefault="004A638B" w:rsidP="0088023F">
            <w:pPr>
              <w:jc w:val="center"/>
              <w:rPr>
                <w:b/>
                <w:sz w:val="18"/>
                <w:szCs w:val="18"/>
              </w:rPr>
            </w:pPr>
          </w:p>
        </w:tc>
        <w:tc>
          <w:tcPr>
            <w:tcW w:w="630" w:type="dxa"/>
            <w:tcBorders>
              <w:top w:val="nil"/>
              <w:left w:val="nil"/>
              <w:bottom w:val="nil"/>
              <w:right w:val="nil"/>
            </w:tcBorders>
            <w:vAlign w:val="bottom"/>
          </w:tcPr>
          <w:p w14:paraId="3455C506" w14:textId="77777777" w:rsidR="004A638B" w:rsidRPr="004A638B" w:rsidRDefault="004A638B" w:rsidP="0088023F">
            <w:pPr>
              <w:jc w:val="center"/>
              <w:rPr>
                <w:b/>
                <w:sz w:val="18"/>
                <w:szCs w:val="18"/>
              </w:rPr>
            </w:pPr>
          </w:p>
        </w:tc>
        <w:tc>
          <w:tcPr>
            <w:tcW w:w="630" w:type="dxa"/>
            <w:tcBorders>
              <w:top w:val="nil"/>
              <w:left w:val="nil"/>
              <w:bottom w:val="nil"/>
              <w:right w:val="nil"/>
            </w:tcBorders>
            <w:vAlign w:val="bottom"/>
          </w:tcPr>
          <w:p w14:paraId="59745404" w14:textId="77777777" w:rsidR="004A638B" w:rsidRPr="004A638B" w:rsidRDefault="004A638B" w:rsidP="0088023F">
            <w:pPr>
              <w:jc w:val="center"/>
              <w:rPr>
                <w:b/>
                <w:sz w:val="18"/>
                <w:szCs w:val="18"/>
              </w:rPr>
            </w:pPr>
            <w:r w:rsidRPr="004A638B">
              <w:rPr>
                <w:color w:val="000000"/>
                <w:sz w:val="18"/>
                <w:szCs w:val="18"/>
              </w:rPr>
              <w:t>1.6</w:t>
            </w:r>
          </w:p>
        </w:tc>
        <w:tc>
          <w:tcPr>
            <w:tcW w:w="540" w:type="dxa"/>
            <w:tcBorders>
              <w:top w:val="nil"/>
              <w:left w:val="nil"/>
              <w:bottom w:val="nil"/>
              <w:right w:val="nil"/>
            </w:tcBorders>
            <w:vAlign w:val="bottom"/>
          </w:tcPr>
          <w:p w14:paraId="5EC7F950"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38B4666D" w14:textId="77777777" w:rsidR="004A638B" w:rsidRPr="004A638B" w:rsidRDefault="004A638B" w:rsidP="0088023F">
            <w:pPr>
              <w:jc w:val="center"/>
              <w:rPr>
                <w:b/>
                <w:sz w:val="18"/>
                <w:szCs w:val="18"/>
              </w:rPr>
            </w:pPr>
            <w:r w:rsidRPr="004A638B">
              <w:rPr>
                <w:b/>
                <w:color w:val="000000"/>
                <w:sz w:val="18"/>
                <w:szCs w:val="18"/>
              </w:rPr>
              <w:t>58.3</w:t>
            </w:r>
          </w:p>
        </w:tc>
        <w:tc>
          <w:tcPr>
            <w:tcW w:w="540" w:type="dxa"/>
            <w:tcBorders>
              <w:top w:val="nil"/>
              <w:left w:val="nil"/>
              <w:bottom w:val="nil"/>
              <w:right w:val="nil"/>
            </w:tcBorders>
            <w:vAlign w:val="bottom"/>
          </w:tcPr>
          <w:p w14:paraId="7BCA40CE"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19251D8B" w14:textId="77777777" w:rsidR="004A638B" w:rsidRPr="004A638B" w:rsidRDefault="004A638B" w:rsidP="0088023F">
            <w:pPr>
              <w:jc w:val="center"/>
              <w:rPr>
                <w:b/>
                <w:sz w:val="18"/>
                <w:szCs w:val="18"/>
              </w:rPr>
            </w:pPr>
          </w:p>
        </w:tc>
        <w:tc>
          <w:tcPr>
            <w:tcW w:w="630" w:type="dxa"/>
            <w:tcBorders>
              <w:top w:val="nil"/>
              <w:left w:val="nil"/>
              <w:bottom w:val="nil"/>
              <w:right w:val="nil"/>
            </w:tcBorders>
            <w:vAlign w:val="bottom"/>
          </w:tcPr>
          <w:p w14:paraId="3FEB16F7" w14:textId="77777777" w:rsidR="004A638B" w:rsidRPr="004A638B" w:rsidRDefault="004A638B" w:rsidP="0088023F">
            <w:pPr>
              <w:jc w:val="center"/>
              <w:rPr>
                <w:b/>
                <w:sz w:val="18"/>
                <w:szCs w:val="18"/>
              </w:rPr>
            </w:pPr>
          </w:p>
        </w:tc>
        <w:tc>
          <w:tcPr>
            <w:tcW w:w="630" w:type="dxa"/>
            <w:tcBorders>
              <w:top w:val="nil"/>
              <w:left w:val="nil"/>
              <w:bottom w:val="nil"/>
              <w:right w:val="nil"/>
            </w:tcBorders>
            <w:vAlign w:val="bottom"/>
          </w:tcPr>
          <w:p w14:paraId="38DCE7C9" w14:textId="77777777" w:rsidR="004A638B" w:rsidRPr="004A638B" w:rsidRDefault="004A638B" w:rsidP="0088023F">
            <w:pPr>
              <w:jc w:val="center"/>
              <w:rPr>
                <w:b/>
                <w:sz w:val="18"/>
                <w:szCs w:val="18"/>
              </w:rPr>
            </w:pPr>
            <w:r w:rsidRPr="004A638B">
              <w:rPr>
                <w:color w:val="000000"/>
                <w:sz w:val="18"/>
                <w:szCs w:val="18"/>
              </w:rPr>
              <w:t>.7</w:t>
            </w:r>
          </w:p>
        </w:tc>
      </w:tr>
      <w:tr w:rsidR="004A638B" w:rsidRPr="00D3518B" w14:paraId="56307481" w14:textId="77777777" w:rsidTr="004A638B">
        <w:tc>
          <w:tcPr>
            <w:tcW w:w="1440" w:type="dxa"/>
            <w:tcBorders>
              <w:top w:val="nil"/>
              <w:left w:val="nil"/>
              <w:bottom w:val="nil"/>
              <w:right w:val="nil"/>
            </w:tcBorders>
          </w:tcPr>
          <w:p w14:paraId="6C1B28AF" w14:textId="77777777" w:rsidR="004A638B" w:rsidRPr="00D3518B" w:rsidRDefault="004A638B" w:rsidP="0088023F">
            <w:pPr>
              <w:rPr>
                <w:sz w:val="18"/>
                <w:szCs w:val="18"/>
              </w:rPr>
            </w:pPr>
            <w:r w:rsidRPr="00D3518B">
              <w:rPr>
                <w:b/>
                <w:sz w:val="18"/>
                <w:szCs w:val="18"/>
              </w:rPr>
              <w:t>10.</w:t>
            </w:r>
            <w:r w:rsidRPr="00D3518B">
              <w:rPr>
                <w:sz w:val="18"/>
                <w:szCs w:val="18"/>
              </w:rPr>
              <w:t xml:space="preserve"> Mrs. Butterworth</w:t>
            </w:r>
          </w:p>
        </w:tc>
        <w:tc>
          <w:tcPr>
            <w:tcW w:w="630" w:type="dxa"/>
            <w:tcBorders>
              <w:top w:val="nil"/>
              <w:left w:val="nil"/>
              <w:bottom w:val="nil"/>
              <w:right w:val="nil"/>
            </w:tcBorders>
            <w:vAlign w:val="bottom"/>
          </w:tcPr>
          <w:p w14:paraId="68F4A680" w14:textId="77777777" w:rsidR="004A638B" w:rsidRPr="004A638B" w:rsidRDefault="004A638B" w:rsidP="0088023F">
            <w:pPr>
              <w:jc w:val="center"/>
              <w:rPr>
                <w:sz w:val="18"/>
                <w:szCs w:val="18"/>
              </w:rPr>
            </w:pPr>
            <w:r w:rsidRPr="004A638B">
              <w:rPr>
                <w:color w:val="000000"/>
                <w:sz w:val="18"/>
                <w:szCs w:val="18"/>
              </w:rPr>
              <w:t>1.9</w:t>
            </w:r>
          </w:p>
        </w:tc>
        <w:tc>
          <w:tcPr>
            <w:tcW w:w="630" w:type="dxa"/>
            <w:tcBorders>
              <w:top w:val="nil"/>
              <w:left w:val="nil"/>
              <w:bottom w:val="nil"/>
              <w:right w:val="nil"/>
            </w:tcBorders>
            <w:vAlign w:val="bottom"/>
          </w:tcPr>
          <w:p w14:paraId="0CA4701E" w14:textId="77777777" w:rsidR="004A638B" w:rsidRPr="004A638B" w:rsidRDefault="004A638B" w:rsidP="0088023F">
            <w:pPr>
              <w:jc w:val="center"/>
              <w:rPr>
                <w:sz w:val="18"/>
                <w:szCs w:val="18"/>
              </w:rPr>
            </w:pPr>
          </w:p>
        </w:tc>
        <w:tc>
          <w:tcPr>
            <w:tcW w:w="540" w:type="dxa"/>
            <w:tcBorders>
              <w:top w:val="nil"/>
              <w:left w:val="nil"/>
              <w:bottom w:val="nil"/>
              <w:right w:val="nil"/>
            </w:tcBorders>
            <w:vAlign w:val="bottom"/>
          </w:tcPr>
          <w:p w14:paraId="1B6DECCB"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6321DC92"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2517A90E" w14:textId="77777777" w:rsidR="004A638B" w:rsidRPr="004A638B" w:rsidRDefault="004A638B" w:rsidP="0088023F">
            <w:pPr>
              <w:jc w:val="center"/>
              <w:rPr>
                <w:b/>
                <w:sz w:val="18"/>
                <w:szCs w:val="18"/>
              </w:rPr>
            </w:pPr>
            <w:r w:rsidRPr="004A638B">
              <w:rPr>
                <w:color w:val="000000"/>
                <w:sz w:val="18"/>
                <w:szCs w:val="18"/>
              </w:rPr>
              <w:t>4</w:t>
            </w:r>
          </w:p>
        </w:tc>
        <w:tc>
          <w:tcPr>
            <w:tcW w:w="630" w:type="dxa"/>
            <w:tcBorders>
              <w:top w:val="nil"/>
              <w:left w:val="nil"/>
              <w:bottom w:val="nil"/>
              <w:right w:val="nil"/>
            </w:tcBorders>
            <w:vAlign w:val="bottom"/>
          </w:tcPr>
          <w:p w14:paraId="17BD33AA" w14:textId="77777777" w:rsidR="004A638B" w:rsidRPr="004A638B" w:rsidRDefault="004A638B" w:rsidP="0088023F">
            <w:pPr>
              <w:jc w:val="center"/>
              <w:rPr>
                <w:b/>
                <w:sz w:val="18"/>
                <w:szCs w:val="18"/>
              </w:rPr>
            </w:pPr>
            <w:r w:rsidRPr="004A638B">
              <w:rPr>
                <w:color w:val="000000"/>
                <w:sz w:val="18"/>
                <w:szCs w:val="18"/>
              </w:rPr>
              <w:t>6.0</w:t>
            </w:r>
          </w:p>
        </w:tc>
        <w:tc>
          <w:tcPr>
            <w:tcW w:w="630" w:type="dxa"/>
            <w:tcBorders>
              <w:top w:val="nil"/>
              <w:left w:val="nil"/>
              <w:bottom w:val="nil"/>
              <w:right w:val="nil"/>
            </w:tcBorders>
            <w:vAlign w:val="bottom"/>
          </w:tcPr>
          <w:p w14:paraId="5073AF5D" w14:textId="77777777" w:rsidR="004A638B" w:rsidRPr="004A638B" w:rsidRDefault="004A638B" w:rsidP="0088023F">
            <w:pPr>
              <w:jc w:val="center"/>
              <w:rPr>
                <w:b/>
                <w:sz w:val="18"/>
                <w:szCs w:val="18"/>
              </w:rPr>
            </w:pPr>
            <w:r w:rsidRPr="004A638B">
              <w:rPr>
                <w:color w:val="000000"/>
                <w:sz w:val="18"/>
                <w:szCs w:val="18"/>
              </w:rPr>
              <w:t>3.2</w:t>
            </w:r>
          </w:p>
        </w:tc>
        <w:tc>
          <w:tcPr>
            <w:tcW w:w="540" w:type="dxa"/>
            <w:tcBorders>
              <w:top w:val="nil"/>
              <w:left w:val="nil"/>
              <w:bottom w:val="nil"/>
              <w:right w:val="nil"/>
            </w:tcBorders>
            <w:vAlign w:val="bottom"/>
          </w:tcPr>
          <w:p w14:paraId="011B5BE1"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11A07918" w14:textId="77777777" w:rsidR="004A638B" w:rsidRPr="004A638B" w:rsidRDefault="004A638B" w:rsidP="0088023F">
            <w:pPr>
              <w:jc w:val="center"/>
              <w:rPr>
                <w:b/>
                <w:sz w:val="18"/>
                <w:szCs w:val="18"/>
              </w:rPr>
            </w:pPr>
            <w:r w:rsidRPr="004A638B">
              <w:rPr>
                <w:color w:val="000000"/>
                <w:sz w:val="18"/>
                <w:szCs w:val="18"/>
              </w:rPr>
              <w:t>4.2</w:t>
            </w:r>
          </w:p>
        </w:tc>
        <w:tc>
          <w:tcPr>
            <w:tcW w:w="540" w:type="dxa"/>
            <w:tcBorders>
              <w:top w:val="nil"/>
              <w:left w:val="nil"/>
              <w:bottom w:val="nil"/>
              <w:right w:val="nil"/>
            </w:tcBorders>
            <w:vAlign w:val="bottom"/>
          </w:tcPr>
          <w:p w14:paraId="54524398" w14:textId="77777777" w:rsidR="004A638B" w:rsidRPr="004A638B" w:rsidRDefault="004A638B" w:rsidP="0088023F">
            <w:pPr>
              <w:jc w:val="center"/>
              <w:rPr>
                <w:b/>
                <w:sz w:val="18"/>
                <w:szCs w:val="18"/>
              </w:rPr>
            </w:pPr>
            <w:r w:rsidRPr="004A638B">
              <w:rPr>
                <w:b/>
                <w:color w:val="000000"/>
                <w:sz w:val="18"/>
                <w:szCs w:val="18"/>
              </w:rPr>
              <w:t>49.4</w:t>
            </w:r>
          </w:p>
        </w:tc>
        <w:tc>
          <w:tcPr>
            <w:tcW w:w="540" w:type="dxa"/>
            <w:tcBorders>
              <w:top w:val="nil"/>
              <w:left w:val="nil"/>
              <w:bottom w:val="nil"/>
              <w:right w:val="nil"/>
            </w:tcBorders>
            <w:vAlign w:val="bottom"/>
          </w:tcPr>
          <w:p w14:paraId="72F7F432" w14:textId="77777777" w:rsidR="004A638B" w:rsidRPr="004A638B" w:rsidRDefault="004A638B" w:rsidP="0088023F">
            <w:pPr>
              <w:jc w:val="center"/>
              <w:rPr>
                <w:b/>
                <w:sz w:val="18"/>
                <w:szCs w:val="18"/>
              </w:rPr>
            </w:pPr>
          </w:p>
        </w:tc>
        <w:tc>
          <w:tcPr>
            <w:tcW w:w="630" w:type="dxa"/>
            <w:tcBorders>
              <w:top w:val="nil"/>
              <w:left w:val="nil"/>
              <w:bottom w:val="nil"/>
              <w:right w:val="nil"/>
            </w:tcBorders>
            <w:vAlign w:val="bottom"/>
          </w:tcPr>
          <w:p w14:paraId="2D601FBF" w14:textId="77777777" w:rsidR="004A638B" w:rsidRPr="004A638B" w:rsidRDefault="004A638B" w:rsidP="0088023F">
            <w:pPr>
              <w:jc w:val="center"/>
              <w:rPr>
                <w:b/>
                <w:sz w:val="18"/>
                <w:szCs w:val="18"/>
              </w:rPr>
            </w:pPr>
            <w:r w:rsidRPr="004A638B">
              <w:rPr>
                <w:color w:val="000000"/>
                <w:sz w:val="18"/>
                <w:szCs w:val="18"/>
              </w:rPr>
              <w:t>3.1</w:t>
            </w:r>
          </w:p>
        </w:tc>
        <w:tc>
          <w:tcPr>
            <w:tcW w:w="630" w:type="dxa"/>
            <w:tcBorders>
              <w:top w:val="nil"/>
              <w:left w:val="nil"/>
              <w:bottom w:val="nil"/>
              <w:right w:val="nil"/>
            </w:tcBorders>
            <w:vAlign w:val="bottom"/>
          </w:tcPr>
          <w:p w14:paraId="5BAEA658" w14:textId="77777777" w:rsidR="004A638B" w:rsidRPr="004A638B" w:rsidRDefault="004A638B" w:rsidP="0088023F">
            <w:pPr>
              <w:jc w:val="center"/>
              <w:rPr>
                <w:b/>
                <w:sz w:val="18"/>
                <w:szCs w:val="18"/>
              </w:rPr>
            </w:pPr>
            <w:r w:rsidRPr="004A638B">
              <w:rPr>
                <w:color w:val="000000"/>
                <w:sz w:val="18"/>
                <w:szCs w:val="18"/>
              </w:rPr>
              <w:t>2.2</w:t>
            </w:r>
          </w:p>
        </w:tc>
      </w:tr>
      <w:tr w:rsidR="004A638B" w:rsidRPr="00D3518B" w14:paraId="7855754E" w14:textId="77777777" w:rsidTr="004A638B">
        <w:tc>
          <w:tcPr>
            <w:tcW w:w="1440" w:type="dxa"/>
            <w:tcBorders>
              <w:top w:val="nil"/>
              <w:left w:val="nil"/>
              <w:bottom w:val="nil"/>
              <w:right w:val="nil"/>
            </w:tcBorders>
          </w:tcPr>
          <w:p w14:paraId="1BF26057" w14:textId="77777777" w:rsidR="004A638B" w:rsidRPr="00D3518B" w:rsidRDefault="004A638B" w:rsidP="0088023F">
            <w:pPr>
              <w:rPr>
                <w:sz w:val="18"/>
                <w:szCs w:val="18"/>
              </w:rPr>
            </w:pPr>
            <w:r w:rsidRPr="00D3518B">
              <w:rPr>
                <w:b/>
                <w:sz w:val="18"/>
                <w:szCs w:val="18"/>
              </w:rPr>
              <w:t>11.</w:t>
            </w:r>
            <w:r w:rsidRPr="00D3518B">
              <w:rPr>
                <w:sz w:val="18"/>
                <w:szCs w:val="18"/>
              </w:rPr>
              <w:t xml:space="preserve"> Pioneer</w:t>
            </w:r>
          </w:p>
        </w:tc>
        <w:tc>
          <w:tcPr>
            <w:tcW w:w="630" w:type="dxa"/>
            <w:tcBorders>
              <w:top w:val="nil"/>
              <w:left w:val="nil"/>
              <w:bottom w:val="nil"/>
              <w:right w:val="nil"/>
            </w:tcBorders>
            <w:vAlign w:val="bottom"/>
          </w:tcPr>
          <w:p w14:paraId="3C66BD87" w14:textId="77777777" w:rsidR="004A638B" w:rsidRPr="004A638B" w:rsidRDefault="004A638B" w:rsidP="0088023F">
            <w:pPr>
              <w:jc w:val="center"/>
              <w:rPr>
                <w:sz w:val="18"/>
                <w:szCs w:val="18"/>
              </w:rPr>
            </w:pPr>
          </w:p>
        </w:tc>
        <w:tc>
          <w:tcPr>
            <w:tcW w:w="630" w:type="dxa"/>
            <w:tcBorders>
              <w:top w:val="nil"/>
              <w:left w:val="nil"/>
              <w:bottom w:val="nil"/>
              <w:right w:val="nil"/>
            </w:tcBorders>
            <w:vAlign w:val="bottom"/>
          </w:tcPr>
          <w:p w14:paraId="4C81A84D" w14:textId="77777777" w:rsidR="004A638B" w:rsidRPr="004A638B" w:rsidRDefault="004A638B" w:rsidP="0088023F">
            <w:pPr>
              <w:jc w:val="center"/>
              <w:rPr>
                <w:sz w:val="18"/>
                <w:szCs w:val="18"/>
              </w:rPr>
            </w:pPr>
          </w:p>
        </w:tc>
        <w:tc>
          <w:tcPr>
            <w:tcW w:w="540" w:type="dxa"/>
            <w:tcBorders>
              <w:top w:val="nil"/>
              <w:left w:val="nil"/>
              <w:bottom w:val="nil"/>
              <w:right w:val="nil"/>
            </w:tcBorders>
            <w:vAlign w:val="bottom"/>
          </w:tcPr>
          <w:p w14:paraId="25227E05"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37495CCF"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147A469F" w14:textId="77777777" w:rsidR="004A638B" w:rsidRPr="004A638B" w:rsidRDefault="004A638B" w:rsidP="0088023F">
            <w:pPr>
              <w:jc w:val="center"/>
              <w:rPr>
                <w:b/>
                <w:sz w:val="18"/>
                <w:szCs w:val="18"/>
              </w:rPr>
            </w:pPr>
          </w:p>
        </w:tc>
        <w:tc>
          <w:tcPr>
            <w:tcW w:w="630" w:type="dxa"/>
            <w:tcBorders>
              <w:top w:val="nil"/>
              <w:left w:val="nil"/>
              <w:bottom w:val="nil"/>
              <w:right w:val="nil"/>
            </w:tcBorders>
            <w:vAlign w:val="bottom"/>
          </w:tcPr>
          <w:p w14:paraId="31F3F7F0" w14:textId="77777777" w:rsidR="004A638B" w:rsidRPr="004A638B" w:rsidRDefault="004A638B" w:rsidP="0088023F">
            <w:pPr>
              <w:jc w:val="center"/>
              <w:rPr>
                <w:b/>
                <w:sz w:val="18"/>
                <w:szCs w:val="18"/>
              </w:rPr>
            </w:pPr>
          </w:p>
        </w:tc>
        <w:tc>
          <w:tcPr>
            <w:tcW w:w="630" w:type="dxa"/>
            <w:tcBorders>
              <w:top w:val="nil"/>
              <w:left w:val="nil"/>
              <w:bottom w:val="nil"/>
              <w:right w:val="nil"/>
            </w:tcBorders>
            <w:vAlign w:val="bottom"/>
          </w:tcPr>
          <w:p w14:paraId="777B722C" w14:textId="77777777" w:rsidR="004A638B" w:rsidRPr="004A638B" w:rsidRDefault="004A638B" w:rsidP="0088023F">
            <w:pPr>
              <w:jc w:val="center"/>
              <w:rPr>
                <w:b/>
                <w:sz w:val="18"/>
                <w:szCs w:val="18"/>
              </w:rPr>
            </w:pPr>
            <w:r w:rsidRPr="004A638B">
              <w:rPr>
                <w:color w:val="000000"/>
                <w:sz w:val="18"/>
                <w:szCs w:val="18"/>
              </w:rPr>
              <w:t>1.6</w:t>
            </w:r>
          </w:p>
        </w:tc>
        <w:tc>
          <w:tcPr>
            <w:tcW w:w="540" w:type="dxa"/>
            <w:tcBorders>
              <w:top w:val="nil"/>
              <w:left w:val="nil"/>
              <w:bottom w:val="nil"/>
              <w:right w:val="nil"/>
            </w:tcBorders>
            <w:vAlign w:val="bottom"/>
          </w:tcPr>
          <w:p w14:paraId="55D806D5"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5B8AF52A" w14:textId="77777777" w:rsidR="004A638B" w:rsidRPr="004A638B" w:rsidRDefault="004A638B" w:rsidP="0088023F">
            <w:pPr>
              <w:jc w:val="center"/>
              <w:rPr>
                <w:b/>
                <w:sz w:val="18"/>
                <w:szCs w:val="18"/>
              </w:rPr>
            </w:pPr>
            <w:r w:rsidRPr="004A638B">
              <w:rPr>
                <w:color w:val="000000"/>
                <w:sz w:val="18"/>
                <w:szCs w:val="18"/>
              </w:rPr>
              <w:t>4.2</w:t>
            </w:r>
          </w:p>
        </w:tc>
        <w:tc>
          <w:tcPr>
            <w:tcW w:w="540" w:type="dxa"/>
            <w:tcBorders>
              <w:top w:val="nil"/>
              <w:left w:val="nil"/>
              <w:bottom w:val="nil"/>
              <w:right w:val="nil"/>
            </w:tcBorders>
            <w:vAlign w:val="bottom"/>
          </w:tcPr>
          <w:p w14:paraId="7CEC39A6"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0D6C9D01" w14:textId="77777777" w:rsidR="004A638B" w:rsidRPr="004A638B" w:rsidRDefault="004A638B" w:rsidP="0088023F">
            <w:pPr>
              <w:jc w:val="center"/>
              <w:rPr>
                <w:b/>
                <w:sz w:val="18"/>
                <w:szCs w:val="18"/>
              </w:rPr>
            </w:pPr>
            <w:r w:rsidRPr="004A638B">
              <w:rPr>
                <w:b/>
                <w:sz w:val="18"/>
                <w:szCs w:val="18"/>
              </w:rPr>
              <w:t>73.1</w:t>
            </w:r>
          </w:p>
        </w:tc>
        <w:tc>
          <w:tcPr>
            <w:tcW w:w="630" w:type="dxa"/>
            <w:tcBorders>
              <w:top w:val="nil"/>
              <w:left w:val="nil"/>
              <w:bottom w:val="nil"/>
              <w:right w:val="nil"/>
            </w:tcBorders>
            <w:vAlign w:val="bottom"/>
          </w:tcPr>
          <w:p w14:paraId="1ACFE10B" w14:textId="77777777" w:rsidR="004A638B" w:rsidRPr="004A638B" w:rsidRDefault="004A638B" w:rsidP="0088023F">
            <w:pPr>
              <w:jc w:val="center"/>
              <w:rPr>
                <w:b/>
                <w:sz w:val="18"/>
                <w:szCs w:val="18"/>
              </w:rPr>
            </w:pPr>
          </w:p>
        </w:tc>
        <w:tc>
          <w:tcPr>
            <w:tcW w:w="630" w:type="dxa"/>
            <w:tcBorders>
              <w:top w:val="nil"/>
              <w:left w:val="nil"/>
              <w:bottom w:val="nil"/>
              <w:right w:val="nil"/>
            </w:tcBorders>
            <w:vAlign w:val="bottom"/>
          </w:tcPr>
          <w:p w14:paraId="33F926E2" w14:textId="77777777" w:rsidR="004A638B" w:rsidRPr="004A638B" w:rsidRDefault="004A638B" w:rsidP="0088023F">
            <w:pPr>
              <w:jc w:val="center"/>
              <w:rPr>
                <w:b/>
                <w:sz w:val="18"/>
                <w:szCs w:val="18"/>
              </w:rPr>
            </w:pPr>
            <w:r w:rsidRPr="004A638B">
              <w:rPr>
                <w:color w:val="000000"/>
                <w:sz w:val="18"/>
                <w:szCs w:val="18"/>
              </w:rPr>
              <w:t>.7</w:t>
            </w:r>
          </w:p>
        </w:tc>
      </w:tr>
      <w:tr w:rsidR="004A638B" w:rsidRPr="00D3518B" w14:paraId="27BD924C" w14:textId="77777777" w:rsidTr="004A638B">
        <w:tc>
          <w:tcPr>
            <w:tcW w:w="1440" w:type="dxa"/>
            <w:tcBorders>
              <w:top w:val="nil"/>
              <w:left w:val="nil"/>
              <w:bottom w:val="nil"/>
              <w:right w:val="nil"/>
            </w:tcBorders>
          </w:tcPr>
          <w:p w14:paraId="01821CF0" w14:textId="77777777" w:rsidR="004A638B" w:rsidRPr="00D3518B" w:rsidRDefault="004A638B" w:rsidP="0088023F">
            <w:pPr>
              <w:rPr>
                <w:sz w:val="18"/>
                <w:szCs w:val="18"/>
              </w:rPr>
            </w:pPr>
            <w:r w:rsidRPr="00D3518B">
              <w:rPr>
                <w:b/>
                <w:sz w:val="18"/>
                <w:szCs w:val="18"/>
              </w:rPr>
              <w:t>12.</w:t>
            </w:r>
            <w:r w:rsidRPr="00D3518B">
              <w:rPr>
                <w:sz w:val="18"/>
                <w:szCs w:val="18"/>
              </w:rPr>
              <w:t xml:space="preserve"> Private Label</w:t>
            </w:r>
          </w:p>
        </w:tc>
        <w:tc>
          <w:tcPr>
            <w:tcW w:w="630" w:type="dxa"/>
            <w:tcBorders>
              <w:top w:val="nil"/>
              <w:left w:val="nil"/>
              <w:bottom w:val="nil"/>
              <w:right w:val="nil"/>
            </w:tcBorders>
            <w:vAlign w:val="bottom"/>
          </w:tcPr>
          <w:p w14:paraId="779CD05E" w14:textId="77777777" w:rsidR="004A638B" w:rsidRPr="004A638B" w:rsidRDefault="004A638B" w:rsidP="0088023F">
            <w:pPr>
              <w:jc w:val="center"/>
              <w:rPr>
                <w:sz w:val="18"/>
                <w:szCs w:val="18"/>
              </w:rPr>
            </w:pPr>
            <w:r w:rsidRPr="004A638B">
              <w:rPr>
                <w:color w:val="000000"/>
                <w:sz w:val="18"/>
                <w:szCs w:val="18"/>
              </w:rPr>
              <w:t>5.2</w:t>
            </w:r>
          </w:p>
        </w:tc>
        <w:tc>
          <w:tcPr>
            <w:tcW w:w="630" w:type="dxa"/>
            <w:tcBorders>
              <w:top w:val="nil"/>
              <w:left w:val="nil"/>
              <w:bottom w:val="nil"/>
              <w:right w:val="nil"/>
            </w:tcBorders>
            <w:vAlign w:val="bottom"/>
          </w:tcPr>
          <w:p w14:paraId="55F2944B" w14:textId="77777777" w:rsidR="004A638B" w:rsidRPr="004A638B" w:rsidRDefault="004A638B" w:rsidP="0088023F">
            <w:pPr>
              <w:jc w:val="center"/>
              <w:rPr>
                <w:sz w:val="18"/>
                <w:szCs w:val="18"/>
              </w:rPr>
            </w:pPr>
            <w:r w:rsidRPr="004A638B">
              <w:rPr>
                <w:color w:val="000000"/>
                <w:sz w:val="18"/>
                <w:szCs w:val="18"/>
              </w:rPr>
              <w:t>1.5</w:t>
            </w:r>
          </w:p>
        </w:tc>
        <w:tc>
          <w:tcPr>
            <w:tcW w:w="540" w:type="dxa"/>
            <w:tcBorders>
              <w:top w:val="nil"/>
              <w:left w:val="nil"/>
              <w:bottom w:val="nil"/>
              <w:right w:val="nil"/>
            </w:tcBorders>
            <w:vAlign w:val="bottom"/>
          </w:tcPr>
          <w:p w14:paraId="562FE713"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06C097FA" w14:textId="77777777" w:rsidR="004A638B" w:rsidRPr="004A638B" w:rsidRDefault="004A638B" w:rsidP="0088023F">
            <w:pPr>
              <w:jc w:val="center"/>
              <w:rPr>
                <w:b/>
                <w:sz w:val="18"/>
                <w:szCs w:val="18"/>
              </w:rPr>
            </w:pPr>
            <w:r w:rsidRPr="004A638B">
              <w:rPr>
                <w:color w:val="000000"/>
                <w:sz w:val="18"/>
                <w:szCs w:val="18"/>
              </w:rPr>
              <w:t>12.5</w:t>
            </w:r>
          </w:p>
        </w:tc>
        <w:tc>
          <w:tcPr>
            <w:tcW w:w="540" w:type="dxa"/>
            <w:tcBorders>
              <w:top w:val="nil"/>
              <w:left w:val="nil"/>
              <w:bottom w:val="nil"/>
              <w:right w:val="nil"/>
            </w:tcBorders>
            <w:vAlign w:val="bottom"/>
          </w:tcPr>
          <w:p w14:paraId="2592FDA8" w14:textId="77777777" w:rsidR="004A638B" w:rsidRPr="004A638B" w:rsidRDefault="004A638B" w:rsidP="0088023F">
            <w:pPr>
              <w:jc w:val="center"/>
              <w:rPr>
                <w:b/>
                <w:sz w:val="18"/>
                <w:szCs w:val="18"/>
              </w:rPr>
            </w:pPr>
            <w:r w:rsidRPr="004A638B">
              <w:rPr>
                <w:color w:val="000000"/>
                <w:sz w:val="18"/>
                <w:szCs w:val="18"/>
              </w:rPr>
              <w:t>4</w:t>
            </w:r>
          </w:p>
        </w:tc>
        <w:tc>
          <w:tcPr>
            <w:tcW w:w="630" w:type="dxa"/>
            <w:tcBorders>
              <w:top w:val="nil"/>
              <w:left w:val="nil"/>
              <w:bottom w:val="nil"/>
              <w:right w:val="nil"/>
            </w:tcBorders>
            <w:vAlign w:val="bottom"/>
          </w:tcPr>
          <w:p w14:paraId="1319D37A" w14:textId="77777777" w:rsidR="004A638B" w:rsidRPr="004A638B" w:rsidRDefault="004A638B" w:rsidP="0088023F">
            <w:pPr>
              <w:jc w:val="center"/>
              <w:rPr>
                <w:b/>
                <w:sz w:val="18"/>
                <w:szCs w:val="18"/>
              </w:rPr>
            </w:pPr>
            <w:r w:rsidRPr="004A638B">
              <w:rPr>
                <w:color w:val="000000"/>
                <w:sz w:val="18"/>
                <w:szCs w:val="18"/>
              </w:rPr>
              <w:t>11.7</w:t>
            </w:r>
          </w:p>
        </w:tc>
        <w:tc>
          <w:tcPr>
            <w:tcW w:w="630" w:type="dxa"/>
            <w:tcBorders>
              <w:top w:val="nil"/>
              <w:left w:val="nil"/>
              <w:bottom w:val="nil"/>
              <w:right w:val="nil"/>
            </w:tcBorders>
            <w:vAlign w:val="bottom"/>
          </w:tcPr>
          <w:p w14:paraId="60D2A0B2" w14:textId="77777777" w:rsidR="004A638B" w:rsidRPr="004A638B" w:rsidRDefault="004A638B" w:rsidP="0088023F">
            <w:pPr>
              <w:jc w:val="center"/>
              <w:rPr>
                <w:b/>
                <w:sz w:val="18"/>
                <w:szCs w:val="18"/>
              </w:rPr>
            </w:pPr>
            <w:r w:rsidRPr="004A638B">
              <w:rPr>
                <w:color w:val="000000"/>
                <w:sz w:val="18"/>
                <w:szCs w:val="18"/>
              </w:rPr>
              <w:t>12.7</w:t>
            </w:r>
          </w:p>
        </w:tc>
        <w:tc>
          <w:tcPr>
            <w:tcW w:w="540" w:type="dxa"/>
            <w:tcBorders>
              <w:top w:val="nil"/>
              <w:left w:val="nil"/>
              <w:bottom w:val="nil"/>
              <w:right w:val="nil"/>
            </w:tcBorders>
            <w:vAlign w:val="bottom"/>
          </w:tcPr>
          <w:p w14:paraId="0B6BC168" w14:textId="77777777" w:rsidR="004A638B" w:rsidRPr="004A638B" w:rsidRDefault="004A638B" w:rsidP="0088023F">
            <w:pPr>
              <w:jc w:val="center"/>
              <w:rPr>
                <w:b/>
                <w:sz w:val="18"/>
                <w:szCs w:val="18"/>
              </w:rPr>
            </w:pPr>
            <w:r w:rsidRPr="004A638B">
              <w:rPr>
                <w:color w:val="000000"/>
                <w:sz w:val="18"/>
                <w:szCs w:val="18"/>
              </w:rPr>
              <w:t>5.6</w:t>
            </w:r>
          </w:p>
        </w:tc>
        <w:tc>
          <w:tcPr>
            <w:tcW w:w="540" w:type="dxa"/>
            <w:tcBorders>
              <w:top w:val="nil"/>
              <w:left w:val="nil"/>
              <w:bottom w:val="nil"/>
              <w:right w:val="nil"/>
            </w:tcBorders>
            <w:vAlign w:val="bottom"/>
          </w:tcPr>
          <w:p w14:paraId="3FE7661C" w14:textId="77777777" w:rsidR="004A638B" w:rsidRPr="004A638B" w:rsidRDefault="004A638B" w:rsidP="0088023F">
            <w:pPr>
              <w:jc w:val="center"/>
              <w:rPr>
                <w:b/>
                <w:sz w:val="18"/>
                <w:szCs w:val="18"/>
              </w:rPr>
            </w:pPr>
          </w:p>
        </w:tc>
        <w:tc>
          <w:tcPr>
            <w:tcW w:w="540" w:type="dxa"/>
            <w:tcBorders>
              <w:top w:val="nil"/>
              <w:left w:val="nil"/>
              <w:bottom w:val="nil"/>
              <w:right w:val="nil"/>
            </w:tcBorders>
            <w:vAlign w:val="bottom"/>
          </w:tcPr>
          <w:p w14:paraId="2B4503E9" w14:textId="77777777" w:rsidR="004A638B" w:rsidRPr="004A638B" w:rsidRDefault="004A638B" w:rsidP="0088023F">
            <w:pPr>
              <w:jc w:val="center"/>
              <w:rPr>
                <w:b/>
                <w:sz w:val="18"/>
                <w:szCs w:val="18"/>
              </w:rPr>
            </w:pPr>
            <w:r w:rsidRPr="004A638B">
              <w:rPr>
                <w:color w:val="000000"/>
                <w:sz w:val="18"/>
                <w:szCs w:val="18"/>
              </w:rPr>
              <w:t>10.4</w:t>
            </w:r>
          </w:p>
        </w:tc>
        <w:tc>
          <w:tcPr>
            <w:tcW w:w="540" w:type="dxa"/>
            <w:tcBorders>
              <w:top w:val="nil"/>
              <w:left w:val="nil"/>
              <w:bottom w:val="nil"/>
              <w:right w:val="nil"/>
            </w:tcBorders>
            <w:vAlign w:val="bottom"/>
          </w:tcPr>
          <w:p w14:paraId="11B3BCEA" w14:textId="77777777" w:rsidR="004A638B" w:rsidRPr="004A638B" w:rsidRDefault="004A638B" w:rsidP="0088023F">
            <w:pPr>
              <w:jc w:val="center"/>
              <w:rPr>
                <w:b/>
                <w:sz w:val="18"/>
                <w:szCs w:val="18"/>
              </w:rPr>
            </w:pPr>
            <w:r w:rsidRPr="004A638B">
              <w:rPr>
                <w:color w:val="000000"/>
                <w:sz w:val="18"/>
                <w:szCs w:val="18"/>
              </w:rPr>
              <w:t>11.5</w:t>
            </w:r>
          </w:p>
        </w:tc>
        <w:tc>
          <w:tcPr>
            <w:tcW w:w="630" w:type="dxa"/>
            <w:tcBorders>
              <w:top w:val="nil"/>
              <w:left w:val="nil"/>
              <w:bottom w:val="nil"/>
              <w:right w:val="nil"/>
            </w:tcBorders>
            <w:vAlign w:val="bottom"/>
          </w:tcPr>
          <w:p w14:paraId="37632A7C" w14:textId="77777777" w:rsidR="004A638B" w:rsidRPr="004A638B" w:rsidRDefault="004A638B" w:rsidP="0088023F">
            <w:pPr>
              <w:jc w:val="center"/>
              <w:rPr>
                <w:b/>
                <w:sz w:val="18"/>
                <w:szCs w:val="18"/>
              </w:rPr>
            </w:pPr>
            <w:r w:rsidRPr="004A638B">
              <w:rPr>
                <w:b/>
                <w:color w:val="000000"/>
                <w:sz w:val="18"/>
                <w:szCs w:val="18"/>
              </w:rPr>
              <w:t>75.9</w:t>
            </w:r>
          </w:p>
        </w:tc>
        <w:tc>
          <w:tcPr>
            <w:tcW w:w="630" w:type="dxa"/>
            <w:tcBorders>
              <w:top w:val="nil"/>
              <w:left w:val="nil"/>
              <w:bottom w:val="nil"/>
              <w:right w:val="nil"/>
            </w:tcBorders>
            <w:vAlign w:val="bottom"/>
          </w:tcPr>
          <w:p w14:paraId="7261A9D7" w14:textId="77777777" w:rsidR="004A638B" w:rsidRPr="004A638B" w:rsidRDefault="004A638B" w:rsidP="0088023F">
            <w:pPr>
              <w:jc w:val="center"/>
              <w:rPr>
                <w:b/>
                <w:sz w:val="18"/>
                <w:szCs w:val="18"/>
              </w:rPr>
            </w:pPr>
            <w:r w:rsidRPr="004A638B">
              <w:rPr>
                <w:color w:val="000000"/>
                <w:sz w:val="18"/>
                <w:szCs w:val="18"/>
              </w:rPr>
              <w:t>1.5</w:t>
            </w:r>
          </w:p>
        </w:tc>
      </w:tr>
      <w:tr w:rsidR="004A638B" w:rsidRPr="00D3518B" w14:paraId="6CDC2A55" w14:textId="77777777" w:rsidTr="004A638B">
        <w:tc>
          <w:tcPr>
            <w:tcW w:w="1440" w:type="dxa"/>
            <w:tcBorders>
              <w:top w:val="nil"/>
              <w:left w:val="nil"/>
              <w:right w:val="nil"/>
            </w:tcBorders>
          </w:tcPr>
          <w:p w14:paraId="2EA22462" w14:textId="77777777" w:rsidR="004A638B" w:rsidRPr="00D3518B" w:rsidRDefault="004A638B" w:rsidP="0088023F">
            <w:pPr>
              <w:rPr>
                <w:sz w:val="18"/>
                <w:szCs w:val="18"/>
              </w:rPr>
            </w:pPr>
            <w:r w:rsidRPr="00D3518B">
              <w:rPr>
                <w:b/>
                <w:sz w:val="18"/>
                <w:szCs w:val="18"/>
              </w:rPr>
              <w:t>13.</w:t>
            </w:r>
            <w:r w:rsidRPr="00D3518B">
              <w:rPr>
                <w:sz w:val="18"/>
                <w:szCs w:val="18"/>
              </w:rPr>
              <w:t xml:space="preserve"> White Lily</w:t>
            </w:r>
          </w:p>
        </w:tc>
        <w:tc>
          <w:tcPr>
            <w:tcW w:w="630" w:type="dxa"/>
            <w:tcBorders>
              <w:top w:val="nil"/>
              <w:left w:val="nil"/>
              <w:right w:val="nil"/>
            </w:tcBorders>
            <w:vAlign w:val="bottom"/>
          </w:tcPr>
          <w:p w14:paraId="1D5A94FA" w14:textId="77777777" w:rsidR="004A638B" w:rsidRPr="004A638B" w:rsidRDefault="004A638B" w:rsidP="0088023F">
            <w:pPr>
              <w:jc w:val="center"/>
              <w:rPr>
                <w:sz w:val="18"/>
                <w:szCs w:val="18"/>
              </w:rPr>
            </w:pPr>
            <w:r w:rsidRPr="004A638B">
              <w:rPr>
                <w:color w:val="000000"/>
                <w:sz w:val="18"/>
                <w:szCs w:val="18"/>
              </w:rPr>
              <w:t>1.2</w:t>
            </w:r>
          </w:p>
        </w:tc>
        <w:tc>
          <w:tcPr>
            <w:tcW w:w="630" w:type="dxa"/>
            <w:tcBorders>
              <w:top w:val="nil"/>
              <w:left w:val="nil"/>
              <w:right w:val="nil"/>
            </w:tcBorders>
            <w:vAlign w:val="bottom"/>
          </w:tcPr>
          <w:p w14:paraId="3711F856" w14:textId="77777777" w:rsidR="004A638B" w:rsidRPr="004A638B" w:rsidRDefault="004A638B" w:rsidP="0088023F">
            <w:pPr>
              <w:jc w:val="center"/>
              <w:rPr>
                <w:sz w:val="18"/>
                <w:szCs w:val="18"/>
              </w:rPr>
            </w:pPr>
            <w:r w:rsidRPr="004A638B">
              <w:rPr>
                <w:color w:val="000000"/>
                <w:sz w:val="18"/>
                <w:szCs w:val="18"/>
              </w:rPr>
              <w:t>.7</w:t>
            </w:r>
          </w:p>
        </w:tc>
        <w:tc>
          <w:tcPr>
            <w:tcW w:w="540" w:type="dxa"/>
            <w:tcBorders>
              <w:top w:val="nil"/>
              <w:left w:val="nil"/>
              <w:right w:val="nil"/>
            </w:tcBorders>
            <w:vAlign w:val="bottom"/>
          </w:tcPr>
          <w:p w14:paraId="4770D9F4" w14:textId="77777777" w:rsidR="004A638B" w:rsidRPr="004A638B" w:rsidRDefault="004A638B" w:rsidP="0088023F">
            <w:pPr>
              <w:jc w:val="center"/>
              <w:rPr>
                <w:b/>
                <w:sz w:val="18"/>
                <w:szCs w:val="18"/>
              </w:rPr>
            </w:pPr>
            <w:r w:rsidRPr="004A638B">
              <w:rPr>
                <w:color w:val="000000"/>
                <w:sz w:val="18"/>
                <w:szCs w:val="18"/>
              </w:rPr>
              <w:t>7.7</w:t>
            </w:r>
          </w:p>
        </w:tc>
        <w:tc>
          <w:tcPr>
            <w:tcW w:w="540" w:type="dxa"/>
            <w:tcBorders>
              <w:top w:val="nil"/>
              <w:left w:val="nil"/>
              <w:right w:val="nil"/>
            </w:tcBorders>
            <w:vAlign w:val="bottom"/>
          </w:tcPr>
          <w:p w14:paraId="4F662FE5" w14:textId="77777777" w:rsidR="004A638B" w:rsidRPr="004A638B" w:rsidRDefault="004A638B" w:rsidP="0088023F">
            <w:pPr>
              <w:jc w:val="center"/>
              <w:rPr>
                <w:b/>
                <w:sz w:val="18"/>
                <w:szCs w:val="18"/>
              </w:rPr>
            </w:pPr>
          </w:p>
        </w:tc>
        <w:tc>
          <w:tcPr>
            <w:tcW w:w="540" w:type="dxa"/>
            <w:tcBorders>
              <w:top w:val="nil"/>
              <w:left w:val="nil"/>
              <w:right w:val="nil"/>
            </w:tcBorders>
            <w:vAlign w:val="bottom"/>
          </w:tcPr>
          <w:p w14:paraId="1E483E42" w14:textId="77777777" w:rsidR="004A638B" w:rsidRPr="004A638B" w:rsidRDefault="004A638B" w:rsidP="0088023F">
            <w:pPr>
              <w:jc w:val="center"/>
              <w:rPr>
                <w:b/>
                <w:sz w:val="18"/>
                <w:szCs w:val="18"/>
              </w:rPr>
            </w:pPr>
            <w:r w:rsidRPr="004A638B">
              <w:rPr>
                <w:color w:val="000000"/>
                <w:sz w:val="18"/>
                <w:szCs w:val="18"/>
              </w:rPr>
              <w:t>4</w:t>
            </w:r>
          </w:p>
        </w:tc>
        <w:tc>
          <w:tcPr>
            <w:tcW w:w="630" w:type="dxa"/>
            <w:tcBorders>
              <w:top w:val="nil"/>
              <w:left w:val="nil"/>
              <w:right w:val="nil"/>
            </w:tcBorders>
            <w:vAlign w:val="bottom"/>
          </w:tcPr>
          <w:p w14:paraId="54892A30" w14:textId="77777777" w:rsidR="004A638B" w:rsidRPr="004A638B" w:rsidRDefault="004A638B" w:rsidP="0088023F">
            <w:pPr>
              <w:jc w:val="center"/>
              <w:rPr>
                <w:b/>
                <w:sz w:val="18"/>
                <w:szCs w:val="18"/>
              </w:rPr>
            </w:pPr>
          </w:p>
        </w:tc>
        <w:tc>
          <w:tcPr>
            <w:tcW w:w="630" w:type="dxa"/>
            <w:tcBorders>
              <w:top w:val="nil"/>
              <w:left w:val="nil"/>
              <w:right w:val="nil"/>
            </w:tcBorders>
            <w:vAlign w:val="bottom"/>
          </w:tcPr>
          <w:p w14:paraId="2D2466D4" w14:textId="77777777" w:rsidR="004A638B" w:rsidRPr="004A638B" w:rsidRDefault="004A638B" w:rsidP="0088023F">
            <w:pPr>
              <w:jc w:val="center"/>
              <w:rPr>
                <w:b/>
                <w:sz w:val="18"/>
                <w:szCs w:val="18"/>
              </w:rPr>
            </w:pPr>
            <w:r w:rsidRPr="004A638B">
              <w:rPr>
                <w:color w:val="000000"/>
                <w:sz w:val="18"/>
                <w:szCs w:val="18"/>
              </w:rPr>
              <w:t>6.3</w:t>
            </w:r>
          </w:p>
        </w:tc>
        <w:tc>
          <w:tcPr>
            <w:tcW w:w="540" w:type="dxa"/>
            <w:tcBorders>
              <w:top w:val="nil"/>
              <w:left w:val="nil"/>
              <w:right w:val="nil"/>
            </w:tcBorders>
            <w:vAlign w:val="bottom"/>
          </w:tcPr>
          <w:p w14:paraId="6889A25D" w14:textId="77777777" w:rsidR="004A638B" w:rsidRPr="004A638B" w:rsidRDefault="004A638B" w:rsidP="0088023F">
            <w:pPr>
              <w:jc w:val="center"/>
              <w:rPr>
                <w:b/>
                <w:sz w:val="18"/>
                <w:szCs w:val="18"/>
              </w:rPr>
            </w:pPr>
          </w:p>
        </w:tc>
        <w:tc>
          <w:tcPr>
            <w:tcW w:w="540" w:type="dxa"/>
            <w:tcBorders>
              <w:top w:val="nil"/>
              <w:left w:val="nil"/>
              <w:right w:val="nil"/>
            </w:tcBorders>
            <w:vAlign w:val="bottom"/>
          </w:tcPr>
          <w:p w14:paraId="0326B157" w14:textId="77777777" w:rsidR="004A638B" w:rsidRPr="004A638B" w:rsidRDefault="004A638B" w:rsidP="0088023F">
            <w:pPr>
              <w:jc w:val="center"/>
              <w:rPr>
                <w:b/>
                <w:sz w:val="18"/>
                <w:szCs w:val="18"/>
              </w:rPr>
            </w:pPr>
          </w:p>
        </w:tc>
        <w:tc>
          <w:tcPr>
            <w:tcW w:w="540" w:type="dxa"/>
            <w:tcBorders>
              <w:top w:val="nil"/>
              <w:left w:val="nil"/>
              <w:right w:val="nil"/>
            </w:tcBorders>
            <w:vAlign w:val="bottom"/>
          </w:tcPr>
          <w:p w14:paraId="7E6E0B20" w14:textId="77777777" w:rsidR="004A638B" w:rsidRPr="004A638B" w:rsidRDefault="004A638B" w:rsidP="0088023F">
            <w:pPr>
              <w:jc w:val="center"/>
              <w:rPr>
                <w:b/>
                <w:sz w:val="18"/>
                <w:szCs w:val="18"/>
              </w:rPr>
            </w:pPr>
          </w:p>
        </w:tc>
        <w:tc>
          <w:tcPr>
            <w:tcW w:w="540" w:type="dxa"/>
            <w:tcBorders>
              <w:top w:val="nil"/>
              <w:left w:val="nil"/>
              <w:right w:val="nil"/>
            </w:tcBorders>
            <w:vAlign w:val="bottom"/>
          </w:tcPr>
          <w:p w14:paraId="5EADD77E" w14:textId="77777777" w:rsidR="004A638B" w:rsidRPr="004A638B" w:rsidRDefault="004A638B" w:rsidP="0088023F">
            <w:pPr>
              <w:jc w:val="center"/>
              <w:rPr>
                <w:b/>
                <w:sz w:val="18"/>
                <w:szCs w:val="18"/>
              </w:rPr>
            </w:pPr>
          </w:p>
        </w:tc>
        <w:tc>
          <w:tcPr>
            <w:tcW w:w="630" w:type="dxa"/>
            <w:tcBorders>
              <w:top w:val="nil"/>
              <w:left w:val="nil"/>
              <w:right w:val="nil"/>
            </w:tcBorders>
            <w:vAlign w:val="bottom"/>
          </w:tcPr>
          <w:p w14:paraId="4E30D9E9" w14:textId="77777777" w:rsidR="004A638B" w:rsidRPr="004A638B" w:rsidRDefault="004A638B" w:rsidP="0088023F">
            <w:pPr>
              <w:jc w:val="center"/>
              <w:rPr>
                <w:b/>
                <w:sz w:val="18"/>
                <w:szCs w:val="18"/>
              </w:rPr>
            </w:pPr>
            <w:r w:rsidRPr="004A638B">
              <w:rPr>
                <w:color w:val="000000"/>
                <w:sz w:val="18"/>
                <w:szCs w:val="18"/>
              </w:rPr>
              <w:t>.8</w:t>
            </w:r>
          </w:p>
        </w:tc>
        <w:tc>
          <w:tcPr>
            <w:tcW w:w="630" w:type="dxa"/>
            <w:tcBorders>
              <w:top w:val="nil"/>
              <w:left w:val="nil"/>
              <w:right w:val="nil"/>
            </w:tcBorders>
            <w:vAlign w:val="bottom"/>
          </w:tcPr>
          <w:p w14:paraId="43249104" w14:textId="77777777" w:rsidR="004A638B" w:rsidRPr="004A638B" w:rsidRDefault="004A638B" w:rsidP="0088023F">
            <w:pPr>
              <w:jc w:val="center"/>
              <w:rPr>
                <w:b/>
                <w:sz w:val="18"/>
                <w:szCs w:val="18"/>
              </w:rPr>
            </w:pPr>
            <w:r w:rsidRPr="004A638B">
              <w:rPr>
                <w:b/>
                <w:color w:val="000000"/>
                <w:sz w:val="18"/>
                <w:szCs w:val="18"/>
              </w:rPr>
              <w:t>83.9</w:t>
            </w:r>
          </w:p>
        </w:tc>
      </w:tr>
    </w:tbl>
    <w:p w14:paraId="033A98A2" w14:textId="77777777" w:rsidR="00C43AD2" w:rsidRDefault="00C43AD2" w:rsidP="001529F4">
      <w:pPr>
        <w:spacing w:line="480" w:lineRule="auto"/>
        <w:rPr>
          <w:lang w:eastAsia="ko-KR"/>
        </w:rPr>
      </w:pPr>
    </w:p>
    <w:p w14:paraId="6452318D" w14:textId="0FF065B8" w:rsidR="001529F4" w:rsidRDefault="00F059D6" w:rsidP="00CC5F48">
      <w:pPr>
        <w:spacing w:line="480" w:lineRule="auto"/>
        <w:ind w:firstLine="720"/>
        <w:rPr>
          <w:lang w:eastAsia="ko-KR"/>
        </w:rPr>
      </w:pPr>
      <w:proofErr w:type="spellStart"/>
      <w:r>
        <w:rPr>
          <w:lang w:eastAsia="ko-KR"/>
        </w:rPr>
        <w:t>Guadagni</w:t>
      </w:r>
      <w:proofErr w:type="spellEnd"/>
      <w:r>
        <w:rPr>
          <w:lang w:eastAsia="ko-KR"/>
        </w:rPr>
        <w:t xml:space="preserve"> and Little (1983) </w:t>
      </w:r>
      <w:r w:rsidR="001529F4">
        <w:rPr>
          <w:lang w:eastAsia="ko-KR"/>
        </w:rPr>
        <w:t xml:space="preserve">defined a smoothed historical purchase measure in order to control for previous purchase behavior in a logistic discrete choice model of scanner data.  In their analysis, they noted heterogeneity across customers in brand choice.  They used the term “brand loyalty” to define their operational measure despite its inadequacy in capturing certain aspects of the careful definition of loyalty provided by </w:t>
      </w:r>
      <w:r w:rsidR="001C2432">
        <w:rPr>
          <w:lang w:eastAsia="ko-KR"/>
        </w:rPr>
        <w:fldChar w:fldCharType="begin"/>
      </w:r>
      <w:r w:rsidR="00CE1341">
        <w:rPr>
          <w:lang w:eastAsia="ko-KR"/>
        </w:rPr>
        <w:instrText xml:space="preserve"> ADDIN EN.CITE &lt;EndNote&gt;&lt;Cite AuthorYear="1"&gt;&lt;Author&gt;Jacoby&lt;/Author&gt;&lt;Year&gt;1978&lt;/Year&gt;&lt;RecNum&gt;70&lt;/RecNum&gt;&lt;DisplayText&gt;Jacoby and Chestnut (1978)&lt;/DisplayText&gt;&lt;record&gt;&lt;rec-number&gt;70&lt;/rec-number&gt;&lt;foreign-keys&gt;&lt;key app="EN" db-id="rxwft9t2ifez9mex2rkxvp5sfp99z5dtx2xe"&gt;70&lt;/key&gt;&lt;/foreign-keys&gt;&lt;ref-type name="Journal Article"&gt;17&lt;/ref-type&gt;&lt;contributors&gt;&lt;authors&gt;&lt;author&gt;Jacoby, Jacob&lt;/author&gt;&lt;author&gt;Chestnut, Robert W&lt;/author&gt;&lt;/authors&gt;&lt;/contributors&gt;&lt;titles&gt;&lt;title&gt;Brand loyalty measurement and management&lt;/title&gt;&lt;/titles&gt;&lt;dates&gt;&lt;year&gt;1978&lt;/year&gt;&lt;/dates&gt;&lt;urls&gt;&lt;/urls&gt;&lt;/record&gt;&lt;/Cite&gt;&lt;/EndNote&gt;</w:instrText>
      </w:r>
      <w:r w:rsidR="001C2432">
        <w:rPr>
          <w:lang w:eastAsia="ko-KR"/>
        </w:rPr>
        <w:fldChar w:fldCharType="separate"/>
      </w:r>
      <w:hyperlink w:anchor="_ENREF_55" w:tooltip="Jacoby, 1978 #70" w:history="1">
        <w:r w:rsidR="006D761D">
          <w:rPr>
            <w:noProof/>
            <w:lang w:eastAsia="ko-KR"/>
          </w:rPr>
          <w:t>Jacoby and Chestnut (1978</w:t>
        </w:r>
      </w:hyperlink>
      <w:r w:rsidR="00CC5F48">
        <w:rPr>
          <w:noProof/>
          <w:lang w:eastAsia="ko-KR"/>
        </w:rPr>
        <w:t>)</w:t>
      </w:r>
      <w:r w:rsidR="001C2432">
        <w:rPr>
          <w:lang w:eastAsia="ko-KR"/>
        </w:rPr>
        <w:fldChar w:fldCharType="end"/>
      </w:r>
      <w:r w:rsidR="001529F4">
        <w:rPr>
          <w:lang w:eastAsia="ko-KR"/>
        </w:rPr>
        <w:t xml:space="preserve">.  In that work, the “loyalty” </w:t>
      </w:r>
      <m:oMath>
        <m:r>
          <w:rPr>
            <w:rFonts w:ascii="Cambria Math" w:hAnsi="Cambria Math"/>
            <w:lang w:eastAsia="ko-KR"/>
          </w:rPr>
          <m:t>G</m:t>
        </m:r>
        <m:sSub>
          <m:sSubPr>
            <m:ctrlPr>
              <w:rPr>
                <w:rFonts w:ascii="Cambria Math" w:hAnsi="Cambria Math"/>
                <w:i/>
                <w:lang w:eastAsia="ko-KR"/>
              </w:rPr>
            </m:ctrlPr>
          </m:sSubPr>
          <m:e>
            <m:r>
              <w:rPr>
                <w:rFonts w:ascii="Cambria Math" w:hAnsi="Cambria Math"/>
                <w:lang w:eastAsia="ko-KR"/>
              </w:rPr>
              <m:t>L</m:t>
            </m:r>
          </m:e>
          <m:sub>
            <m:r>
              <w:rPr>
                <w:rFonts w:ascii="Cambria Math" w:hAnsi="Cambria Math"/>
                <w:lang w:eastAsia="ko-KR"/>
              </w:rPr>
              <m:t>ijt</m:t>
            </m:r>
          </m:sub>
        </m:sSub>
      </m:oMath>
      <w:r w:rsidR="001529F4">
        <w:rPr>
          <w:lang w:eastAsia="ko-KR"/>
        </w:rPr>
        <w:t xml:space="preserve"> of consumer </w:t>
      </w:r>
      <m:oMath>
        <m:r>
          <w:rPr>
            <w:rFonts w:ascii="Cambria Math" w:hAnsi="Cambria Math"/>
            <w:lang w:eastAsia="ko-KR"/>
          </w:rPr>
          <m:t xml:space="preserve">i </m:t>
        </m:r>
      </m:oMath>
      <w:r w:rsidR="001529F4">
        <w:rPr>
          <w:lang w:eastAsia="ko-KR"/>
        </w:rPr>
        <w:t xml:space="preserve">for brand </w:t>
      </w:r>
      <m:oMath>
        <m:r>
          <w:rPr>
            <w:rFonts w:ascii="Cambria Math" w:hAnsi="Cambria Math"/>
            <w:lang w:eastAsia="ko-KR"/>
          </w:rPr>
          <m:t>j</m:t>
        </m:r>
      </m:oMath>
      <w:r w:rsidR="001529F4">
        <w:rPr>
          <w:lang w:eastAsia="ko-KR"/>
        </w:rPr>
        <w:t xml:space="preserve"> prior to choice occasion </w:t>
      </w:r>
      <m:oMath>
        <m:r>
          <w:rPr>
            <w:rFonts w:ascii="Cambria Math" w:hAnsi="Cambria Math"/>
            <w:lang w:eastAsia="ko-KR"/>
          </w:rPr>
          <m:t>t</m:t>
        </m:r>
      </m:oMath>
      <w:r w:rsidR="001529F4">
        <w:rPr>
          <w:lang w:eastAsia="ko-KR"/>
        </w:rPr>
        <w:t xml:space="preserve"> of this consumer is determined by an exponentially smoothed weighted average of past purchases of the brand:</w:t>
      </w:r>
    </w:p>
    <w:p w14:paraId="1EC1CD47" w14:textId="77777777" w:rsidR="00324A82" w:rsidRPr="00863D9D" w:rsidRDefault="00324A82" w:rsidP="00CC5F48">
      <w:pPr>
        <w:spacing w:line="480" w:lineRule="auto"/>
        <w:ind w:firstLine="720"/>
        <w:rPr>
          <w:lang w:eastAsia="ko-KR"/>
        </w:rPr>
      </w:pPr>
    </w:p>
    <w:tbl>
      <w:tblPr>
        <w:tblW w:w="5000" w:type="pct"/>
        <w:jc w:val="center"/>
        <w:tblBorders>
          <w:insideH w:val="single" w:sz="4" w:space="0" w:color="auto"/>
        </w:tblBorders>
        <w:tblLook w:val="04A0" w:firstRow="1" w:lastRow="0" w:firstColumn="1" w:lastColumn="0" w:noHBand="0" w:noVBand="1"/>
      </w:tblPr>
      <w:tblGrid>
        <w:gridCol w:w="8174"/>
        <w:gridCol w:w="682"/>
      </w:tblGrid>
      <w:tr w:rsidR="001529F4" w14:paraId="76E190C6" w14:textId="77777777" w:rsidTr="001529F4">
        <w:trPr>
          <w:jc w:val="center"/>
        </w:trPr>
        <w:tc>
          <w:tcPr>
            <w:tcW w:w="4200" w:type="pct"/>
            <w:shd w:val="clear" w:color="auto" w:fill="auto"/>
          </w:tcPr>
          <w:p w14:paraId="4043DFD0" w14:textId="77777777" w:rsidR="001529F4" w:rsidRPr="009B3E39" w:rsidRDefault="001529F4" w:rsidP="001529F4">
            <w:pPr>
              <w:spacing w:line="480" w:lineRule="auto"/>
              <w:rPr>
                <w:lang w:eastAsia="ko-KR"/>
              </w:rPr>
            </w:pPr>
            <m:oMathPara>
              <m:oMath>
                <m:r>
                  <w:rPr>
                    <w:rFonts w:ascii="Cambria Math" w:hAnsi="Cambria Math"/>
                    <w:lang w:eastAsia="ko-KR"/>
                  </w:rPr>
                  <m:t>G</m:t>
                </m:r>
                <m:sSub>
                  <m:sSubPr>
                    <m:ctrlPr>
                      <w:rPr>
                        <w:rFonts w:ascii="Cambria Math" w:hAnsi="Cambria Math"/>
                        <w:i/>
                        <w:lang w:eastAsia="ko-KR"/>
                      </w:rPr>
                    </m:ctrlPr>
                  </m:sSubPr>
                  <m:e>
                    <m:r>
                      <w:rPr>
                        <w:rFonts w:ascii="Cambria Math" w:hAnsi="Cambria Math"/>
                        <w:lang w:eastAsia="ko-KR"/>
                      </w:rPr>
                      <m:t>L</m:t>
                    </m:r>
                  </m:e>
                  <m:sub>
                    <m:r>
                      <w:rPr>
                        <w:rFonts w:ascii="Cambria Math" w:hAnsi="Cambria Math"/>
                        <w:lang w:eastAsia="ko-KR"/>
                      </w:rPr>
                      <m:t>ijt</m:t>
                    </m:r>
                  </m:sub>
                </m:sSub>
                <m:r>
                  <w:rPr>
                    <w:rFonts w:ascii="Cambria Math" w:hAnsi="Cambria Math"/>
                    <w:lang w:eastAsia="ko-KR"/>
                  </w:rPr>
                  <m:t>=α∙G</m:t>
                </m:r>
                <m:sSub>
                  <m:sSubPr>
                    <m:ctrlPr>
                      <w:rPr>
                        <w:rFonts w:ascii="Cambria Math" w:hAnsi="Cambria Math"/>
                        <w:i/>
                        <w:lang w:eastAsia="ko-KR"/>
                      </w:rPr>
                    </m:ctrlPr>
                  </m:sSubPr>
                  <m:e>
                    <m:r>
                      <w:rPr>
                        <w:rFonts w:ascii="Cambria Math" w:hAnsi="Cambria Math"/>
                        <w:lang w:eastAsia="ko-KR"/>
                      </w:rPr>
                      <m:t>L</m:t>
                    </m:r>
                  </m:e>
                  <m:sub>
                    <m:r>
                      <w:rPr>
                        <w:rFonts w:ascii="Cambria Math" w:hAnsi="Cambria Math"/>
                        <w:lang w:eastAsia="ko-KR"/>
                      </w:rPr>
                      <m:t>ij,t-1</m:t>
                    </m:r>
                  </m:sub>
                </m:sSub>
                <m:r>
                  <w:rPr>
                    <w:rFonts w:ascii="Cambria Math" w:hAnsi="Cambria Math"/>
                    <w:lang w:eastAsia="ko-KR"/>
                  </w:rPr>
                  <m:t>+</m:t>
                </m:r>
                <m:d>
                  <m:dPr>
                    <m:ctrlPr>
                      <w:rPr>
                        <w:rFonts w:ascii="Cambria Math" w:hAnsi="Cambria Math"/>
                        <w:i/>
                        <w:lang w:eastAsia="ko-KR"/>
                      </w:rPr>
                    </m:ctrlPr>
                  </m:dPr>
                  <m:e>
                    <m:r>
                      <w:rPr>
                        <w:rFonts w:ascii="Cambria Math" w:hAnsi="Cambria Math"/>
                        <w:lang w:eastAsia="ko-KR"/>
                      </w:rPr>
                      <m:t>1-α</m:t>
                    </m:r>
                  </m:e>
                </m:d>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y</m:t>
                    </m:r>
                  </m:e>
                  <m:sub>
                    <m:r>
                      <w:rPr>
                        <w:rFonts w:ascii="Cambria Math" w:hAnsi="Cambria Math"/>
                        <w:lang w:eastAsia="ko-KR"/>
                      </w:rPr>
                      <m:t>ij,t-1</m:t>
                    </m:r>
                  </m:sub>
                </m:sSub>
              </m:oMath>
            </m:oMathPara>
          </w:p>
        </w:tc>
        <w:tc>
          <w:tcPr>
            <w:tcW w:w="350" w:type="pct"/>
            <w:shd w:val="clear" w:color="auto" w:fill="auto"/>
          </w:tcPr>
          <w:p w14:paraId="06EE167E" w14:textId="77777777" w:rsidR="001529F4" w:rsidRDefault="001529F4" w:rsidP="001529F4">
            <w:r>
              <w:t>(1.3)</w:t>
            </w:r>
          </w:p>
        </w:tc>
      </w:tr>
    </w:tbl>
    <w:p w14:paraId="4B77703C" w14:textId="77777777" w:rsidR="004A638B" w:rsidRDefault="004A638B" w:rsidP="001529F4">
      <w:pPr>
        <w:spacing w:line="480" w:lineRule="auto"/>
        <w:rPr>
          <w:lang w:eastAsia="ko-KR"/>
        </w:rPr>
      </w:pPr>
    </w:p>
    <w:p w14:paraId="1C53C3CF" w14:textId="77777777" w:rsidR="001529F4" w:rsidRDefault="001529F4" w:rsidP="001529F4">
      <w:pPr>
        <w:spacing w:line="480" w:lineRule="auto"/>
        <w:rPr>
          <w:lang w:eastAsia="ko-KR"/>
        </w:rPr>
      </w:pPr>
      <w:r>
        <w:rPr>
          <w:lang w:eastAsia="ko-KR"/>
        </w:rPr>
        <w:t xml:space="preserve"> , </w:t>
      </w:r>
      <w:proofErr w:type="gramStart"/>
      <w:r>
        <w:rPr>
          <w:lang w:eastAsia="ko-KR"/>
        </w:rPr>
        <w:t>where</w:t>
      </w:r>
      <w:proofErr w:type="gramEnd"/>
      <w:r>
        <w:rPr>
          <w:lang w:eastAsia="ko-KR"/>
        </w:rPr>
        <w:t xml:space="preserve"> </w:t>
      </w:r>
      <m:oMath>
        <m:r>
          <w:rPr>
            <w:rFonts w:ascii="Cambria Math" w:hAnsi="Cambria Math"/>
            <w:lang w:eastAsia="ko-KR"/>
          </w:rPr>
          <m:t>0≤α≤1</m:t>
        </m:r>
      </m:oMath>
      <w:r>
        <w:rPr>
          <w:lang w:eastAsia="ko-KR"/>
        </w:rPr>
        <w:t xml:space="preserve"> and</w:t>
      </w:r>
    </w:p>
    <w:p w14:paraId="548BA507" w14:textId="77777777" w:rsidR="001529F4" w:rsidRDefault="001529F4" w:rsidP="001529F4">
      <w:pPr>
        <w:spacing w:line="480" w:lineRule="auto"/>
        <w:rPr>
          <w:lang w:eastAsia="ko-KR"/>
        </w:rPr>
      </w:pPr>
    </w:p>
    <w:p w14:paraId="0C46ECAA" w14:textId="77777777" w:rsidR="001529F4" w:rsidRDefault="001529F4" w:rsidP="001529F4">
      <w:pPr>
        <w:spacing w:line="480" w:lineRule="auto"/>
        <w:ind w:firstLine="720"/>
        <w:rPr>
          <w:lang w:eastAsia="ko-KR"/>
        </w:rPr>
      </w:pPr>
      <w:r>
        <w:rPr>
          <w:lang w:eastAsia="ko-KR"/>
        </w:rPr>
        <w:t xml:space="preserve"> </w:t>
      </w:r>
      <m:oMath>
        <m:sSub>
          <m:sSubPr>
            <m:ctrlPr>
              <w:rPr>
                <w:rFonts w:ascii="Cambria Math" w:hAnsi="Cambria Math"/>
                <w:i/>
                <w:lang w:eastAsia="ko-KR"/>
              </w:rPr>
            </m:ctrlPr>
          </m:sSubPr>
          <m:e>
            <m:r>
              <w:rPr>
                <w:rFonts w:ascii="Cambria Math" w:hAnsi="Cambria Math"/>
                <w:lang w:eastAsia="ko-KR"/>
              </w:rPr>
              <m:t>y</m:t>
            </m:r>
          </m:e>
          <m:sub>
            <m:r>
              <w:rPr>
                <w:rFonts w:ascii="Cambria Math" w:hAnsi="Cambria Math"/>
                <w:lang w:eastAsia="ko-KR"/>
              </w:rPr>
              <m:t>ijt</m:t>
            </m:r>
          </m:sub>
        </m:sSub>
        <m:r>
          <w:rPr>
            <w:rFonts w:ascii="Cambria Math" w:hAnsi="Cambria Math"/>
            <w:lang w:eastAsia="ko-KR"/>
          </w:rPr>
          <m:t>=</m:t>
        </m:r>
        <m:d>
          <m:dPr>
            <m:begChr m:val="{"/>
            <m:endChr m:val=""/>
            <m:ctrlPr>
              <w:rPr>
                <w:rFonts w:ascii="Cambria Math" w:hAnsi="Cambria Math"/>
                <w:i/>
                <w:lang w:eastAsia="ko-KR"/>
              </w:rPr>
            </m:ctrlPr>
          </m:dPr>
          <m:e>
            <m:eqArr>
              <m:eqArrPr>
                <m:ctrlPr>
                  <w:rPr>
                    <w:rFonts w:ascii="Cambria Math" w:hAnsi="Cambria Math"/>
                    <w:i/>
                    <w:lang w:eastAsia="ko-KR"/>
                  </w:rPr>
                </m:ctrlPr>
              </m:eqArrPr>
              <m:e>
                <m:r>
                  <w:rPr>
                    <w:rFonts w:ascii="Cambria Math" w:hAnsi="Cambria Math"/>
                    <w:lang w:eastAsia="ko-KR"/>
                  </w:rPr>
                  <m:t>1 if consumer i buys brand j in transaction t</m:t>
                </m:r>
              </m:e>
              <m:e>
                <m:r>
                  <w:rPr>
                    <w:rFonts w:ascii="Cambria Math" w:hAnsi="Cambria Math"/>
                    <w:lang w:eastAsia="ko-KR"/>
                  </w:rPr>
                  <m:t xml:space="preserve">0                                   otherwise                                  </m:t>
                </m:r>
              </m:e>
            </m:eqArr>
          </m:e>
        </m:d>
      </m:oMath>
      <w:r>
        <w:rPr>
          <w:lang w:eastAsia="ko-KR"/>
        </w:rPr>
        <w:t>.</w:t>
      </w:r>
    </w:p>
    <w:p w14:paraId="17F1F78C" w14:textId="77777777" w:rsidR="001529F4" w:rsidRDefault="001529F4" w:rsidP="001529F4">
      <w:pPr>
        <w:spacing w:line="480" w:lineRule="auto"/>
        <w:ind w:firstLine="720"/>
        <w:rPr>
          <w:lang w:eastAsia="ko-KR"/>
        </w:rPr>
      </w:pPr>
    </w:p>
    <w:p w14:paraId="38B27BC5" w14:textId="69B2FF74" w:rsidR="001529F4" w:rsidRDefault="001529F4" w:rsidP="001529F4">
      <w:pPr>
        <w:spacing w:line="480" w:lineRule="auto"/>
        <w:rPr>
          <w:lang w:eastAsia="ko-KR"/>
        </w:rPr>
      </w:pPr>
      <w:r>
        <w:rPr>
          <w:lang w:eastAsia="ko-KR"/>
        </w:rPr>
        <w:t xml:space="preserve">The constant </w:t>
      </w:r>
      <m:oMath>
        <m:r>
          <w:rPr>
            <w:rFonts w:ascii="Cambria Math" w:hAnsi="Cambria Math"/>
            <w:lang w:eastAsia="ko-KR"/>
          </w:rPr>
          <m:t>α</m:t>
        </m:r>
      </m:oMath>
      <w:r>
        <w:rPr>
          <w:lang w:eastAsia="ko-KR"/>
        </w:rPr>
        <w:t xml:space="preserve"> is an exponential smoothing parameter and indicates how loyalty grows for a chosen brand and declines for brands not chosen in the purchase </w:t>
      </w:r>
      <w:proofErr w:type="gramStart"/>
      <w:r>
        <w:rPr>
          <w:lang w:eastAsia="ko-KR"/>
        </w:rPr>
        <w:t xml:space="preserve">occasion </w:t>
      </w:r>
      <w:r w:rsidR="00CC5F48">
        <w:rPr>
          <w:lang w:eastAsia="ko-KR"/>
        </w:rPr>
        <w:t xml:space="preserve"> </w:t>
      </w:r>
      <w:proofErr w:type="gramEnd"/>
      <w:r w:rsidR="00CC5F48">
        <w:rPr>
          <w:lang w:eastAsia="ko-KR"/>
        </w:rPr>
        <w:fldChar w:fldCharType="begin"/>
      </w:r>
      <w:r w:rsidR="00CE1341">
        <w:rPr>
          <w:lang w:eastAsia="ko-KR"/>
        </w:rPr>
        <w:instrText xml:space="preserve"> ADDIN EN.CITE &lt;EndNote&gt;&lt;Cite&gt;&lt;Author&gt;Baumgartner&lt;/Author&gt;&lt;Year&gt;2003&lt;/Year&gt;&lt;RecNum&gt;71&lt;/RecNum&gt;&lt;DisplayText&gt;(Baumgartner, 2003)&lt;/DisplayText&gt;&lt;record&gt;&lt;rec-number&gt;71&lt;/rec-number&gt;&lt;foreign-keys&gt;&lt;key app="EN" db-id="rxwft9t2ifez9mex2rkxvp5sfp99z5dtx2xe"&gt;71&lt;/key&gt;&lt;/foreign-keys&gt;&lt;ref-type name="Journal Article"&gt;17&lt;/ref-type&gt;&lt;contributors&gt;&lt;authors&gt;&lt;author&gt;Baumgartner, Bernhard&lt;/author&gt;&lt;/authors&gt;&lt;/contributors&gt;&lt;titles&gt;&lt;title&gt;Measuring changes in brand choice behavior&lt;/title&gt;&lt;secondary-title&gt;Schmalenbach Business Review&lt;/secondary-title&gt;&lt;/titles&gt;&lt;pages&gt;242-56&lt;/pages&gt;&lt;volume&gt;55&lt;/volume&gt;&lt;dates&gt;&lt;year&gt;2003&lt;/year&gt;&lt;/dates&gt;&lt;urls&gt;&lt;/urls&gt;&lt;/record&gt;&lt;/Cite&gt;&lt;/EndNote&gt;</w:instrText>
      </w:r>
      <w:r w:rsidR="00CC5F48">
        <w:rPr>
          <w:lang w:eastAsia="ko-KR"/>
        </w:rPr>
        <w:fldChar w:fldCharType="separate"/>
      </w:r>
      <w:r w:rsidR="00CC5F48">
        <w:rPr>
          <w:noProof/>
          <w:lang w:eastAsia="ko-KR"/>
        </w:rPr>
        <w:t>(</w:t>
      </w:r>
      <w:hyperlink w:anchor="_ENREF_8" w:tooltip="Baumgartner, 2003 #71" w:history="1">
        <w:r w:rsidR="006D761D">
          <w:rPr>
            <w:noProof/>
            <w:lang w:eastAsia="ko-KR"/>
          </w:rPr>
          <w:t>Baumgartner, 2003</w:t>
        </w:r>
      </w:hyperlink>
      <w:r w:rsidR="00CC5F48">
        <w:rPr>
          <w:noProof/>
          <w:lang w:eastAsia="ko-KR"/>
        </w:rPr>
        <w:t>)</w:t>
      </w:r>
      <w:r w:rsidR="00CC5F48">
        <w:rPr>
          <w:lang w:eastAsia="ko-KR"/>
        </w:rPr>
        <w:fldChar w:fldCharType="end"/>
      </w:r>
      <w:r>
        <w:rPr>
          <w:lang w:eastAsia="ko-KR"/>
        </w:rPr>
        <w:t>.</w:t>
      </w:r>
    </w:p>
    <w:p w14:paraId="3242FA1A" w14:textId="161A1900" w:rsidR="001529F4" w:rsidRDefault="001529F4" w:rsidP="001529F4">
      <w:pPr>
        <w:spacing w:line="480" w:lineRule="auto"/>
        <w:ind w:firstLine="720"/>
      </w:pPr>
      <w:r>
        <w:t xml:space="preserve">Despite their modest goal of using this index to control for heterogeneity in the choice across shoppers, this measure became a de facto operational measure of both inertia and repurchase (correlation over time).  For example, </w:t>
      </w:r>
      <w:r>
        <w:fldChar w:fldCharType="begin"/>
      </w:r>
      <w:r w:rsidR="00CE1341">
        <w:instrText xml:space="preserve"> ADDIN EN.CITE &lt;EndNote&gt;&lt;Cite AuthorYear="1"&gt;&lt;Author&gt;Corstjens&lt;/Author&gt;&lt;Year&gt;2000&lt;/Year&gt;&lt;RecNum&gt;30&lt;/RecNum&gt;&lt;DisplayText&gt;Corstjens and Lal (2000)&lt;/DisplayText&gt;&lt;record&gt;&lt;rec-number&gt;30&lt;/rec-number&gt;&lt;foreign-keys&gt;&lt;key app="EN" db-id="rxwft9t2ifez9mex2rkxvp5sfp99z5dtx2xe"&gt;30&lt;/key&gt;&lt;/foreign-keys&gt;&lt;ref-type name="Journal Article"&gt;17&lt;/ref-type&gt;&lt;contributors&gt;&lt;authors&gt;&lt;author&gt;Corstjens, Marcel&lt;/author&gt;&lt;author&gt;Lal, Rajiv&lt;/author&gt;&lt;/authors&gt;&lt;/contributors&gt;&lt;titles&gt;&lt;title&gt;Building store loyalty through store brands&lt;/title&gt;&lt;secondary-title&gt;Journal of Marketing Research&lt;/secondary-title&gt;&lt;/titles&gt;&lt;pages&gt;281-291&lt;/pages&gt;&lt;volume&gt;37&lt;/volume&gt;&lt;number&gt;3&lt;/number&gt;&lt;dates&gt;&lt;year&gt;2000&lt;/year&gt;&lt;/dates&gt;&lt;isbn&gt;0022-2437&lt;/isbn&gt;&lt;urls&gt;&lt;/urls&gt;&lt;/record&gt;&lt;/Cite&gt;&lt;/EndNote&gt;</w:instrText>
      </w:r>
      <w:r>
        <w:fldChar w:fldCharType="separate"/>
      </w:r>
      <w:hyperlink w:anchor="_ENREF_25" w:tooltip="Corstjens, 2000 #30" w:history="1">
        <w:r w:rsidR="006D761D">
          <w:rPr>
            <w:noProof/>
          </w:rPr>
          <w:t>Corstjens and Lal (2000</w:t>
        </w:r>
      </w:hyperlink>
      <w:r>
        <w:rPr>
          <w:noProof/>
        </w:rPr>
        <w:t>)</w:t>
      </w:r>
      <w:r>
        <w:fldChar w:fldCharType="end"/>
      </w:r>
      <w:r>
        <w:t xml:space="preserve"> note that “similarly, our notion of inertia is also captured by the loyalty measure proposed by</w:t>
      </w:r>
      <w:r w:rsidR="00F059D6">
        <w:t xml:space="preserve"> </w:t>
      </w:r>
      <w:proofErr w:type="spellStart"/>
      <w:r w:rsidR="00F059D6">
        <w:rPr>
          <w:lang w:eastAsia="ko-KR"/>
        </w:rPr>
        <w:t>Guadagni</w:t>
      </w:r>
      <w:proofErr w:type="spellEnd"/>
      <w:r w:rsidR="00F059D6">
        <w:rPr>
          <w:lang w:eastAsia="ko-KR"/>
        </w:rPr>
        <w:t xml:space="preserve"> and Little (1983)</w:t>
      </w:r>
      <w:r>
        <w:t xml:space="preserve">.”  However, </w:t>
      </w:r>
      <w:r>
        <w:fldChar w:fldCharType="begin"/>
      </w:r>
      <w:r w:rsidR="00853022">
        <w:instrText xml:space="preserve"> ADDIN EN.CITE &lt;EndNote&gt;&lt;Cite AuthorYear="1"&gt;&lt;Author&gt;Kanetkar&lt;/Author&gt;&lt;Year&gt;1990&lt;/Year&gt;&lt;RecNum&gt;28&lt;/RecNum&gt;&lt;DisplayText&gt;Kanetkar, Weinberg, and Weiss (1990)&lt;/DisplayText&gt;&lt;record&gt;&lt;rec-number&gt;28&lt;/rec-number&gt;&lt;foreign-keys&gt;&lt;key app="EN" db-id="zd0s95sxuv9f92ea5a3vztsh2easpzftws2e"&gt;28&lt;/key&gt;&lt;/foreign-keys&gt;&lt;ref-type name="Journal Article"&gt;17&lt;/ref-type&gt;&lt;contributors&gt;&lt;authors&gt;&lt;author&gt;Kanetkar, Vinay&lt;/author&gt;&lt;author&gt;Charles B. Weinberg&lt;/author&gt;&lt;author&gt;Doyle L. Weiss&lt;/author&gt;&lt;/authors&gt;&lt;/contributors&gt;&lt;titles&gt;&lt;title&gt;An Empirical Analysis of Alternative Definitions of Brand Loyalty in Choice Models&lt;/title&gt;&lt;secondary-title&gt;Discussion Paper for Banff Invitational Symposium on Consumer Decision Making and Choice Behavior&lt;/secondary-title&gt;&lt;/titles&gt;&lt;periodical&gt;&lt;full-title&gt;Discussion Paper for Banff Invitational Symposium on Consumer Decision Making and Choice Behavior&lt;/full-title&gt;&lt;/periodical&gt;&lt;dates&gt;&lt;year&gt;1990&lt;/year&gt;&lt;/dates&gt;&lt;urls&gt;&lt;/urls&gt;&lt;/record&gt;&lt;/Cite&gt;&lt;/EndNote&gt;</w:instrText>
      </w:r>
      <w:r>
        <w:fldChar w:fldCharType="separate"/>
      </w:r>
      <w:hyperlink w:anchor="_ENREF_60" w:tooltip="Kanetkar, 1990 #28" w:history="1">
        <w:r w:rsidR="006D761D">
          <w:rPr>
            <w:noProof/>
          </w:rPr>
          <w:t>Kanetkar, Weinberg, and Weiss (1990</w:t>
        </w:r>
      </w:hyperlink>
      <w:r w:rsidR="00853022">
        <w:rPr>
          <w:noProof/>
        </w:rPr>
        <w:t>)</w:t>
      </w:r>
      <w:r>
        <w:fldChar w:fldCharType="end"/>
      </w:r>
      <w:r>
        <w:t xml:space="preserve"> show that “the GL-index does not behave in a manner consistent with our common sense understanding of brand loyalty ... even though it plays an important predictive role in the multinomial </w:t>
      </w:r>
      <w:proofErr w:type="spellStart"/>
      <w:r>
        <w:t>logit</w:t>
      </w:r>
      <w:proofErr w:type="spellEnd"/>
      <w:r>
        <w:t xml:space="preserve"> brand choice model” </w:t>
      </w:r>
      <w:r>
        <w:fldChar w:fldCharType="begin"/>
      </w:r>
      <w:r w:rsidR="003C1458">
        <w:instrText xml:space="preserve"> ADDIN EN.CITE &lt;EndNote&gt;&lt;Cite&gt;&lt;Author&gt;McAlister&lt;/Author&gt;&lt;Year&gt;1991&lt;/Year&gt;&lt;RecNum&gt;79&lt;/RecNum&gt;&lt;DisplayText&gt;(McAlister et al., 1991)&lt;/DisplayText&gt;&lt;record&gt;&lt;rec-number&gt;79&lt;/rec-number&gt;&lt;foreign-keys&gt;&lt;key app="EN" db-id="v2fwpetavtwepueet055002bp5e5vrvsrvzs"&gt;79&lt;/key&gt;&lt;/foreign-keys&gt;&lt;ref-type name="Journal Article"&gt;17&lt;/ref-type&gt;&lt;contributors&gt;&lt;authors&gt;&lt;author&gt;McAlister, Leigh&lt;/author&gt;&lt;author&gt;Srivastava, Rajendra&lt;/author&gt;&lt;author&gt;Horowitz, Joel&lt;/author&gt;&lt;author&gt;Jones, Morgan&lt;/author&gt;&lt;author&gt;Kamakura, Wagner&lt;/author&gt;&lt;author&gt;Kulchitsky, Jack&lt;/author&gt;&lt;author&gt;Ratchford, Brian&lt;/author&gt;&lt;author&gt;Russel, Gary&lt;/author&gt;&lt;author&gt;Sultan, Fareena&lt;/author&gt;&lt;author&gt;Yai, Tetsuo&lt;/author&gt;&lt;/authors&gt;&lt;/contributors&gt;&lt;titles&gt;&lt;title&gt;Incorporating choice dynamics in models of consumer behavior&lt;/title&gt;&lt;secondary-title&gt;Marketing Letters&lt;/secondary-title&gt;&lt;/titles&gt;&lt;periodical&gt;&lt;full-title&gt;Marketing Letters&lt;/full-title&gt;&lt;/periodical&gt;&lt;pages&gt;241-252&lt;/pages&gt;&lt;volume&gt;2&lt;/volume&gt;&lt;number&gt;3&lt;/number&gt;&lt;dates&gt;&lt;year&gt;1991&lt;/year&gt;&lt;/dates&gt;&lt;isbn&gt;0923-0645&lt;/isbn&gt;&lt;urls&gt;&lt;/urls&gt;&lt;/record&gt;&lt;/Cite&gt;&lt;/EndNote&gt;</w:instrText>
      </w:r>
      <w:r>
        <w:fldChar w:fldCharType="separate"/>
      </w:r>
      <w:r w:rsidR="00853022">
        <w:rPr>
          <w:noProof/>
        </w:rPr>
        <w:t>(</w:t>
      </w:r>
      <w:hyperlink w:anchor="_ENREF_71" w:tooltip="McAlister, 1991 #79" w:history="1">
        <w:r w:rsidR="006D761D">
          <w:rPr>
            <w:noProof/>
          </w:rPr>
          <w:t>McAlister et al., 1991</w:t>
        </w:r>
      </w:hyperlink>
      <w:r w:rsidR="00853022">
        <w:rPr>
          <w:noProof/>
        </w:rPr>
        <w:t>)</w:t>
      </w:r>
      <w:r>
        <w:fldChar w:fldCharType="end"/>
      </w:r>
      <w:r>
        <w:t>.  They also suggest that the GL term is not measuring brand loyalty.  Instead, it is accounting for heterogeneity among households that stems from unobserved variables and manifests itself as first- and higher-order effects in the purchasing process.  Hence, although the GL term may have been misappropriated as an operational definition of various terms, it seems to be a relevant tool for investigating persistence in repeat purchases, although its precise role requires clarification.</w:t>
      </w:r>
    </w:p>
    <w:p w14:paraId="4E818080" w14:textId="682C402E" w:rsidR="001529F4" w:rsidRDefault="001529F4" w:rsidP="00D432FC">
      <w:pPr>
        <w:spacing w:line="480" w:lineRule="auto"/>
        <w:ind w:firstLine="720"/>
        <w:rPr>
          <w:lang w:eastAsia="ko-KR"/>
        </w:rPr>
      </w:pPr>
      <w:r>
        <w:rPr>
          <w:lang w:eastAsia="ko-KR"/>
        </w:rPr>
        <w:t xml:space="preserve">Contemporaneously with the work of </w:t>
      </w:r>
      <w:proofErr w:type="spellStart"/>
      <w:r>
        <w:rPr>
          <w:lang w:eastAsia="ko-KR"/>
        </w:rPr>
        <w:t>Guadagni</w:t>
      </w:r>
      <w:proofErr w:type="spellEnd"/>
      <w:r>
        <w:rPr>
          <w:lang w:eastAsia="ko-KR"/>
        </w:rPr>
        <w:t xml:space="preserve"> and Little, J.J. Heckman authored a series of groundbreaking articles investigating the </w:t>
      </w:r>
      <w:r w:rsidR="00D432FC">
        <w:rPr>
          <w:lang w:eastAsia="ko-KR"/>
        </w:rPr>
        <w:t>use of dynamic models for choice</w:t>
      </w:r>
      <w:r>
        <w:rPr>
          <w:lang w:eastAsia="ko-KR"/>
        </w:rPr>
        <w:t xml:space="preserve"> </w:t>
      </w:r>
      <w:r w:rsidR="00CC5F48">
        <w:rPr>
          <w:lang w:eastAsia="ko-KR"/>
        </w:rPr>
        <w:fldChar w:fldCharType="begin"/>
      </w:r>
      <w:r w:rsidR="00CE1341">
        <w:rPr>
          <w:lang w:eastAsia="ko-KR"/>
        </w:rPr>
        <w:instrText xml:space="preserve"> ADDIN EN.CITE &lt;EndNote&gt;&lt;Cite&gt;&lt;Author&gt;Heckman&lt;/Author&gt;&lt;Year&gt;1977&lt;/Year&gt;&lt;RecNum&gt;72&lt;/RecNum&gt;&lt;DisplayText&gt;(Heckman, 1977, 1981a, 1981b)&lt;/DisplayText&gt;&lt;record&gt;&lt;rec-number&gt;72&lt;/rec-number&gt;&lt;foreign-keys&gt;&lt;key app="EN" db-id="rxwft9t2ifez9mex2rkxvp5sfp99z5dtx2xe"&gt;72&lt;/key&gt;&lt;/foreign-keys&gt;&lt;ref-type name="Generic"&gt;13&lt;/ref-type&gt;&lt;contributors&gt;&lt;authors&gt;&lt;author&gt;Heckman, James J&lt;/author&gt;&lt;/authors&gt;&lt;/contributors&gt;&lt;titles&gt;&lt;title&gt;Dummy endogenous variables in a simultaneous equation system&lt;/title&gt;&lt;/titles&gt;&lt;dates&gt;&lt;year&gt;1977&lt;/year&gt;&lt;/dates&gt;&lt;publisher&gt;National Bureau of Economic Research Cambridge, Mass., USA&lt;/publisher&gt;&lt;urls&gt;&lt;/urls&gt;&lt;/record&gt;&lt;/Cite&gt;&lt;Cite&gt;&lt;Author&gt;Heckman&lt;/Author&gt;&lt;Year&gt;1981a&lt;/Year&gt;&lt;RecNum&gt;73&lt;/RecNum&gt;&lt;record&gt;&lt;rec-number&gt;73&lt;/rec-number&gt;&lt;foreign-keys&gt;&lt;key app="EN" db-id="rxwft9t2ifez9mex2rkxvp5sfp99z5dtx2xe"&gt;73&lt;/key&gt;&lt;/foreign-keys&gt;&lt;ref-type name="Book Section"&gt;5&lt;/ref-type&gt;&lt;contributors&gt;&lt;authors&gt;&lt;author&gt;Heckman, James J&lt;/author&gt;&lt;/authors&gt;&lt;/contributors&gt;&lt;titles&gt;&lt;title&gt;Heterogeneity and state dependence&lt;/title&gt;&lt;secondary-title&gt;Studies in labor markets&lt;/secondary-title&gt;&lt;/titles&gt;&lt;pages&gt;91-140&lt;/pages&gt;&lt;dates&gt;&lt;year&gt;1981a&lt;/year&gt;&lt;/dates&gt;&lt;publisher&gt;University of Chicago Press&lt;/publisher&gt;&lt;urls&gt;&lt;/urls&gt;&lt;/record&gt;&lt;/Cite&gt;&lt;Cite&gt;&lt;Author&gt;Heckman&lt;/Author&gt;&lt;Year&gt;1981b&lt;/Year&gt;&lt;RecNum&gt;74&lt;/RecNum&gt;&lt;record&gt;&lt;rec-number&gt;74&lt;/rec-number&gt;&lt;foreign-keys&gt;&lt;key app="EN" db-id="rxwft9t2ifez9mex2rkxvp5sfp99z5dtx2xe"&gt;74&lt;/key&gt;&lt;/foreign-keys&gt;&lt;ref-type name="Journal Article"&gt;17&lt;/ref-type&gt;&lt;contributors&gt;&lt;authors&gt;&lt;author&gt;Heckman, James J&lt;/author&gt;&lt;/authors&gt;&lt;/contributors&gt;&lt;titles&gt;&lt;title&gt;Statisticalmodelsfordiscretepaneldata.C.F. Manski, D. McFadden, eds. Structural Analysis of Discrete Data with Applications&lt;/title&gt;&lt;secondary-title&gt;.MIT Press, Cambridge, MA&lt;/secondary-title&gt;&lt;/titles&gt;&lt;pages&gt;179-195&lt;/pages&gt;&lt;dates&gt;&lt;year&gt;1981b&lt;/year&gt;&lt;/dates&gt;&lt;urls&gt;&lt;/urls&gt;&lt;/record&gt;&lt;/Cite&gt;&lt;/EndNote&gt;</w:instrText>
      </w:r>
      <w:r w:rsidR="00CC5F48">
        <w:rPr>
          <w:lang w:eastAsia="ko-KR"/>
        </w:rPr>
        <w:fldChar w:fldCharType="separate"/>
      </w:r>
      <w:r w:rsidR="00D432FC">
        <w:rPr>
          <w:noProof/>
          <w:lang w:eastAsia="ko-KR"/>
        </w:rPr>
        <w:t>(</w:t>
      </w:r>
      <w:hyperlink w:anchor="_ENREF_45" w:tooltip="Heckman, 1977 #72" w:history="1">
        <w:r w:rsidR="006D761D">
          <w:rPr>
            <w:noProof/>
            <w:lang w:eastAsia="ko-KR"/>
          </w:rPr>
          <w:t>Heckman, 1977</w:t>
        </w:r>
      </w:hyperlink>
      <w:r w:rsidR="00D432FC">
        <w:rPr>
          <w:noProof/>
          <w:lang w:eastAsia="ko-KR"/>
        </w:rPr>
        <w:t xml:space="preserve">, </w:t>
      </w:r>
      <w:hyperlink w:anchor="_ENREF_46" w:tooltip="Heckman, 1981a #73" w:history="1">
        <w:r w:rsidR="006D761D">
          <w:rPr>
            <w:noProof/>
            <w:lang w:eastAsia="ko-KR"/>
          </w:rPr>
          <w:t>1981a</w:t>
        </w:r>
      </w:hyperlink>
      <w:r w:rsidR="00D432FC">
        <w:rPr>
          <w:noProof/>
          <w:lang w:eastAsia="ko-KR"/>
        </w:rPr>
        <w:t xml:space="preserve">, </w:t>
      </w:r>
      <w:hyperlink w:anchor="_ENREF_47" w:tooltip="Heckman, 1981b #74" w:history="1">
        <w:r w:rsidR="006D761D">
          <w:rPr>
            <w:noProof/>
            <w:lang w:eastAsia="ko-KR"/>
          </w:rPr>
          <w:t>1981b</w:t>
        </w:r>
      </w:hyperlink>
      <w:r w:rsidR="00D432FC">
        <w:rPr>
          <w:noProof/>
          <w:lang w:eastAsia="ko-KR"/>
        </w:rPr>
        <w:t>)</w:t>
      </w:r>
      <w:r w:rsidR="00CC5F48">
        <w:rPr>
          <w:lang w:eastAsia="ko-KR"/>
        </w:rPr>
        <w:fldChar w:fldCharType="end"/>
      </w:r>
      <w:r>
        <w:rPr>
          <w:lang w:eastAsia="ko-KR"/>
        </w:rPr>
        <w:t>.  These papers introduced and analyzed a general model for the role of observed past history in the analysis of choice.  The principle interest was the unification of a large number of models applied to problems in labor economics.  The general model proposes four sources of persistence in dynamic discrete</w:t>
      </w:r>
      <w:r w:rsidR="00F8129E">
        <w:rPr>
          <w:lang w:eastAsia="ko-KR"/>
        </w:rPr>
        <w:t xml:space="preserve"> probability models see</w:t>
      </w:r>
      <w:r w:rsidR="00A248AE">
        <w:rPr>
          <w:lang w:eastAsia="ko-KR"/>
        </w:rPr>
        <w:t xml:space="preserve"> Equation 3 of</w:t>
      </w:r>
      <w:r w:rsidR="00D432FC">
        <w:rPr>
          <w:lang w:eastAsia="ko-KR"/>
        </w:rPr>
        <w:t xml:space="preserve"> </w:t>
      </w:r>
      <w:r w:rsidR="00D432FC">
        <w:rPr>
          <w:lang w:eastAsia="ko-KR"/>
        </w:rPr>
        <w:fldChar w:fldCharType="begin"/>
      </w:r>
      <w:r w:rsidR="00CE1341">
        <w:rPr>
          <w:lang w:eastAsia="ko-KR"/>
        </w:rPr>
        <w:instrText xml:space="preserve"> ADDIN EN.CITE &lt;EndNote&gt;&lt;Cite AuthorYear="1"&gt;&lt;Author&gt;Heckman&lt;/Author&gt;&lt;Year&gt;1981a&lt;/Year&gt;&lt;RecNum&gt;73&lt;/RecNum&gt;&lt;DisplayText&gt;Heckman (1981a)&lt;/DisplayText&gt;&lt;record&gt;&lt;rec-number&gt;73&lt;/rec-number&gt;&lt;foreign-keys&gt;&lt;key app="EN" db-id="rxwft9t2ifez9mex2rkxvp5sfp99z5dtx2xe"&gt;73&lt;/key&gt;&lt;/foreign-keys&gt;&lt;ref-type name="Book Section"&gt;5&lt;/ref-type&gt;&lt;contributors&gt;&lt;authors&gt;&lt;author&gt;Heckman, James J&lt;/author&gt;&lt;/authors&gt;&lt;/contributors&gt;&lt;titles&gt;&lt;title&gt;Heterogeneity and state dependence&lt;/title&gt;&lt;secondary-title&gt;Studies in labor markets&lt;/secondary-title&gt;&lt;/titles&gt;&lt;pages&gt;91-140&lt;/pages&gt;&lt;dates&gt;&lt;year&gt;1981a&lt;/year&gt;&lt;/dates&gt;&lt;publisher&gt;University of Chicago Press&lt;/publisher&gt;&lt;urls&gt;&lt;/urls&gt;&lt;/record&gt;&lt;/Cite&gt;&lt;/EndNote&gt;</w:instrText>
      </w:r>
      <w:r w:rsidR="00D432FC">
        <w:rPr>
          <w:lang w:eastAsia="ko-KR"/>
        </w:rPr>
        <w:fldChar w:fldCharType="separate"/>
      </w:r>
      <w:hyperlink w:anchor="_ENREF_46" w:tooltip="Heckman, 1981a #73" w:history="1">
        <w:r w:rsidR="006D761D">
          <w:rPr>
            <w:noProof/>
            <w:lang w:eastAsia="ko-KR"/>
          </w:rPr>
          <w:t>Heckman (1981a</w:t>
        </w:r>
      </w:hyperlink>
      <w:r w:rsidR="00A248AE">
        <w:rPr>
          <w:noProof/>
          <w:lang w:eastAsia="ko-KR"/>
        </w:rPr>
        <w:t>)</w:t>
      </w:r>
      <w:r w:rsidR="00D432FC">
        <w:rPr>
          <w:lang w:eastAsia="ko-KR"/>
        </w:rPr>
        <w:fldChar w:fldCharType="end"/>
      </w:r>
      <w:r>
        <w:rPr>
          <w:lang w:eastAsia="ko-KR"/>
        </w:rPr>
        <w:t>.  Based on the structural choice of coefficients, this model can express a wide range of Markov and higher-order dynamical models.</w:t>
      </w:r>
    </w:p>
    <w:p w14:paraId="592B8C29" w14:textId="5971CB7E" w:rsidR="001529F4" w:rsidRDefault="001529F4" w:rsidP="00A248AE">
      <w:pPr>
        <w:spacing w:line="480" w:lineRule="auto"/>
        <w:ind w:firstLine="720"/>
      </w:pPr>
      <w:r>
        <w:rPr>
          <w:lang w:eastAsia="ko-KR"/>
        </w:rPr>
        <w:t xml:space="preserve">Building on this earlier effort of Heckman and subsequent work by </w:t>
      </w:r>
      <w:r w:rsidR="00A248AE">
        <w:rPr>
          <w:lang w:eastAsia="ko-KR"/>
        </w:rPr>
        <w:fldChar w:fldCharType="begin"/>
      </w:r>
      <w:r w:rsidR="00CE1341">
        <w:rPr>
          <w:lang w:eastAsia="ko-KR"/>
        </w:rPr>
        <w:instrText xml:space="preserve"> ADDIN EN.CITE &lt;EndNote&gt;&lt;Cite AuthorYear="1"&gt;&lt;Author&gt;Chamberlain&lt;/Author&gt;&lt;Year&gt;1984&lt;/Year&gt;&lt;RecNum&gt;75&lt;/RecNum&gt;&lt;DisplayText&gt;Gary Chamberlain (1984)&lt;/DisplayText&gt;&lt;record&gt;&lt;rec-number&gt;75&lt;/rec-number&gt;&lt;foreign-keys&gt;&lt;key app="EN" db-id="rxwft9t2ifez9mex2rkxvp5sfp99z5dtx2xe"&gt;75&lt;/key&gt;&lt;/foreign-keys&gt;&lt;ref-type name="Journal Article"&gt;17&lt;/ref-type&gt;&lt;contributors&gt;&lt;authors&gt;&lt;author&gt;Chamberlain, Gary&lt;/author&gt;&lt;/authors&gt;&lt;/contributors&gt;&lt;titles&gt;&lt;title&gt;Panel data&lt;/title&gt;&lt;secondary-title&gt;Handbook of econometrics&lt;/secondary-title&gt;&lt;/titles&gt;&lt;pages&gt;1247-1318&lt;/pages&gt;&lt;volume&gt;2&lt;/volume&gt;&lt;dates&gt;&lt;year&gt;1984&lt;/year&gt;&lt;/dates&gt;&lt;isbn&gt;1573-4412&lt;/isbn&gt;&lt;urls&gt;&lt;/urls&gt;&lt;/record&gt;&lt;/Cite&gt;&lt;/EndNote&gt;</w:instrText>
      </w:r>
      <w:r w:rsidR="00A248AE">
        <w:rPr>
          <w:lang w:eastAsia="ko-KR"/>
        </w:rPr>
        <w:fldChar w:fldCharType="separate"/>
      </w:r>
      <w:hyperlink w:anchor="_ENREF_15" w:tooltip="Chamberlain, 1984 #75" w:history="1">
        <w:r w:rsidR="006D761D">
          <w:rPr>
            <w:noProof/>
            <w:lang w:eastAsia="ko-KR"/>
          </w:rPr>
          <w:t>Gary Chamberlain (1984</w:t>
        </w:r>
      </w:hyperlink>
      <w:r w:rsidR="00357500">
        <w:rPr>
          <w:noProof/>
          <w:lang w:eastAsia="ko-KR"/>
        </w:rPr>
        <w:t>)</w:t>
      </w:r>
      <w:r w:rsidR="00A248AE">
        <w:rPr>
          <w:lang w:eastAsia="ko-KR"/>
        </w:rPr>
        <w:fldChar w:fldCharType="end"/>
      </w:r>
      <w:r>
        <w:rPr>
          <w:lang w:eastAsia="ko-KR"/>
        </w:rPr>
        <w:t xml:space="preserve">, a number of researchers adapted the model of </w:t>
      </w:r>
      <w:proofErr w:type="spellStart"/>
      <w:r w:rsidR="00F059D6">
        <w:rPr>
          <w:lang w:eastAsia="ko-KR"/>
        </w:rPr>
        <w:t>Guadagni</w:t>
      </w:r>
      <w:proofErr w:type="spellEnd"/>
      <w:r w:rsidR="00F059D6">
        <w:rPr>
          <w:lang w:eastAsia="ko-KR"/>
        </w:rPr>
        <w:t xml:space="preserve"> and Little (1983) </w:t>
      </w:r>
      <w:r>
        <w:rPr>
          <w:lang w:eastAsia="ko-KR"/>
        </w:rPr>
        <w:t xml:space="preserve">to include the earlier theoretical contributions. </w:t>
      </w:r>
      <w:r w:rsidR="00A248AE">
        <w:fldChar w:fldCharType="begin"/>
      </w:r>
      <w:r w:rsidR="00CE1341">
        <w:instrText xml:space="preserve"> ADDIN EN.CITE &lt;EndNote&gt;&lt;Cite AuthorYear="1"&gt;&lt;Author&gt;Keane&lt;/Author&gt;&lt;Year&gt;2013&lt;/Year&gt;&lt;RecNum&gt;57&lt;/RecNum&gt;&lt;DisplayText&gt;Keane (2013)&lt;/DisplayText&gt;&lt;record&gt;&lt;rec-number&gt;57&lt;/rec-number&gt;&lt;foreign-keys&gt;&lt;key app="EN" db-id="rxwft9t2ifez9mex2rkxvp5sfp99z5dtx2xe"&gt;57&lt;/key&gt;&lt;/foreign-keys&gt;&lt;ref-type name="Journal Article"&gt;17&lt;/ref-type&gt;&lt;contributors&gt;&lt;authors&gt;&lt;author&gt;Keane, Michael P&lt;/author&gt;&lt;/authors&gt;&lt;/contributors&gt;&lt;titles&gt;&lt;title&gt;Panel Data Discrete Choice Models of Consumer Demand&lt;/title&gt;&lt;secondary-title&gt;Prepared for The Oxford Handbooks: Panel Data&lt;/secondary-title&gt;&lt;/titles&gt;&lt;dates&gt;&lt;year&gt;2013&lt;/year&gt;&lt;/dates&gt;&lt;urls&gt;&lt;/urls&gt;&lt;/record&gt;&lt;/Cite&gt;&lt;/EndNote&gt;</w:instrText>
      </w:r>
      <w:r w:rsidR="00A248AE">
        <w:fldChar w:fldCharType="separate"/>
      </w:r>
      <w:hyperlink w:anchor="_ENREF_62" w:tooltip="Keane, 2013 #57" w:history="1">
        <w:r w:rsidR="006D761D">
          <w:rPr>
            <w:noProof/>
          </w:rPr>
          <w:t>Keane (2013</w:t>
        </w:r>
      </w:hyperlink>
      <w:r w:rsidR="00A248AE">
        <w:rPr>
          <w:noProof/>
        </w:rPr>
        <w:t>)</w:t>
      </w:r>
      <w:r w:rsidR="00A248AE">
        <w:fldChar w:fldCharType="end"/>
      </w:r>
      <w:r>
        <w:t xml:space="preserve"> </w:t>
      </w:r>
      <w:proofErr w:type="gramStart"/>
      <w:r>
        <w:t>reviews</w:t>
      </w:r>
      <w:proofErr w:type="gramEnd"/>
      <w:r>
        <w:t xml:space="preserve"> the key model developments in this area, particularly as they relate to </w:t>
      </w:r>
      <w:proofErr w:type="spellStart"/>
      <w:r>
        <w:t>modelling</w:t>
      </w:r>
      <w:proofErr w:type="spellEnd"/>
      <w:r>
        <w:t xml:space="preserve"> of consumer demand.  According to Keane, Heckman’s work implies that there are three non-exclusive factors that can explain the observed heterogeneity in brand choice: 1) permanent unobserved heterogeneity in tastes, 2) serial correlation in taste shocks, and/or 3) “true” or “structural” state dependence. </w:t>
      </w:r>
    </w:p>
    <w:p w14:paraId="76ACDCAE" w14:textId="082FBEEF" w:rsidR="001529F4" w:rsidRDefault="001529F4" w:rsidP="001529F4">
      <w:pPr>
        <w:spacing w:line="480" w:lineRule="auto"/>
        <w:ind w:firstLine="720"/>
      </w:pPr>
      <w:r>
        <w:t xml:space="preserve">It is this third source of persistence, state dependence, that is of most consequence since it implies an effect of current choices on future choices </w:t>
      </w:r>
      <w:r w:rsidR="00A248AE">
        <w:fldChar w:fldCharType="begin"/>
      </w:r>
      <w:r w:rsidR="00CE1341">
        <w:instrText xml:space="preserve"> ADDIN EN.CITE &lt;EndNote&gt;&lt;Cite&gt;&lt;Author&gt;Keane&lt;/Author&gt;&lt;Year&gt;2013&lt;/Year&gt;&lt;RecNum&gt;57&lt;/RecNum&gt;&lt;DisplayText&gt;(Keane, 2013)&lt;/DisplayText&gt;&lt;record&gt;&lt;rec-number&gt;57&lt;/rec-number&gt;&lt;foreign-keys&gt;&lt;key app="EN" db-id="rxwft9t2ifez9mex2rkxvp5sfp99z5dtx2xe"&gt;57&lt;/key&gt;&lt;/foreign-keys&gt;&lt;ref-type name="Journal Article"&gt;17&lt;/ref-type&gt;&lt;contributors&gt;&lt;authors&gt;&lt;author&gt;Keane, Michael P&lt;/author&gt;&lt;/authors&gt;&lt;/contributors&gt;&lt;titles&gt;&lt;title&gt;Panel Data Discrete Choice Models of Consumer Demand&lt;/title&gt;&lt;secondary-title&gt;Prepared for The Oxford Handbooks: Panel Data&lt;/secondary-title&gt;&lt;/titles&gt;&lt;dates&gt;&lt;year&gt;2013&lt;/year&gt;&lt;/dates&gt;&lt;urls&gt;&lt;/urls&gt;&lt;/record&gt;&lt;/Cite&gt;&lt;/EndNote&gt;</w:instrText>
      </w:r>
      <w:r w:rsidR="00A248AE">
        <w:fldChar w:fldCharType="separate"/>
      </w:r>
      <w:r w:rsidR="00A248AE">
        <w:rPr>
          <w:noProof/>
        </w:rPr>
        <w:t>(</w:t>
      </w:r>
      <w:hyperlink w:anchor="_ENREF_62" w:tooltip="Keane, 2013 #57" w:history="1">
        <w:r w:rsidR="006D761D">
          <w:rPr>
            <w:noProof/>
          </w:rPr>
          <w:t>Keane, 2013</w:t>
        </w:r>
      </w:hyperlink>
      <w:r w:rsidR="00A248AE">
        <w:rPr>
          <w:noProof/>
        </w:rPr>
        <w:t>)</w:t>
      </w:r>
      <w:r w:rsidR="00A248AE">
        <w:fldChar w:fldCharType="end"/>
      </w:r>
      <w:r>
        <w:t>.  Uncovering whether state</w:t>
      </w:r>
      <w:r>
        <w:rPr>
          <w:rFonts w:hint="eastAsia"/>
          <w:lang w:eastAsia="ko-KR"/>
        </w:rPr>
        <w:t xml:space="preserve"> </w:t>
      </w:r>
      <w:r>
        <w:rPr>
          <w:lang w:eastAsia="ko-KR"/>
        </w:rPr>
        <w:t>dependence</w:t>
      </w:r>
      <w:r>
        <w:t xml:space="preserve"> exists is particularly important because, when using dynamic choice models to evaluate policy changes, for example, price discounts.  The existence of state dependence will imply that current actions affect both current and future demand.  It follows that if such an effect is not controlled for, it may bias any estimates of the effects of such policy changes.</w:t>
      </w:r>
    </w:p>
    <w:p w14:paraId="609AEC9B" w14:textId="38B3D91E" w:rsidR="001529F4" w:rsidRDefault="001529F4" w:rsidP="001529F4">
      <w:pPr>
        <w:spacing w:line="480" w:lineRule="auto"/>
        <w:ind w:firstLine="720"/>
        <w:rPr>
          <w:lang w:eastAsia="ko-KR"/>
        </w:rPr>
      </w:pPr>
      <w:r>
        <w:t xml:space="preserve">Using the notation of </w:t>
      </w:r>
      <w:r w:rsidR="00A248AE">
        <w:fldChar w:fldCharType="begin"/>
      </w:r>
      <w:r w:rsidR="00CE1341">
        <w:instrText xml:space="preserve"> ADDIN EN.CITE &lt;EndNote&gt;&lt;Cite AuthorYear="1"&gt;&lt;Author&gt;Keane&lt;/Author&gt;&lt;Year&gt;2013&lt;/Year&gt;&lt;RecNum&gt;57&lt;/RecNum&gt;&lt;DisplayText&gt;Keane (2013)&lt;/DisplayText&gt;&lt;record&gt;&lt;rec-number&gt;57&lt;/rec-number&gt;&lt;foreign-keys&gt;&lt;key app="EN" db-id="rxwft9t2ifez9mex2rkxvp5sfp99z5dtx2xe"&gt;57&lt;/key&gt;&lt;/foreign-keys&gt;&lt;ref-type name="Journal Article"&gt;17&lt;/ref-type&gt;&lt;contributors&gt;&lt;authors&gt;&lt;author&gt;Keane, Michael P&lt;/author&gt;&lt;/authors&gt;&lt;/contributors&gt;&lt;titles&gt;&lt;title&gt;Panel Data Discrete Choice Models of Consumer Demand&lt;/title&gt;&lt;secondary-title&gt;Prepared for The Oxford Handbooks: Panel Data&lt;/secondary-title&gt;&lt;/titles&gt;&lt;dates&gt;&lt;year&gt;2013&lt;/year&gt;&lt;/dates&gt;&lt;urls&gt;&lt;/urls&gt;&lt;/record&gt;&lt;/Cite&gt;&lt;/EndNote&gt;</w:instrText>
      </w:r>
      <w:r w:rsidR="00A248AE">
        <w:fldChar w:fldCharType="separate"/>
      </w:r>
      <w:hyperlink w:anchor="_ENREF_62" w:tooltip="Keane, 2013 #57" w:history="1">
        <w:r w:rsidR="006D761D">
          <w:rPr>
            <w:noProof/>
          </w:rPr>
          <w:t>Keane (2013</w:t>
        </w:r>
      </w:hyperlink>
      <w:r w:rsidR="00A248AE">
        <w:rPr>
          <w:noProof/>
        </w:rPr>
        <w:t>)</w:t>
      </w:r>
      <w:r w:rsidR="00A248AE">
        <w:fldChar w:fldCharType="end"/>
      </w:r>
      <w:r>
        <w:t xml:space="preserve">, the typical structure of dynamic choice models lets </w:t>
      </w:r>
      <m:oMath>
        <m:r>
          <w:rPr>
            <w:rFonts w:ascii="Cambria Math" w:hAnsi="Cambria Math"/>
          </w:rPr>
          <m:t>i=1,…, I</m:t>
        </m:r>
      </m:oMath>
      <w:r>
        <w:t xml:space="preserve"> denote the unit,   </w:t>
      </w:r>
      <m:oMath>
        <m:r>
          <w:rPr>
            <w:rFonts w:ascii="Cambria Math" w:hAnsi="Cambria Math"/>
          </w:rPr>
          <m:t xml:space="preserve">t=1,…, T </m:t>
        </m:r>
      </m:oMath>
      <w:r>
        <w:t xml:space="preserve">index time, and </w:t>
      </w:r>
      <m:oMath>
        <m:r>
          <w:rPr>
            <w:rFonts w:ascii="Cambria Math" w:hAnsi="Cambria Math"/>
          </w:rPr>
          <m:t>j=1,…,J</m:t>
        </m:r>
      </m:oMath>
      <w:r>
        <w:t xml:space="preserve"> index the brand or product choice. Then, the model can be written as follows: </w:t>
      </w:r>
    </w:p>
    <w:p w14:paraId="3273D7A4" w14:textId="77777777" w:rsidR="001529F4" w:rsidRDefault="001529F4" w:rsidP="001529F4"/>
    <w:tbl>
      <w:tblPr>
        <w:tblW w:w="5000" w:type="pct"/>
        <w:tblLook w:val="04A0" w:firstRow="1" w:lastRow="0" w:firstColumn="1" w:lastColumn="0" w:noHBand="0" w:noVBand="1"/>
      </w:tblPr>
      <w:tblGrid>
        <w:gridCol w:w="8174"/>
        <w:gridCol w:w="682"/>
      </w:tblGrid>
      <w:tr w:rsidR="001529F4" w14:paraId="6E2F509E" w14:textId="77777777" w:rsidTr="001529F4">
        <w:tc>
          <w:tcPr>
            <w:tcW w:w="4200" w:type="pct"/>
            <w:shd w:val="clear" w:color="auto" w:fill="auto"/>
          </w:tcPr>
          <w:p w14:paraId="2124868C" w14:textId="77777777" w:rsidR="001529F4" w:rsidRPr="009B3E39" w:rsidRDefault="006B34B3" w:rsidP="001529F4">
            <m:oMathPara>
              <m:oMath>
                <m:sSubSup>
                  <m:sSubSupPr>
                    <m:ctrlPr>
                      <w:rPr>
                        <w:rFonts w:ascii="Cambria Math" w:hAnsi="Cambria Math"/>
                        <w:i/>
                      </w:rPr>
                    </m:ctrlPr>
                  </m:sSubSupPr>
                  <m:e>
                    <m:r>
                      <w:rPr>
                        <w:rFonts w:ascii="Cambria Math" w:hAnsi="Cambria Math"/>
                      </w:rPr>
                      <m:t>Y</m:t>
                    </m:r>
                  </m:e>
                  <m:sub>
                    <m:r>
                      <w:rPr>
                        <w:rFonts w:ascii="Cambria Math" w:hAnsi="Cambria Math"/>
                      </w:rPr>
                      <m:t>ijt</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ijt</m:t>
                    </m:r>
                  </m:sub>
                </m:sSub>
                <m:r>
                  <w:rPr>
                    <w:rFonts w:ascii="Cambria Math" w:hAnsi="Cambria Math"/>
                  </w:rPr>
                  <m:t>∙β+ϕ</m:t>
                </m:r>
                <m:sSub>
                  <m:sSubPr>
                    <m:ctrlPr>
                      <w:rPr>
                        <w:rFonts w:ascii="Cambria Math" w:hAnsi="Cambria Math"/>
                        <w:i/>
                      </w:rPr>
                    </m:ctrlPr>
                  </m:sSubPr>
                  <m:e>
                    <m:r>
                      <w:rPr>
                        <w:rFonts w:ascii="Cambria Math" w:hAnsi="Cambria Math"/>
                      </w:rPr>
                      <m:t>∙d</m:t>
                    </m:r>
                  </m:e>
                  <m:sub>
                    <m:r>
                      <w:rPr>
                        <w:rFonts w:ascii="Cambria Math" w:hAnsi="Cambria Math"/>
                      </w:rPr>
                      <m:t>ij,t-1</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ijt</m:t>
                    </m:r>
                  </m:sub>
                </m:sSub>
                <m:r>
                  <w:rPr>
                    <w:rFonts w:ascii="Cambria Math" w:hAnsi="Cambria Math"/>
                  </w:rPr>
                  <m:t xml:space="preserve">,  where </m:t>
                </m:r>
                <m:sSub>
                  <m:sSubPr>
                    <m:ctrlPr>
                      <w:rPr>
                        <w:rFonts w:ascii="Cambria Math" w:hAnsi="Cambria Math"/>
                        <w:i/>
                      </w:rPr>
                    </m:ctrlPr>
                  </m:sSubPr>
                  <m:e>
                    <m:r>
                      <w:rPr>
                        <w:rFonts w:ascii="Cambria Math" w:hAnsi="Cambria Math"/>
                      </w:rPr>
                      <m:t>a</m:t>
                    </m:r>
                  </m:e>
                  <m:sub>
                    <m:r>
                      <w:rPr>
                        <w:rFonts w:ascii="Cambria Math" w:hAnsi="Cambria Math"/>
                      </w:rPr>
                      <m:t>ijt</m:t>
                    </m:r>
                  </m:sub>
                </m:sSub>
                <m:r>
                  <w:rPr>
                    <w:rFonts w:ascii="Cambria Math" w:hAnsi="Cambria Math"/>
                  </w:rPr>
                  <m:t>=λ∙</m:t>
                </m:r>
                <m:sSub>
                  <m:sSubPr>
                    <m:ctrlPr>
                      <w:rPr>
                        <w:rFonts w:ascii="Cambria Math" w:hAnsi="Cambria Math"/>
                        <w:i/>
                      </w:rPr>
                    </m:ctrlPr>
                  </m:sSubPr>
                  <m:e>
                    <m:r>
                      <w:rPr>
                        <w:rFonts w:ascii="Cambria Math" w:hAnsi="Cambria Math"/>
                      </w:rPr>
                      <m:t>a</m:t>
                    </m:r>
                  </m:e>
                  <m:sub>
                    <m:r>
                      <w:rPr>
                        <w:rFonts w:ascii="Cambria Math" w:hAnsi="Cambria Math"/>
                      </w:rPr>
                      <m:t>ij,t-1</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ijt</m:t>
                    </m:r>
                  </m:sub>
                </m:sSub>
              </m:oMath>
            </m:oMathPara>
          </w:p>
        </w:tc>
        <w:tc>
          <w:tcPr>
            <w:tcW w:w="350" w:type="pct"/>
            <w:shd w:val="clear" w:color="auto" w:fill="auto"/>
          </w:tcPr>
          <w:p w14:paraId="114A65C7" w14:textId="77777777" w:rsidR="001529F4" w:rsidRDefault="001529F4" w:rsidP="001529F4">
            <w:r>
              <w:t>(1.4)</w:t>
            </w:r>
          </w:p>
        </w:tc>
      </w:tr>
      <w:tr w:rsidR="001529F4" w14:paraId="321D2B46" w14:textId="77777777" w:rsidTr="001529F4">
        <w:tc>
          <w:tcPr>
            <w:tcW w:w="4200" w:type="pct"/>
            <w:shd w:val="clear" w:color="auto" w:fill="auto"/>
          </w:tcPr>
          <w:p w14:paraId="2834A89F" w14:textId="77777777" w:rsidR="001529F4" w:rsidRDefault="001529F4" w:rsidP="001529F4"/>
        </w:tc>
        <w:tc>
          <w:tcPr>
            <w:tcW w:w="350" w:type="pct"/>
            <w:shd w:val="clear" w:color="auto" w:fill="auto"/>
          </w:tcPr>
          <w:p w14:paraId="0735B2E8" w14:textId="77777777" w:rsidR="001529F4" w:rsidRDefault="001529F4" w:rsidP="001529F4"/>
        </w:tc>
      </w:tr>
    </w:tbl>
    <w:p w14:paraId="2411F0BA" w14:textId="77777777" w:rsidR="001529F4" w:rsidRDefault="001529F4" w:rsidP="001529F4"/>
    <w:tbl>
      <w:tblPr>
        <w:tblW w:w="5000" w:type="pct"/>
        <w:tblBorders>
          <w:insideH w:val="single" w:sz="4" w:space="0" w:color="auto"/>
        </w:tblBorders>
        <w:tblLook w:val="04A0" w:firstRow="1" w:lastRow="0" w:firstColumn="1" w:lastColumn="0" w:noHBand="0" w:noVBand="1"/>
      </w:tblPr>
      <w:tblGrid>
        <w:gridCol w:w="8174"/>
        <w:gridCol w:w="682"/>
      </w:tblGrid>
      <w:tr w:rsidR="001529F4" w14:paraId="55BCC3F1" w14:textId="77777777" w:rsidTr="001529F4">
        <w:trPr>
          <w:trHeight w:val="387"/>
        </w:trPr>
        <w:tc>
          <w:tcPr>
            <w:tcW w:w="4200" w:type="pct"/>
            <w:shd w:val="clear" w:color="auto" w:fill="auto"/>
          </w:tcPr>
          <w:p w14:paraId="5F4CD04F" w14:textId="77777777" w:rsidR="001529F4" w:rsidRPr="009B3E39" w:rsidRDefault="006B34B3" w:rsidP="001529F4">
            <m:oMathPara>
              <m:oMathParaPr>
                <m:jc m:val="center"/>
              </m:oMathParaPr>
              <m:oMath>
                <m:sSub>
                  <m:sSubPr>
                    <m:ctrlPr>
                      <w:rPr>
                        <w:rFonts w:ascii="Cambria Math" w:hAnsi="Cambria Math"/>
                        <w:i/>
                      </w:rPr>
                    </m:ctrlPr>
                  </m:sSubPr>
                  <m:e>
                    <m:r>
                      <w:rPr>
                        <w:rFonts w:ascii="Cambria Math" w:hAnsi="Cambria Math"/>
                      </w:rPr>
                      <m:t>d</m:t>
                    </m:r>
                  </m:e>
                  <m:sub>
                    <m:r>
                      <w:rPr>
                        <w:rFonts w:ascii="Cambria Math" w:hAnsi="Cambria Math"/>
                      </w:rPr>
                      <m:t>ijt</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 xml:space="preserve">1    if   </m:t>
                        </m:r>
                        <m:sSubSup>
                          <m:sSubSupPr>
                            <m:ctrlPr>
                              <w:rPr>
                                <w:rFonts w:ascii="Cambria Math" w:hAnsi="Cambria Math"/>
                                <w:i/>
                              </w:rPr>
                            </m:ctrlPr>
                          </m:sSubSupPr>
                          <m:e>
                            <m:r>
                              <w:rPr>
                                <w:rFonts w:ascii="Cambria Math" w:hAnsi="Cambria Math"/>
                              </w:rPr>
                              <m:t>Y</m:t>
                            </m:r>
                          </m:e>
                          <m:sub>
                            <m:r>
                              <w:rPr>
                                <w:rFonts w:ascii="Cambria Math" w:hAnsi="Cambria Math"/>
                              </w:rPr>
                              <m:t>ijt</m:t>
                            </m:r>
                          </m:sub>
                          <m:sup>
                            <m:r>
                              <w:rPr>
                                <w:rFonts w:ascii="Cambria Math" w:hAnsi="Cambria Math"/>
                              </w:rPr>
                              <m:t>*</m:t>
                            </m:r>
                          </m:sup>
                        </m:sSubSup>
                        <m:r>
                          <w:rPr>
                            <w:rFonts w:ascii="Cambria Math" w:hAnsi="Cambria Math"/>
                          </w:rPr>
                          <m:t>&gt;</m:t>
                        </m:r>
                        <m:sSubSup>
                          <m:sSubSupPr>
                            <m:ctrlPr>
                              <w:rPr>
                                <w:rFonts w:ascii="Cambria Math" w:hAnsi="Cambria Math"/>
                                <w:i/>
                              </w:rPr>
                            </m:ctrlPr>
                          </m:sSubSupPr>
                          <m:e>
                            <m:r>
                              <w:rPr>
                                <w:rFonts w:ascii="Cambria Math" w:hAnsi="Cambria Math"/>
                              </w:rPr>
                              <m:t>Y</m:t>
                            </m:r>
                          </m:e>
                          <m:sub>
                            <m:r>
                              <w:rPr>
                                <w:rFonts w:ascii="Cambria Math" w:hAnsi="Cambria Math"/>
                              </w:rPr>
                              <m:t>ikt</m:t>
                            </m:r>
                          </m:sub>
                          <m:sup>
                            <m:r>
                              <w:rPr>
                                <w:rFonts w:ascii="Cambria Math" w:hAnsi="Cambria Math"/>
                              </w:rPr>
                              <m:t>*</m:t>
                            </m:r>
                          </m:sup>
                        </m:sSubSup>
                        <m:r>
                          <w:rPr>
                            <w:rFonts w:ascii="Cambria Math" w:hAnsi="Cambria Math"/>
                          </w:rPr>
                          <m:t xml:space="preserve">  ∀k</m:t>
                        </m:r>
                        <m:r>
                          <w:rPr>
                            <w:rFonts w:ascii="Cambria Math" w:hAnsi="Cambria Math" w:hint="eastAsia"/>
                          </w:rPr>
                          <m:t>≠</m:t>
                        </m:r>
                        <m:r>
                          <w:rPr>
                            <w:rFonts w:ascii="Cambria Math" w:hAnsi="Cambria Math"/>
                          </w:rPr>
                          <m:t xml:space="preserve">j,    </m:t>
                        </m:r>
                      </m:e>
                      <m:e>
                        <m:r>
                          <w:rPr>
                            <w:rFonts w:ascii="Cambria Math" w:hAnsi="Cambria Math"/>
                          </w:rPr>
                          <m:t xml:space="preserve">0             otherwise              </m:t>
                        </m:r>
                      </m:e>
                    </m:eqArr>
                  </m:e>
                </m:d>
              </m:oMath>
            </m:oMathPara>
          </w:p>
        </w:tc>
        <w:tc>
          <w:tcPr>
            <w:tcW w:w="350" w:type="pct"/>
            <w:shd w:val="clear" w:color="auto" w:fill="auto"/>
          </w:tcPr>
          <w:p w14:paraId="20E03E25" w14:textId="77777777" w:rsidR="001529F4" w:rsidRDefault="001529F4" w:rsidP="001529F4">
            <w:r>
              <w:t>(1.5)</w:t>
            </w:r>
          </w:p>
        </w:tc>
      </w:tr>
    </w:tbl>
    <w:p w14:paraId="45B5DEB9" w14:textId="77777777" w:rsidR="001529F4" w:rsidRDefault="001529F4" w:rsidP="001529F4"/>
    <w:p w14:paraId="6D2E47CE" w14:textId="77777777" w:rsidR="001529F4" w:rsidRDefault="001529F4" w:rsidP="001529F4">
      <w:pPr>
        <w:spacing w:line="480" w:lineRule="auto"/>
      </w:pPr>
    </w:p>
    <w:p w14:paraId="2385998E" w14:textId="77777777" w:rsidR="001529F4" w:rsidRDefault="001529F4" w:rsidP="001529F4">
      <w:pPr>
        <w:spacing w:line="480" w:lineRule="auto"/>
      </w:pPr>
      <w:r>
        <w:t xml:space="preserve">Equation (1.4) expresses the utility that consumer </w:t>
      </w:r>
      <m:oMath>
        <m:r>
          <w:rPr>
            <w:rFonts w:ascii="Cambria Math" w:hAnsi="Cambria Math"/>
          </w:rPr>
          <m:t>i</m:t>
        </m:r>
      </m:oMath>
      <w:r>
        <w:t xml:space="preserve"> receives from the purchase of brand </w:t>
      </w:r>
      <m:oMath>
        <m:r>
          <w:rPr>
            <w:rFonts w:ascii="Cambria Math" w:hAnsi="Cambria Math"/>
          </w:rPr>
          <m:t>j</m:t>
        </m:r>
      </m:oMath>
      <w:r>
        <w:t xml:space="preserve"> at time </w:t>
      </w:r>
      <m:oMath>
        <m:r>
          <w:rPr>
            <w:rFonts w:ascii="Cambria Math" w:hAnsi="Cambria Math"/>
          </w:rPr>
          <m:t>t</m:t>
        </m:r>
      </m:oMath>
      <w:r>
        <w:t xml:space="preserve">. </w:t>
      </w:r>
    </w:p>
    <w:p w14:paraId="5760AFD5" w14:textId="685369C3" w:rsidR="001529F4" w:rsidRDefault="001529F4" w:rsidP="00A248AE">
      <w:pPr>
        <w:spacing w:line="480" w:lineRule="auto"/>
        <w:ind w:firstLine="720"/>
      </w:pPr>
      <w:r>
        <w:t xml:space="preserve">The first term in the utility expression depends on </w:t>
      </w:r>
      <m:oMath>
        <m:sSub>
          <m:sSubPr>
            <m:ctrlPr>
              <w:rPr>
                <w:rFonts w:ascii="Cambria Math" w:hAnsi="Cambria Math"/>
                <w:i/>
              </w:rPr>
            </m:ctrlPr>
          </m:sSubPr>
          <m:e>
            <m:r>
              <w:rPr>
                <w:rFonts w:ascii="Cambria Math" w:hAnsi="Cambria Math"/>
              </w:rPr>
              <m:t>α</m:t>
            </m:r>
          </m:e>
          <m:sub>
            <m:r>
              <w:rPr>
                <w:rFonts w:ascii="Cambria Math" w:hAnsi="Cambria Math"/>
              </w:rPr>
              <m:t>ij</m:t>
            </m:r>
          </m:sub>
        </m:sSub>
        <m:r>
          <w:rPr>
            <w:rFonts w:ascii="Cambria Math" w:hAnsi="Cambria Math"/>
          </w:rPr>
          <m:t xml:space="preserve">, </m:t>
        </m:r>
      </m:oMath>
      <w:r>
        <w:t xml:space="preserve">subject </w:t>
      </w:r>
      <m:oMath>
        <m:r>
          <w:rPr>
            <w:rFonts w:ascii="Cambria Math" w:hAnsi="Cambria Math"/>
          </w:rPr>
          <m:t>i</m:t>
        </m:r>
      </m:oMath>
      <w:r>
        <w:t xml:space="preserve">’s intrinsic time invariant preference for brand </w:t>
      </w:r>
      <m:oMath>
        <m:r>
          <w:rPr>
            <w:rFonts w:ascii="Cambria Math" w:hAnsi="Cambria Math"/>
          </w:rPr>
          <m:t>j</m:t>
        </m:r>
      </m:oMath>
      <w:r>
        <w:t>.</w:t>
      </w:r>
      <w:r>
        <w:rPr>
          <w:rFonts w:hint="eastAsia"/>
          <w:lang w:eastAsia="ko-KR"/>
        </w:rPr>
        <w:t xml:space="preserve"> </w:t>
      </w:r>
      <w:r>
        <w:rPr>
          <w:lang w:eastAsia="ko-KR"/>
        </w:rPr>
        <w:t xml:space="preserve"> The heterogeneity in the brand intercepts </w:t>
      </w:r>
      <m:oMath>
        <m:sSub>
          <m:sSubPr>
            <m:ctrlPr>
              <w:rPr>
                <w:rFonts w:ascii="Cambria Math" w:hAnsi="Cambria Math"/>
                <w:i/>
                <w:lang w:eastAsia="ko-KR"/>
              </w:rPr>
            </m:ctrlPr>
          </m:sSubPr>
          <m:e>
            <m:r>
              <w:rPr>
                <w:rFonts w:ascii="Cambria Math" w:hAnsi="Cambria Math"/>
                <w:lang w:eastAsia="ko-KR"/>
              </w:rPr>
              <m:t>α</m:t>
            </m:r>
          </m:e>
          <m:sub>
            <m:r>
              <w:rPr>
                <w:rFonts w:ascii="Cambria Math" w:hAnsi="Cambria Math"/>
                <w:lang w:eastAsia="ko-KR"/>
              </w:rPr>
              <m:t>ij</m:t>
            </m:r>
          </m:sub>
        </m:sSub>
      </m:oMath>
      <w:r>
        <w:rPr>
          <w:lang w:eastAsia="ko-KR"/>
        </w:rPr>
        <w:t xml:space="preserve"> across categories capture a person’s heterogeneity in tastes for attributes of choice that are not observed by data. </w:t>
      </w:r>
      <w:r>
        <w:t xml:space="preserve"> Utility also depends on a vector of product attributes </w:t>
      </w:r>
      <m:oMath>
        <m:sSub>
          <m:sSubPr>
            <m:ctrlPr>
              <w:rPr>
                <w:rFonts w:ascii="Cambria Math" w:hAnsi="Cambria Math"/>
                <w:i/>
              </w:rPr>
            </m:ctrlPr>
          </m:sSubPr>
          <m:e>
            <m:r>
              <w:rPr>
                <w:rFonts w:ascii="Cambria Math" w:hAnsi="Cambria Math"/>
              </w:rPr>
              <m:t>X</m:t>
            </m:r>
          </m:e>
          <m:sub>
            <m:r>
              <w:rPr>
                <w:rFonts w:ascii="Cambria Math" w:hAnsi="Cambria Math"/>
              </w:rPr>
              <m:t>ijt</m:t>
            </m:r>
          </m:sub>
        </m:sSub>
      </m:oMath>
      <w:r>
        <w:t xml:space="preserve"> and the attribute weights </w:t>
      </w:r>
      <m:oMath>
        <m:r>
          <w:rPr>
            <w:rFonts w:ascii="Cambria Math" w:hAnsi="Cambria Math"/>
          </w:rPr>
          <m:t>β</m:t>
        </m:r>
      </m:oMath>
      <w:r w:rsidR="00A248AE">
        <w:t>; see</w:t>
      </w:r>
      <w:r w:rsidR="00A248AE">
        <w:rPr>
          <w:lang w:eastAsia="ko-KR"/>
        </w:rPr>
        <w:t xml:space="preserve"> </w:t>
      </w:r>
      <w:r w:rsidR="00A248AE">
        <w:fldChar w:fldCharType="begin"/>
      </w:r>
      <w:r w:rsidR="00CE1341">
        <w:instrText xml:space="preserve"> ADDIN EN.CITE &lt;EndNote&gt;&lt;Cite AuthorYear="1"&gt;&lt;Author&gt;Keane&lt;/Author&gt;&lt;Year&gt;2013&lt;/Year&gt;&lt;RecNum&gt;57&lt;/RecNum&gt;&lt;DisplayText&gt;Keane (2013)&lt;/DisplayText&gt;&lt;record&gt;&lt;rec-number&gt;57&lt;/rec-number&gt;&lt;foreign-keys&gt;&lt;key app="EN" db-id="rxwft9t2ifez9mex2rkxvp5sfp99z5dtx2xe"&gt;57&lt;/key&gt;&lt;/foreign-keys&gt;&lt;ref-type name="Journal Article"&gt;17&lt;/ref-type&gt;&lt;contributors&gt;&lt;authors&gt;&lt;author&gt;Keane, Michael P&lt;/author&gt;&lt;/authors&gt;&lt;/contributors&gt;&lt;titles&gt;&lt;title&gt;Panel Data Discrete Choice Models of Consumer Demand&lt;/title&gt;&lt;secondary-title&gt;Prepared for The Oxford Handbooks: Panel Data&lt;/secondary-title&gt;&lt;/titles&gt;&lt;dates&gt;&lt;year&gt;2013&lt;/year&gt;&lt;/dates&gt;&lt;urls&gt;&lt;/urls&gt;&lt;/record&gt;&lt;/Cite&gt;&lt;/EndNote&gt;</w:instrText>
      </w:r>
      <w:r w:rsidR="00A248AE">
        <w:fldChar w:fldCharType="separate"/>
      </w:r>
      <w:hyperlink w:anchor="_ENREF_62" w:tooltip="Keane, 2013 #57" w:history="1">
        <w:r w:rsidR="006D761D">
          <w:rPr>
            <w:noProof/>
          </w:rPr>
          <w:t>Keane (2013</w:t>
        </w:r>
      </w:hyperlink>
      <w:r w:rsidR="00A248AE">
        <w:rPr>
          <w:noProof/>
        </w:rPr>
        <w:t>)</w:t>
      </w:r>
      <w:r w:rsidR="00A248AE">
        <w:fldChar w:fldCharType="end"/>
      </w:r>
      <w:r>
        <w:t xml:space="preserve"> for further justification of the structure of the price effect, which would often be included in </w:t>
      </w:r>
      <m:oMath>
        <m:sSub>
          <m:sSubPr>
            <m:ctrlPr>
              <w:rPr>
                <w:rFonts w:ascii="Cambria Math" w:hAnsi="Cambria Math"/>
                <w:i/>
              </w:rPr>
            </m:ctrlPr>
          </m:sSubPr>
          <m:e>
            <m:r>
              <w:rPr>
                <w:rFonts w:ascii="Cambria Math" w:hAnsi="Cambria Math"/>
              </w:rPr>
              <m:t>x</m:t>
            </m:r>
          </m:e>
          <m:sub>
            <m:r>
              <w:rPr>
                <w:rFonts w:ascii="Cambria Math" w:hAnsi="Cambria Math"/>
              </w:rPr>
              <m:t>ijt</m:t>
            </m:r>
          </m:sub>
        </m:sSub>
      </m:oMath>
      <w:r>
        <w:t xml:space="preserve">. The term </w:t>
      </w:r>
      <m:oMath>
        <m:sSub>
          <m:sSubPr>
            <m:ctrlPr>
              <w:rPr>
                <w:rFonts w:ascii="Cambria Math" w:hAnsi="Cambria Math"/>
                <w:i/>
              </w:rPr>
            </m:ctrlPr>
          </m:sSubPr>
          <m:e>
            <m:r>
              <w:rPr>
                <w:rFonts w:ascii="Cambria Math" w:hAnsi="Cambria Math"/>
              </w:rPr>
              <m:t>a</m:t>
            </m:r>
          </m:e>
          <m:sub>
            <m:r>
              <w:rPr>
                <w:rFonts w:ascii="Cambria Math" w:hAnsi="Cambria Math"/>
              </w:rPr>
              <m:t>ijt</m:t>
            </m:r>
          </m:sub>
        </m:sSub>
      </m:oMath>
      <w:r>
        <w:t xml:space="preserve"> measures a “taste shock,” and the model can consider idiosyncratic consumer, time and brand-specific taste.  It is allowed to be serially correlated to capture the potential for time-varying tastes with the fundamental shock </w:t>
      </w:r>
      <m:oMath>
        <m:sSub>
          <m:sSubPr>
            <m:ctrlPr>
              <w:rPr>
                <w:rFonts w:ascii="Cambria Math" w:hAnsi="Cambria Math"/>
                <w:i/>
              </w:rPr>
            </m:ctrlPr>
          </m:sSubPr>
          <m:e>
            <m:r>
              <w:rPr>
                <w:rFonts w:ascii="Cambria Math" w:hAnsi="Cambria Math"/>
              </w:rPr>
              <m:t>ξ</m:t>
            </m:r>
          </m:e>
          <m:sub>
            <m:r>
              <w:rPr>
                <w:rFonts w:ascii="Cambria Math" w:hAnsi="Cambria Math"/>
              </w:rPr>
              <m:t>ijt</m:t>
            </m:r>
          </m:sub>
        </m:sSub>
      </m:oMath>
      <w:r>
        <w:t xml:space="preserve"> being independent and identically distributed and </w:t>
      </w:r>
      <m:oMath>
        <m:r>
          <w:rPr>
            <w:rFonts w:ascii="Cambria Math" w:hAnsi="Cambria Math"/>
          </w:rPr>
          <m:t>ρ&gt;0</m:t>
        </m:r>
      </m:oMath>
      <w:r>
        <w:t xml:space="preserve"> indicating temporal persistence.  As discussed in </w:t>
      </w:r>
      <w:r w:rsidR="00A248AE">
        <w:fldChar w:fldCharType="begin"/>
      </w:r>
      <w:r w:rsidR="00CE1341">
        <w:instrText xml:space="preserve"> ADDIN EN.CITE &lt;EndNote&gt;&lt;Cite AuthorYear="1"&gt;&lt;Author&gt;Keane&lt;/Author&gt;&lt;Year&gt;1997&lt;/Year&gt;&lt;RecNum&gt;69&lt;/RecNum&gt;&lt;DisplayText&gt;Keane (1997)&lt;/DisplayText&gt;&lt;record&gt;&lt;rec-number&gt;69&lt;/rec-number&gt;&lt;foreign-keys&gt;&lt;key app="EN" db-id="rxwft9t2ifez9mex2rkxvp5sfp99z5dtx2xe"&gt;69&lt;/key&gt;&lt;/foreign-keys&gt;&lt;ref-type name="Journal Article"&gt;17&lt;/ref-type&gt;&lt;contributors&gt;&lt;authors&gt;&lt;author&gt;Keane, Michael P&lt;/author&gt;&lt;/authors&gt;&lt;/contributors&gt;&lt;titles&gt;&lt;title&gt;Modeling heterogeneity and state dependence in consumer choice behavior&lt;/title&gt;&lt;secondary-title&gt;Journal of Business &amp;amp; Economic Statistics&lt;/secondary-title&gt;&lt;/titles&gt;&lt;pages&gt;310-327&lt;/pages&gt;&lt;volume&gt;15&lt;/volume&gt;&lt;number&gt;3&lt;/number&gt;&lt;dates&gt;&lt;year&gt;1997&lt;/year&gt;&lt;/dates&gt;&lt;isbn&gt;0735-0015&lt;/isbn&gt;&lt;urls&gt;&lt;/urls&gt;&lt;/record&gt;&lt;/Cite&gt;&lt;/EndNote&gt;</w:instrText>
      </w:r>
      <w:r w:rsidR="00A248AE">
        <w:fldChar w:fldCharType="separate"/>
      </w:r>
      <w:hyperlink w:anchor="_ENREF_61" w:tooltip="Keane, 1997 #69" w:history="1">
        <w:r w:rsidR="006D761D">
          <w:rPr>
            <w:noProof/>
          </w:rPr>
          <w:t>Keane (1997</w:t>
        </w:r>
      </w:hyperlink>
      <w:r w:rsidR="00A248AE">
        <w:rPr>
          <w:noProof/>
        </w:rPr>
        <w:t>)</w:t>
      </w:r>
      <w:r w:rsidR="00A248AE">
        <w:fldChar w:fldCharType="end"/>
      </w:r>
      <w:r>
        <w:t>, it can be interpreted as either incomplete information on the part of the econometrician or as a result of unobserved brand attributes for which people have heterogeneous tastes that vary over time.</w:t>
      </w:r>
    </w:p>
    <w:p w14:paraId="334650A7" w14:textId="54DF57F4" w:rsidR="001529F4" w:rsidRDefault="001529F4" w:rsidP="001529F4">
      <w:pPr>
        <w:spacing w:line="480" w:lineRule="auto"/>
        <w:ind w:firstLine="720"/>
      </w:pPr>
      <w:r>
        <w:t xml:space="preserve">The term that most uniquely identifies this model as a dynamic model is the lagged outcome variable, </w:t>
      </w:r>
      <m:oMath>
        <m:sSub>
          <m:sSubPr>
            <m:ctrlPr>
              <w:rPr>
                <w:rFonts w:ascii="Cambria Math" w:hAnsi="Cambria Math"/>
                <w:i/>
              </w:rPr>
            </m:ctrlPr>
          </m:sSubPr>
          <m:e>
            <m:r>
              <w:rPr>
                <w:rFonts w:ascii="Cambria Math" w:hAnsi="Cambria Math"/>
              </w:rPr>
              <m:t>d</m:t>
            </m:r>
          </m:e>
          <m:sub>
            <m:r>
              <w:rPr>
                <w:rFonts w:ascii="Cambria Math" w:hAnsi="Cambria Math"/>
              </w:rPr>
              <m:t>ij,t-1</m:t>
            </m:r>
          </m:sub>
        </m:sSub>
      </m:oMath>
      <w:r>
        <w:t xml:space="preserve">.  This indicates whether or not brand </w:t>
      </w:r>
      <w:r w:rsidRPr="00BC69EF">
        <w:rPr>
          <w:i/>
        </w:rPr>
        <w:t>j</w:t>
      </w:r>
      <w:r>
        <w:t xml:space="preserve"> was purchased at time </w:t>
      </w:r>
      <w:r w:rsidRPr="00BC69EF">
        <w:rPr>
          <w:i/>
        </w:rPr>
        <w:t>t-1</w:t>
      </w:r>
      <w:r>
        <w:t xml:space="preserve">.  The introduction of this term captures the effect of a lagged purchase of a brand on its current period utility.  As mentioned, this effect is referred to as “structural” state dependence.  This simple, lagged effect can be contrasted with the exponentially smoothed effect of the GL term described earlier.  The consequence of including the term is that the model explicitly takes the form of a discrete state Markov chain – hence, the term state dependence.  It is important to emphasize that the state described here is 1) discrete and 2) in the consumer demand setting refers to the </w:t>
      </w:r>
      <w:r w:rsidRPr="00915750">
        <w:t>last</w:t>
      </w:r>
      <w:r w:rsidRPr="00915750">
        <w:rPr>
          <w:i/>
        </w:rPr>
        <w:t xml:space="preserve"> observed</w:t>
      </w:r>
      <w:r>
        <w:t xml:space="preserve"> purchase without accounting for time since that purchase, not how that purchase would or should impact the next purchase.  While in some settings, such as the labor market, it may be very clear how a prior state of employment may affect a subsequent choice, the</w:t>
      </w:r>
      <w:r w:rsidR="00A248AE">
        <w:t xml:space="preserve"> effect may be less clear here. </w:t>
      </w:r>
      <w:r w:rsidR="00A248AE">
        <w:rPr>
          <w:lang w:eastAsia="ko-KR"/>
        </w:rPr>
        <w:t xml:space="preserve"> </w:t>
      </w:r>
      <w:r w:rsidR="00A248AE">
        <w:fldChar w:fldCharType="begin"/>
      </w:r>
      <w:r w:rsidR="00CE1341">
        <w:instrText xml:space="preserve"> ADDIN EN.CITE &lt;EndNote&gt;&lt;Cite AuthorYear="1"&gt;&lt;Author&gt;Keane&lt;/Author&gt;&lt;Year&gt;2013&lt;/Year&gt;&lt;RecNum&gt;57&lt;/RecNum&gt;&lt;DisplayText&gt;Keane (2013)&lt;/DisplayText&gt;&lt;record&gt;&lt;rec-number&gt;57&lt;/rec-number&gt;&lt;foreign-keys&gt;&lt;key app="EN" db-id="rxwft9t2ifez9mex2rkxvp5sfp99z5dtx2xe"&gt;57&lt;/key&gt;&lt;/foreign-keys&gt;&lt;ref-type name="Journal Article"&gt;17&lt;/ref-type&gt;&lt;contributors&gt;&lt;authors&gt;&lt;author&gt;Keane, Michael P&lt;/author&gt;&lt;/authors&gt;&lt;/contributors&gt;&lt;titles&gt;&lt;title&gt;Panel Data Discrete Choice Models of Consumer Demand&lt;/title&gt;&lt;secondary-title&gt;Prepared for The Oxford Handbooks: Panel Data&lt;/secondary-title&gt;&lt;/titles&gt;&lt;dates&gt;&lt;year&gt;2013&lt;/year&gt;&lt;/dates&gt;&lt;urls&gt;&lt;/urls&gt;&lt;/record&gt;&lt;/Cite&gt;&lt;/EndNote&gt;</w:instrText>
      </w:r>
      <w:r w:rsidR="00A248AE">
        <w:fldChar w:fldCharType="separate"/>
      </w:r>
      <w:hyperlink w:anchor="_ENREF_62" w:tooltip="Keane, 2013 #57" w:history="1">
        <w:r w:rsidR="006D761D">
          <w:rPr>
            <w:noProof/>
          </w:rPr>
          <w:t>Keane (2013</w:t>
        </w:r>
      </w:hyperlink>
      <w:r w:rsidR="00A248AE">
        <w:rPr>
          <w:noProof/>
        </w:rPr>
        <w:t>)</w:t>
      </w:r>
      <w:r w:rsidR="00A248AE">
        <w:fldChar w:fldCharType="end"/>
      </w:r>
      <w:r w:rsidR="00A248AE">
        <w:t xml:space="preserve"> </w:t>
      </w:r>
      <w:proofErr w:type="gramStart"/>
      <w:r>
        <w:t>notes</w:t>
      </w:r>
      <w:proofErr w:type="gramEnd"/>
      <w:r>
        <w:t xml:space="preserve"> a number of possible causes for discrete state structural dependence of utility, such as habit persistence, learning, inventories, variety-seeking behavior, and switching costs.  </w:t>
      </w:r>
    </w:p>
    <w:p w14:paraId="2B90DB14" w14:textId="77777777" w:rsidR="001529F4" w:rsidRDefault="001529F4" w:rsidP="001529F4">
      <w:pPr>
        <w:spacing w:line="480" w:lineRule="auto"/>
        <w:ind w:firstLine="720"/>
      </w:pPr>
    </w:p>
    <w:p w14:paraId="6F3161E2" w14:textId="77777777" w:rsidR="001529F4" w:rsidRDefault="001529F4" w:rsidP="001529F4">
      <w:pPr>
        <w:spacing w:line="480" w:lineRule="auto"/>
        <w:rPr>
          <w:lang w:eastAsia="ko-KR"/>
        </w:rPr>
      </w:pPr>
      <w:r>
        <w:rPr>
          <w:lang w:eastAsia="ko-KR"/>
        </w:rPr>
        <w:tab/>
      </w:r>
      <w:r w:rsidRPr="00FF3CC7">
        <w:rPr>
          <w:b/>
          <w:lang w:eastAsia="ko-KR"/>
        </w:rPr>
        <w:t xml:space="preserve">1.1.3 A Continuous State Space Dynamic Choice Model. </w:t>
      </w:r>
      <w:r>
        <w:rPr>
          <w:lang w:eastAsia="ko-KR"/>
        </w:rPr>
        <w:t>A major goal of this work is to introduce a new perspective on the dynamic choice model, which may be more appropriate conceptually and more flexible and interpretable than the previous discrete state space dynamic models in certain applications.</w:t>
      </w:r>
    </w:p>
    <w:p w14:paraId="54851037" w14:textId="7A1B831C" w:rsidR="001529F4" w:rsidRPr="00D97313" w:rsidRDefault="001529F4" w:rsidP="005D62C1">
      <w:pPr>
        <w:spacing w:line="480" w:lineRule="auto"/>
        <w:ind w:firstLine="720"/>
        <w:rPr>
          <w:lang w:eastAsia="ko-KR"/>
        </w:rPr>
      </w:pPr>
      <w:r>
        <w:rPr>
          <w:lang w:eastAsia="ko-KR"/>
        </w:rPr>
        <w:t>The concept of a state space model was introduced by celebrated electric</w:t>
      </w:r>
      <w:r w:rsidR="005D62C1">
        <w:rPr>
          <w:lang w:eastAsia="ko-KR"/>
        </w:rPr>
        <w:t>al engineering professor Rudolf E.</w:t>
      </w:r>
      <w:r>
        <w:rPr>
          <w:lang w:eastAsia="ko-KR"/>
        </w:rPr>
        <w:t xml:space="preserve"> </w:t>
      </w:r>
      <w:proofErr w:type="spellStart"/>
      <w:r>
        <w:rPr>
          <w:lang w:eastAsia="ko-KR"/>
        </w:rPr>
        <w:t>Kalman</w:t>
      </w:r>
      <w:proofErr w:type="spellEnd"/>
      <w:r>
        <w:rPr>
          <w:lang w:eastAsia="ko-KR"/>
        </w:rPr>
        <w:t xml:space="preserve"> in a series of papers during the 1960s </w:t>
      </w:r>
      <w:r w:rsidR="005D62C1">
        <w:rPr>
          <w:lang w:eastAsia="ko-KR"/>
        </w:rPr>
        <w:fldChar w:fldCharType="begin"/>
      </w:r>
      <w:r w:rsidR="00CE1341">
        <w:rPr>
          <w:lang w:eastAsia="ko-KR"/>
        </w:rPr>
        <w:instrText xml:space="preserve"> ADDIN EN.CITE &lt;EndNote&gt;&lt;Cite&gt;&lt;Author&gt;Kalman&lt;/Author&gt;&lt;Year&gt;1962&lt;/Year&gt;&lt;RecNum&gt;76&lt;/RecNum&gt;&lt;DisplayText&gt;(Bucy, Kalman, &amp;amp; Selin, 1965; Rudolf E Kalman, 1962)&lt;/DisplayText&gt;&lt;record&gt;&lt;rec-number&gt;76&lt;/rec-number&gt;&lt;foreign-keys&gt;&lt;key app="EN" db-id="rxwft9t2ifez9mex2rkxvp5sfp99z5dtx2xe"&gt;76&lt;/key&gt;&lt;/foreign-keys&gt;&lt;ref-type name="Journal Article"&gt;17&lt;/ref-type&gt;&lt;contributors&gt;&lt;authors&gt;&lt;author&gt;Kalman, Rudolf E&lt;/author&gt;&lt;/authors&gt;&lt;/contributors&gt;&lt;titles&gt;&lt;title&gt;Canonical structure of linear dynamical systems&lt;/title&gt;&lt;secondary-title&gt;Proceedings of the National Academy of Sciences of the United States of America&lt;/secondary-title&gt;&lt;/titles&gt;&lt;pages&gt;596&lt;/pages&gt;&lt;volume&gt;48&lt;/volume&gt;&lt;number&gt;4&lt;/number&gt;&lt;dates&gt;&lt;year&gt;1962&lt;/year&gt;&lt;/dates&gt;&lt;urls&gt;&lt;/urls&gt;&lt;/record&gt;&lt;/Cite&gt;&lt;Cite&gt;&lt;Author&gt;Bucy&lt;/Author&gt;&lt;Year&gt;1965&lt;/Year&gt;&lt;RecNum&gt;77&lt;/RecNum&gt;&lt;record&gt;&lt;rec-number&gt;77&lt;/rec-number&gt;&lt;foreign-keys&gt;&lt;key app="EN" db-id="rxwft9t2ifez9mex2rkxvp5sfp99z5dtx2xe"&gt;77&lt;/key&gt;&lt;/foreign-keys&gt;&lt;ref-type name="Journal Article"&gt;17&lt;/ref-type&gt;&lt;contributors&gt;&lt;authors&gt;&lt;author&gt;Bucy, R&lt;/author&gt;&lt;author&gt;Kalman, R&lt;/author&gt;&lt;author&gt;Selin, I&lt;/author&gt;&lt;/authors&gt;&lt;/contributors&gt;&lt;titles&gt;&lt;title&gt;Comment on&amp;quot; The Kalman filter and nonlinear estimates of multivariate normal processes&amp;quot;&lt;/title&gt;&lt;secondary-title&gt;Automatic Control, IEEE Transactions on&lt;/secondary-title&gt;&lt;/titles&gt;&lt;pages&gt;118-119&lt;/pages&gt;&lt;volume&gt;10&lt;/volume&gt;&lt;number&gt;1&lt;/number&gt;&lt;dates&gt;&lt;year&gt;1965&lt;/year&gt;&lt;/dates&gt;&lt;isbn&gt;0018-9286&lt;/isbn&gt;&lt;urls&gt;&lt;/urls&gt;&lt;/record&gt;&lt;/Cite&gt;&lt;/EndNote&gt;</w:instrText>
      </w:r>
      <w:r w:rsidR="005D62C1">
        <w:rPr>
          <w:lang w:eastAsia="ko-KR"/>
        </w:rPr>
        <w:fldChar w:fldCharType="separate"/>
      </w:r>
      <w:r w:rsidR="00803A4E">
        <w:rPr>
          <w:noProof/>
          <w:lang w:eastAsia="ko-KR"/>
        </w:rPr>
        <w:t>(</w:t>
      </w:r>
      <w:hyperlink w:anchor="_ENREF_10" w:tooltip="Bucy, 1965 #77" w:history="1">
        <w:r w:rsidR="006D761D">
          <w:rPr>
            <w:noProof/>
            <w:lang w:eastAsia="ko-KR"/>
          </w:rPr>
          <w:t>Bucy, Kalman, &amp; Selin, 1965</w:t>
        </w:r>
      </w:hyperlink>
      <w:r w:rsidR="00803A4E">
        <w:rPr>
          <w:noProof/>
          <w:lang w:eastAsia="ko-KR"/>
        </w:rPr>
        <w:t xml:space="preserve">; </w:t>
      </w:r>
      <w:hyperlink w:anchor="_ENREF_59" w:tooltip="Kalman, 1962 #76" w:history="1">
        <w:r w:rsidR="006D761D">
          <w:rPr>
            <w:noProof/>
            <w:lang w:eastAsia="ko-KR"/>
          </w:rPr>
          <w:t>Rudolf E Kalman, 1962</w:t>
        </w:r>
      </w:hyperlink>
      <w:r w:rsidR="00803A4E">
        <w:rPr>
          <w:noProof/>
          <w:lang w:eastAsia="ko-KR"/>
        </w:rPr>
        <w:t>)</w:t>
      </w:r>
      <w:r w:rsidR="005D62C1">
        <w:rPr>
          <w:lang w:eastAsia="ko-KR"/>
        </w:rPr>
        <w:fldChar w:fldCharType="end"/>
      </w:r>
      <w:r w:rsidR="005D62C1">
        <w:rPr>
          <w:lang w:eastAsia="ko-KR"/>
        </w:rPr>
        <w:t xml:space="preserve">.  </w:t>
      </w:r>
      <w:r>
        <w:rPr>
          <w:lang w:eastAsia="ko-KR"/>
        </w:rPr>
        <w:t xml:space="preserve">The context in which the model was developed consisted of radar tracking and control of an object in time.  To accomplish this, </w:t>
      </w:r>
      <w:proofErr w:type="spellStart"/>
      <w:r>
        <w:rPr>
          <w:lang w:eastAsia="ko-KR"/>
        </w:rPr>
        <w:t>Kalman</w:t>
      </w:r>
      <w:proofErr w:type="spellEnd"/>
      <w:r>
        <w:rPr>
          <w:lang w:eastAsia="ko-KR"/>
        </w:rPr>
        <w:t xml:space="preserve"> proposed the existence of a latent (unobserved) true state for the object, along with a historical series of data measurements and a current measurement.  A simplified version of the situation can be represented simply with a system of equations:</w:t>
      </w:r>
    </w:p>
    <w:tbl>
      <w:tblPr>
        <w:tblW w:w="5000" w:type="pct"/>
        <w:tblBorders>
          <w:insideH w:val="single" w:sz="4" w:space="0" w:color="auto"/>
        </w:tblBorders>
        <w:tblLook w:val="04A0" w:firstRow="1" w:lastRow="0" w:firstColumn="1" w:lastColumn="0" w:noHBand="0" w:noVBand="1"/>
      </w:tblPr>
      <w:tblGrid>
        <w:gridCol w:w="7960"/>
        <w:gridCol w:w="896"/>
      </w:tblGrid>
      <w:tr w:rsidR="001529F4" w14:paraId="298DC002" w14:textId="77777777" w:rsidTr="001529F4">
        <w:tc>
          <w:tcPr>
            <w:tcW w:w="4494" w:type="pct"/>
            <w:tcBorders>
              <w:bottom w:val="nil"/>
            </w:tcBorders>
            <w:shd w:val="clear" w:color="auto" w:fill="auto"/>
          </w:tcPr>
          <w:p w14:paraId="0FCBE43A" w14:textId="77777777" w:rsidR="001529F4" w:rsidRDefault="001529F4" w:rsidP="001529F4">
            <w:pPr>
              <w:spacing w:line="480" w:lineRule="auto"/>
              <w:rPr>
                <w:lang w:eastAsia="ko-KR"/>
              </w:rPr>
            </w:pPr>
          </w:p>
        </w:tc>
        <w:tc>
          <w:tcPr>
            <w:tcW w:w="506" w:type="pct"/>
            <w:tcBorders>
              <w:bottom w:val="nil"/>
            </w:tcBorders>
            <w:shd w:val="clear" w:color="auto" w:fill="auto"/>
          </w:tcPr>
          <w:p w14:paraId="1BFF3B2C" w14:textId="77777777" w:rsidR="001529F4" w:rsidRDefault="001529F4" w:rsidP="001529F4"/>
        </w:tc>
      </w:tr>
      <w:tr w:rsidR="001529F4" w14:paraId="174D4458" w14:textId="77777777" w:rsidTr="001529F4">
        <w:tblPrEx>
          <w:tblBorders>
            <w:top w:val="single" w:sz="4" w:space="0" w:color="auto"/>
            <w:left w:val="single" w:sz="4" w:space="0" w:color="auto"/>
            <w:bottom w:val="single" w:sz="4" w:space="0" w:color="auto"/>
            <w:right w:val="single" w:sz="4" w:space="0" w:color="auto"/>
            <w:insideV w:val="single" w:sz="4" w:space="0" w:color="auto"/>
          </w:tblBorders>
        </w:tblPrEx>
        <w:tc>
          <w:tcPr>
            <w:tcW w:w="4494" w:type="pct"/>
            <w:tcBorders>
              <w:top w:val="nil"/>
              <w:left w:val="nil"/>
              <w:bottom w:val="nil"/>
              <w:right w:val="nil"/>
            </w:tcBorders>
            <w:shd w:val="clear" w:color="auto" w:fill="auto"/>
          </w:tcPr>
          <w:p w14:paraId="3E0BC8F8" w14:textId="77777777" w:rsidR="001529F4" w:rsidRPr="009B3E39" w:rsidRDefault="006B34B3" w:rsidP="001529F4">
            <w:pPr>
              <w:spacing w:line="480" w:lineRule="auto"/>
              <w:rPr>
                <w:lang w:eastAsia="ko-KR"/>
              </w:rPr>
            </w:pPr>
            <m:oMathPara>
              <m:oMath>
                <m:sSub>
                  <m:sSubPr>
                    <m:ctrlPr>
                      <w:rPr>
                        <w:rFonts w:ascii="Cambria Math" w:hAnsi="Cambria Math"/>
                        <w:i/>
                        <w:lang w:eastAsia="ko-KR"/>
                      </w:rPr>
                    </m:ctrlPr>
                  </m:sSubPr>
                  <m:e>
                    <m:r>
                      <w:rPr>
                        <w:rFonts w:ascii="Cambria Math" w:hAnsi="Cambria Math"/>
                        <w:lang w:eastAsia="ko-KR"/>
                      </w:rPr>
                      <m:t>y</m:t>
                    </m:r>
                  </m:e>
                  <m:sub>
                    <m:r>
                      <w:rPr>
                        <w:rFonts w:ascii="Cambria Math" w:hAnsi="Cambria Math"/>
                        <w:lang w:eastAsia="ko-KR"/>
                      </w:rPr>
                      <m:t>t</m:t>
                    </m:r>
                  </m:sub>
                </m:sSub>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Z</m:t>
                    </m:r>
                  </m:e>
                  <m:sub>
                    <m:r>
                      <w:rPr>
                        <w:rFonts w:ascii="Cambria Math" w:hAnsi="Cambria Math"/>
                        <w:lang w:eastAsia="ko-KR"/>
                      </w:rPr>
                      <m:t>t</m:t>
                    </m:r>
                  </m:sub>
                </m:sSub>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a</m:t>
                    </m:r>
                  </m:e>
                  <m:sub>
                    <m:r>
                      <w:rPr>
                        <w:rFonts w:ascii="Cambria Math" w:hAnsi="Cambria Math"/>
                        <w:lang w:eastAsia="ko-KR"/>
                      </w:rPr>
                      <m:t>t</m:t>
                    </m:r>
                  </m:sub>
                </m:sSub>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ξ</m:t>
                    </m:r>
                  </m:e>
                  <m:sub>
                    <m:r>
                      <w:rPr>
                        <w:rFonts w:ascii="Cambria Math" w:hAnsi="Cambria Math"/>
                        <w:lang w:eastAsia="ko-KR"/>
                      </w:rPr>
                      <m:t>t</m:t>
                    </m:r>
                  </m:sub>
                </m:sSub>
              </m:oMath>
            </m:oMathPara>
          </w:p>
          <w:p w14:paraId="6529AD6E" w14:textId="77777777" w:rsidR="001529F4" w:rsidRPr="009B3E39" w:rsidRDefault="006B34B3" w:rsidP="001529F4">
            <w:pPr>
              <w:spacing w:line="480" w:lineRule="auto"/>
              <w:rPr>
                <w:lang w:eastAsia="ko-KR"/>
              </w:rPr>
            </w:pPr>
            <m:oMathPara>
              <m:oMath>
                <m:sSub>
                  <m:sSubPr>
                    <m:ctrlPr>
                      <w:rPr>
                        <w:rFonts w:ascii="Cambria Math" w:hAnsi="Cambria Math"/>
                        <w:i/>
                        <w:lang w:eastAsia="ko-KR"/>
                      </w:rPr>
                    </m:ctrlPr>
                  </m:sSubPr>
                  <m:e>
                    <m:r>
                      <w:rPr>
                        <w:rFonts w:ascii="Cambria Math" w:hAnsi="Cambria Math"/>
                        <w:lang w:eastAsia="ko-KR"/>
                      </w:rPr>
                      <m:t>a</m:t>
                    </m:r>
                  </m:e>
                  <m:sub>
                    <m:r>
                      <w:rPr>
                        <w:rFonts w:ascii="Cambria Math" w:hAnsi="Cambria Math"/>
                        <w:lang w:eastAsia="ko-KR"/>
                      </w:rPr>
                      <m:t>t+1</m:t>
                    </m:r>
                  </m:sub>
                </m:sSub>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T</m:t>
                    </m:r>
                  </m:e>
                  <m:sub>
                    <m:r>
                      <w:rPr>
                        <w:rFonts w:ascii="Cambria Math" w:hAnsi="Cambria Math"/>
                        <w:lang w:eastAsia="ko-KR"/>
                      </w:rPr>
                      <m:t>t</m:t>
                    </m:r>
                  </m:sub>
                </m:sSub>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a</m:t>
                    </m:r>
                  </m:e>
                  <m:sub>
                    <m:r>
                      <w:rPr>
                        <w:rFonts w:ascii="Cambria Math" w:hAnsi="Cambria Math"/>
                        <w:lang w:eastAsia="ko-KR"/>
                      </w:rPr>
                      <m:t>t</m:t>
                    </m:r>
                  </m:sub>
                </m:sSub>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R</m:t>
                    </m:r>
                  </m:e>
                  <m:sub>
                    <m:r>
                      <w:rPr>
                        <w:rFonts w:ascii="Cambria Math" w:hAnsi="Cambria Math"/>
                        <w:lang w:eastAsia="ko-KR"/>
                      </w:rPr>
                      <m:t>t</m:t>
                    </m:r>
                  </m:sub>
                </m:sSub>
                <m:r>
                  <w:rPr>
                    <w:rFonts w:ascii="Cambria Math" w:hAnsi="Cambria Math"/>
                    <w:lang w:eastAsia="ko-KR"/>
                  </w:rPr>
                  <m:t xml:space="preserve">∙ </m:t>
                </m:r>
                <m:sSub>
                  <m:sSubPr>
                    <m:ctrlPr>
                      <w:rPr>
                        <w:rFonts w:ascii="Cambria Math" w:hAnsi="Cambria Math"/>
                        <w:i/>
                        <w:lang w:eastAsia="ko-KR"/>
                      </w:rPr>
                    </m:ctrlPr>
                  </m:sSubPr>
                  <m:e>
                    <m:r>
                      <w:rPr>
                        <w:rFonts w:ascii="Cambria Math" w:hAnsi="Cambria Math"/>
                        <w:lang w:eastAsia="ko-KR"/>
                      </w:rPr>
                      <m:t>ϵ</m:t>
                    </m:r>
                  </m:e>
                  <m:sub>
                    <m:r>
                      <w:rPr>
                        <w:rFonts w:ascii="Cambria Math" w:hAnsi="Cambria Math"/>
                        <w:lang w:eastAsia="ko-KR"/>
                      </w:rPr>
                      <m:t>t</m:t>
                    </m:r>
                  </m:sub>
                </m:sSub>
                <m:r>
                  <w:rPr>
                    <w:rFonts w:ascii="Cambria Math" w:hAnsi="Cambria Math"/>
                    <w:lang w:eastAsia="ko-KR"/>
                  </w:rPr>
                  <m:t xml:space="preserve">,    </m:t>
                </m:r>
              </m:oMath>
            </m:oMathPara>
          </w:p>
        </w:tc>
        <w:tc>
          <w:tcPr>
            <w:tcW w:w="506" w:type="pct"/>
            <w:tcBorders>
              <w:top w:val="nil"/>
              <w:left w:val="nil"/>
              <w:bottom w:val="nil"/>
              <w:right w:val="nil"/>
            </w:tcBorders>
            <w:shd w:val="clear" w:color="auto" w:fill="auto"/>
          </w:tcPr>
          <w:p w14:paraId="0AEF3EEA" w14:textId="77777777" w:rsidR="001529F4" w:rsidRDefault="001529F4" w:rsidP="001529F4"/>
        </w:tc>
      </w:tr>
    </w:tbl>
    <w:p w14:paraId="0A439354" w14:textId="77777777" w:rsidR="001529F4" w:rsidRPr="005A726D" w:rsidRDefault="001529F4" w:rsidP="001529F4">
      <w:pPr>
        <w:spacing w:line="480" w:lineRule="auto"/>
        <w:rPr>
          <w:lang w:eastAsia="ko-KR"/>
        </w:rPr>
      </w:pPr>
    </w:p>
    <w:p w14:paraId="5D77A933" w14:textId="77777777" w:rsidR="001529F4" w:rsidRDefault="001529F4" w:rsidP="001529F4">
      <w:pPr>
        <w:spacing w:line="480" w:lineRule="auto"/>
        <w:rPr>
          <w:lang w:eastAsia="ko-KR"/>
        </w:rPr>
      </w:pPr>
      <w:proofErr w:type="gramStart"/>
      <w:r>
        <w:rPr>
          <w:lang w:eastAsia="ko-KR"/>
        </w:rPr>
        <w:t>where</w:t>
      </w:r>
      <w:proofErr w:type="gramEnd"/>
      <w:r>
        <w:rPr>
          <w:lang w:eastAsia="ko-KR"/>
        </w:rPr>
        <w:t xml:space="preserve"> </w:t>
      </w:r>
      <m:oMath>
        <m:sSub>
          <m:sSubPr>
            <m:ctrlPr>
              <w:rPr>
                <w:rFonts w:ascii="Cambria Math" w:hAnsi="Cambria Math"/>
                <w:i/>
                <w:lang w:eastAsia="ko-KR"/>
              </w:rPr>
            </m:ctrlPr>
          </m:sSubPr>
          <m:e>
            <m:r>
              <w:rPr>
                <w:rFonts w:ascii="Cambria Math" w:hAnsi="Cambria Math"/>
                <w:lang w:eastAsia="ko-KR"/>
              </w:rPr>
              <m:t>y</m:t>
            </m:r>
          </m:e>
          <m:sub>
            <m:r>
              <w:rPr>
                <w:rFonts w:ascii="Cambria Math" w:hAnsi="Cambria Math"/>
                <w:lang w:eastAsia="ko-KR"/>
              </w:rPr>
              <m:t>t</m:t>
            </m:r>
          </m:sub>
        </m:sSub>
      </m:oMath>
      <w:r>
        <w:rPr>
          <w:lang w:eastAsia="ko-KR"/>
        </w:rPr>
        <w:t xml:space="preserve"> is the tracked or measured position of the object; </w:t>
      </w:r>
      <m:oMath>
        <m:sSub>
          <m:sSubPr>
            <m:ctrlPr>
              <w:rPr>
                <w:rFonts w:ascii="Cambria Math" w:hAnsi="Cambria Math"/>
                <w:i/>
                <w:lang w:eastAsia="ko-KR"/>
              </w:rPr>
            </m:ctrlPr>
          </m:sSubPr>
          <m:e>
            <m:r>
              <w:rPr>
                <w:rFonts w:ascii="Cambria Math" w:hAnsi="Cambria Math"/>
                <w:lang w:eastAsia="ko-KR"/>
              </w:rPr>
              <m:t>Z</m:t>
            </m:r>
          </m:e>
          <m:sub>
            <m:r>
              <w:rPr>
                <w:rFonts w:ascii="Cambria Math" w:hAnsi="Cambria Math"/>
                <w:lang w:eastAsia="ko-KR"/>
              </w:rPr>
              <m:t>t</m:t>
            </m:r>
          </m:sub>
        </m:sSub>
      </m:oMath>
      <w:r>
        <w:rPr>
          <w:lang w:eastAsia="ko-KR"/>
        </w:rPr>
        <w:t xml:space="preserve"> is a mapping function that maps the state vector </w:t>
      </w:r>
      <m:oMath>
        <m:sSub>
          <m:sSubPr>
            <m:ctrlPr>
              <w:rPr>
                <w:rFonts w:ascii="Cambria Math" w:hAnsi="Cambria Math"/>
                <w:i/>
                <w:lang w:eastAsia="ko-KR"/>
              </w:rPr>
            </m:ctrlPr>
          </m:sSubPr>
          <m:e>
            <m:r>
              <w:rPr>
                <w:rFonts w:ascii="Cambria Math" w:hAnsi="Cambria Math"/>
                <w:lang w:eastAsia="ko-KR"/>
              </w:rPr>
              <m:t>a</m:t>
            </m:r>
          </m:e>
          <m:sub>
            <m:r>
              <w:rPr>
                <w:rFonts w:ascii="Cambria Math" w:hAnsi="Cambria Math"/>
                <w:lang w:eastAsia="ko-KR"/>
              </w:rPr>
              <m:t>t</m:t>
            </m:r>
          </m:sub>
        </m:sSub>
      </m:oMath>
      <w:r>
        <w:rPr>
          <w:lang w:eastAsia="ko-KR"/>
        </w:rPr>
        <w:t xml:space="preserve"> into the observed space; </w:t>
      </w:r>
      <m:oMath>
        <m:sSub>
          <m:sSubPr>
            <m:ctrlPr>
              <w:rPr>
                <w:rFonts w:ascii="Cambria Math" w:hAnsi="Cambria Math"/>
                <w:i/>
                <w:lang w:eastAsia="ko-KR"/>
              </w:rPr>
            </m:ctrlPr>
          </m:sSubPr>
          <m:e>
            <m:r>
              <w:rPr>
                <w:rFonts w:ascii="Cambria Math" w:hAnsi="Cambria Math"/>
                <w:lang w:eastAsia="ko-KR"/>
              </w:rPr>
              <m:t>T</m:t>
            </m:r>
          </m:e>
          <m:sub>
            <m:r>
              <w:rPr>
                <w:rFonts w:ascii="Cambria Math" w:hAnsi="Cambria Math"/>
                <w:lang w:eastAsia="ko-KR"/>
              </w:rPr>
              <m:t>t</m:t>
            </m:r>
          </m:sub>
        </m:sSub>
      </m:oMath>
      <w:r>
        <w:rPr>
          <w:lang w:eastAsia="ko-KR"/>
        </w:rPr>
        <w:t xml:space="preserve"> describes how the state changes over time; </w:t>
      </w:r>
      <m:oMath>
        <m:sSub>
          <m:sSubPr>
            <m:ctrlPr>
              <w:rPr>
                <w:rFonts w:ascii="Cambria Math" w:hAnsi="Cambria Math"/>
                <w:i/>
                <w:lang w:eastAsia="ko-KR"/>
              </w:rPr>
            </m:ctrlPr>
          </m:sSubPr>
          <m:e>
            <m:r>
              <w:rPr>
                <w:rFonts w:ascii="Cambria Math" w:hAnsi="Cambria Math"/>
                <w:lang w:eastAsia="ko-KR"/>
              </w:rPr>
              <m:t>R</m:t>
            </m:r>
          </m:e>
          <m:sub>
            <m:r>
              <w:rPr>
                <w:rFonts w:ascii="Cambria Math" w:hAnsi="Cambria Math"/>
                <w:lang w:eastAsia="ko-KR"/>
              </w:rPr>
              <m:t>t</m:t>
            </m:r>
          </m:sub>
        </m:sSub>
      </m:oMath>
      <w:r>
        <w:rPr>
          <w:lang w:eastAsia="ko-KR"/>
        </w:rPr>
        <w:t xml:space="preserve"> represents the control input variables, which are applied to the control vector to change the position of the object; and </w:t>
      </w:r>
      <m:oMath>
        <m:sSub>
          <m:sSubPr>
            <m:ctrlPr>
              <w:rPr>
                <w:rFonts w:ascii="Cambria Math" w:hAnsi="Cambria Math"/>
                <w:i/>
                <w:lang w:eastAsia="ko-KR"/>
              </w:rPr>
            </m:ctrlPr>
          </m:sSubPr>
          <m:e>
            <m:r>
              <w:rPr>
                <w:rFonts w:ascii="Cambria Math" w:hAnsi="Cambria Math"/>
                <w:lang w:eastAsia="ko-KR"/>
              </w:rPr>
              <m:t>ϵ</m:t>
            </m:r>
          </m:e>
          <m:sub>
            <m:r>
              <w:rPr>
                <w:rFonts w:ascii="Cambria Math" w:hAnsi="Cambria Math"/>
                <w:lang w:eastAsia="ko-KR"/>
              </w:rPr>
              <m:t>t</m:t>
            </m:r>
          </m:sub>
        </m:sSub>
        <m:r>
          <w:rPr>
            <w:rFonts w:ascii="Cambria Math" w:hAnsi="Cambria Math"/>
            <w:lang w:eastAsia="ko-KR"/>
          </w:rPr>
          <m:t xml:space="preserve"> and </m:t>
        </m:r>
        <m:sSub>
          <m:sSubPr>
            <m:ctrlPr>
              <w:rPr>
                <w:rFonts w:ascii="Cambria Math" w:hAnsi="Cambria Math"/>
                <w:i/>
                <w:lang w:eastAsia="ko-KR"/>
              </w:rPr>
            </m:ctrlPr>
          </m:sSubPr>
          <m:e>
            <m:r>
              <w:rPr>
                <w:rFonts w:ascii="Cambria Math" w:hAnsi="Cambria Math"/>
                <w:lang w:eastAsia="ko-KR"/>
              </w:rPr>
              <m:t>ξ</m:t>
            </m:r>
          </m:e>
          <m:sub>
            <m:r>
              <w:rPr>
                <w:rFonts w:ascii="Cambria Math" w:hAnsi="Cambria Math"/>
                <w:lang w:eastAsia="ko-KR"/>
              </w:rPr>
              <m:t>t</m:t>
            </m:r>
          </m:sub>
        </m:sSub>
      </m:oMath>
      <w:r>
        <w:rPr>
          <w:lang w:eastAsia="ko-KR"/>
        </w:rPr>
        <w:t xml:space="preserve"> are random measurement errors.  The first equation describes the relation between the observed data and the “true” underlying state.  The second equation describes how the state changes over time under both standard forces and control inputs.</w:t>
      </w:r>
    </w:p>
    <w:p w14:paraId="52A2DF65" w14:textId="2C4AF6EE" w:rsidR="001529F4" w:rsidRDefault="001529F4" w:rsidP="001529F4">
      <w:pPr>
        <w:spacing w:line="480" w:lineRule="auto"/>
        <w:rPr>
          <w:lang w:eastAsia="ko-KR"/>
        </w:rPr>
      </w:pPr>
      <w:r>
        <w:rPr>
          <w:lang w:eastAsia="ko-KR"/>
        </w:rPr>
        <w:t xml:space="preserve"> </w:t>
      </w:r>
      <w:r>
        <w:rPr>
          <w:lang w:eastAsia="ko-KR"/>
        </w:rPr>
        <w:tab/>
        <w:t xml:space="preserve">While the description given here clearly focuses on an engineering application, over time it became clear to researchers in related fields, like statistics and economics, that the method offered considerable benefits in time-series </w:t>
      </w:r>
      <w:r w:rsidR="00476703">
        <w:rPr>
          <w:lang w:eastAsia="ko-KR"/>
        </w:rPr>
        <w:t xml:space="preserve">modeling </w:t>
      </w:r>
      <w:r w:rsidR="00784561">
        <w:rPr>
          <w:lang w:eastAsia="ko-KR"/>
        </w:rPr>
        <w:fldChar w:fldCharType="begin">
          <w:fldData xml:space="preserve">PEVuZE5vdGU+PENpdGU+PEF1dGhvcj5IYXJ2ZXk8L0F1dGhvcj48WWVhcj4xOTkwPC9ZZWFyPjxS
ZWNOdW0+Nzg8L1JlY051bT48RGlzcGxheVRleHQ+KER1cmJpbiAmYW1wOyBLb29wbWFuLCAyMDEy
OyBIYXJ2ZXksIDE5OTA7IE0gV2VzdCAmYW1wOyBIYXJyaXNvbiwgMTk5Nyk8L0Rpc3BsYXlUZXh0
PjxyZWNvcmQ+PHJlYy1udW1iZXI+Nzg8L3JlYy1udW1iZXI+PGZvcmVpZ24ta2V5cz48a2V5IGFw
cD0iRU4iIGRiLWlkPSJyeHdmdDl0MmlmZXo5bWV4MnJreHZwNXNmcDk5ejVkdHgyeGUiPjc4PC9r
ZXk+PC9mb3JlaWduLWtleXM+PHJlZi10eXBlIG5hbWU9IkJvb2siPjY8L3JlZi10eXBlPjxjb250
cmlidXRvcnM+PGF1dGhvcnM+PGF1dGhvcj5IYXJ2ZXksIEFuZHJldyBDPC9hdXRob3I+PC9hdXRo
b3JzPjwvY29udHJpYnV0b3JzPjx0aXRsZXM+PHRpdGxlPkZvcmVjYXN0aW5nLCBzdHJ1Y3R1cmFs
IHRpbWUgc2VyaWVzIG1vZGVscyBhbmQgdGhlIEthbG1hbiBmaWx0ZXI8L3RpdGxlPjwvdGl0bGVz
PjxkYXRlcz48eWVhcj4xOTkwPC95ZWFyPjwvZGF0ZXM+PHB1Ymxpc2hlcj5DYW1icmlkZ2UgdW5p
dmVyc2l0eSBwcmVzczwvcHVibGlzaGVyPjxpc2JuPjExMDc3MTcxNDA8L2lzYm4+PHVybHM+PC91
cmxzPjwvcmVjb3JkPjwvQ2l0ZT48Q2l0ZT48QXV0aG9yPldlc3Q8L0F1dGhvcj48WWVhcj4xOTk3
PC9ZZWFyPjxSZWNOdW0+Nzk8L1JlY051bT48cmVjb3JkPjxyZWMtbnVtYmVyPjc5PC9yZWMtbnVt
YmVyPjxmb3JlaWduLWtleXM+PGtleSBhcHA9IkVOIiBkYi1pZD0icnh3ZnQ5dDJpZmV6OW1leDJy
a3h2cDVzZnA5OXo1ZHR4MnhlIj43OTwva2V5PjwvZm9yZWlnbi1rZXlzPjxyZWYtdHlwZSBuYW1l
PSJKb3VybmFsIEFydGljbGUiPjE3PC9yZWYtdHlwZT48Y29udHJpYnV0b3JzPjxhdXRob3JzPjxh
dXRob3I+V2VzdCwgTTwvYXV0aG9yPjxhdXRob3I+SGFycmlzb24sIFAuSjwvYXV0aG9yPjwvYXV0
aG9ycz48L2NvbnRyaWJ1dG9ycz48dGl0bGVzPjx0aXRsZT5CYXllc2lhbiBGb3JlY2FzdGluZyBh
bmQgRHluYW1pYyBNb2RlbHM8L3RpdGxlPjxzZWNvbmRhcnktdGl0bGU+U3ByaW5nZXI8L3NlY29u
ZGFyeS10aXRsZT48L3RpdGxlcz48dm9sdW1lPjJuZDwvdm9sdW1lPjxkYXRlcz48eWVhcj4xOTk3
PC95ZWFyPjwvZGF0ZXM+PHVybHM+PC91cmxzPjwvcmVjb3JkPjwvQ2l0ZT48Q2l0ZT48QXV0aG9y
PkR1cmJpbjwvQXV0aG9yPjxZZWFyPjIwMTI8L1llYXI+PFJlY051bT44MDwvUmVjTnVtPjxyZWNv
cmQ+PHJlYy1udW1iZXI+ODA8L3JlYy1udW1iZXI+PGZvcmVpZ24ta2V5cz48a2V5IGFwcD0iRU4i
IGRiLWlkPSJyeHdmdDl0MmlmZXo5bWV4MnJreHZwNXNmcDk5ejVkdHgyeGUiPjgwPC9rZXk+PC9m
b3JlaWduLWtleXM+PHJlZi10eXBlIG5hbWU9IkJvb2siPjY8L3JlZi10eXBlPjxjb250cmlidXRv
cnM+PGF1dGhvcnM+PGF1dGhvcj5EdXJiaW4sIEphbWVzPC9hdXRob3I+PGF1dGhvcj5Lb29wbWFu
LCBTaWVtIEphbjwvYXV0aG9yPjwvYXV0aG9ycz48L2NvbnRyaWJ1dG9ycz48dGl0bGVzPjx0aXRs
ZT5UaW1lIHNlcmllcyBhbmFseXNpcyBieSBzdGF0ZSBzcGFjZSBtZXRob2RzPC90aXRsZT48L3Rp
dGxlcz48bnVtYmVyPjM4PC9udW1iZXI+PGRhdGVzPjx5ZWFyPjIwMTI8L3llYXI+PC9kYXRlcz48
cHVibGlzaGVyPk94Zm9yZCBVbml2ZXJzaXR5IFByZXNzPC9wdWJsaXNoZXI+PGlzYm4+MDE5OTY0
MTE3WDwvaXNibj48dXJscz48L3VybHM+PC9yZWNvcmQ+PC9DaXRlPjxDaXRlPjxBdXRob3I+SGFy
dmV5PC9BdXRob3I+PFllYXI+MTk5MDwvWWVhcj48UmVjTnVtPjc4PC9SZWNOdW0+PHJlY29yZD48
cmVjLW51bWJlcj43ODwvcmVjLW51bWJlcj48Zm9yZWlnbi1rZXlzPjxrZXkgYXBwPSJFTiIgZGIt
aWQ9InJ4d2Z0OXQyaWZlejltZXgycmt4dnA1c2ZwOTl6NWR0eDJ4ZSI+Nzg8L2tleT48L2ZvcmVp
Z24ta2V5cz48cmVmLXR5cGUgbmFtZT0iQm9vayI+NjwvcmVmLXR5cGU+PGNvbnRyaWJ1dG9ycz48
YXV0aG9ycz48YXV0aG9yPkhhcnZleSwgQW5kcmV3IEM8L2F1dGhvcj48L2F1dGhvcnM+PC9jb250
cmlidXRvcnM+PHRpdGxlcz48dGl0bGU+Rm9yZWNhc3RpbmcsIHN0cnVjdHVyYWwgdGltZSBzZXJp
ZXMgbW9kZWxzIGFuZCB0aGUgS2FsbWFuIGZpbHRlcjwvdGl0bGU+PC90aXRsZXM+PGRhdGVzPjx5
ZWFyPjE5OTA8L3llYXI+PC9kYXRlcz48cHVibGlzaGVyPkNhbWJyaWRnZSB1bml2ZXJzaXR5IHBy
ZXNzPC9wdWJsaXNoZXI+PGlzYm4+MTEwNzcxNzE0MDwvaXNibj48dXJscz48L3VybHM+PC9yZWNv
cmQ+PC9DaXRlPjwvRW5kTm90ZT5=
</w:fldData>
        </w:fldChar>
      </w:r>
      <w:r w:rsidR="00CE1341">
        <w:rPr>
          <w:lang w:eastAsia="ko-KR"/>
        </w:rPr>
        <w:instrText xml:space="preserve"> ADDIN EN.CITE </w:instrText>
      </w:r>
      <w:r w:rsidR="00CE1341">
        <w:rPr>
          <w:lang w:eastAsia="ko-KR"/>
        </w:rPr>
        <w:fldChar w:fldCharType="begin">
          <w:fldData xml:space="preserve">PEVuZE5vdGU+PENpdGU+PEF1dGhvcj5IYXJ2ZXk8L0F1dGhvcj48WWVhcj4xOTkwPC9ZZWFyPjxS
ZWNOdW0+Nzg8L1JlY051bT48RGlzcGxheVRleHQ+KER1cmJpbiAmYW1wOyBLb29wbWFuLCAyMDEy
OyBIYXJ2ZXksIDE5OTA7IE0gV2VzdCAmYW1wOyBIYXJyaXNvbiwgMTk5Nyk8L0Rpc3BsYXlUZXh0
PjxyZWNvcmQ+PHJlYy1udW1iZXI+Nzg8L3JlYy1udW1iZXI+PGZvcmVpZ24ta2V5cz48a2V5IGFw
cD0iRU4iIGRiLWlkPSJyeHdmdDl0MmlmZXo5bWV4MnJreHZwNXNmcDk5ejVkdHgyeGUiPjc4PC9r
ZXk+PC9mb3JlaWduLWtleXM+PHJlZi10eXBlIG5hbWU9IkJvb2siPjY8L3JlZi10eXBlPjxjb250
cmlidXRvcnM+PGF1dGhvcnM+PGF1dGhvcj5IYXJ2ZXksIEFuZHJldyBDPC9hdXRob3I+PC9hdXRo
b3JzPjwvY29udHJpYnV0b3JzPjx0aXRsZXM+PHRpdGxlPkZvcmVjYXN0aW5nLCBzdHJ1Y3R1cmFs
IHRpbWUgc2VyaWVzIG1vZGVscyBhbmQgdGhlIEthbG1hbiBmaWx0ZXI8L3RpdGxlPjwvdGl0bGVz
PjxkYXRlcz48eWVhcj4xOTkwPC95ZWFyPjwvZGF0ZXM+PHB1Ymxpc2hlcj5DYW1icmlkZ2UgdW5p
dmVyc2l0eSBwcmVzczwvcHVibGlzaGVyPjxpc2JuPjExMDc3MTcxNDA8L2lzYm4+PHVybHM+PC91
cmxzPjwvcmVjb3JkPjwvQ2l0ZT48Q2l0ZT48QXV0aG9yPldlc3Q8L0F1dGhvcj48WWVhcj4xOTk3
PC9ZZWFyPjxSZWNOdW0+Nzk8L1JlY051bT48cmVjb3JkPjxyZWMtbnVtYmVyPjc5PC9yZWMtbnVt
YmVyPjxmb3JlaWduLWtleXM+PGtleSBhcHA9IkVOIiBkYi1pZD0icnh3ZnQ5dDJpZmV6OW1leDJy
a3h2cDVzZnA5OXo1ZHR4MnhlIj43OTwva2V5PjwvZm9yZWlnbi1rZXlzPjxyZWYtdHlwZSBuYW1l
PSJKb3VybmFsIEFydGljbGUiPjE3PC9yZWYtdHlwZT48Y29udHJpYnV0b3JzPjxhdXRob3JzPjxh
dXRob3I+V2VzdCwgTTwvYXV0aG9yPjxhdXRob3I+SGFycmlzb24sIFAuSjwvYXV0aG9yPjwvYXV0
aG9ycz48L2NvbnRyaWJ1dG9ycz48dGl0bGVzPjx0aXRsZT5CYXllc2lhbiBGb3JlY2FzdGluZyBh
bmQgRHluYW1pYyBNb2RlbHM8L3RpdGxlPjxzZWNvbmRhcnktdGl0bGU+U3ByaW5nZXI8L3NlY29u
ZGFyeS10aXRsZT48L3RpdGxlcz48dm9sdW1lPjJuZDwvdm9sdW1lPjxkYXRlcz48eWVhcj4xOTk3
PC95ZWFyPjwvZGF0ZXM+PHVybHM+PC91cmxzPjwvcmVjb3JkPjwvQ2l0ZT48Q2l0ZT48QXV0aG9y
PkR1cmJpbjwvQXV0aG9yPjxZZWFyPjIwMTI8L1llYXI+PFJlY051bT44MDwvUmVjTnVtPjxyZWNv
cmQ+PHJlYy1udW1iZXI+ODA8L3JlYy1udW1iZXI+PGZvcmVpZ24ta2V5cz48a2V5IGFwcD0iRU4i
IGRiLWlkPSJyeHdmdDl0MmlmZXo5bWV4MnJreHZwNXNmcDk5ejVkdHgyeGUiPjgwPC9rZXk+PC9m
b3JlaWduLWtleXM+PHJlZi10eXBlIG5hbWU9IkJvb2siPjY8L3JlZi10eXBlPjxjb250cmlidXRv
cnM+PGF1dGhvcnM+PGF1dGhvcj5EdXJiaW4sIEphbWVzPC9hdXRob3I+PGF1dGhvcj5Lb29wbWFu
LCBTaWVtIEphbjwvYXV0aG9yPjwvYXV0aG9ycz48L2NvbnRyaWJ1dG9ycz48dGl0bGVzPjx0aXRs
ZT5UaW1lIHNlcmllcyBhbmFseXNpcyBieSBzdGF0ZSBzcGFjZSBtZXRob2RzPC90aXRsZT48L3Rp
dGxlcz48bnVtYmVyPjM4PC9udW1iZXI+PGRhdGVzPjx5ZWFyPjIwMTI8L3llYXI+PC9kYXRlcz48
cHVibGlzaGVyPk94Zm9yZCBVbml2ZXJzaXR5IFByZXNzPC9wdWJsaXNoZXI+PGlzYm4+MDE5OTY0
MTE3WDwvaXNibj48dXJscz48L3VybHM+PC9yZWNvcmQ+PC9DaXRlPjxDaXRlPjxBdXRob3I+SGFy
dmV5PC9BdXRob3I+PFllYXI+MTk5MDwvWWVhcj48UmVjTnVtPjc4PC9SZWNOdW0+PHJlY29yZD48
cmVjLW51bWJlcj43ODwvcmVjLW51bWJlcj48Zm9yZWlnbi1rZXlzPjxrZXkgYXBwPSJFTiIgZGIt
aWQ9InJ4d2Z0OXQyaWZlejltZXgycmt4dnA1c2ZwOTl6NWR0eDJ4ZSI+Nzg8L2tleT48L2ZvcmVp
Z24ta2V5cz48cmVmLXR5cGUgbmFtZT0iQm9vayI+NjwvcmVmLXR5cGU+PGNvbnRyaWJ1dG9ycz48
YXV0aG9ycz48YXV0aG9yPkhhcnZleSwgQW5kcmV3IEM8L2F1dGhvcj48L2F1dGhvcnM+PC9jb250
cmlidXRvcnM+PHRpdGxlcz48dGl0bGU+Rm9yZWNhc3RpbmcsIHN0cnVjdHVyYWwgdGltZSBzZXJp
ZXMgbW9kZWxzIGFuZCB0aGUgS2FsbWFuIGZpbHRlcjwvdGl0bGU+PC90aXRsZXM+PGRhdGVzPjx5
ZWFyPjE5OTA8L3llYXI+PC9kYXRlcz48cHVibGlzaGVyPkNhbWJyaWRnZSB1bml2ZXJzaXR5IHBy
ZXNzPC9wdWJsaXNoZXI+PGlzYm4+MTEwNzcxNzE0MDwvaXNibj48dXJscz48L3VybHM+PC9yZWNv
cmQ+PC9DaXRlPjwvRW5kTm90ZT5=
</w:fldData>
        </w:fldChar>
      </w:r>
      <w:r w:rsidR="00CE1341">
        <w:rPr>
          <w:lang w:eastAsia="ko-KR"/>
        </w:rPr>
        <w:instrText xml:space="preserve"> ADDIN EN.CITE.DATA </w:instrText>
      </w:r>
      <w:r w:rsidR="00CE1341">
        <w:rPr>
          <w:lang w:eastAsia="ko-KR"/>
        </w:rPr>
      </w:r>
      <w:r w:rsidR="00CE1341">
        <w:rPr>
          <w:lang w:eastAsia="ko-KR"/>
        </w:rPr>
        <w:fldChar w:fldCharType="end"/>
      </w:r>
      <w:r w:rsidR="00784561">
        <w:rPr>
          <w:lang w:eastAsia="ko-KR"/>
        </w:rPr>
      </w:r>
      <w:r w:rsidR="00784561">
        <w:rPr>
          <w:lang w:eastAsia="ko-KR"/>
        </w:rPr>
        <w:fldChar w:fldCharType="separate"/>
      </w:r>
      <w:r w:rsidR="006D2697">
        <w:rPr>
          <w:noProof/>
          <w:lang w:eastAsia="ko-KR"/>
        </w:rPr>
        <w:t>(</w:t>
      </w:r>
      <w:hyperlink w:anchor="_ENREF_29" w:tooltip="Durbin, 2012 #80" w:history="1">
        <w:r w:rsidR="006D761D">
          <w:rPr>
            <w:noProof/>
            <w:lang w:eastAsia="ko-KR"/>
          </w:rPr>
          <w:t>Durbin &amp; Koopman, 2012</w:t>
        </w:r>
      </w:hyperlink>
      <w:r w:rsidR="006D2697">
        <w:rPr>
          <w:noProof/>
          <w:lang w:eastAsia="ko-KR"/>
        </w:rPr>
        <w:t xml:space="preserve">; </w:t>
      </w:r>
      <w:hyperlink w:anchor="_ENREF_43" w:tooltip="Harvey, 1990 #78" w:history="1">
        <w:r w:rsidR="006D761D">
          <w:rPr>
            <w:noProof/>
            <w:lang w:eastAsia="ko-KR"/>
          </w:rPr>
          <w:t>Harvey, 1990</w:t>
        </w:r>
      </w:hyperlink>
      <w:r w:rsidR="006D2697">
        <w:rPr>
          <w:noProof/>
          <w:lang w:eastAsia="ko-KR"/>
        </w:rPr>
        <w:t xml:space="preserve">; </w:t>
      </w:r>
      <w:hyperlink w:anchor="_ENREF_93" w:tooltip="West, 1997 #79" w:history="1">
        <w:r w:rsidR="006D761D">
          <w:rPr>
            <w:noProof/>
            <w:lang w:eastAsia="ko-KR"/>
          </w:rPr>
          <w:t>M West &amp; Harrison, 1997</w:t>
        </w:r>
      </w:hyperlink>
      <w:r w:rsidR="006D2697">
        <w:rPr>
          <w:noProof/>
          <w:lang w:eastAsia="ko-KR"/>
        </w:rPr>
        <w:t>)</w:t>
      </w:r>
      <w:r w:rsidR="00784561">
        <w:rPr>
          <w:lang w:eastAsia="ko-KR"/>
        </w:rPr>
        <w:fldChar w:fldCharType="end"/>
      </w:r>
      <w:r>
        <w:rPr>
          <w:lang w:eastAsia="ko-KR"/>
        </w:rPr>
        <w:t xml:space="preserve">.  </w:t>
      </w:r>
    </w:p>
    <w:p w14:paraId="4D6105AD" w14:textId="77777777" w:rsidR="001529F4" w:rsidRDefault="001529F4" w:rsidP="001529F4">
      <w:pPr>
        <w:spacing w:line="480" w:lineRule="auto"/>
        <w:ind w:firstLine="720"/>
        <w:rPr>
          <w:lang w:eastAsia="ko-KR"/>
        </w:rPr>
      </w:pPr>
      <w:r>
        <w:rPr>
          <w:lang w:eastAsia="ko-KR"/>
        </w:rPr>
        <w:t>Analogous to Keane’s utility model, Equations 1.4 – 1.5, I propose the following state space utility model:</w:t>
      </w:r>
    </w:p>
    <w:p w14:paraId="1E238B7A" w14:textId="77777777" w:rsidR="001529F4" w:rsidRDefault="001529F4" w:rsidP="001529F4"/>
    <w:tbl>
      <w:tblPr>
        <w:tblW w:w="5000" w:type="pct"/>
        <w:tblBorders>
          <w:insideH w:val="single" w:sz="4" w:space="0" w:color="auto"/>
        </w:tblBorders>
        <w:tblLook w:val="04A0" w:firstRow="1" w:lastRow="0" w:firstColumn="1" w:lastColumn="0" w:noHBand="0" w:noVBand="1"/>
      </w:tblPr>
      <w:tblGrid>
        <w:gridCol w:w="8174"/>
        <w:gridCol w:w="682"/>
      </w:tblGrid>
      <w:tr w:rsidR="001529F4" w14:paraId="67D9A0FC" w14:textId="77777777" w:rsidTr="001529F4">
        <w:tc>
          <w:tcPr>
            <w:tcW w:w="4200" w:type="pct"/>
            <w:shd w:val="clear" w:color="auto" w:fill="auto"/>
          </w:tcPr>
          <w:p w14:paraId="54AA81B0" w14:textId="77777777" w:rsidR="001529F4" w:rsidRPr="009B3E39" w:rsidRDefault="006B34B3" w:rsidP="001529F4">
            <w:pPr>
              <w:jc w:val="both"/>
            </w:pPr>
            <m:oMathPara>
              <m:oMath>
                <m:sSubSup>
                  <m:sSubSupPr>
                    <m:ctrlPr>
                      <w:rPr>
                        <w:rFonts w:ascii="Cambria Math" w:hAnsi="Cambria Math"/>
                        <w:i/>
                      </w:rPr>
                    </m:ctrlPr>
                  </m:sSubSupPr>
                  <m:e>
                    <m:r>
                      <w:rPr>
                        <w:rFonts w:ascii="Cambria Math" w:hAnsi="Cambria Math"/>
                      </w:rPr>
                      <m:t>Y</m:t>
                    </m:r>
                  </m:e>
                  <m:sub>
                    <m:r>
                      <w:rPr>
                        <w:rFonts w:ascii="Cambria Math" w:hAnsi="Cambria Math"/>
                      </w:rPr>
                      <m:t>ijt</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ijt</m:t>
                    </m:r>
                  </m:sub>
                </m:sSub>
              </m:oMath>
            </m:oMathPara>
          </w:p>
        </w:tc>
        <w:tc>
          <w:tcPr>
            <w:tcW w:w="350" w:type="pct"/>
            <w:shd w:val="clear" w:color="auto" w:fill="auto"/>
          </w:tcPr>
          <w:p w14:paraId="2C3E29E3" w14:textId="77777777" w:rsidR="001529F4" w:rsidRDefault="001529F4" w:rsidP="001529F4">
            <w:pPr>
              <w:jc w:val="both"/>
            </w:pPr>
            <w:r>
              <w:t>(1.6)</w:t>
            </w:r>
          </w:p>
        </w:tc>
      </w:tr>
    </w:tbl>
    <w:p w14:paraId="2301D43E" w14:textId="77777777" w:rsidR="001529F4" w:rsidRDefault="001529F4" w:rsidP="001529F4">
      <w:pPr>
        <w:jc w:val="both"/>
      </w:pPr>
    </w:p>
    <w:tbl>
      <w:tblPr>
        <w:tblW w:w="5000" w:type="pct"/>
        <w:tblBorders>
          <w:insideH w:val="single" w:sz="4" w:space="0" w:color="auto"/>
        </w:tblBorders>
        <w:tblLook w:val="04A0" w:firstRow="1" w:lastRow="0" w:firstColumn="1" w:lastColumn="0" w:noHBand="0" w:noVBand="1"/>
      </w:tblPr>
      <w:tblGrid>
        <w:gridCol w:w="8174"/>
        <w:gridCol w:w="682"/>
      </w:tblGrid>
      <w:tr w:rsidR="001529F4" w14:paraId="0BAFD462" w14:textId="77777777" w:rsidTr="001529F4">
        <w:tc>
          <w:tcPr>
            <w:tcW w:w="4200" w:type="pct"/>
            <w:shd w:val="clear" w:color="auto" w:fill="auto"/>
          </w:tcPr>
          <w:p w14:paraId="18380932" w14:textId="77777777" w:rsidR="001529F4" w:rsidRPr="009B3E39" w:rsidRDefault="006B34B3" w:rsidP="001529F4">
            <w:pPr>
              <w:jc w:val="both"/>
            </w:pPr>
            <m:oMathPara>
              <m:oMath>
                <m:sSub>
                  <m:sSubPr>
                    <m:ctrlPr>
                      <w:rPr>
                        <w:rFonts w:ascii="Cambria Math" w:hAnsi="Cambria Math"/>
                        <w:i/>
                      </w:rPr>
                    </m:ctrlPr>
                  </m:sSubPr>
                  <m:e>
                    <m:r>
                      <w:rPr>
                        <w:rFonts w:ascii="Cambria Math" w:hAnsi="Cambria Math"/>
                      </w:rPr>
                      <m:t>a</m:t>
                    </m:r>
                  </m:e>
                  <m:sub>
                    <m:r>
                      <w:rPr>
                        <w:rFonts w:ascii="Cambria Math" w:hAnsi="Cambria Math"/>
                      </w:rPr>
                      <m:t>ijt</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∙a</m:t>
                    </m:r>
                  </m:e>
                  <m:sub>
                    <m:r>
                      <w:rPr>
                        <w:rFonts w:ascii="Cambria Math" w:hAnsi="Cambria Math"/>
                      </w:rPr>
                      <m:t>ij,t-1</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ijt</m:t>
                    </m:r>
                  </m:sub>
                </m:sSub>
                <m:r>
                  <w:rPr>
                    <w:rFonts w:ascii="Cambria Math" w:hAnsi="Cambria Math"/>
                  </w:rPr>
                  <m:t>∙β+</m:t>
                </m:r>
                <m:d>
                  <m:dPr>
                    <m:ctrlPr>
                      <w:rPr>
                        <w:rFonts w:ascii="Cambria Math" w:hAnsi="Cambria Math"/>
                        <w:i/>
                      </w:rPr>
                    </m:ctrlPr>
                  </m:dPr>
                  <m:e>
                    <m:sSub>
                      <m:sSubPr>
                        <m:ctrlPr>
                          <w:rPr>
                            <w:rFonts w:ascii="Cambria Math" w:hAnsi="Cambria Math"/>
                            <w:i/>
                          </w:rPr>
                        </m:ctrlPr>
                      </m:sSubPr>
                      <m:e>
                        <m:r>
                          <w:rPr>
                            <w:rFonts w:ascii="Cambria Math" w:hAnsi="Cambria Math"/>
                          </w:rPr>
                          <m:t>λ</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e>
                </m:d>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ij,t-1</m:t>
                    </m:r>
                  </m:sub>
                </m:sSub>
                <m:r>
                  <w:rPr>
                    <w:rFonts w:ascii="Cambria Math" w:hAnsi="Cambria Math"/>
                  </w:rPr>
                  <m:t>.</m:t>
                </m:r>
              </m:oMath>
            </m:oMathPara>
          </w:p>
        </w:tc>
        <w:tc>
          <w:tcPr>
            <w:tcW w:w="350" w:type="pct"/>
            <w:shd w:val="clear" w:color="auto" w:fill="auto"/>
          </w:tcPr>
          <w:p w14:paraId="38C57F42" w14:textId="77777777" w:rsidR="001529F4" w:rsidRDefault="001529F4" w:rsidP="001529F4">
            <w:pPr>
              <w:jc w:val="both"/>
            </w:pPr>
            <w:r>
              <w:t>(1.7)</w:t>
            </w:r>
          </w:p>
        </w:tc>
      </w:tr>
    </w:tbl>
    <w:p w14:paraId="73735910" w14:textId="77777777" w:rsidR="001529F4" w:rsidRDefault="001529F4" w:rsidP="001529F4">
      <w:pPr>
        <w:spacing w:line="480" w:lineRule="auto"/>
        <w:rPr>
          <w:lang w:eastAsia="ko-KR"/>
        </w:rPr>
      </w:pPr>
    </w:p>
    <w:p w14:paraId="2B2CB41F" w14:textId="2EDBC017" w:rsidR="001529F4" w:rsidRDefault="001529F4" w:rsidP="00B43EEB">
      <w:pPr>
        <w:spacing w:line="480" w:lineRule="auto"/>
        <w:ind w:firstLine="720"/>
        <w:rPr>
          <w:lang w:eastAsia="ko-KR"/>
        </w:rPr>
      </w:pPr>
      <w:r>
        <w:rPr>
          <w:lang w:eastAsia="ko-KR"/>
        </w:rPr>
        <w:t xml:space="preserve">While the details of this model will be discussed in Chapter 2, this approach is distinct from the earlier model in several ways.  First, the model proposed by Keane takes the form of a discrete state Markov process, with states being the </w:t>
      </w:r>
      <w:r w:rsidRPr="00095C83">
        <w:rPr>
          <w:i/>
          <w:lang w:eastAsia="ko-KR"/>
        </w:rPr>
        <w:t>j</w:t>
      </w:r>
      <w:r>
        <w:rPr>
          <w:lang w:eastAsia="ko-KR"/>
        </w:rPr>
        <w:t xml:space="preserve"> choice categories.  As a consequence, it follows that the probability of making a particular choice depends upon the state that you are currently in, i.e., state dependence.  In contrast, my latent state space model postulates the existence of a continuous underlying utility state for each category, which is modified when a purchase is made.  It is apparent from Equation 1.6 that, given the current values of the latent states, </w:t>
      </w:r>
      <m:oMath>
        <m:sSub>
          <m:sSubPr>
            <m:ctrlPr>
              <w:rPr>
                <w:rFonts w:ascii="Cambria Math" w:hAnsi="Cambria Math"/>
                <w:i/>
                <w:lang w:eastAsia="ko-KR"/>
              </w:rPr>
            </m:ctrlPr>
          </m:sSubPr>
          <m:e>
            <m:r>
              <w:rPr>
                <w:rFonts w:ascii="Cambria Math" w:hAnsi="Cambria Math"/>
                <w:lang w:eastAsia="ko-KR"/>
              </w:rPr>
              <m:t>a</m:t>
            </m:r>
          </m:e>
          <m:sub>
            <m:r>
              <w:rPr>
                <w:rFonts w:ascii="Cambria Math" w:hAnsi="Cambria Math"/>
                <w:lang w:eastAsia="ko-KR"/>
              </w:rPr>
              <m:t>ijt</m:t>
            </m:r>
          </m:sub>
        </m:sSub>
      </m:oMath>
      <w:r>
        <w:rPr>
          <w:lang w:eastAsia="ko-KR"/>
        </w:rPr>
        <w:t xml:space="preserve">, the utility </w:t>
      </w:r>
      <m:oMath>
        <m:sSubSup>
          <m:sSubSupPr>
            <m:ctrlPr>
              <w:rPr>
                <w:rFonts w:ascii="Cambria Math" w:hAnsi="Cambria Math"/>
                <w:i/>
                <w:lang w:eastAsia="ko-KR"/>
              </w:rPr>
            </m:ctrlPr>
          </m:sSubSupPr>
          <m:e>
            <m:r>
              <w:rPr>
                <w:rFonts w:ascii="Cambria Math" w:hAnsi="Cambria Math"/>
                <w:lang w:eastAsia="ko-KR"/>
              </w:rPr>
              <m:t>Y</m:t>
            </m:r>
          </m:e>
          <m:sub>
            <m:r>
              <w:rPr>
                <w:rFonts w:ascii="Cambria Math" w:hAnsi="Cambria Math"/>
                <w:lang w:eastAsia="ko-KR"/>
              </w:rPr>
              <m:t>ijt</m:t>
            </m:r>
          </m:sub>
          <m:sup>
            <m:r>
              <w:rPr>
                <w:rFonts w:ascii="Cambria Math" w:hAnsi="Cambria Math"/>
                <w:lang w:eastAsia="ko-KR"/>
              </w:rPr>
              <m:t>*</m:t>
            </m:r>
          </m:sup>
        </m:sSubSup>
      </m:oMath>
      <w:r>
        <w:rPr>
          <w:lang w:eastAsia="ko-KR"/>
        </w:rPr>
        <w:t xml:space="preserve"> is independent of previous values of </w:t>
      </w:r>
      <m:oMath>
        <m:sSubSup>
          <m:sSubSupPr>
            <m:ctrlPr>
              <w:rPr>
                <w:rFonts w:ascii="Cambria Math" w:hAnsi="Cambria Math"/>
                <w:i/>
                <w:lang w:eastAsia="ko-KR"/>
              </w:rPr>
            </m:ctrlPr>
          </m:sSubSupPr>
          <m:e>
            <m:r>
              <w:rPr>
                <w:rFonts w:ascii="Cambria Math" w:hAnsi="Cambria Math"/>
                <w:lang w:eastAsia="ko-KR"/>
              </w:rPr>
              <m:t>Y</m:t>
            </m:r>
          </m:e>
          <m:sub>
            <m:r>
              <w:rPr>
                <w:rFonts w:ascii="Cambria Math" w:hAnsi="Cambria Math"/>
                <w:lang w:eastAsia="ko-KR"/>
              </w:rPr>
              <m:t>ij.</m:t>
            </m:r>
          </m:sub>
          <m:sup>
            <m:r>
              <w:rPr>
                <w:rFonts w:ascii="Cambria Math" w:hAnsi="Cambria Math"/>
                <w:lang w:eastAsia="ko-KR"/>
              </w:rPr>
              <m:t>*</m:t>
            </m:r>
          </m:sup>
        </m:sSubSup>
      </m:oMath>
      <w:r>
        <w:rPr>
          <w:lang w:eastAsia="ko-KR"/>
        </w:rPr>
        <w:t xml:space="preserve">, </w:t>
      </w:r>
      <w:proofErr w:type="gramStart"/>
      <w:r>
        <w:rPr>
          <w:lang w:eastAsia="ko-KR"/>
        </w:rPr>
        <w:t>in</w:t>
      </w:r>
      <w:proofErr w:type="gramEnd"/>
      <w:r>
        <w:rPr>
          <w:lang w:eastAsia="ko-KR"/>
        </w:rPr>
        <w:t xml:space="preserve"> particular </w:t>
      </w:r>
      <m:oMath>
        <m:sSubSup>
          <m:sSubSupPr>
            <m:ctrlPr>
              <w:rPr>
                <w:rFonts w:ascii="Cambria Math" w:hAnsi="Cambria Math"/>
                <w:i/>
                <w:lang w:eastAsia="ko-KR"/>
              </w:rPr>
            </m:ctrlPr>
          </m:sSubSupPr>
          <m:e>
            <m:r>
              <w:rPr>
                <w:rFonts w:ascii="Cambria Math" w:hAnsi="Cambria Math"/>
                <w:lang w:eastAsia="ko-KR"/>
              </w:rPr>
              <m:t>Y</m:t>
            </m:r>
          </m:e>
          <m:sub>
            <m:r>
              <w:rPr>
                <w:rFonts w:ascii="Cambria Math" w:hAnsi="Cambria Math"/>
                <w:lang w:eastAsia="ko-KR"/>
              </w:rPr>
              <m:t>ijt-1</m:t>
            </m:r>
          </m:sub>
          <m:sup>
            <m:r>
              <w:rPr>
                <w:rFonts w:ascii="Cambria Math" w:hAnsi="Cambria Math"/>
                <w:lang w:eastAsia="ko-KR"/>
              </w:rPr>
              <m:t>*</m:t>
            </m:r>
          </m:sup>
        </m:sSubSup>
      </m:oMath>
      <w:r>
        <w:rPr>
          <w:lang w:eastAsia="ko-KR"/>
        </w:rPr>
        <w:t>.  Given the value of the current continuous latent state, the current choice is independent of previous choices</w:t>
      </w:r>
      <w:r w:rsidRPr="00262531">
        <w:rPr>
          <w:lang w:eastAsia="ko-KR"/>
        </w:rPr>
        <w:t xml:space="preserve">. </w:t>
      </w:r>
      <w:r>
        <w:rPr>
          <w:lang w:eastAsia="ko-KR"/>
        </w:rPr>
        <w:t xml:space="preserve"> </w:t>
      </w:r>
      <w:r w:rsidRPr="00262531">
        <w:rPr>
          <w:lang w:eastAsia="ko-KR"/>
        </w:rPr>
        <w:t xml:space="preserve">Likewise, </w:t>
      </w:r>
      <m:oMath>
        <m:r>
          <w:rPr>
            <w:rFonts w:ascii="Cambria Math" w:hAnsi="Cambria Math"/>
            <w:lang w:eastAsia="ko-KR"/>
          </w:rPr>
          <m:t>ϕ</m:t>
        </m:r>
      </m:oMath>
      <w:r w:rsidRPr="00262531">
        <w:rPr>
          <w:lang w:eastAsia="ko-KR"/>
        </w:rPr>
        <w:t xml:space="preserve"> captures Heckman’s notion of h</w:t>
      </w:r>
      <w:r w:rsidR="00CE5C13">
        <w:rPr>
          <w:lang w:eastAsia="ko-KR"/>
        </w:rPr>
        <w:t xml:space="preserve">abit persistence </w:t>
      </w:r>
      <w:r w:rsidR="00CE5C13">
        <w:rPr>
          <w:lang w:eastAsia="ko-KR"/>
        </w:rPr>
        <w:fldChar w:fldCharType="begin"/>
      </w:r>
      <w:r w:rsidR="00CE1341">
        <w:rPr>
          <w:lang w:eastAsia="ko-KR"/>
        </w:rPr>
        <w:instrText xml:space="preserve"> ADDIN EN.CITE &lt;EndNote&gt;&lt;Cite&gt;&lt;Author&gt;Heckman&lt;/Author&gt;&lt;Year&gt;1981b&lt;/Year&gt;&lt;RecNum&gt;74&lt;/RecNum&gt;&lt;DisplayText&gt;(Heckman, 1981b)&lt;/DisplayText&gt;&lt;record&gt;&lt;rec-number&gt;74&lt;/rec-number&gt;&lt;foreign-keys&gt;&lt;key app="EN" db-id="rxwft9t2ifez9mex2rkxvp5sfp99z5dtx2xe"&gt;74&lt;/key&gt;&lt;/foreign-keys&gt;&lt;ref-type name="Journal Article"&gt;17&lt;/ref-type&gt;&lt;contributors&gt;&lt;authors&gt;&lt;author&gt;Heckman, James J&lt;/author&gt;&lt;/authors&gt;&lt;/contributors&gt;&lt;titles&gt;&lt;title&gt;Statisticalmodelsfordiscretepaneldata.C.F. Manski, D. McFadden, eds. Structural Analysis of Discrete Data with Applications&lt;/title&gt;&lt;secondary-title&gt;.MIT Press, Cambridge, MA&lt;/secondary-title&gt;&lt;/titles&gt;&lt;pages&gt;179-195&lt;/pages&gt;&lt;dates&gt;&lt;year&gt;1981b&lt;/year&gt;&lt;/dates&gt;&lt;urls&gt;&lt;/urls&gt;&lt;/record&gt;&lt;/Cite&gt;&lt;/EndNote&gt;</w:instrText>
      </w:r>
      <w:r w:rsidR="00CE5C13">
        <w:rPr>
          <w:lang w:eastAsia="ko-KR"/>
        </w:rPr>
        <w:fldChar w:fldCharType="separate"/>
      </w:r>
      <w:r w:rsidR="00CE5C13">
        <w:rPr>
          <w:noProof/>
          <w:lang w:eastAsia="ko-KR"/>
        </w:rPr>
        <w:t>(</w:t>
      </w:r>
      <w:hyperlink w:anchor="_ENREF_47" w:tooltip="Heckman, 1981b #74" w:history="1">
        <w:r w:rsidR="006D761D">
          <w:rPr>
            <w:noProof/>
            <w:lang w:eastAsia="ko-KR"/>
          </w:rPr>
          <w:t>Heckman, 1981b</w:t>
        </w:r>
      </w:hyperlink>
      <w:r w:rsidR="00CE5C13">
        <w:rPr>
          <w:noProof/>
          <w:lang w:eastAsia="ko-KR"/>
        </w:rPr>
        <w:t>)</w:t>
      </w:r>
      <w:r w:rsidR="00CE5C13">
        <w:rPr>
          <w:lang w:eastAsia="ko-KR"/>
        </w:rPr>
        <w:fldChar w:fldCharType="end"/>
      </w:r>
      <w:r w:rsidR="00B43EEB">
        <w:rPr>
          <w:lang w:eastAsia="ko-KR"/>
        </w:rPr>
        <w:t xml:space="preserve"> </w:t>
      </w:r>
      <w:r w:rsidRPr="00262531">
        <w:rPr>
          <w:lang w:eastAsia="ko-KR"/>
        </w:rPr>
        <w:t xml:space="preserve">and the essential idea in Coleman’s “latent Markov” model that previous propensities to choose a state rather than previous occupancy of a state determine the current probability that a state is occupied </w:t>
      </w:r>
      <w:r w:rsidR="00CC03AC">
        <w:rPr>
          <w:lang w:eastAsia="ko-KR"/>
        </w:rPr>
        <w:fldChar w:fldCharType="begin"/>
      </w:r>
      <w:r w:rsidR="00CC03AC">
        <w:rPr>
          <w:lang w:eastAsia="ko-KR"/>
        </w:rPr>
        <w:instrText xml:space="preserve"> ADDIN EN.CITE &lt;EndNote&gt;&lt;Cite&gt;&lt;Author&gt;Coleman&lt;/Author&gt;&lt;Year&gt;1964&lt;/Year&gt;&lt;RecNum&gt;30&lt;/RecNum&gt;&lt;DisplayText&gt;(Coleman, 1964)&lt;/DisplayText&gt;&lt;record&gt;&lt;rec-number&gt;30&lt;/rec-number&gt;&lt;foreign-keys&gt;&lt;key app="EN" db-id="v2fwpetavtwepueet055002bp5e5vrvsrvzs"&gt;30&lt;/key&gt;&lt;/foreign-keys&gt;&lt;ref-type name="Book"&gt;6&lt;/ref-type&gt;&lt;contributors&gt;&lt;authors&gt;&lt;author&gt;Coleman, James S&lt;/author&gt;&lt;/authors&gt;&lt;/contributors&gt;&lt;titles&gt;&lt;title&gt;Models of change and response uncertainty&lt;/title&gt;&lt;/titles&gt;&lt;dates&gt;&lt;year&gt;1964&lt;/year&gt;&lt;/dates&gt;&lt;publisher&gt;Prentice-Hall Englewood Cliffs, NJ&lt;/publisher&gt;&lt;urls&gt;&lt;/urls&gt;&lt;/record&gt;&lt;/Cite&gt;&lt;/EndNote&gt;</w:instrText>
      </w:r>
      <w:r w:rsidR="00CC03AC">
        <w:rPr>
          <w:lang w:eastAsia="ko-KR"/>
        </w:rPr>
        <w:fldChar w:fldCharType="separate"/>
      </w:r>
      <w:r w:rsidR="00CC03AC">
        <w:rPr>
          <w:noProof/>
          <w:lang w:eastAsia="ko-KR"/>
        </w:rPr>
        <w:t>(</w:t>
      </w:r>
      <w:hyperlink w:anchor="_ENREF_21" w:tooltip="Coleman, 1964 #30" w:history="1">
        <w:r w:rsidR="006D761D">
          <w:rPr>
            <w:noProof/>
            <w:lang w:eastAsia="ko-KR"/>
          </w:rPr>
          <w:t>Coleman, 1964</w:t>
        </w:r>
      </w:hyperlink>
      <w:r w:rsidR="00CC03AC">
        <w:rPr>
          <w:noProof/>
          <w:lang w:eastAsia="ko-KR"/>
        </w:rPr>
        <w:t>)</w:t>
      </w:r>
      <w:r w:rsidR="00CC03AC">
        <w:rPr>
          <w:lang w:eastAsia="ko-KR"/>
        </w:rPr>
        <w:fldChar w:fldCharType="end"/>
      </w:r>
      <w:r w:rsidRPr="00262531">
        <w:rPr>
          <w:lang w:eastAsia="ko-KR"/>
        </w:rPr>
        <w:t>.</w:t>
      </w:r>
    </w:p>
    <w:p w14:paraId="6D06E618" w14:textId="57AB9751" w:rsidR="001529F4" w:rsidRDefault="001529F4" w:rsidP="001529F4">
      <w:pPr>
        <w:spacing w:line="480" w:lineRule="auto"/>
        <w:ind w:firstLine="720"/>
        <w:rPr>
          <w:lang w:eastAsia="ko-KR"/>
        </w:rPr>
      </w:pPr>
      <w:r>
        <w:rPr>
          <w:lang w:eastAsia="ko-KR"/>
        </w:rPr>
        <w:t xml:space="preserve">Several motivations exist for considering the continuous state space model described above.  Foremost, the model may be conceptually more appropriate for certain problems, such as consumer demand.  Although </w:t>
      </w:r>
      <w:r w:rsidR="00CC03AC">
        <w:rPr>
          <w:lang w:eastAsia="ko-KR"/>
        </w:rPr>
        <w:fldChar w:fldCharType="begin"/>
      </w:r>
      <w:r w:rsidR="00CE1341">
        <w:rPr>
          <w:lang w:eastAsia="ko-KR"/>
        </w:rPr>
        <w:instrText xml:space="preserve"> ADDIN EN.CITE &lt;EndNote&gt;&lt;Cite AuthorYear="1"&gt;&lt;Author&gt;Keane&lt;/Author&gt;&lt;Year&gt;2013&lt;/Year&gt;&lt;RecNum&gt;57&lt;/RecNum&gt;&lt;DisplayText&gt;Keane (2013)&lt;/DisplayText&gt;&lt;record&gt;&lt;rec-number&gt;57&lt;/rec-number&gt;&lt;foreign-keys&gt;&lt;key app="EN" db-id="rxwft9t2ifez9mex2rkxvp5sfp99z5dtx2xe"&gt;57&lt;/key&gt;&lt;/foreign-keys&gt;&lt;ref-type name="Journal Article"&gt;17&lt;/ref-type&gt;&lt;contributors&gt;&lt;authors&gt;&lt;author&gt;Keane, Michael P&lt;/author&gt;&lt;/authors&gt;&lt;/contributors&gt;&lt;titles&gt;&lt;title&gt;Panel Data Discrete Choice Models of Consumer Demand&lt;/title&gt;&lt;secondary-title&gt;Prepared for The Oxford Handbooks: Panel Data&lt;/secondary-title&gt;&lt;/titles&gt;&lt;dates&gt;&lt;year&gt;2013&lt;/year&gt;&lt;/dates&gt;&lt;urls&gt;&lt;/urls&gt;&lt;/record&gt;&lt;/Cite&gt;&lt;/EndNote&gt;</w:instrText>
      </w:r>
      <w:r w:rsidR="00CC03AC">
        <w:rPr>
          <w:lang w:eastAsia="ko-KR"/>
        </w:rPr>
        <w:fldChar w:fldCharType="separate"/>
      </w:r>
      <w:hyperlink w:anchor="_ENREF_62" w:tooltip="Keane, 2013 #57" w:history="1">
        <w:r w:rsidR="006D761D">
          <w:rPr>
            <w:noProof/>
            <w:lang w:eastAsia="ko-KR"/>
          </w:rPr>
          <w:t>Keane (2013</w:t>
        </w:r>
      </w:hyperlink>
      <w:r w:rsidR="00CC03AC">
        <w:rPr>
          <w:noProof/>
          <w:lang w:eastAsia="ko-KR"/>
        </w:rPr>
        <w:t>)</w:t>
      </w:r>
      <w:r w:rsidR="00CC03AC">
        <w:rPr>
          <w:lang w:eastAsia="ko-KR"/>
        </w:rPr>
        <w:fldChar w:fldCharType="end"/>
      </w:r>
      <w:r>
        <w:rPr>
          <w:lang w:eastAsia="ko-KR"/>
        </w:rPr>
        <w:t xml:space="preserve"> asserts wide agreement that state dependence is a significant factor</w:t>
      </w:r>
      <w:r w:rsidRPr="00882B47">
        <w:rPr>
          <w:lang w:eastAsia="ko-KR"/>
        </w:rPr>
        <w:t xml:space="preserve"> in habit persistence</w:t>
      </w:r>
      <w:r>
        <w:rPr>
          <w:lang w:eastAsia="ko-KR"/>
        </w:rPr>
        <w:t>,</w:t>
      </w:r>
      <w:r w:rsidRPr="00882B47">
        <w:rPr>
          <w:lang w:eastAsia="ko-KR"/>
        </w:rPr>
        <w:t xml:space="preserve"> </w:t>
      </w:r>
      <w:r>
        <w:rPr>
          <w:lang w:eastAsia="ko-KR"/>
        </w:rPr>
        <w:t xml:space="preserve">he also notes that consumer taste heterogeneity is a much stronger source of observed persistence.  By adding a latent term that models consumer taste continuously, this model may be able to better identify the carryover effects of earlier purchases on future patterns.  In addition, even if only an approximation, such models offer a great deal of flexibility in specifying a variety of </w:t>
      </w:r>
      <w:proofErr w:type="spellStart"/>
      <w:r>
        <w:rPr>
          <w:lang w:eastAsia="ko-KR"/>
        </w:rPr>
        <w:t>modelling</w:t>
      </w:r>
      <w:proofErr w:type="spellEnd"/>
      <w:r>
        <w:rPr>
          <w:lang w:eastAsia="ko-KR"/>
        </w:rPr>
        <w:t xml:space="preserve"> structures, creating the opportunity to fit more realistic models (see Chapter 2 for further discussion).</w:t>
      </w:r>
    </w:p>
    <w:p w14:paraId="3CB628F2" w14:textId="77DF9476" w:rsidR="001529F4" w:rsidRDefault="001529F4" w:rsidP="006415B8">
      <w:pPr>
        <w:spacing w:line="480" w:lineRule="auto"/>
        <w:ind w:firstLine="720"/>
        <w:rPr>
          <w:lang w:eastAsia="ko-KR"/>
        </w:rPr>
      </w:pPr>
      <w:r>
        <w:rPr>
          <w:lang w:eastAsia="ko-KR"/>
        </w:rPr>
        <w:t xml:space="preserve">Although </w:t>
      </w:r>
      <w:r w:rsidR="00CC03AC">
        <w:rPr>
          <w:lang w:eastAsia="ko-KR"/>
        </w:rPr>
        <w:fldChar w:fldCharType="begin"/>
      </w:r>
      <w:r w:rsidR="00CE1341">
        <w:rPr>
          <w:lang w:eastAsia="ko-KR"/>
        </w:rPr>
        <w:instrText xml:space="preserve"> ADDIN EN.CITE &lt;EndNote&gt;&lt;Cite AuthorYear="1"&gt;&lt;Author&gt;Heckman&lt;/Author&gt;&lt;Year&gt;1981b&lt;/Year&gt;&lt;RecNum&gt;74&lt;/RecNum&gt;&lt;DisplayText&gt;Heckman (1981b)&lt;/DisplayText&gt;&lt;record&gt;&lt;rec-number&gt;74&lt;/rec-number&gt;&lt;foreign-keys&gt;&lt;key app="EN" db-id="rxwft9t2ifez9mex2rkxvp5sfp99z5dtx2xe"&gt;74&lt;/key&gt;&lt;/foreign-keys&gt;&lt;ref-type name="Journal Article"&gt;17&lt;/ref-type&gt;&lt;contributors&gt;&lt;authors&gt;&lt;author&gt;Heckman, James J&lt;/author&gt;&lt;/authors&gt;&lt;/contributors&gt;&lt;titles&gt;&lt;title&gt;Statisticalmodelsfordiscretepaneldata.C.F. Manski, D. McFadden, eds. Structural Analysis of Discrete Data with Applications&lt;/title&gt;&lt;secondary-title&gt;.MIT Press, Cambridge, MA&lt;/secondary-title&gt;&lt;/titles&gt;&lt;pages&gt;179-195&lt;/pages&gt;&lt;dates&gt;&lt;year&gt;1981b&lt;/year&gt;&lt;/dates&gt;&lt;urls&gt;&lt;/urls&gt;&lt;/record&gt;&lt;/Cite&gt;&lt;/EndNote&gt;</w:instrText>
      </w:r>
      <w:r w:rsidR="00CC03AC">
        <w:rPr>
          <w:lang w:eastAsia="ko-KR"/>
        </w:rPr>
        <w:fldChar w:fldCharType="separate"/>
      </w:r>
      <w:hyperlink w:anchor="_ENREF_47" w:tooltip="Heckman, 1981b #74" w:history="1">
        <w:r w:rsidR="006D761D">
          <w:rPr>
            <w:noProof/>
            <w:lang w:eastAsia="ko-KR"/>
          </w:rPr>
          <w:t>Heckman (1981b</w:t>
        </w:r>
      </w:hyperlink>
      <w:r w:rsidR="006415B8">
        <w:rPr>
          <w:noProof/>
          <w:lang w:eastAsia="ko-KR"/>
        </w:rPr>
        <w:t>)</w:t>
      </w:r>
      <w:r w:rsidR="00CC03AC">
        <w:rPr>
          <w:lang w:eastAsia="ko-KR"/>
        </w:rPr>
        <w:fldChar w:fldCharType="end"/>
      </w:r>
      <w:r>
        <w:rPr>
          <w:lang w:eastAsia="ko-KR"/>
        </w:rPr>
        <w:t xml:space="preserve"> introduced a lagged utility term in his proposed dynamic choice model that was intended to capture “habit persistence,” few subsequent researchers in demand </w:t>
      </w:r>
      <w:proofErr w:type="spellStart"/>
      <w:r>
        <w:rPr>
          <w:lang w:eastAsia="ko-KR"/>
        </w:rPr>
        <w:t>modelling</w:t>
      </w:r>
      <w:proofErr w:type="spellEnd"/>
      <w:r>
        <w:rPr>
          <w:lang w:eastAsia="ko-KR"/>
        </w:rPr>
        <w:t xml:space="preserve"> did not attempt to include this term, possibly due to computational difficulties.  The idea of a continuous state space dynamic choice model is quite novel, having been considered earlier only by </w:t>
      </w:r>
      <w:r w:rsidR="00CC03AC">
        <w:rPr>
          <w:lang w:eastAsia="ko-KR"/>
        </w:rPr>
        <w:fldChar w:fldCharType="begin"/>
      </w:r>
      <w:r w:rsidR="00CE1341">
        <w:rPr>
          <w:lang w:eastAsia="ko-KR"/>
        </w:rPr>
        <w:instrText xml:space="preserve"> ADDIN EN.CITE &lt;EndNote&gt;&lt;Cite AuthorYear="1"&gt;&lt;Author&gt;Heiss&lt;/Author&gt;&lt;Year&gt;2008&lt;/Year&gt;&lt;RecNum&gt;55&lt;/RecNum&gt;&lt;DisplayText&gt;Heiss (2008)&lt;/DisplayText&gt;&lt;record&gt;&lt;rec-number&gt;55&lt;/rec-number&gt;&lt;foreign-keys&gt;&lt;key app="EN" db-id="rxwft9t2ifez9mex2rkxvp5sfp99z5dtx2xe"&gt;55&lt;/key&gt;&lt;/foreign-keys&gt;&lt;ref-type name="Journal Article"&gt;17&lt;/ref-type&gt;&lt;contributors&gt;&lt;authors&gt;&lt;author&gt;Heiss, Florian&lt;/author&gt;&lt;/authors&gt;&lt;/contributors&gt;&lt;titles&gt;&lt;title&gt;Sequential numerical integration in nonlinear state space models for microeconometric panel data&lt;/title&gt;&lt;secondary-title&gt;Journal of Applied Econometrics&lt;/secondary-title&gt;&lt;/titles&gt;&lt;pages&gt;373-389&lt;/pages&gt;&lt;volume&gt;23&lt;/volume&gt;&lt;number&gt;3&lt;/number&gt;&lt;dates&gt;&lt;year&gt;2008&lt;/year&gt;&lt;/dates&gt;&lt;isbn&gt;1099-1255&lt;/isbn&gt;&lt;urls&gt;&lt;/urls&gt;&lt;/record&gt;&lt;/Cite&gt;&lt;/EndNote&gt;</w:instrText>
      </w:r>
      <w:r w:rsidR="00CC03AC">
        <w:rPr>
          <w:lang w:eastAsia="ko-KR"/>
        </w:rPr>
        <w:fldChar w:fldCharType="separate"/>
      </w:r>
      <w:hyperlink w:anchor="_ENREF_49" w:tooltip="Heiss, 2008 #55" w:history="1">
        <w:r w:rsidR="006D761D">
          <w:rPr>
            <w:noProof/>
            <w:lang w:eastAsia="ko-KR"/>
          </w:rPr>
          <w:t>Heiss (2008</w:t>
        </w:r>
      </w:hyperlink>
      <w:r w:rsidR="006415B8">
        <w:rPr>
          <w:noProof/>
          <w:lang w:eastAsia="ko-KR"/>
        </w:rPr>
        <w:t>)</w:t>
      </w:r>
      <w:r w:rsidR="00CC03AC">
        <w:rPr>
          <w:lang w:eastAsia="ko-KR"/>
        </w:rPr>
        <w:fldChar w:fldCharType="end"/>
      </w:r>
      <w:r w:rsidR="00CC03AC">
        <w:rPr>
          <w:lang w:eastAsia="ko-KR"/>
        </w:rPr>
        <w:t xml:space="preserve"> </w:t>
      </w:r>
      <w:r>
        <w:rPr>
          <w:lang w:eastAsia="ko-KR"/>
        </w:rPr>
        <w:t xml:space="preserve">and in a somewhat modified form by </w:t>
      </w:r>
      <w:r w:rsidR="00CC03AC">
        <w:rPr>
          <w:lang w:eastAsia="ko-KR"/>
        </w:rPr>
        <w:fldChar w:fldCharType="begin"/>
      </w:r>
      <w:r w:rsidR="00CE1341">
        <w:rPr>
          <w:lang w:eastAsia="ko-KR"/>
        </w:rPr>
        <w:instrText xml:space="preserve"> ADDIN EN.CITE &lt;EndNote&gt;&lt;Cite AuthorYear="1"&gt;&lt;Author&gt;Seetharaman&lt;/Author&gt;&lt;Year&gt;2004&lt;/Year&gt;&lt;RecNum&gt;58&lt;/RecNum&gt;&lt;DisplayText&gt;Seetharaman (2004)&lt;/DisplayText&gt;&lt;record&gt;&lt;rec-number&gt;58&lt;/rec-number&gt;&lt;foreign-keys&gt;&lt;key app="EN" db-id="rxwft9t2ifez9mex2rkxvp5sfp99z5dtx2xe"&gt;58&lt;/key&gt;&lt;/foreign-keys&gt;&lt;ref-type name="Journal Article"&gt;17&lt;/ref-type&gt;&lt;contributors&gt;&lt;authors&gt;&lt;author&gt;Seetharaman, PB&lt;/author&gt;&lt;/authors&gt;&lt;/contributors&gt;&lt;titles&gt;&lt;title&gt;Modeling multiple sources of state dependence in random utility models: A distributed lag approach&lt;/title&gt;&lt;secondary-title&gt;Marketing Science&lt;/secondary-title&gt;&lt;/titles&gt;&lt;pages&gt;263-271&lt;/pages&gt;&lt;volume&gt;23&lt;/volume&gt;&lt;number&gt;2&lt;/number&gt;&lt;dates&gt;&lt;year&gt;2004&lt;/year&gt;&lt;/dates&gt;&lt;isbn&gt;0732-2399&lt;/isbn&gt;&lt;urls&gt;&lt;/urls&gt;&lt;/record&gt;&lt;/Cite&gt;&lt;/EndNote&gt;</w:instrText>
      </w:r>
      <w:r w:rsidR="00CC03AC">
        <w:rPr>
          <w:lang w:eastAsia="ko-KR"/>
        </w:rPr>
        <w:fldChar w:fldCharType="separate"/>
      </w:r>
      <w:hyperlink w:anchor="_ENREF_83" w:tooltip="Seetharaman, 2004 #58" w:history="1">
        <w:r w:rsidR="006D761D">
          <w:rPr>
            <w:noProof/>
            <w:lang w:eastAsia="ko-KR"/>
          </w:rPr>
          <w:t>Seetharaman (2004</w:t>
        </w:r>
      </w:hyperlink>
      <w:r w:rsidR="006415B8">
        <w:rPr>
          <w:noProof/>
          <w:lang w:eastAsia="ko-KR"/>
        </w:rPr>
        <w:t>)</w:t>
      </w:r>
      <w:r w:rsidR="00CC03AC">
        <w:rPr>
          <w:lang w:eastAsia="ko-KR"/>
        </w:rPr>
        <w:fldChar w:fldCharType="end"/>
      </w:r>
      <w:r>
        <w:rPr>
          <w:lang w:eastAsia="ko-KR"/>
        </w:rPr>
        <w:t xml:space="preserve">. </w:t>
      </w:r>
      <w:r w:rsidR="006415B8">
        <w:rPr>
          <w:lang w:eastAsia="ko-KR"/>
        </w:rPr>
        <w:fldChar w:fldCharType="begin"/>
      </w:r>
      <w:r w:rsidR="00CE1341">
        <w:rPr>
          <w:lang w:eastAsia="ko-KR"/>
        </w:rPr>
        <w:instrText xml:space="preserve"> ADDIN EN.CITE &lt;EndNote&gt;&lt;Cite AuthorYear="1"&gt;&lt;Author&gt;Heiss&lt;/Author&gt;&lt;Year&gt;2008&lt;/Year&gt;&lt;RecNum&gt;55&lt;/RecNum&gt;&lt;DisplayText&gt;Heiss (2008)&lt;/DisplayText&gt;&lt;record&gt;&lt;rec-number&gt;55&lt;/rec-number&gt;&lt;foreign-keys&gt;&lt;key app="EN" db-id="rxwft9t2ifez9mex2rkxvp5sfp99z5dtx2xe"&gt;55&lt;/key&gt;&lt;/foreign-keys&gt;&lt;ref-type name="Journal Article"&gt;17&lt;/ref-type&gt;&lt;contributors&gt;&lt;authors&gt;&lt;author&gt;Heiss, Florian&lt;/author&gt;&lt;/authors&gt;&lt;/contributors&gt;&lt;titles&gt;&lt;title&gt;Sequential numerical integration in nonlinear state space models for microeconometric panel data&lt;/title&gt;&lt;secondary-title&gt;Journal of Applied Econometrics&lt;/secondary-title&gt;&lt;/titles&gt;&lt;pages&gt;373-389&lt;/pages&gt;&lt;volume&gt;23&lt;/volume&gt;&lt;number&gt;3&lt;/number&gt;&lt;dates&gt;&lt;year&gt;2008&lt;/year&gt;&lt;/dates&gt;&lt;isbn&gt;1099-1255&lt;/isbn&gt;&lt;urls&gt;&lt;/urls&gt;&lt;/record&gt;&lt;/Cite&gt;&lt;/EndNote&gt;</w:instrText>
      </w:r>
      <w:r w:rsidR="006415B8">
        <w:rPr>
          <w:lang w:eastAsia="ko-KR"/>
        </w:rPr>
        <w:fldChar w:fldCharType="separate"/>
      </w:r>
      <w:hyperlink w:anchor="_ENREF_49" w:tooltip="Heiss, 2008 #55" w:history="1">
        <w:r w:rsidR="006D761D">
          <w:rPr>
            <w:noProof/>
            <w:lang w:eastAsia="ko-KR"/>
          </w:rPr>
          <w:t>Heiss (2008</w:t>
        </w:r>
      </w:hyperlink>
      <w:r w:rsidR="006415B8">
        <w:rPr>
          <w:noProof/>
          <w:lang w:eastAsia="ko-KR"/>
        </w:rPr>
        <w:t>)</w:t>
      </w:r>
      <w:r w:rsidR="006415B8">
        <w:rPr>
          <w:lang w:eastAsia="ko-KR"/>
        </w:rPr>
        <w:fldChar w:fldCharType="end"/>
      </w:r>
      <w:r>
        <w:rPr>
          <w:lang w:eastAsia="ko-KR"/>
        </w:rPr>
        <w:t xml:space="preserve"> </w:t>
      </w:r>
      <w:proofErr w:type="gramStart"/>
      <w:r>
        <w:rPr>
          <w:lang w:eastAsia="ko-KR"/>
        </w:rPr>
        <w:t>avoided</w:t>
      </w:r>
      <w:proofErr w:type="gramEnd"/>
      <w:r>
        <w:rPr>
          <w:lang w:eastAsia="ko-KR"/>
        </w:rPr>
        <w:t xml:space="preserve"> conceptual development and theoretical considerations of model structure and instead focused on numerical and simulation algorithms for fitting the model.  Applications focused on repeated binary self-assessment of personal health as opposed to consumer demand. </w:t>
      </w:r>
      <w:r w:rsidR="00CC03AC">
        <w:rPr>
          <w:lang w:eastAsia="ko-KR"/>
        </w:rPr>
        <w:fldChar w:fldCharType="begin"/>
      </w:r>
      <w:r w:rsidR="00CE1341">
        <w:rPr>
          <w:lang w:eastAsia="ko-KR"/>
        </w:rPr>
        <w:instrText xml:space="preserve"> ADDIN EN.CITE &lt;EndNote&gt;&lt;Cite AuthorYear="1"&gt;&lt;Author&gt;Seetharaman&lt;/Author&gt;&lt;Year&gt;2004&lt;/Year&gt;&lt;RecNum&gt;58&lt;/RecNum&gt;&lt;DisplayText&gt;Seetharaman (2004)&lt;/DisplayText&gt;&lt;record&gt;&lt;rec-number&gt;58&lt;/rec-number&gt;&lt;foreign-keys&gt;&lt;key app="EN" db-id="rxwft9t2ifez9mex2rkxvp5sfp99z5dtx2xe"&gt;58&lt;/key&gt;&lt;/foreign-keys&gt;&lt;ref-type name="Journal Article"&gt;17&lt;/ref-type&gt;&lt;contributors&gt;&lt;authors&gt;&lt;author&gt;Seetharaman, PB&lt;/author&gt;&lt;/authors&gt;&lt;/contributors&gt;&lt;titles&gt;&lt;title&gt;Modeling multiple sources of state dependence in random utility models: A distributed lag approach&lt;/title&gt;&lt;secondary-title&gt;Marketing Science&lt;/secondary-title&gt;&lt;/titles&gt;&lt;pages&gt;263-271&lt;/pages&gt;&lt;volume&gt;23&lt;/volume&gt;&lt;number&gt;2&lt;/number&gt;&lt;dates&gt;&lt;year&gt;2004&lt;/year&gt;&lt;/dates&gt;&lt;isbn&gt;0732-2399&lt;/isbn&gt;&lt;urls&gt;&lt;/urls&gt;&lt;/record&gt;&lt;/Cite&gt;&lt;/EndNote&gt;</w:instrText>
      </w:r>
      <w:r w:rsidR="00CC03AC">
        <w:rPr>
          <w:lang w:eastAsia="ko-KR"/>
        </w:rPr>
        <w:fldChar w:fldCharType="separate"/>
      </w:r>
      <w:hyperlink w:anchor="_ENREF_83" w:tooltip="Seetharaman, 2004 #58" w:history="1">
        <w:r w:rsidR="006D761D">
          <w:rPr>
            <w:noProof/>
            <w:lang w:eastAsia="ko-KR"/>
          </w:rPr>
          <w:t>Seetharaman (2004</w:t>
        </w:r>
      </w:hyperlink>
      <w:r w:rsidR="006415B8">
        <w:rPr>
          <w:noProof/>
          <w:lang w:eastAsia="ko-KR"/>
        </w:rPr>
        <w:t>)</w:t>
      </w:r>
      <w:r w:rsidR="00CC03AC">
        <w:rPr>
          <w:lang w:eastAsia="ko-KR"/>
        </w:rPr>
        <w:fldChar w:fldCharType="end"/>
      </w:r>
      <w:r>
        <w:rPr>
          <w:lang w:eastAsia="ko-KR"/>
        </w:rPr>
        <w:t xml:space="preserve"> </w:t>
      </w:r>
      <w:proofErr w:type="gramStart"/>
      <w:r>
        <w:rPr>
          <w:lang w:eastAsia="ko-KR"/>
        </w:rPr>
        <w:t>mixes</w:t>
      </w:r>
      <w:proofErr w:type="gramEnd"/>
      <w:r>
        <w:rPr>
          <w:lang w:eastAsia="ko-KR"/>
        </w:rPr>
        <w:t xml:space="preserve"> together the concept of latent utility with a number of other complex assumptions.  A single additional article by </w:t>
      </w:r>
      <w:r w:rsidR="00CC03AC">
        <w:rPr>
          <w:lang w:eastAsia="ko-KR"/>
        </w:rPr>
        <w:fldChar w:fldCharType="begin"/>
      </w:r>
      <w:r w:rsidR="006415B8">
        <w:rPr>
          <w:lang w:eastAsia="ko-KR"/>
        </w:rPr>
        <w:instrText xml:space="preserve"> ADDIN EN.CITE &lt;EndNote&gt;&lt;Cite AuthorYear="1"&gt;&lt;Author&gt;McCormick&lt;/Author&gt;&lt;Year&gt;2012&lt;/Year&gt;&lt;RecNum&gt;31&lt;/RecNum&gt;&lt;DisplayText&gt;McCormick, Raftery, Madigan, and Burd (2012)&lt;/DisplayText&gt;&lt;record&gt;&lt;rec-number&gt;31&lt;/rec-number&gt;&lt;foreign-keys&gt;&lt;key app="EN" db-id="v2fwpetavtwepueet055002bp5e5vrvsrvzs"&gt;31&lt;/key&gt;&lt;/foreign-keys&gt;&lt;ref-type name="Journal Article"&gt;17&lt;/ref-type&gt;&lt;contributors&gt;&lt;authors&gt;&lt;author&gt;McCormick, Tyler H&lt;/author&gt;&lt;author&gt;Raftery, Adrian E&lt;/author&gt;&lt;author&gt;Madigan, David&lt;/author&gt;&lt;author&gt;Burd, Randall S&lt;/author&gt;&lt;/authors&gt;&lt;/contributors&gt;&lt;titles&gt;&lt;title&gt;Dynamic logistic regression and dynamic model averaging for binary classification&lt;/title&gt;&lt;secondary-title&gt;Biometrics&lt;/secondary-title&gt;&lt;/titles&gt;&lt;periodical&gt;&lt;full-title&gt;Biometrics&lt;/full-title&gt;&lt;/periodical&gt;&lt;pages&gt;23-30&lt;/pages&gt;&lt;volume&gt;68&lt;/volume&gt;&lt;number&gt;1&lt;/number&gt;&lt;dates&gt;&lt;year&gt;2012&lt;/year&gt;&lt;/dates&gt;&lt;isbn&gt;1541-0420&lt;/isbn&gt;&lt;urls&gt;&lt;/urls&gt;&lt;/record&gt;&lt;/Cite&gt;&lt;/EndNote&gt;</w:instrText>
      </w:r>
      <w:r w:rsidR="00CC03AC">
        <w:rPr>
          <w:lang w:eastAsia="ko-KR"/>
        </w:rPr>
        <w:fldChar w:fldCharType="separate"/>
      </w:r>
      <w:hyperlink w:anchor="_ENREF_72" w:tooltip="McCormick, 2012 #31" w:history="1">
        <w:r w:rsidR="006D761D">
          <w:rPr>
            <w:noProof/>
            <w:lang w:eastAsia="ko-KR"/>
          </w:rPr>
          <w:t>McCormick, Raftery, Madigan, and Burd (2012</w:t>
        </w:r>
      </w:hyperlink>
      <w:r w:rsidR="006415B8">
        <w:rPr>
          <w:noProof/>
          <w:lang w:eastAsia="ko-KR"/>
        </w:rPr>
        <w:t>)</w:t>
      </w:r>
      <w:r w:rsidR="00CC03AC">
        <w:rPr>
          <w:lang w:eastAsia="ko-KR"/>
        </w:rPr>
        <w:fldChar w:fldCharType="end"/>
      </w:r>
      <w:r>
        <w:rPr>
          <w:lang w:eastAsia="ko-KR"/>
        </w:rPr>
        <w:t xml:space="preserve"> created a simple, dynamic, logistic regression model for binary data with the focus on model averaging for classification (prediction), as opposed to interpretation, which is the task considered here.</w:t>
      </w:r>
    </w:p>
    <w:p w14:paraId="334D9A11" w14:textId="39C31710" w:rsidR="001529F4" w:rsidRPr="00B555F7" w:rsidRDefault="001529F4" w:rsidP="001529F4">
      <w:pPr>
        <w:spacing w:line="480" w:lineRule="auto"/>
        <w:ind w:firstLine="720"/>
      </w:pPr>
      <w:r>
        <w:rPr>
          <w:lang w:eastAsia="ko-KR"/>
        </w:rPr>
        <w:t>An aspect of these models that has not been touched on yet is correlation in error terms.  When including lagged dependent variables in a model with correlated error terms, the error term and lagged dependent variable are correlated, violating the typical assumptions of the model and leading to inconsistency.</w:t>
      </w:r>
      <w:r w:rsidRPr="00B555F7">
        <w:rPr>
          <w:lang w:eastAsia="ko-KR"/>
        </w:rPr>
        <w:t xml:space="preserve">  S</w:t>
      </w:r>
      <w:r w:rsidRPr="00B555F7">
        <w:t xml:space="preserve">imulation experiments from </w:t>
      </w:r>
      <w:r w:rsidR="006415B8">
        <w:fldChar w:fldCharType="begin"/>
      </w:r>
      <w:r w:rsidR="006415B8">
        <w:instrText xml:space="preserve"> ADDIN EN.CITE &lt;EndNote&gt;&lt;Cite AuthorYear="1"&gt;&lt;Author&gt;Hsiao&lt;/Author&gt;&lt;Year&gt;2002&lt;/Year&gt;&lt;RecNum&gt;32&lt;/RecNum&gt;&lt;DisplayText&gt;Hsiao, Hashem Pesaran, and Kamil Tahmiscioglu (2002)&lt;/DisplayText&gt;&lt;record&gt;&lt;rec-number&gt;32&lt;/rec-number&gt;&lt;foreign-keys&gt;&lt;key app="EN" db-id="v2fwpetavtwepueet055002bp5e5vrvsrvzs"&gt;32&lt;/key&gt;&lt;/foreign-keys&gt;&lt;ref-type name="Journal Article"&gt;17&lt;/ref-type&gt;&lt;contributors&gt;&lt;authors&gt;&lt;author&gt;Hsiao, Cheng&lt;/author&gt;&lt;author&gt;Hashem Pesaran, M&lt;/author&gt;&lt;author&gt;Kamil Tahmiscioglu, A&lt;/author&gt;&lt;/authors&gt;&lt;/contributors&gt;&lt;titles&gt;&lt;title&gt;Maximum likelihood estimation of fixed effects dynamic panel data models covering short time periods&lt;/title&gt;&lt;secondary-title&gt;Journal of econometrics&lt;/secondary-title&gt;&lt;/titles&gt;&lt;periodical&gt;&lt;full-title&gt;Journal of econometrics&lt;/full-title&gt;&lt;/periodical&gt;&lt;pages&gt;107-150&lt;/pages&gt;&lt;volume&gt;109&lt;/volume&gt;&lt;number&gt;1&lt;/number&gt;&lt;dates&gt;&lt;year&gt;2002&lt;/year&gt;&lt;/dates&gt;&lt;isbn&gt;0304-4076&lt;/isbn&gt;&lt;urls&gt;&lt;/urls&gt;&lt;/record&gt;&lt;/Cite&gt;&lt;/EndNote&gt;</w:instrText>
      </w:r>
      <w:r w:rsidR="006415B8">
        <w:fldChar w:fldCharType="separate"/>
      </w:r>
      <w:hyperlink w:anchor="_ENREF_54" w:tooltip="Hsiao, 2002 #32" w:history="1">
        <w:r w:rsidR="006D761D">
          <w:rPr>
            <w:noProof/>
          </w:rPr>
          <w:t>Hsiao, Hashem Pesaran, and Kamil Tahmiscioglu (2002</w:t>
        </w:r>
      </w:hyperlink>
      <w:r w:rsidR="006415B8">
        <w:rPr>
          <w:noProof/>
        </w:rPr>
        <w:t>)</w:t>
      </w:r>
      <w:r w:rsidR="006415B8">
        <w:fldChar w:fldCharType="end"/>
      </w:r>
      <w:r w:rsidRPr="00B555F7">
        <w:t xml:space="preserve"> strongly support this conclusion. </w:t>
      </w:r>
      <w:r>
        <w:t xml:space="preserve"> </w:t>
      </w:r>
      <w:r w:rsidRPr="00B555F7">
        <w:t>To achieve consistent estimates in dynamic panel data</w:t>
      </w:r>
      <w:r>
        <w:t>,</w:t>
      </w:r>
      <w:r w:rsidRPr="00B555F7">
        <w:t xml:space="preserve"> I need to correctly specify the serial correlation (more details in Section 3.2).  In previous literature in this area</w:t>
      </w:r>
      <w:r>
        <w:t>,</w:t>
      </w:r>
      <w:r w:rsidRPr="00B555F7">
        <w:t xml:space="preserve"> many authors have not controlled for this factor.  Among the conventional panel data models, only</w:t>
      </w:r>
      <w:r w:rsidR="006415B8">
        <w:t xml:space="preserve"> Kean’s</w:t>
      </w:r>
      <w:r w:rsidRPr="00B555F7">
        <w:t xml:space="preserve"> </w:t>
      </w:r>
      <w:r w:rsidR="000B4102">
        <w:t>(1997, 2013)</w:t>
      </w:r>
      <w:r w:rsidRPr="00B555F7">
        <w:t xml:space="preserve"> model considered serial correlation in utilities. </w:t>
      </w:r>
      <w:r>
        <w:t xml:space="preserve"> </w:t>
      </w:r>
      <w:r w:rsidRPr="00B555F7">
        <w:t xml:space="preserve">One goal of his study was to give </w:t>
      </w:r>
      <w:proofErr w:type="gramStart"/>
      <w:r w:rsidRPr="00B555F7">
        <w:t>a taxonomy</w:t>
      </w:r>
      <w:proofErr w:type="gramEnd"/>
      <w:r w:rsidRPr="00B555F7">
        <w:t xml:space="preserve"> of types of heterogeneity.</w:t>
      </w:r>
      <w:r>
        <w:t xml:space="preserve"> </w:t>
      </w:r>
      <w:r w:rsidR="006415B8">
        <w:t xml:space="preserve"> </w:t>
      </w:r>
      <w:r w:rsidR="006415B8">
        <w:fldChar w:fldCharType="begin"/>
      </w:r>
      <w:r w:rsidR="00CE1341">
        <w:instrText xml:space="preserve"> ADDIN EN.CITE &lt;EndNote&gt;&lt;Cite AuthorYear="1"&gt;&lt;Author&gt;Keane&lt;/Author&gt;&lt;Year&gt;1997&lt;/Year&gt;&lt;RecNum&gt;69&lt;/RecNum&gt;&lt;DisplayText&gt;Keane (1997)&lt;/DisplayText&gt;&lt;record&gt;&lt;rec-number&gt;69&lt;/rec-number&gt;&lt;foreign-keys&gt;&lt;key app="EN" db-id="rxwft9t2ifez9mex2rkxvp5sfp99z5dtx2xe"&gt;69&lt;/key&gt;&lt;/foreign-keys&gt;&lt;ref-type name="Journal Article"&gt;17&lt;/ref-type&gt;&lt;contributors&gt;&lt;authors&gt;&lt;author&gt;Keane, Michael P&lt;/author&gt;&lt;/authors&gt;&lt;/contributors&gt;&lt;titles&gt;&lt;title&gt;Modeling heterogeneity and state dependence in consumer choice behavior&lt;/title&gt;&lt;secondary-title&gt;Journal of Business &amp;amp; Economic Statistics&lt;/secondary-title&gt;&lt;/titles&gt;&lt;pages&gt;310-327&lt;/pages&gt;&lt;volume&gt;15&lt;/volume&gt;&lt;number&gt;3&lt;/number&gt;&lt;dates&gt;&lt;year&gt;1997&lt;/year&gt;&lt;/dates&gt;&lt;isbn&gt;0735-0015&lt;/isbn&gt;&lt;urls&gt;&lt;/urls&gt;&lt;/record&gt;&lt;/Cite&gt;&lt;/EndNote&gt;</w:instrText>
      </w:r>
      <w:r w:rsidR="006415B8">
        <w:fldChar w:fldCharType="separate"/>
      </w:r>
      <w:hyperlink w:anchor="_ENREF_61" w:tooltip="Keane, 1997 #69" w:history="1">
        <w:r w:rsidR="006D761D">
          <w:rPr>
            <w:noProof/>
          </w:rPr>
          <w:t>Keane (1997</w:t>
        </w:r>
      </w:hyperlink>
      <w:r w:rsidR="006415B8">
        <w:rPr>
          <w:noProof/>
        </w:rPr>
        <w:t>)</w:t>
      </w:r>
      <w:r w:rsidR="006415B8">
        <w:fldChar w:fldCharType="end"/>
      </w:r>
      <w:r w:rsidR="006415B8">
        <w:t xml:space="preserve"> </w:t>
      </w:r>
      <w:proofErr w:type="gramStart"/>
      <w:r w:rsidRPr="00B555F7">
        <w:t>analyzed</w:t>
      </w:r>
      <w:proofErr w:type="gramEnd"/>
      <w:r w:rsidRPr="00B555F7">
        <w:t xml:space="preserve"> </w:t>
      </w:r>
      <w:r>
        <w:t>seven</w:t>
      </w:r>
      <w:r w:rsidRPr="00B555F7">
        <w:t xml:space="preserve"> different types of models: (</w:t>
      </w:r>
      <w:proofErr w:type="spellStart"/>
      <w:r w:rsidRPr="00B555F7">
        <w:t>i</w:t>
      </w:r>
      <w:proofErr w:type="spellEnd"/>
      <w:r w:rsidRPr="00B555F7">
        <w:t>) observed and unobserved heterogeneity in tastes for observed attributes, (ii) observed heterogeneity in brand intercepts, (iii) unobserved heterogeneity in tastes for unobserved common and unique attributes for which consumers have fixed tastes, and (iv) the same for attributes where consumers have time</w:t>
      </w:r>
      <w:r>
        <w:t>-</w:t>
      </w:r>
      <w:r w:rsidRPr="00B555F7">
        <w:t>varying tastes. He found that most of the observed persistence in alternative choice does appear to be due to taste heterogeneity</w:t>
      </w:r>
      <w:r>
        <w:t>,</w:t>
      </w:r>
      <w:r w:rsidRPr="00B555F7">
        <w:t xml:space="preserve"> but there is still a significant effect from state dependence.  It is important to note that serial correlation in utility can be caused by serial correlation in unobserved components (i.e., error terms).</w:t>
      </w:r>
      <w:r>
        <w:t xml:space="preserve"> </w:t>
      </w:r>
      <w:r w:rsidRPr="00B555F7">
        <w:t xml:space="preserve"> However, error terms can be serially correlated due to serially correlated exogenous shocks to utility, which is distinct from the habit persistence introduced by </w:t>
      </w:r>
      <w:r w:rsidR="006415B8">
        <w:fldChar w:fldCharType="begin"/>
      </w:r>
      <w:r w:rsidR="00CE1341">
        <w:instrText xml:space="preserve"> ADDIN EN.CITE &lt;EndNote&gt;&lt;Cite AuthorYear="1"&gt;&lt;Author&gt;Heckman&lt;/Author&gt;&lt;Year&gt;1981b&lt;/Year&gt;&lt;RecNum&gt;74&lt;/RecNum&gt;&lt;DisplayText&gt;Heckman (1981b)&lt;/DisplayText&gt;&lt;record&gt;&lt;rec-number&gt;74&lt;/rec-number&gt;&lt;foreign-keys&gt;&lt;key app="EN" db-id="rxwft9t2ifez9mex2rkxvp5sfp99z5dtx2xe"&gt;74&lt;/key&gt;&lt;/foreign-keys&gt;&lt;ref-type name="Journal Article"&gt;17&lt;/ref-type&gt;&lt;contributors&gt;&lt;authors&gt;&lt;author&gt;Heckman, James J&lt;/author&gt;&lt;/authors&gt;&lt;/contributors&gt;&lt;titles&gt;&lt;title&gt;Statisticalmodelsfordiscretepaneldata.C.F. Manski, D. McFadden, eds. Structural Analysis of Discrete Data with Applications&lt;/title&gt;&lt;secondary-title&gt;.MIT Press, Cambridge, MA&lt;/secondary-title&gt;&lt;/titles&gt;&lt;pages&gt;179-195&lt;/pages&gt;&lt;dates&gt;&lt;year&gt;1981b&lt;/year&gt;&lt;/dates&gt;&lt;urls&gt;&lt;/urls&gt;&lt;/record&gt;&lt;/Cite&gt;&lt;/EndNote&gt;</w:instrText>
      </w:r>
      <w:r w:rsidR="006415B8">
        <w:fldChar w:fldCharType="separate"/>
      </w:r>
      <w:hyperlink w:anchor="_ENREF_47" w:tooltip="Heckman, 1981b #74" w:history="1">
        <w:r w:rsidR="006D761D">
          <w:rPr>
            <w:noProof/>
          </w:rPr>
          <w:t>Heckman (1981b</w:t>
        </w:r>
      </w:hyperlink>
      <w:r w:rsidR="006415B8">
        <w:rPr>
          <w:noProof/>
        </w:rPr>
        <w:t>)</w:t>
      </w:r>
      <w:r w:rsidR="006415B8">
        <w:fldChar w:fldCharType="end"/>
      </w:r>
      <w:r w:rsidRPr="00B555F7">
        <w:t>.</w:t>
      </w:r>
      <w:r>
        <w:t xml:space="preserve"> </w:t>
      </w:r>
      <w:r w:rsidRPr="00B555F7">
        <w:t xml:space="preserve"> </w:t>
      </w:r>
      <w:r>
        <w:t>Because of this</w:t>
      </w:r>
      <w:r w:rsidR="006415B8">
        <w:t xml:space="preserve">, </w:t>
      </w:r>
      <w:proofErr w:type="spellStart"/>
      <w:r w:rsidR="006415B8">
        <w:t>Seetharaman’s</w:t>
      </w:r>
      <w:proofErr w:type="spellEnd"/>
      <w:r w:rsidR="006415B8">
        <w:t xml:space="preserve"> </w:t>
      </w:r>
      <w:r w:rsidR="006415B8">
        <w:fldChar w:fldCharType="begin"/>
      </w:r>
      <w:r w:rsidR="00CE1341">
        <w:instrText xml:space="preserve"> ADDIN EN.CITE &lt;EndNote&gt;&lt;Cite ExcludeAuth="1"&gt;&lt;Author&gt;Seetharaman&lt;/Author&gt;&lt;Year&gt;2004&lt;/Year&gt;&lt;RecNum&gt;58&lt;/RecNum&gt;&lt;DisplayText&gt;(2004)&lt;/DisplayText&gt;&lt;record&gt;&lt;rec-number&gt;58&lt;/rec-number&gt;&lt;foreign-keys&gt;&lt;key app="EN" db-id="rxwft9t2ifez9mex2rkxvp5sfp99z5dtx2xe"&gt;58&lt;/key&gt;&lt;/foreign-keys&gt;&lt;ref-type name="Journal Article"&gt;17&lt;/ref-type&gt;&lt;contributors&gt;&lt;authors&gt;&lt;author&gt;Seetharaman, PB&lt;/author&gt;&lt;/authors&gt;&lt;/contributors&gt;&lt;titles&gt;&lt;title&gt;Modeling multiple sources of state dependence in random utility models: A distributed lag approach&lt;/title&gt;&lt;secondary-title&gt;Marketing Science&lt;/secondary-title&gt;&lt;/titles&gt;&lt;pages&gt;263-271&lt;/pages&gt;&lt;volume&gt;23&lt;/volume&gt;&lt;number&gt;2&lt;/number&gt;&lt;dates&gt;&lt;year&gt;2004&lt;/year&gt;&lt;/dates&gt;&lt;isbn&gt;0732-2399&lt;/isbn&gt;&lt;urls&gt;&lt;/urls&gt;&lt;/record&gt;&lt;/Cite&gt;&lt;/EndNote&gt;</w:instrText>
      </w:r>
      <w:r w:rsidR="006415B8">
        <w:fldChar w:fldCharType="separate"/>
      </w:r>
      <w:r w:rsidR="006415B8">
        <w:rPr>
          <w:noProof/>
        </w:rPr>
        <w:t>(</w:t>
      </w:r>
      <w:hyperlink w:anchor="_ENREF_83" w:tooltip="Seetharaman, 2004 #58" w:history="1">
        <w:r w:rsidR="006D761D">
          <w:rPr>
            <w:noProof/>
          </w:rPr>
          <w:t>2004</w:t>
        </w:r>
      </w:hyperlink>
      <w:r w:rsidR="006415B8">
        <w:rPr>
          <w:noProof/>
        </w:rPr>
        <w:t>)</w:t>
      </w:r>
      <w:r w:rsidR="006415B8">
        <w:fldChar w:fldCharType="end"/>
      </w:r>
      <w:r w:rsidRPr="00B555F7">
        <w:t xml:space="preserve"> type 1 – habit persistence is simply a measure of serial correlation of error in utilities (rather than a measure of habit persistence). </w:t>
      </w:r>
    </w:p>
    <w:p w14:paraId="431C42F6" w14:textId="1E728B0E" w:rsidR="001529F4" w:rsidRDefault="001529F4" w:rsidP="00C07948">
      <w:pPr>
        <w:spacing w:line="480" w:lineRule="auto"/>
        <w:ind w:firstLine="720"/>
      </w:pPr>
      <w:r w:rsidRPr="00B555F7">
        <w:t xml:space="preserve">In Table </w:t>
      </w:r>
      <w:r w:rsidR="0043409D">
        <w:t>1.</w:t>
      </w:r>
      <w:r w:rsidRPr="00B555F7">
        <w:t xml:space="preserve">2, I present a detailed comparison of previously proposed dynamic models in terms of the factors reviewed above: 1) incorporation of structural state dependence terms, 2) incorporation of serial correlation in utilities, and 3) incorporation of habit persistence through lagged utility.  The table discusses </w:t>
      </w:r>
      <w:r w:rsidRPr="00B555F7">
        <w:rPr>
          <w:i/>
        </w:rPr>
        <w:t>lightning bolt</w:t>
      </w:r>
      <w:r w:rsidRPr="00B555F7">
        <w:t xml:space="preserve"> (LB) models, which were introduced by </w:t>
      </w:r>
      <w:r w:rsidR="006415B8">
        <w:fldChar w:fldCharType="begin"/>
      </w:r>
      <w:r w:rsidR="00C07948">
        <w:instrText xml:space="preserve"> ADDIN EN.CITE &lt;EndNote&gt;&lt;Cite AuthorYear="1"&gt;&lt;Author&gt;Roy&lt;/Author&gt;&lt;Year&gt;1996&lt;/Year&gt;&lt;RecNum&gt;33&lt;/RecNum&gt;&lt;DisplayText&gt;Roy, Chintagunta, and Haldar (1996)&lt;/DisplayText&gt;&lt;record&gt;&lt;rec-number&gt;33&lt;/rec-number&gt;&lt;foreign-keys&gt;&lt;key app="EN" db-id="v2fwpetavtwepueet055002bp5e5vrvsrvzs"&gt;33&lt;/key&gt;&lt;/foreign-keys&gt;&lt;ref-type name="Journal Article"&gt;17&lt;/ref-type&gt;&lt;contributors&gt;&lt;authors&gt;&lt;author&gt;Roy, Rishin&lt;/author&gt;&lt;author&gt;Chintagunta, Pradeep K&lt;/author&gt;&lt;author&gt;Haldar, Sudeep&lt;/author&gt;&lt;/authors&gt;&lt;/contributors&gt;&lt;titles&gt;&lt;title&gt;A framework for investigating habits,“The Hand of the Past,” and heterogeneity in dynamic brand choice&lt;/title&gt;&lt;secondary-title&gt;Marketing Science&lt;/secondary-title&gt;&lt;/titles&gt;&lt;periodical&gt;&lt;full-title&gt;Marketing Science&lt;/full-title&gt;&lt;/periodical&gt;&lt;pages&gt;280-299&lt;/pages&gt;&lt;volume&gt;15&lt;/volume&gt;&lt;number&gt;3&lt;/number&gt;&lt;dates&gt;&lt;year&gt;1996&lt;/year&gt;&lt;/dates&gt;&lt;isbn&gt;0732-2399&lt;/isbn&gt;&lt;urls&gt;&lt;/urls&gt;&lt;/record&gt;&lt;/Cite&gt;&lt;/EndNote&gt;</w:instrText>
      </w:r>
      <w:r w:rsidR="006415B8">
        <w:fldChar w:fldCharType="separate"/>
      </w:r>
      <w:hyperlink w:anchor="_ENREF_82" w:tooltip="Roy, 1996 #33" w:history="1">
        <w:r w:rsidR="006D761D">
          <w:rPr>
            <w:noProof/>
          </w:rPr>
          <w:t>Roy, Chintagunta, and Haldar (1996</w:t>
        </w:r>
      </w:hyperlink>
      <w:r w:rsidR="00C07948">
        <w:rPr>
          <w:noProof/>
        </w:rPr>
        <w:t>)</w:t>
      </w:r>
      <w:r w:rsidR="006415B8">
        <w:fldChar w:fldCharType="end"/>
      </w:r>
      <w:r w:rsidR="006415B8">
        <w:t xml:space="preserve"> </w:t>
      </w:r>
      <w:r w:rsidRPr="00B555F7">
        <w:t>and further utilized by</w:t>
      </w:r>
      <w:r w:rsidR="00C07948">
        <w:t xml:space="preserve"> </w:t>
      </w:r>
      <w:proofErr w:type="spellStart"/>
      <w:r w:rsidR="00C07948">
        <w:t>Chintagunta</w:t>
      </w:r>
      <w:proofErr w:type="spellEnd"/>
      <w:r w:rsidRPr="00B555F7">
        <w:t xml:space="preserve"> </w:t>
      </w:r>
      <w:r w:rsidR="00C07948">
        <w:fldChar w:fldCharType="begin">
          <w:fldData xml:space="preserve">PEVuZE5vdGU+PENpdGU+PEF1dGhvcj5DaGludGFndW50YTwvQXV0aG9yPjxZZWFyPjE5OTg8L1ll
YXI+PFJlY051bT4zNDwvUmVjTnVtPjxEaXNwbGF5VGV4dD4oUC4gSy4gQ2hpbnRhZ3VudGEsIDE5
OTgsIDE5OTksIDIwMDEpPC9EaXNwbGF5VGV4dD48cmVjb3JkPjxyZWMtbnVtYmVyPjM0PC9yZWMt
bnVtYmVyPjxmb3JlaWduLWtleXM+PGtleSBhcHA9IkVOIiBkYi1pZD0idjJmd3BldGF2dHdlcHVl
ZXQwNTUwMDJicDVlNXZydnNydnpzIj4zNDwva2V5PjwvZm9yZWlnbi1rZXlzPjxyZWYtdHlwZSBu
YW1lPSJKb3VybmFsIEFydGljbGUiPjE3PC9yZWYtdHlwZT48Y29udHJpYnV0b3JzPjxhdXRob3Jz
PjxhdXRob3I+Q2hpbnRhZ3VudGEsIFByYWRlZXAgSzwvYXV0aG9yPjwvYXV0aG9ycz48L2NvbnRy
aWJ1dG9ycz48dGl0bGVzPjx0aXRsZT5JbmVydGlhIGFuZCB2YXJpZXR5IHNlZWtpbmcgaW4gYSBt
b2RlbCBvZiBicmFuZC1wdXJjaGFzZSB0aW1pbmc8L3RpdGxlPjxzZWNvbmRhcnktdGl0bGU+TWFy
a2V0aW5nIFNjaWVuY2U8L3NlY29uZGFyeS10aXRsZT48L3RpdGxlcz48cGVyaW9kaWNhbD48ZnVs
bC10aXRsZT5NYXJrZXRpbmcgU2NpZW5jZTwvZnVsbC10aXRsZT48L3BlcmlvZGljYWw+PHBhZ2Vz
PjI1My0yNzA8L3BhZ2VzPjx2b2x1bWU+MTc8L3ZvbHVtZT48bnVtYmVyPjM8L251bWJlcj48ZGF0
ZXM+PHllYXI+MTk5ODwveWVhcj48L2RhdGVzPjxpc2JuPjA3MzItMjM5OTwvaXNibj48dXJscz48
L3VybHM+PC9yZWNvcmQ+PC9DaXRlPjxDaXRlPjxBdXRob3I+Q2hpbnRhZ3VudGE8L0F1dGhvcj48
WWVhcj4xOTk5PC9ZZWFyPjxSZWNOdW0+Njg8L1JlY051bT48cmVjb3JkPjxyZWMtbnVtYmVyPjY4
PC9yZWMtbnVtYmVyPjxmb3JlaWduLWtleXM+PGtleSBhcHA9IkVOIiBkYi1pZD0icnh3ZnQ5dDJp
ZmV6OW1leDJya3h2cDVzZnA5OXo1ZHR4MnhlIj42ODwva2V5PjwvZm9yZWlnbi1rZXlzPjxyZWYt
dHlwZSBuYW1lPSJKb3VybmFsIEFydGljbGUiPjE3PC9yZWYtdHlwZT48Y29udHJpYnV0b3JzPjxh
dXRob3JzPjxhdXRob3I+Q2hpbnRhZ3VudGEsIFByYWRlZXAgSzwvYXV0aG9yPjwvYXV0aG9ycz48
L2NvbnRyaWJ1dG9ycz48dGl0bGVzPjx0aXRsZT5WYXJpZXR5IHNlZWtpbmcsIHB1cmNoYXNlIHRp
bWluZywgYW5kIHRoZSDigJxsaWdodG5pbmcgYm9sdOKAnSBicmFuZCBjaG9pY2UgbW9kZWw8L3Rp
dGxlPjxzZWNvbmRhcnktdGl0bGU+TWFuYWdlbWVudCBTY2llbmNlPC9zZWNvbmRhcnktdGl0bGU+
PC90aXRsZXM+PHBhZ2VzPjQ4Ni00OTg8L3BhZ2VzPjx2b2x1bWU+NDU8L3ZvbHVtZT48bnVtYmVy
PjQ8L251bWJlcj48ZGF0ZXM+PHllYXI+MTk5OTwveWVhcj48L2RhdGVzPjxpc2JuPjAwMjUtMTkw
OTwvaXNibj48dXJscz48L3VybHM+PC9yZWNvcmQ+PC9DaXRlPjxDaXRlPjxBdXRob3I+Q2hpbnRh
Z3VudGE8L0F1dGhvcj48WWVhcj4yMDAxPC9ZZWFyPjxSZWNOdW0+MzY8L1JlY051bT48cmVjb3Jk
PjxyZWMtbnVtYmVyPjM2PC9yZWMtbnVtYmVyPjxmb3JlaWduLWtleXM+PGtleSBhcHA9IkVOIiBk
Yi1pZD0idjJmd3BldGF2dHdlcHVlZXQwNTUwMDJicDVlNXZydnNydnpzIj4zNjwva2V5PjwvZm9y
ZWlnbi1rZXlzPjxyZWYtdHlwZSBuYW1lPSJKb3VybmFsIEFydGljbGUiPjE3PC9yZWYtdHlwZT48
Y29udHJpYnV0b3JzPjxhdXRob3JzPjxhdXRob3I+Q2hpbnRhZ3VudGEsIFByYWRlZXAgSzwvYXV0
aG9yPjwvYXV0aG9ycz48L2NvbnRyaWJ1dG9ycz48dGl0bGVzPjx0aXRsZT5FbmRvZ2VuZWl0eSBh
bmQgaGV0ZXJvZ2VuZWl0eSBpbiBhIHByb2JpdCBkZW1hbmQgbW9kZWw6IEVzdGltYXRpb24gdXNp
bmcgYWdncmVnYXRlIGRhdGE8L3RpdGxlPjxzZWNvbmRhcnktdGl0bGU+TWFya2V0aW5nIFNjaWVu
Y2U8L3NlY29uZGFyeS10aXRsZT48L3RpdGxlcz48cGVyaW9kaWNhbD48ZnVsbC10aXRsZT5NYXJr
ZXRpbmcgU2NpZW5jZTwvZnVsbC10aXRsZT48L3BlcmlvZGljYWw+PHBhZ2VzPjQ0Mi00NTY8L3Bh
Z2VzPjx2b2x1bWU+MjA8L3ZvbHVtZT48bnVtYmVyPjQ8L251bWJlcj48ZGF0ZXM+PHllYXI+MjAw
MTwveWVhcj48L2RhdGVzPjxpc2JuPjA3MzItMjM5OTwvaXNibj48dXJscz48L3VybHM+PC9yZWNv
cmQ+PC9DaXRlPjwvRW5kTm90ZT4A
</w:fldData>
        </w:fldChar>
      </w:r>
      <w:r w:rsidR="00CE1341">
        <w:instrText xml:space="preserve"> ADDIN EN.CITE </w:instrText>
      </w:r>
      <w:r w:rsidR="00CE1341">
        <w:fldChar w:fldCharType="begin">
          <w:fldData xml:space="preserve">PEVuZE5vdGU+PENpdGU+PEF1dGhvcj5DaGludGFndW50YTwvQXV0aG9yPjxZZWFyPjE5OTg8L1ll
YXI+PFJlY051bT4zNDwvUmVjTnVtPjxEaXNwbGF5VGV4dD4oUC4gSy4gQ2hpbnRhZ3VudGEsIDE5
OTgsIDE5OTksIDIwMDEpPC9EaXNwbGF5VGV4dD48cmVjb3JkPjxyZWMtbnVtYmVyPjM0PC9yZWMt
bnVtYmVyPjxmb3JlaWduLWtleXM+PGtleSBhcHA9IkVOIiBkYi1pZD0idjJmd3BldGF2dHdlcHVl
ZXQwNTUwMDJicDVlNXZydnNydnpzIj4zNDwva2V5PjwvZm9yZWlnbi1rZXlzPjxyZWYtdHlwZSBu
YW1lPSJKb3VybmFsIEFydGljbGUiPjE3PC9yZWYtdHlwZT48Y29udHJpYnV0b3JzPjxhdXRob3Jz
PjxhdXRob3I+Q2hpbnRhZ3VudGEsIFByYWRlZXAgSzwvYXV0aG9yPjwvYXV0aG9ycz48L2NvbnRy
aWJ1dG9ycz48dGl0bGVzPjx0aXRsZT5JbmVydGlhIGFuZCB2YXJpZXR5IHNlZWtpbmcgaW4gYSBt
b2RlbCBvZiBicmFuZC1wdXJjaGFzZSB0aW1pbmc8L3RpdGxlPjxzZWNvbmRhcnktdGl0bGU+TWFy
a2V0aW5nIFNjaWVuY2U8L3NlY29uZGFyeS10aXRsZT48L3RpdGxlcz48cGVyaW9kaWNhbD48ZnVs
bC10aXRsZT5NYXJrZXRpbmcgU2NpZW5jZTwvZnVsbC10aXRsZT48L3BlcmlvZGljYWw+PHBhZ2Vz
PjI1My0yNzA8L3BhZ2VzPjx2b2x1bWU+MTc8L3ZvbHVtZT48bnVtYmVyPjM8L251bWJlcj48ZGF0
ZXM+PHllYXI+MTk5ODwveWVhcj48L2RhdGVzPjxpc2JuPjA3MzItMjM5OTwvaXNibj48dXJscz48
L3VybHM+PC9yZWNvcmQ+PC9DaXRlPjxDaXRlPjxBdXRob3I+Q2hpbnRhZ3VudGE8L0F1dGhvcj48
WWVhcj4xOTk5PC9ZZWFyPjxSZWNOdW0+Njg8L1JlY051bT48cmVjb3JkPjxyZWMtbnVtYmVyPjY4
PC9yZWMtbnVtYmVyPjxmb3JlaWduLWtleXM+PGtleSBhcHA9IkVOIiBkYi1pZD0icnh3ZnQ5dDJp
ZmV6OW1leDJya3h2cDVzZnA5OXo1ZHR4MnhlIj42ODwva2V5PjwvZm9yZWlnbi1rZXlzPjxyZWYt
dHlwZSBuYW1lPSJKb3VybmFsIEFydGljbGUiPjE3PC9yZWYtdHlwZT48Y29udHJpYnV0b3JzPjxh
dXRob3JzPjxhdXRob3I+Q2hpbnRhZ3VudGEsIFByYWRlZXAgSzwvYXV0aG9yPjwvYXV0aG9ycz48
L2NvbnRyaWJ1dG9ycz48dGl0bGVzPjx0aXRsZT5WYXJpZXR5IHNlZWtpbmcsIHB1cmNoYXNlIHRp
bWluZywgYW5kIHRoZSDigJxsaWdodG5pbmcgYm9sdOKAnSBicmFuZCBjaG9pY2UgbW9kZWw8L3Rp
dGxlPjxzZWNvbmRhcnktdGl0bGU+TWFuYWdlbWVudCBTY2llbmNlPC9zZWNvbmRhcnktdGl0bGU+
PC90aXRsZXM+PHBhZ2VzPjQ4Ni00OTg8L3BhZ2VzPjx2b2x1bWU+NDU8L3ZvbHVtZT48bnVtYmVy
PjQ8L251bWJlcj48ZGF0ZXM+PHllYXI+MTk5OTwveWVhcj48L2RhdGVzPjxpc2JuPjAwMjUtMTkw
OTwvaXNibj48dXJscz48L3VybHM+PC9yZWNvcmQ+PC9DaXRlPjxDaXRlPjxBdXRob3I+Q2hpbnRh
Z3VudGE8L0F1dGhvcj48WWVhcj4yMDAxPC9ZZWFyPjxSZWNOdW0+MzY8L1JlY051bT48cmVjb3Jk
PjxyZWMtbnVtYmVyPjM2PC9yZWMtbnVtYmVyPjxmb3JlaWduLWtleXM+PGtleSBhcHA9IkVOIiBk
Yi1pZD0idjJmd3BldGF2dHdlcHVlZXQwNTUwMDJicDVlNXZydnNydnpzIj4zNjwva2V5PjwvZm9y
ZWlnbi1rZXlzPjxyZWYtdHlwZSBuYW1lPSJKb3VybmFsIEFydGljbGUiPjE3PC9yZWYtdHlwZT48
Y29udHJpYnV0b3JzPjxhdXRob3JzPjxhdXRob3I+Q2hpbnRhZ3VudGEsIFByYWRlZXAgSzwvYXV0
aG9yPjwvYXV0aG9ycz48L2NvbnRyaWJ1dG9ycz48dGl0bGVzPjx0aXRsZT5FbmRvZ2VuZWl0eSBh
bmQgaGV0ZXJvZ2VuZWl0eSBpbiBhIHByb2JpdCBkZW1hbmQgbW9kZWw6IEVzdGltYXRpb24gdXNp
bmcgYWdncmVnYXRlIGRhdGE8L3RpdGxlPjxzZWNvbmRhcnktdGl0bGU+TWFya2V0aW5nIFNjaWVu
Y2U8L3NlY29uZGFyeS10aXRsZT48L3RpdGxlcz48cGVyaW9kaWNhbD48ZnVsbC10aXRsZT5NYXJr
ZXRpbmcgU2NpZW5jZTwvZnVsbC10aXRsZT48L3BlcmlvZGljYWw+PHBhZ2VzPjQ0Mi00NTY8L3Bh
Z2VzPjx2b2x1bWU+MjA8L3ZvbHVtZT48bnVtYmVyPjQ8L251bWJlcj48ZGF0ZXM+PHllYXI+MjAw
MTwveWVhcj48L2RhdGVzPjxpc2JuPjA3MzItMjM5OTwvaXNibj48dXJscz48L3VybHM+PC9yZWNv
cmQ+PC9DaXRlPjwvRW5kTm90ZT4A
</w:fldData>
        </w:fldChar>
      </w:r>
      <w:r w:rsidR="00CE1341">
        <w:instrText xml:space="preserve"> ADDIN EN.CITE.DATA </w:instrText>
      </w:r>
      <w:r w:rsidR="00CE1341">
        <w:fldChar w:fldCharType="end"/>
      </w:r>
      <w:r w:rsidR="00C07948">
        <w:fldChar w:fldCharType="separate"/>
      </w:r>
      <w:r w:rsidR="00EE781A">
        <w:rPr>
          <w:noProof/>
        </w:rPr>
        <w:t>(</w:t>
      </w:r>
      <w:hyperlink w:anchor="_ENREF_18" w:tooltip="Chintagunta, 1998 #34" w:history="1">
        <w:r w:rsidR="006D761D">
          <w:rPr>
            <w:noProof/>
          </w:rPr>
          <w:t>P. K. Chintagunta, 1998</w:t>
        </w:r>
      </w:hyperlink>
      <w:r w:rsidR="00EE781A">
        <w:rPr>
          <w:noProof/>
        </w:rPr>
        <w:t xml:space="preserve">, </w:t>
      </w:r>
      <w:hyperlink w:anchor="_ENREF_19" w:tooltip="Chintagunta, 1999 #68" w:history="1">
        <w:r w:rsidR="006D761D">
          <w:rPr>
            <w:noProof/>
          </w:rPr>
          <w:t>1999</w:t>
        </w:r>
      </w:hyperlink>
      <w:r w:rsidR="00EE781A">
        <w:rPr>
          <w:noProof/>
        </w:rPr>
        <w:t xml:space="preserve">, </w:t>
      </w:r>
      <w:hyperlink w:anchor="_ENREF_20" w:tooltip="Chintagunta, 2001 #36" w:history="1">
        <w:r w:rsidR="006D761D">
          <w:rPr>
            <w:noProof/>
          </w:rPr>
          <w:t>2001</w:t>
        </w:r>
      </w:hyperlink>
      <w:r w:rsidR="00EE781A">
        <w:rPr>
          <w:noProof/>
        </w:rPr>
        <w:t>)</w:t>
      </w:r>
      <w:r w:rsidR="00C07948">
        <w:fldChar w:fldCharType="end"/>
      </w:r>
      <w:r w:rsidR="00C07948">
        <w:t xml:space="preserve"> </w:t>
      </w:r>
      <w:r w:rsidRPr="00B555F7">
        <w:t>and</w:t>
      </w:r>
      <w:r w:rsidR="00C07948">
        <w:t xml:space="preserve"> </w:t>
      </w:r>
      <w:r w:rsidR="00C07948">
        <w:fldChar w:fldCharType="begin"/>
      </w:r>
      <w:r w:rsidR="00CE1341">
        <w:instrText xml:space="preserve"> ADDIN EN.CITE &lt;EndNote&gt;&lt;Cite AuthorYear="1"&gt;&lt;Author&gt;Seetharaman&lt;/Author&gt;&lt;Year&gt;2004&lt;/Year&gt;&lt;RecNum&gt;58&lt;/RecNum&gt;&lt;DisplayText&gt;Seetharaman (2004)&lt;/DisplayText&gt;&lt;record&gt;&lt;rec-number&gt;58&lt;/rec-number&gt;&lt;foreign-keys&gt;&lt;key app="EN" db-id="rxwft9t2ifez9mex2rkxvp5sfp99z5dtx2xe"&gt;58&lt;/key&gt;&lt;/foreign-keys&gt;&lt;ref-type name="Journal Article"&gt;17&lt;/ref-type&gt;&lt;contributors&gt;&lt;authors&gt;&lt;author&gt;Seetharaman, PB&lt;/author&gt;&lt;/authors&gt;&lt;/contributors&gt;&lt;titles&gt;&lt;title&gt;Modeling multiple sources of state dependence in random utility models: A distributed lag approach&lt;/title&gt;&lt;secondary-title&gt;Marketing Science&lt;/secondary-title&gt;&lt;/titles&gt;&lt;pages&gt;263-271&lt;/pages&gt;&lt;volume&gt;23&lt;/volume&gt;&lt;number&gt;2&lt;/number&gt;&lt;dates&gt;&lt;year&gt;2004&lt;/year&gt;&lt;/dates&gt;&lt;isbn&gt;0732-2399&lt;/isbn&gt;&lt;urls&gt;&lt;/urls&gt;&lt;/record&gt;&lt;/Cite&gt;&lt;/EndNote&gt;</w:instrText>
      </w:r>
      <w:r w:rsidR="00C07948">
        <w:fldChar w:fldCharType="separate"/>
      </w:r>
      <w:hyperlink w:anchor="_ENREF_83" w:tooltip="Seetharaman, 2004 #58" w:history="1">
        <w:r w:rsidR="006D761D">
          <w:rPr>
            <w:noProof/>
          </w:rPr>
          <w:t>Seetharaman (2004</w:t>
        </w:r>
      </w:hyperlink>
      <w:r w:rsidR="00EE781A">
        <w:rPr>
          <w:noProof/>
        </w:rPr>
        <w:t>)</w:t>
      </w:r>
      <w:r w:rsidR="00C07948">
        <w:fldChar w:fldCharType="end"/>
      </w:r>
      <w:r w:rsidRPr="00B555F7">
        <w:t>.  These models are consistent with the theory of random utility maximization of consumer choice behavior</w:t>
      </w:r>
      <w:r>
        <w:t>,</w:t>
      </w:r>
      <w:r w:rsidRPr="00B555F7">
        <w:t xml:space="preserve"> and the underlying random utility process is Markov.  The inter-temporal evolution of the brand choice process is also Markov.</w:t>
      </w:r>
      <w:r>
        <w:t xml:space="preserve"> </w:t>
      </w:r>
      <w:r w:rsidRPr="00B555F7">
        <w:t xml:space="preserve"> The most important distinction between the conventional dynamic panel models and the lightning bolt (LB) models is that LB models assume the consumer has limited recall capabilities and her current preference evaluation solely through the greatest of the unobserved signals.  </w:t>
      </w:r>
      <w:r>
        <w:t>Chapter 2 discusses t</w:t>
      </w:r>
      <w:r w:rsidRPr="00B555F7">
        <w:t xml:space="preserve">hese models </w:t>
      </w:r>
      <w:r>
        <w:t>in greater detail</w:t>
      </w:r>
      <w:r w:rsidRPr="00B555F7">
        <w:t>.</w:t>
      </w:r>
    </w:p>
    <w:p w14:paraId="6D5CB09F" w14:textId="77777777" w:rsidR="00C07948" w:rsidRDefault="00C07948" w:rsidP="00634885">
      <w:pPr>
        <w:spacing w:line="480" w:lineRule="auto"/>
      </w:pPr>
    </w:p>
    <w:p w14:paraId="13328A6A" w14:textId="77777777" w:rsidR="005E7384" w:rsidRDefault="005E7384" w:rsidP="00634885">
      <w:pPr>
        <w:spacing w:line="480" w:lineRule="auto"/>
      </w:pPr>
    </w:p>
    <w:p w14:paraId="14F4D090" w14:textId="77777777" w:rsidR="005E7384" w:rsidRDefault="005E7384" w:rsidP="00634885">
      <w:pPr>
        <w:spacing w:line="480" w:lineRule="auto"/>
      </w:pPr>
    </w:p>
    <w:p w14:paraId="5FE8F7CB" w14:textId="4F08289B" w:rsidR="001529F4" w:rsidRPr="00D116AB" w:rsidRDefault="0043409D" w:rsidP="00C865BF">
      <w:pPr>
        <w:rPr>
          <w:b/>
        </w:rPr>
      </w:pPr>
      <w:r>
        <w:rPr>
          <w:b/>
        </w:rPr>
        <w:t>Table 1.</w:t>
      </w:r>
      <w:r w:rsidR="001529F4">
        <w:rPr>
          <w:b/>
        </w:rPr>
        <w:t xml:space="preserve">2 - </w:t>
      </w:r>
      <w:r w:rsidR="001529F4" w:rsidRPr="00D116AB">
        <w:rPr>
          <w:b/>
        </w:rPr>
        <w:t>Models of State Dependence in Literature</w:t>
      </w:r>
    </w:p>
    <w:p w14:paraId="1708F7C9" w14:textId="77777777" w:rsidR="00C07948" w:rsidRDefault="00C07948" w:rsidP="00C865BF">
      <w:pPr>
        <w:spacing w:line="480" w:lineRule="auto"/>
        <w:rPr>
          <w:lang w:eastAsia="ko-KR"/>
        </w:rPr>
      </w:pPr>
    </w:p>
    <w:tbl>
      <w:tblPr>
        <w:tblStyle w:val="TableGrid"/>
        <w:tblpPr w:leftFromText="180" w:rightFromText="180" w:vertAnchor="text" w:horzAnchor="page" w:tblpX="1891" w:tblpY="-461"/>
        <w:tblW w:w="8676" w:type="dxa"/>
        <w:tblLook w:val="04A0" w:firstRow="1" w:lastRow="0" w:firstColumn="1" w:lastColumn="0" w:noHBand="0" w:noVBand="1"/>
      </w:tblPr>
      <w:tblGrid>
        <w:gridCol w:w="2538"/>
        <w:gridCol w:w="1350"/>
        <w:gridCol w:w="1260"/>
        <w:gridCol w:w="1260"/>
        <w:gridCol w:w="2268"/>
      </w:tblGrid>
      <w:tr w:rsidR="00C07948" w14:paraId="6BB483C1" w14:textId="77777777" w:rsidTr="00C865BF">
        <w:trPr>
          <w:trHeight w:val="269"/>
        </w:trPr>
        <w:tc>
          <w:tcPr>
            <w:tcW w:w="2538" w:type="dxa"/>
            <w:tcBorders>
              <w:left w:val="nil"/>
              <w:bottom w:val="single" w:sz="4" w:space="0" w:color="auto"/>
              <w:right w:val="nil"/>
            </w:tcBorders>
          </w:tcPr>
          <w:p w14:paraId="35EEC142" w14:textId="77777777" w:rsidR="00C07948" w:rsidRPr="0088023F" w:rsidRDefault="00C07948" w:rsidP="0088023F">
            <w:pPr>
              <w:rPr>
                <w:sz w:val="22"/>
                <w:szCs w:val="22"/>
              </w:rPr>
            </w:pPr>
            <w:r w:rsidRPr="0088023F">
              <w:rPr>
                <w:sz w:val="22"/>
                <w:szCs w:val="22"/>
              </w:rPr>
              <w:t>Study</w:t>
            </w:r>
          </w:p>
        </w:tc>
        <w:tc>
          <w:tcPr>
            <w:tcW w:w="1350" w:type="dxa"/>
            <w:tcBorders>
              <w:left w:val="nil"/>
              <w:bottom w:val="single" w:sz="4" w:space="0" w:color="auto"/>
              <w:right w:val="nil"/>
            </w:tcBorders>
          </w:tcPr>
          <w:p w14:paraId="2378CA7C" w14:textId="77777777" w:rsidR="00C07948" w:rsidRPr="0088023F" w:rsidRDefault="00C07948" w:rsidP="00C865BF">
            <w:pPr>
              <w:jc w:val="center"/>
              <w:rPr>
                <w:sz w:val="22"/>
                <w:szCs w:val="22"/>
              </w:rPr>
            </w:pPr>
            <w:r w:rsidRPr="0088023F">
              <w:rPr>
                <w:sz w:val="22"/>
                <w:szCs w:val="22"/>
              </w:rPr>
              <w:t>Structural State Dependence</w:t>
            </w:r>
          </w:p>
        </w:tc>
        <w:tc>
          <w:tcPr>
            <w:tcW w:w="1260" w:type="dxa"/>
            <w:tcBorders>
              <w:left w:val="nil"/>
              <w:bottom w:val="single" w:sz="4" w:space="0" w:color="auto"/>
              <w:right w:val="nil"/>
            </w:tcBorders>
          </w:tcPr>
          <w:p w14:paraId="6BFCB1CA" w14:textId="77777777" w:rsidR="00C07948" w:rsidRPr="0088023F" w:rsidRDefault="00C07948" w:rsidP="00C865BF">
            <w:pPr>
              <w:jc w:val="center"/>
              <w:rPr>
                <w:sz w:val="22"/>
                <w:szCs w:val="22"/>
              </w:rPr>
            </w:pPr>
            <w:r w:rsidRPr="0088023F">
              <w:rPr>
                <w:sz w:val="22"/>
                <w:szCs w:val="22"/>
              </w:rPr>
              <w:t>Serial Correlation</w:t>
            </w:r>
          </w:p>
        </w:tc>
        <w:tc>
          <w:tcPr>
            <w:tcW w:w="1260" w:type="dxa"/>
            <w:tcBorders>
              <w:left w:val="nil"/>
              <w:bottom w:val="single" w:sz="4" w:space="0" w:color="auto"/>
              <w:right w:val="nil"/>
            </w:tcBorders>
          </w:tcPr>
          <w:p w14:paraId="583D7BCE" w14:textId="77777777" w:rsidR="00C07948" w:rsidRPr="0088023F" w:rsidRDefault="00C07948" w:rsidP="00C865BF">
            <w:pPr>
              <w:jc w:val="center"/>
              <w:rPr>
                <w:sz w:val="22"/>
                <w:szCs w:val="22"/>
              </w:rPr>
            </w:pPr>
            <w:r w:rsidRPr="0088023F">
              <w:rPr>
                <w:sz w:val="22"/>
                <w:szCs w:val="22"/>
              </w:rPr>
              <w:t>Habit Persistence</w:t>
            </w:r>
          </w:p>
        </w:tc>
        <w:tc>
          <w:tcPr>
            <w:tcW w:w="2268" w:type="dxa"/>
            <w:tcBorders>
              <w:left w:val="nil"/>
              <w:bottom w:val="single" w:sz="4" w:space="0" w:color="auto"/>
              <w:right w:val="nil"/>
            </w:tcBorders>
          </w:tcPr>
          <w:p w14:paraId="49C37D8E" w14:textId="77777777" w:rsidR="00C07948" w:rsidRPr="0088023F" w:rsidRDefault="00C07948" w:rsidP="00C865BF">
            <w:pPr>
              <w:jc w:val="center"/>
              <w:rPr>
                <w:sz w:val="22"/>
                <w:szCs w:val="22"/>
              </w:rPr>
            </w:pPr>
            <w:r w:rsidRPr="0088023F">
              <w:rPr>
                <w:sz w:val="22"/>
                <w:szCs w:val="22"/>
              </w:rPr>
              <w:t>Inconsistent Estimates (Spurious State Dependence or Habit Persistence)</w:t>
            </w:r>
          </w:p>
        </w:tc>
      </w:tr>
      <w:tr w:rsidR="00C07948" w14:paraId="429FE543" w14:textId="77777777" w:rsidTr="0088023F">
        <w:trPr>
          <w:trHeight w:val="259"/>
        </w:trPr>
        <w:tc>
          <w:tcPr>
            <w:tcW w:w="8676" w:type="dxa"/>
            <w:gridSpan w:val="5"/>
            <w:tcBorders>
              <w:left w:val="nil"/>
              <w:bottom w:val="nil"/>
              <w:right w:val="nil"/>
            </w:tcBorders>
          </w:tcPr>
          <w:p w14:paraId="072F74C9" w14:textId="77777777" w:rsidR="00C07948" w:rsidRPr="0088023F" w:rsidRDefault="00C07948" w:rsidP="0088023F">
            <w:pPr>
              <w:rPr>
                <w:sz w:val="22"/>
                <w:szCs w:val="22"/>
              </w:rPr>
            </w:pPr>
            <w:r w:rsidRPr="0088023F">
              <w:rPr>
                <w:sz w:val="22"/>
                <w:szCs w:val="22"/>
              </w:rPr>
              <w:t>Conventional panel data models</w:t>
            </w:r>
          </w:p>
        </w:tc>
      </w:tr>
      <w:tr w:rsidR="00C07948" w14:paraId="550FA71F" w14:textId="77777777" w:rsidTr="00C865BF">
        <w:trPr>
          <w:trHeight w:val="259"/>
        </w:trPr>
        <w:tc>
          <w:tcPr>
            <w:tcW w:w="2538" w:type="dxa"/>
            <w:tcBorders>
              <w:top w:val="nil"/>
              <w:left w:val="nil"/>
              <w:bottom w:val="nil"/>
              <w:right w:val="nil"/>
            </w:tcBorders>
          </w:tcPr>
          <w:p w14:paraId="0B2B158F" w14:textId="77777777" w:rsidR="00C07948" w:rsidRPr="0088023F" w:rsidRDefault="00C07948" w:rsidP="0088023F">
            <w:pPr>
              <w:rPr>
                <w:sz w:val="22"/>
                <w:szCs w:val="22"/>
              </w:rPr>
            </w:pPr>
            <w:proofErr w:type="spellStart"/>
            <w:r w:rsidRPr="0088023F">
              <w:rPr>
                <w:sz w:val="22"/>
                <w:szCs w:val="22"/>
              </w:rPr>
              <w:t>Guadagni</w:t>
            </w:r>
            <w:proofErr w:type="spellEnd"/>
            <w:r w:rsidRPr="0088023F">
              <w:rPr>
                <w:sz w:val="22"/>
                <w:szCs w:val="22"/>
              </w:rPr>
              <w:t xml:space="preserve"> and Little (1983)</w:t>
            </w:r>
          </w:p>
        </w:tc>
        <w:tc>
          <w:tcPr>
            <w:tcW w:w="1350" w:type="dxa"/>
            <w:tcBorders>
              <w:top w:val="nil"/>
              <w:left w:val="nil"/>
              <w:bottom w:val="nil"/>
              <w:right w:val="nil"/>
            </w:tcBorders>
          </w:tcPr>
          <w:p w14:paraId="0EE6B6BD" w14:textId="77777777" w:rsidR="00C07948" w:rsidRPr="0088023F" w:rsidRDefault="00C07948" w:rsidP="0088023F">
            <w:pPr>
              <w:jc w:val="center"/>
              <w:rPr>
                <w:sz w:val="22"/>
                <w:szCs w:val="22"/>
              </w:rPr>
            </w:pPr>
            <w:r w:rsidRPr="0088023F">
              <w:rPr>
                <w:sz w:val="22"/>
                <w:szCs w:val="22"/>
              </w:rPr>
              <w:t>Yes</w:t>
            </w:r>
          </w:p>
        </w:tc>
        <w:tc>
          <w:tcPr>
            <w:tcW w:w="1260" w:type="dxa"/>
            <w:tcBorders>
              <w:top w:val="nil"/>
              <w:left w:val="nil"/>
              <w:bottom w:val="nil"/>
              <w:right w:val="nil"/>
            </w:tcBorders>
          </w:tcPr>
          <w:p w14:paraId="43FD3572" w14:textId="77777777" w:rsidR="00C07948" w:rsidRPr="0088023F" w:rsidRDefault="00C07948" w:rsidP="0088023F">
            <w:pPr>
              <w:jc w:val="center"/>
              <w:rPr>
                <w:sz w:val="22"/>
                <w:szCs w:val="22"/>
              </w:rPr>
            </w:pPr>
            <w:r w:rsidRPr="0088023F">
              <w:rPr>
                <w:sz w:val="22"/>
                <w:szCs w:val="22"/>
              </w:rPr>
              <w:t>No</w:t>
            </w:r>
          </w:p>
        </w:tc>
        <w:tc>
          <w:tcPr>
            <w:tcW w:w="1260" w:type="dxa"/>
            <w:tcBorders>
              <w:top w:val="nil"/>
              <w:left w:val="nil"/>
              <w:bottom w:val="nil"/>
              <w:right w:val="nil"/>
            </w:tcBorders>
          </w:tcPr>
          <w:p w14:paraId="63F82683" w14:textId="77777777" w:rsidR="00C07948" w:rsidRPr="0088023F" w:rsidRDefault="00C07948" w:rsidP="0088023F">
            <w:pPr>
              <w:jc w:val="center"/>
              <w:rPr>
                <w:sz w:val="22"/>
                <w:szCs w:val="22"/>
              </w:rPr>
            </w:pPr>
            <w:r w:rsidRPr="0088023F">
              <w:rPr>
                <w:sz w:val="22"/>
                <w:szCs w:val="22"/>
              </w:rPr>
              <w:t>No</w:t>
            </w:r>
          </w:p>
        </w:tc>
        <w:tc>
          <w:tcPr>
            <w:tcW w:w="2268" w:type="dxa"/>
            <w:tcBorders>
              <w:top w:val="nil"/>
              <w:left w:val="nil"/>
              <w:bottom w:val="nil"/>
              <w:right w:val="nil"/>
            </w:tcBorders>
          </w:tcPr>
          <w:p w14:paraId="41EA5019" w14:textId="77777777" w:rsidR="00C07948" w:rsidRPr="0088023F" w:rsidRDefault="00C07948" w:rsidP="0088023F">
            <w:pPr>
              <w:jc w:val="center"/>
              <w:rPr>
                <w:sz w:val="22"/>
                <w:szCs w:val="22"/>
              </w:rPr>
            </w:pPr>
            <w:r w:rsidRPr="0088023F">
              <w:rPr>
                <w:sz w:val="22"/>
                <w:szCs w:val="22"/>
              </w:rPr>
              <w:t>Yes</w:t>
            </w:r>
          </w:p>
        </w:tc>
      </w:tr>
      <w:tr w:rsidR="00C07948" w14:paraId="7C4443BB" w14:textId="77777777" w:rsidTr="00C865BF">
        <w:trPr>
          <w:trHeight w:val="259"/>
        </w:trPr>
        <w:tc>
          <w:tcPr>
            <w:tcW w:w="2538" w:type="dxa"/>
            <w:tcBorders>
              <w:top w:val="nil"/>
              <w:left w:val="nil"/>
              <w:bottom w:val="nil"/>
              <w:right w:val="nil"/>
            </w:tcBorders>
          </w:tcPr>
          <w:p w14:paraId="548B3A82" w14:textId="77777777" w:rsidR="00C07948" w:rsidRPr="0088023F" w:rsidRDefault="00C07948" w:rsidP="0088023F">
            <w:pPr>
              <w:rPr>
                <w:sz w:val="22"/>
                <w:szCs w:val="22"/>
              </w:rPr>
            </w:pPr>
            <w:proofErr w:type="spellStart"/>
            <w:r w:rsidRPr="0088023F">
              <w:rPr>
                <w:sz w:val="22"/>
                <w:szCs w:val="22"/>
              </w:rPr>
              <w:t>Erdem</w:t>
            </w:r>
            <w:proofErr w:type="spellEnd"/>
            <w:r w:rsidRPr="0088023F">
              <w:rPr>
                <w:sz w:val="22"/>
                <w:szCs w:val="22"/>
              </w:rPr>
              <w:t xml:space="preserve"> (1996)</w:t>
            </w:r>
          </w:p>
        </w:tc>
        <w:tc>
          <w:tcPr>
            <w:tcW w:w="1350" w:type="dxa"/>
            <w:tcBorders>
              <w:top w:val="nil"/>
              <w:left w:val="nil"/>
              <w:bottom w:val="nil"/>
              <w:right w:val="nil"/>
            </w:tcBorders>
          </w:tcPr>
          <w:p w14:paraId="7C507CCB" w14:textId="77777777" w:rsidR="00C07948" w:rsidRPr="0088023F" w:rsidRDefault="00C07948" w:rsidP="0088023F">
            <w:pPr>
              <w:jc w:val="center"/>
              <w:rPr>
                <w:sz w:val="22"/>
                <w:szCs w:val="22"/>
              </w:rPr>
            </w:pPr>
            <w:r w:rsidRPr="0088023F">
              <w:rPr>
                <w:sz w:val="22"/>
                <w:szCs w:val="22"/>
              </w:rPr>
              <w:t>Yes</w:t>
            </w:r>
          </w:p>
        </w:tc>
        <w:tc>
          <w:tcPr>
            <w:tcW w:w="1260" w:type="dxa"/>
            <w:tcBorders>
              <w:top w:val="nil"/>
              <w:left w:val="nil"/>
              <w:bottom w:val="nil"/>
              <w:right w:val="nil"/>
            </w:tcBorders>
          </w:tcPr>
          <w:p w14:paraId="36D06358" w14:textId="77777777" w:rsidR="00C07948" w:rsidRPr="0088023F" w:rsidRDefault="00C07948" w:rsidP="0088023F">
            <w:pPr>
              <w:jc w:val="center"/>
              <w:rPr>
                <w:sz w:val="22"/>
                <w:szCs w:val="22"/>
              </w:rPr>
            </w:pPr>
            <w:r w:rsidRPr="0088023F">
              <w:rPr>
                <w:sz w:val="22"/>
                <w:szCs w:val="22"/>
              </w:rPr>
              <w:t>No</w:t>
            </w:r>
          </w:p>
        </w:tc>
        <w:tc>
          <w:tcPr>
            <w:tcW w:w="1260" w:type="dxa"/>
            <w:tcBorders>
              <w:top w:val="nil"/>
              <w:left w:val="nil"/>
              <w:bottom w:val="nil"/>
              <w:right w:val="nil"/>
            </w:tcBorders>
          </w:tcPr>
          <w:p w14:paraId="737FFA83" w14:textId="77777777" w:rsidR="00C07948" w:rsidRPr="0088023F" w:rsidRDefault="00C07948" w:rsidP="0088023F">
            <w:pPr>
              <w:jc w:val="center"/>
              <w:rPr>
                <w:sz w:val="22"/>
                <w:szCs w:val="22"/>
              </w:rPr>
            </w:pPr>
            <w:r w:rsidRPr="0088023F">
              <w:rPr>
                <w:sz w:val="22"/>
                <w:szCs w:val="22"/>
              </w:rPr>
              <w:t>No</w:t>
            </w:r>
          </w:p>
        </w:tc>
        <w:tc>
          <w:tcPr>
            <w:tcW w:w="2268" w:type="dxa"/>
            <w:tcBorders>
              <w:top w:val="nil"/>
              <w:left w:val="nil"/>
              <w:bottom w:val="nil"/>
              <w:right w:val="nil"/>
            </w:tcBorders>
          </w:tcPr>
          <w:p w14:paraId="0FBA61BD" w14:textId="77777777" w:rsidR="00C07948" w:rsidRPr="0088023F" w:rsidRDefault="00C07948" w:rsidP="0088023F">
            <w:pPr>
              <w:jc w:val="center"/>
              <w:rPr>
                <w:sz w:val="22"/>
                <w:szCs w:val="22"/>
              </w:rPr>
            </w:pPr>
            <w:r w:rsidRPr="0088023F">
              <w:rPr>
                <w:sz w:val="22"/>
                <w:szCs w:val="22"/>
              </w:rPr>
              <w:t>Yes</w:t>
            </w:r>
          </w:p>
        </w:tc>
      </w:tr>
      <w:tr w:rsidR="00C07948" w14:paraId="7020B6A2" w14:textId="77777777" w:rsidTr="00C865BF">
        <w:trPr>
          <w:trHeight w:val="269"/>
        </w:trPr>
        <w:tc>
          <w:tcPr>
            <w:tcW w:w="2538" w:type="dxa"/>
            <w:tcBorders>
              <w:top w:val="nil"/>
              <w:left w:val="nil"/>
              <w:bottom w:val="nil"/>
              <w:right w:val="nil"/>
            </w:tcBorders>
          </w:tcPr>
          <w:p w14:paraId="61E7665A" w14:textId="77777777" w:rsidR="00C07948" w:rsidRPr="0088023F" w:rsidRDefault="00C07948" w:rsidP="0088023F">
            <w:pPr>
              <w:rPr>
                <w:sz w:val="22"/>
                <w:szCs w:val="22"/>
              </w:rPr>
            </w:pPr>
            <w:r w:rsidRPr="0088023F">
              <w:rPr>
                <w:sz w:val="22"/>
                <w:szCs w:val="22"/>
              </w:rPr>
              <w:t>Gupta et al. (1997)</w:t>
            </w:r>
          </w:p>
        </w:tc>
        <w:tc>
          <w:tcPr>
            <w:tcW w:w="1350" w:type="dxa"/>
            <w:tcBorders>
              <w:top w:val="nil"/>
              <w:left w:val="nil"/>
              <w:bottom w:val="nil"/>
              <w:right w:val="nil"/>
            </w:tcBorders>
          </w:tcPr>
          <w:p w14:paraId="054E69A2" w14:textId="77777777" w:rsidR="00C07948" w:rsidRPr="0088023F" w:rsidRDefault="00C07948" w:rsidP="0088023F">
            <w:pPr>
              <w:jc w:val="center"/>
              <w:rPr>
                <w:sz w:val="22"/>
                <w:szCs w:val="22"/>
              </w:rPr>
            </w:pPr>
            <w:r w:rsidRPr="0088023F">
              <w:rPr>
                <w:sz w:val="22"/>
                <w:szCs w:val="22"/>
              </w:rPr>
              <w:t>Yes</w:t>
            </w:r>
          </w:p>
        </w:tc>
        <w:tc>
          <w:tcPr>
            <w:tcW w:w="1260" w:type="dxa"/>
            <w:tcBorders>
              <w:top w:val="nil"/>
              <w:left w:val="nil"/>
              <w:bottom w:val="nil"/>
              <w:right w:val="nil"/>
            </w:tcBorders>
          </w:tcPr>
          <w:p w14:paraId="2C3724A6" w14:textId="77777777" w:rsidR="00C07948" w:rsidRPr="0088023F" w:rsidRDefault="00C07948" w:rsidP="0088023F">
            <w:pPr>
              <w:jc w:val="center"/>
              <w:rPr>
                <w:sz w:val="22"/>
                <w:szCs w:val="22"/>
              </w:rPr>
            </w:pPr>
            <w:r w:rsidRPr="0088023F">
              <w:rPr>
                <w:sz w:val="22"/>
                <w:szCs w:val="22"/>
              </w:rPr>
              <w:t>No</w:t>
            </w:r>
          </w:p>
        </w:tc>
        <w:tc>
          <w:tcPr>
            <w:tcW w:w="1260" w:type="dxa"/>
            <w:tcBorders>
              <w:top w:val="nil"/>
              <w:left w:val="nil"/>
              <w:bottom w:val="nil"/>
              <w:right w:val="nil"/>
            </w:tcBorders>
          </w:tcPr>
          <w:p w14:paraId="5A85C201" w14:textId="77777777" w:rsidR="00C07948" w:rsidRPr="0088023F" w:rsidRDefault="00C07948" w:rsidP="0088023F">
            <w:pPr>
              <w:jc w:val="center"/>
              <w:rPr>
                <w:sz w:val="22"/>
                <w:szCs w:val="22"/>
              </w:rPr>
            </w:pPr>
            <w:r w:rsidRPr="0088023F">
              <w:rPr>
                <w:sz w:val="22"/>
                <w:szCs w:val="22"/>
              </w:rPr>
              <w:t>No</w:t>
            </w:r>
          </w:p>
        </w:tc>
        <w:tc>
          <w:tcPr>
            <w:tcW w:w="2268" w:type="dxa"/>
            <w:tcBorders>
              <w:top w:val="nil"/>
              <w:left w:val="nil"/>
              <w:bottom w:val="nil"/>
              <w:right w:val="nil"/>
            </w:tcBorders>
          </w:tcPr>
          <w:p w14:paraId="58708810" w14:textId="77777777" w:rsidR="00C07948" w:rsidRPr="0088023F" w:rsidRDefault="00C07948" w:rsidP="0088023F">
            <w:pPr>
              <w:jc w:val="center"/>
              <w:rPr>
                <w:sz w:val="22"/>
                <w:szCs w:val="22"/>
              </w:rPr>
            </w:pPr>
            <w:r w:rsidRPr="0088023F">
              <w:rPr>
                <w:sz w:val="22"/>
                <w:szCs w:val="22"/>
              </w:rPr>
              <w:t>Yes</w:t>
            </w:r>
          </w:p>
        </w:tc>
      </w:tr>
      <w:tr w:rsidR="00C07948" w14:paraId="6702B8F6" w14:textId="77777777" w:rsidTr="00C865BF">
        <w:trPr>
          <w:trHeight w:val="259"/>
        </w:trPr>
        <w:tc>
          <w:tcPr>
            <w:tcW w:w="2538" w:type="dxa"/>
            <w:tcBorders>
              <w:top w:val="nil"/>
              <w:left w:val="nil"/>
              <w:bottom w:val="nil"/>
              <w:right w:val="nil"/>
            </w:tcBorders>
          </w:tcPr>
          <w:p w14:paraId="320B697A" w14:textId="77777777" w:rsidR="00C07948" w:rsidRPr="0088023F" w:rsidRDefault="00C07948" w:rsidP="0088023F">
            <w:pPr>
              <w:rPr>
                <w:sz w:val="22"/>
                <w:szCs w:val="22"/>
              </w:rPr>
            </w:pPr>
            <w:r w:rsidRPr="0088023F">
              <w:rPr>
                <w:sz w:val="22"/>
                <w:szCs w:val="22"/>
              </w:rPr>
              <w:t>Keane (1997, 2013)</w:t>
            </w:r>
          </w:p>
        </w:tc>
        <w:tc>
          <w:tcPr>
            <w:tcW w:w="1350" w:type="dxa"/>
            <w:tcBorders>
              <w:top w:val="nil"/>
              <w:left w:val="nil"/>
              <w:bottom w:val="nil"/>
              <w:right w:val="nil"/>
            </w:tcBorders>
          </w:tcPr>
          <w:p w14:paraId="7ADA3446" w14:textId="77777777" w:rsidR="00C07948" w:rsidRPr="0088023F" w:rsidRDefault="00C07948" w:rsidP="0088023F">
            <w:pPr>
              <w:jc w:val="center"/>
              <w:rPr>
                <w:b/>
                <w:sz w:val="22"/>
                <w:szCs w:val="22"/>
              </w:rPr>
            </w:pPr>
            <w:r w:rsidRPr="0088023F">
              <w:rPr>
                <w:b/>
                <w:sz w:val="22"/>
                <w:szCs w:val="22"/>
              </w:rPr>
              <w:t>Yes</w:t>
            </w:r>
          </w:p>
        </w:tc>
        <w:tc>
          <w:tcPr>
            <w:tcW w:w="1260" w:type="dxa"/>
            <w:tcBorders>
              <w:top w:val="nil"/>
              <w:left w:val="nil"/>
              <w:bottom w:val="nil"/>
              <w:right w:val="nil"/>
            </w:tcBorders>
          </w:tcPr>
          <w:p w14:paraId="20146229" w14:textId="77777777" w:rsidR="00C07948" w:rsidRPr="0088023F" w:rsidRDefault="00C07948" w:rsidP="0088023F">
            <w:pPr>
              <w:jc w:val="center"/>
              <w:rPr>
                <w:b/>
                <w:sz w:val="22"/>
                <w:szCs w:val="22"/>
              </w:rPr>
            </w:pPr>
            <w:r w:rsidRPr="0088023F">
              <w:rPr>
                <w:b/>
                <w:sz w:val="22"/>
                <w:szCs w:val="22"/>
              </w:rPr>
              <w:t>Yes</w:t>
            </w:r>
          </w:p>
        </w:tc>
        <w:tc>
          <w:tcPr>
            <w:tcW w:w="1260" w:type="dxa"/>
            <w:tcBorders>
              <w:top w:val="nil"/>
              <w:left w:val="nil"/>
              <w:bottom w:val="nil"/>
              <w:right w:val="nil"/>
            </w:tcBorders>
          </w:tcPr>
          <w:p w14:paraId="490674C5" w14:textId="77777777" w:rsidR="00C07948" w:rsidRPr="0088023F" w:rsidRDefault="00C07948" w:rsidP="0088023F">
            <w:pPr>
              <w:jc w:val="center"/>
              <w:rPr>
                <w:sz w:val="22"/>
                <w:szCs w:val="22"/>
              </w:rPr>
            </w:pPr>
            <w:r w:rsidRPr="0088023F">
              <w:rPr>
                <w:sz w:val="22"/>
                <w:szCs w:val="22"/>
              </w:rPr>
              <w:t>No</w:t>
            </w:r>
          </w:p>
        </w:tc>
        <w:tc>
          <w:tcPr>
            <w:tcW w:w="2268" w:type="dxa"/>
            <w:tcBorders>
              <w:top w:val="nil"/>
              <w:left w:val="nil"/>
              <w:bottom w:val="nil"/>
              <w:right w:val="nil"/>
            </w:tcBorders>
          </w:tcPr>
          <w:p w14:paraId="17BA740C" w14:textId="77777777" w:rsidR="00C07948" w:rsidRPr="0088023F" w:rsidRDefault="00C07948" w:rsidP="0088023F">
            <w:pPr>
              <w:jc w:val="center"/>
              <w:rPr>
                <w:b/>
                <w:sz w:val="22"/>
                <w:szCs w:val="22"/>
              </w:rPr>
            </w:pPr>
            <w:r w:rsidRPr="0088023F">
              <w:rPr>
                <w:b/>
                <w:sz w:val="22"/>
                <w:szCs w:val="22"/>
              </w:rPr>
              <w:t>No</w:t>
            </w:r>
          </w:p>
        </w:tc>
      </w:tr>
      <w:tr w:rsidR="00C07948" w14:paraId="1E88E3E8" w14:textId="77777777" w:rsidTr="00C865BF">
        <w:trPr>
          <w:trHeight w:val="259"/>
        </w:trPr>
        <w:tc>
          <w:tcPr>
            <w:tcW w:w="2538" w:type="dxa"/>
            <w:tcBorders>
              <w:top w:val="nil"/>
              <w:left w:val="nil"/>
              <w:bottom w:val="nil"/>
              <w:right w:val="nil"/>
            </w:tcBorders>
          </w:tcPr>
          <w:p w14:paraId="6E7EB5F1" w14:textId="77777777" w:rsidR="00C07948" w:rsidRPr="0088023F" w:rsidRDefault="00C07948" w:rsidP="0088023F">
            <w:pPr>
              <w:rPr>
                <w:sz w:val="22"/>
                <w:szCs w:val="22"/>
              </w:rPr>
            </w:pPr>
            <w:proofErr w:type="spellStart"/>
            <w:r w:rsidRPr="0088023F">
              <w:rPr>
                <w:sz w:val="22"/>
                <w:szCs w:val="22"/>
              </w:rPr>
              <w:t>Seetharaman</w:t>
            </w:r>
            <w:proofErr w:type="spellEnd"/>
            <w:r w:rsidRPr="0088023F">
              <w:rPr>
                <w:sz w:val="22"/>
                <w:szCs w:val="22"/>
              </w:rPr>
              <w:t xml:space="preserve"> et al. (1999)</w:t>
            </w:r>
          </w:p>
        </w:tc>
        <w:tc>
          <w:tcPr>
            <w:tcW w:w="1350" w:type="dxa"/>
            <w:tcBorders>
              <w:top w:val="nil"/>
              <w:left w:val="nil"/>
              <w:bottom w:val="nil"/>
              <w:right w:val="nil"/>
            </w:tcBorders>
          </w:tcPr>
          <w:p w14:paraId="0E16D311" w14:textId="77777777" w:rsidR="00C07948" w:rsidRPr="0088023F" w:rsidRDefault="00C07948" w:rsidP="0088023F">
            <w:pPr>
              <w:jc w:val="center"/>
              <w:rPr>
                <w:sz w:val="22"/>
                <w:szCs w:val="22"/>
              </w:rPr>
            </w:pPr>
            <w:r w:rsidRPr="0088023F">
              <w:rPr>
                <w:sz w:val="22"/>
                <w:szCs w:val="22"/>
              </w:rPr>
              <w:t>Yes</w:t>
            </w:r>
          </w:p>
        </w:tc>
        <w:tc>
          <w:tcPr>
            <w:tcW w:w="1260" w:type="dxa"/>
            <w:tcBorders>
              <w:top w:val="nil"/>
              <w:left w:val="nil"/>
              <w:bottom w:val="nil"/>
              <w:right w:val="nil"/>
            </w:tcBorders>
          </w:tcPr>
          <w:p w14:paraId="1CABF80A" w14:textId="77777777" w:rsidR="00C07948" w:rsidRPr="0088023F" w:rsidRDefault="00C07948" w:rsidP="0088023F">
            <w:pPr>
              <w:jc w:val="center"/>
              <w:rPr>
                <w:sz w:val="22"/>
                <w:szCs w:val="22"/>
              </w:rPr>
            </w:pPr>
            <w:r w:rsidRPr="0088023F">
              <w:rPr>
                <w:sz w:val="22"/>
                <w:szCs w:val="22"/>
              </w:rPr>
              <w:t>No</w:t>
            </w:r>
          </w:p>
        </w:tc>
        <w:tc>
          <w:tcPr>
            <w:tcW w:w="1260" w:type="dxa"/>
            <w:tcBorders>
              <w:top w:val="nil"/>
              <w:left w:val="nil"/>
              <w:bottom w:val="nil"/>
              <w:right w:val="nil"/>
            </w:tcBorders>
          </w:tcPr>
          <w:p w14:paraId="0C574857" w14:textId="77777777" w:rsidR="00C07948" w:rsidRPr="0088023F" w:rsidRDefault="00C07948" w:rsidP="0088023F">
            <w:pPr>
              <w:jc w:val="center"/>
              <w:rPr>
                <w:sz w:val="22"/>
                <w:szCs w:val="22"/>
              </w:rPr>
            </w:pPr>
            <w:r w:rsidRPr="0088023F">
              <w:rPr>
                <w:sz w:val="22"/>
                <w:szCs w:val="22"/>
              </w:rPr>
              <w:t>No</w:t>
            </w:r>
          </w:p>
        </w:tc>
        <w:tc>
          <w:tcPr>
            <w:tcW w:w="2268" w:type="dxa"/>
            <w:tcBorders>
              <w:top w:val="nil"/>
              <w:left w:val="nil"/>
              <w:bottom w:val="nil"/>
              <w:right w:val="nil"/>
            </w:tcBorders>
          </w:tcPr>
          <w:p w14:paraId="0B7EE7A2" w14:textId="77777777" w:rsidR="00C07948" w:rsidRPr="0088023F" w:rsidRDefault="00C07948" w:rsidP="0088023F">
            <w:pPr>
              <w:jc w:val="center"/>
              <w:rPr>
                <w:sz w:val="22"/>
                <w:szCs w:val="22"/>
              </w:rPr>
            </w:pPr>
            <w:r w:rsidRPr="0088023F">
              <w:rPr>
                <w:sz w:val="22"/>
                <w:szCs w:val="22"/>
              </w:rPr>
              <w:t>Yes</w:t>
            </w:r>
          </w:p>
        </w:tc>
      </w:tr>
      <w:tr w:rsidR="00C07948" w14:paraId="41E5D468" w14:textId="77777777" w:rsidTr="00C865BF">
        <w:trPr>
          <w:trHeight w:val="269"/>
        </w:trPr>
        <w:tc>
          <w:tcPr>
            <w:tcW w:w="2538" w:type="dxa"/>
            <w:tcBorders>
              <w:top w:val="nil"/>
              <w:left w:val="nil"/>
              <w:bottom w:val="nil"/>
              <w:right w:val="nil"/>
            </w:tcBorders>
          </w:tcPr>
          <w:p w14:paraId="049BFBA6" w14:textId="77777777" w:rsidR="00C07948" w:rsidRPr="0088023F" w:rsidRDefault="00C07948" w:rsidP="0088023F">
            <w:pPr>
              <w:rPr>
                <w:sz w:val="22"/>
                <w:szCs w:val="22"/>
              </w:rPr>
            </w:pPr>
            <w:r w:rsidRPr="0088023F">
              <w:rPr>
                <w:sz w:val="22"/>
                <w:szCs w:val="22"/>
              </w:rPr>
              <w:t>Abramson et al. (2000)</w:t>
            </w:r>
          </w:p>
        </w:tc>
        <w:tc>
          <w:tcPr>
            <w:tcW w:w="1350" w:type="dxa"/>
            <w:tcBorders>
              <w:top w:val="nil"/>
              <w:left w:val="nil"/>
              <w:bottom w:val="nil"/>
              <w:right w:val="nil"/>
            </w:tcBorders>
          </w:tcPr>
          <w:p w14:paraId="6F11C3E7" w14:textId="77777777" w:rsidR="00C07948" w:rsidRPr="0088023F" w:rsidRDefault="00C07948" w:rsidP="0088023F">
            <w:pPr>
              <w:jc w:val="center"/>
              <w:rPr>
                <w:sz w:val="22"/>
                <w:szCs w:val="22"/>
              </w:rPr>
            </w:pPr>
            <w:r w:rsidRPr="0088023F">
              <w:rPr>
                <w:sz w:val="22"/>
                <w:szCs w:val="22"/>
              </w:rPr>
              <w:t>Yes</w:t>
            </w:r>
          </w:p>
        </w:tc>
        <w:tc>
          <w:tcPr>
            <w:tcW w:w="1260" w:type="dxa"/>
            <w:tcBorders>
              <w:top w:val="nil"/>
              <w:left w:val="nil"/>
              <w:bottom w:val="nil"/>
              <w:right w:val="nil"/>
            </w:tcBorders>
          </w:tcPr>
          <w:p w14:paraId="17956264" w14:textId="77777777" w:rsidR="00C07948" w:rsidRPr="0088023F" w:rsidRDefault="00C07948" w:rsidP="0088023F">
            <w:pPr>
              <w:jc w:val="center"/>
              <w:rPr>
                <w:sz w:val="22"/>
                <w:szCs w:val="22"/>
              </w:rPr>
            </w:pPr>
            <w:r w:rsidRPr="0088023F">
              <w:rPr>
                <w:sz w:val="22"/>
                <w:szCs w:val="22"/>
              </w:rPr>
              <w:t>No</w:t>
            </w:r>
          </w:p>
        </w:tc>
        <w:tc>
          <w:tcPr>
            <w:tcW w:w="1260" w:type="dxa"/>
            <w:tcBorders>
              <w:top w:val="nil"/>
              <w:left w:val="nil"/>
              <w:bottom w:val="nil"/>
              <w:right w:val="nil"/>
            </w:tcBorders>
          </w:tcPr>
          <w:p w14:paraId="58EC5857" w14:textId="77777777" w:rsidR="00C07948" w:rsidRPr="0088023F" w:rsidRDefault="00C07948" w:rsidP="0088023F">
            <w:pPr>
              <w:jc w:val="center"/>
              <w:rPr>
                <w:sz w:val="22"/>
                <w:szCs w:val="22"/>
              </w:rPr>
            </w:pPr>
            <w:r w:rsidRPr="0088023F">
              <w:rPr>
                <w:sz w:val="22"/>
                <w:szCs w:val="22"/>
              </w:rPr>
              <w:t>No</w:t>
            </w:r>
          </w:p>
        </w:tc>
        <w:tc>
          <w:tcPr>
            <w:tcW w:w="2268" w:type="dxa"/>
            <w:tcBorders>
              <w:top w:val="nil"/>
              <w:left w:val="nil"/>
              <w:bottom w:val="nil"/>
              <w:right w:val="nil"/>
            </w:tcBorders>
          </w:tcPr>
          <w:p w14:paraId="7E05DC6A" w14:textId="77777777" w:rsidR="00C07948" w:rsidRPr="0088023F" w:rsidRDefault="00C07948" w:rsidP="0088023F">
            <w:pPr>
              <w:jc w:val="center"/>
              <w:rPr>
                <w:sz w:val="22"/>
                <w:szCs w:val="22"/>
              </w:rPr>
            </w:pPr>
            <w:r w:rsidRPr="0088023F">
              <w:rPr>
                <w:sz w:val="22"/>
                <w:szCs w:val="22"/>
              </w:rPr>
              <w:t>Yes</w:t>
            </w:r>
          </w:p>
        </w:tc>
      </w:tr>
      <w:tr w:rsidR="00C07948" w14:paraId="125566AB" w14:textId="77777777" w:rsidTr="00C865BF">
        <w:trPr>
          <w:trHeight w:val="269"/>
        </w:trPr>
        <w:tc>
          <w:tcPr>
            <w:tcW w:w="2538" w:type="dxa"/>
            <w:tcBorders>
              <w:top w:val="nil"/>
              <w:left w:val="nil"/>
              <w:bottom w:val="nil"/>
              <w:right w:val="nil"/>
            </w:tcBorders>
          </w:tcPr>
          <w:p w14:paraId="29126409" w14:textId="77777777" w:rsidR="00C07948" w:rsidRPr="0088023F" w:rsidRDefault="00C07948" w:rsidP="0088023F">
            <w:pPr>
              <w:rPr>
                <w:sz w:val="22"/>
                <w:szCs w:val="22"/>
              </w:rPr>
            </w:pPr>
            <w:proofErr w:type="spellStart"/>
            <w:r w:rsidRPr="0088023F">
              <w:rPr>
                <w:sz w:val="22"/>
                <w:szCs w:val="22"/>
              </w:rPr>
              <w:t>Erdem</w:t>
            </w:r>
            <w:proofErr w:type="spellEnd"/>
            <w:r w:rsidRPr="0088023F">
              <w:rPr>
                <w:sz w:val="22"/>
                <w:szCs w:val="22"/>
              </w:rPr>
              <w:t xml:space="preserve"> and Sun (2001)</w:t>
            </w:r>
          </w:p>
        </w:tc>
        <w:tc>
          <w:tcPr>
            <w:tcW w:w="1350" w:type="dxa"/>
            <w:tcBorders>
              <w:top w:val="nil"/>
              <w:left w:val="nil"/>
              <w:bottom w:val="nil"/>
              <w:right w:val="nil"/>
            </w:tcBorders>
          </w:tcPr>
          <w:p w14:paraId="41948755" w14:textId="77777777" w:rsidR="00C07948" w:rsidRPr="0088023F" w:rsidRDefault="00C07948" w:rsidP="0088023F">
            <w:pPr>
              <w:jc w:val="center"/>
              <w:rPr>
                <w:sz w:val="22"/>
                <w:szCs w:val="22"/>
              </w:rPr>
            </w:pPr>
            <w:r w:rsidRPr="0088023F">
              <w:rPr>
                <w:sz w:val="22"/>
                <w:szCs w:val="22"/>
              </w:rPr>
              <w:t>Yes</w:t>
            </w:r>
          </w:p>
        </w:tc>
        <w:tc>
          <w:tcPr>
            <w:tcW w:w="1260" w:type="dxa"/>
            <w:tcBorders>
              <w:top w:val="nil"/>
              <w:left w:val="nil"/>
              <w:bottom w:val="nil"/>
              <w:right w:val="nil"/>
            </w:tcBorders>
          </w:tcPr>
          <w:p w14:paraId="7A18AE74" w14:textId="77777777" w:rsidR="00C07948" w:rsidRPr="0088023F" w:rsidRDefault="00C07948" w:rsidP="0088023F">
            <w:pPr>
              <w:jc w:val="center"/>
              <w:rPr>
                <w:sz w:val="22"/>
                <w:szCs w:val="22"/>
              </w:rPr>
            </w:pPr>
            <w:r w:rsidRPr="0088023F">
              <w:rPr>
                <w:sz w:val="22"/>
                <w:szCs w:val="22"/>
              </w:rPr>
              <w:t>No</w:t>
            </w:r>
          </w:p>
        </w:tc>
        <w:tc>
          <w:tcPr>
            <w:tcW w:w="1260" w:type="dxa"/>
            <w:tcBorders>
              <w:top w:val="nil"/>
              <w:left w:val="nil"/>
              <w:bottom w:val="nil"/>
              <w:right w:val="nil"/>
            </w:tcBorders>
          </w:tcPr>
          <w:p w14:paraId="1FE98B88" w14:textId="77777777" w:rsidR="00C07948" w:rsidRPr="0088023F" w:rsidRDefault="00C07948" w:rsidP="0088023F">
            <w:pPr>
              <w:jc w:val="center"/>
              <w:rPr>
                <w:sz w:val="22"/>
                <w:szCs w:val="22"/>
              </w:rPr>
            </w:pPr>
            <w:r w:rsidRPr="0088023F">
              <w:rPr>
                <w:sz w:val="22"/>
                <w:szCs w:val="22"/>
              </w:rPr>
              <w:t>No</w:t>
            </w:r>
          </w:p>
        </w:tc>
        <w:tc>
          <w:tcPr>
            <w:tcW w:w="2268" w:type="dxa"/>
            <w:tcBorders>
              <w:top w:val="nil"/>
              <w:left w:val="nil"/>
              <w:bottom w:val="nil"/>
              <w:right w:val="nil"/>
            </w:tcBorders>
          </w:tcPr>
          <w:p w14:paraId="5D9AAFC1" w14:textId="77777777" w:rsidR="00C07948" w:rsidRPr="0088023F" w:rsidRDefault="00C07948" w:rsidP="0088023F">
            <w:pPr>
              <w:jc w:val="center"/>
              <w:rPr>
                <w:sz w:val="22"/>
                <w:szCs w:val="22"/>
              </w:rPr>
            </w:pPr>
            <w:r w:rsidRPr="0088023F">
              <w:rPr>
                <w:sz w:val="22"/>
                <w:szCs w:val="22"/>
              </w:rPr>
              <w:t>Yes</w:t>
            </w:r>
          </w:p>
        </w:tc>
      </w:tr>
      <w:tr w:rsidR="00C07948" w14:paraId="710E1414" w14:textId="77777777" w:rsidTr="00C865BF">
        <w:trPr>
          <w:trHeight w:val="269"/>
        </w:trPr>
        <w:tc>
          <w:tcPr>
            <w:tcW w:w="2538" w:type="dxa"/>
            <w:tcBorders>
              <w:top w:val="nil"/>
              <w:left w:val="nil"/>
              <w:bottom w:val="nil"/>
              <w:right w:val="nil"/>
            </w:tcBorders>
          </w:tcPr>
          <w:p w14:paraId="715062A5" w14:textId="77777777" w:rsidR="00C07948" w:rsidRPr="0088023F" w:rsidRDefault="00C07948" w:rsidP="0088023F">
            <w:pPr>
              <w:rPr>
                <w:sz w:val="22"/>
                <w:szCs w:val="22"/>
              </w:rPr>
            </w:pPr>
            <w:proofErr w:type="spellStart"/>
            <w:r w:rsidRPr="0088023F">
              <w:rPr>
                <w:sz w:val="22"/>
                <w:szCs w:val="22"/>
              </w:rPr>
              <w:t>Dube</w:t>
            </w:r>
            <w:proofErr w:type="spellEnd"/>
            <w:r w:rsidRPr="0088023F">
              <w:rPr>
                <w:sz w:val="22"/>
                <w:szCs w:val="22"/>
              </w:rPr>
              <w:t xml:space="preserve"> et al. (2008)</w:t>
            </w:r>
          </w:p>
        </w:tc>
        <w:tc>
          <w:tcPr>
            <w:tcW w:w="1350" w:type="dxa"/>
            <w:tcBorders>
              <w:top w:val="nil"/>
              <w:left w:val="nil"/>
              <w:bottom w:val="nil"/>
              <w:right w:val="nil"/>
            </w:tcBorders>
          </w:tcPr>
          <w:p w14:paraId="33E53A72" w14:textId="77777777" w:rsidR="00C07948" w:rsidRPr="0088023F" w:rsidRDefault="00C07948" w:rsidP="0088023F">
            <w:pPr>
              <w:jc w:val="center"/>
              <w:rPr>
                <w:sz w:val="22"/>
                <w:szCs w:val="22"/>
              </w:rPr>
            </w:pPr>
            <w:r w:rsidRPr="0088023F">
              <w:rPr>
                <w:sz w:val="22"/>
                <w:szCs w:val="22"/>
              </w:rPr>
              <w:t>Yes</w:t>
            </w:r>
          </w:p>
        </w:tc>
        <w:tc>
          <w:tcPr>
            <w:tcW w:w="1260" w:type="dxa"/>
            <w:tcBorders>
              <w:top w:val="nil"/>
              <w:left w:val="nil"/>
              <w:bottom w:val="nil"/>
              <w:right w:val="nil"/>
            </w:tcBorders>
          </w:tcPr>
          <w:p w14:paraId="7BFFED78" w14:textId="77777777" w:rsidR="00C07948" w:rsidRPr="0088023F" w:rsidRDefault="00C07948" w:rsidP="0088023F">
            <w:pPr>
              <w:jc w:val="center"/>
              <w:rPr>
                <w:sz w:val="22"/>
                <w:szCs w:val="22"/>
              </w:rPr>
            </w:pPr>
            <w:r w:rsidRPr="0088023F">
              <w:rPr>
                <w:sz w:val="22"/>
                <w:szCs w:val="22"/>
              </w:rPr>
              <w:t>No</w:t>
            </w:r>
          </w:p>
        </w:tc>
        <w:tc>
          <w:tcPr>
            <w:tcW w:w="1260" w:type="dxa"/>
            <w:tcBorders>
              <w:top w:val="nil"/>
              <w:left w:val="nil"/>
              <w:bottom w:val="nil"/>
              <w:right w:val="nil"/>
            </w:tcBorders>
          </w:tcPr>
          <w:p w14:paraId="24460E6E" w14:textId="77777777" w:rsidR="00C07948" w:rsidRPr="0088023F" w:rsidRDefault="00C07948" w:rsidP="0088023F">
            <w:pPr>
              <w:jc w:val="center"/>
              <w:rPr>
                <w:sz w:val="22"/>
                <w:szCs w:val="22"/>
              </w:rPr>
            </w:pPr>
            <w:r w:rsidRPr="0088023F">
              <w:rPr>
                <w:sz w:val="22"/>
                <w:szCs w:val="22"/>
              </w:rPr>
              <w:t>No</w:t>
            </w:r>
          </w:p>
        </w:tc>
        <w:tc>
          <w:tcPr>
            <w:tcW w:w="2268" w:type="dxa"/>
            <w:tcBorders>
              <w:top w:val="nil"/>
              <w:left w:val="nil"/>
              <w:bottom w:val="nil"/>
              <w:right w:val="nil"/>
            </w:tcBorders>
          </w:tcPr>
          <w:p w14:paraId="2EA452ED" w14:textId="77777777" w:rsidR="00C07948" w:rsidRPr="0088023F" w:rsidRDefault="00C07948" w:rsidP="0088023F">
            <w:pPr>
              <w:jc w:val="center"/>
              <w:rPr>
                <w:sz w:val="22"/>
                <w:szCs w:val="22"/>
              </w:rPr>
            </w:pPr>
            <w:r w:rsidRPr="0088023F">
              <w:rPr>
                <w:sz w:val="22"/>
                <w:szCs w:val="22"/>
              </w:rPr>
              <w:t>Yes</w:t>
            </w:r>
          </w:p>
        </w:tc>
      </w:tr>
      <w:tr w:rsidR="0088023F" w14:paraId="68E75584" w14:textId="77777777" w:rsidTr="00C865BF">
        <w:trPr>
          <w:trHeight w:val="269"/>
        </w:trPr>
        <w:tc>
          <w:tcPr>
            <w:tcW w:w="2538" w:type="dxa"/>
            <w:tcBorders>
              <w:top w:val="nil"/>
              <w:left w:val="nil"/>
              <w:bottom w:val="nil"/>
              <w:right w:val="nil"/>
            </w:tcBorders>
          </w:tcPr>
          <w:p w14:paraId="16333F5E" w14:textId="77777777" w:rsidR="0088023F" w:rsidRPr="0088023F" w:rsidRDefault="0088023F" w:rsidP="0088023F">
            <w:pPr>
              <w:rPr>
                <w:sz w:val="22"/>
                <w:szCs w:val="22"/>
              </w:rPr>
            </w:pPr>
          </w:p>
        </w:tc>
        <w:tc>
          <w:tcPr>
            <w:tcW w:w="1350" w:type="dxa"/>
            <w:tcBorders>
              <w:top w:val="nil"/>
              <w:left w:val="nil"/>
              <w:bottom w:val="nil"/>
              <w:right w:val="nil"/>
            </w:tcBorders>
          </w:tcPr>
          <w:p w14:paraId="4712C640" w14:textId="77777777" w:rsidR="0088023F" w:rsidRPr="0088023F" w:rsidRDefault="0088023F" w:rsidP="0088023F">
            <w:pPr>
              <w:jc w:val="center"/>
              <w:rPr>
                <w:sz w:val="22"/>
                <w:szCs w:val="22"/>
              </w:rPr>
            </w:pPr>
          </w:p>
        </w:tc>
        <w:tc>
          <w:tcPr>
            <w:tcW w:w="1260" w:type="dxa"/>
            <w:tcBorders>
              <w:top w:val="nil"/>
              <w:left w:val="nil"/>
              <w:bottom w:val="nil"/>
              <w:right w:val="nil"/>
            </w:tcBorders>
          </w:tcPr>
          <w:p w14:paraId="364C5B91" w14:textId="77777777" w:rsidR="0088023F" w:rsidRPr="0088023F" w:rsidRDefault="0088023F" w:rsidP="0088023F">
            <w:pPr>
              <w:jc w:val="center"/>
              <w:rPr>
                <w:sz w:val="22"/>
                <w:szCs w:val="22"/>
              </w:rPr>
            </w:pPr>
          </w:p>
        </w:tc>
        <w:tc>
          <w:tcPr>
            <w:tcW w:w="1260" w:type="dxa"/>
            <w:tcBorders>
              <w:top w:val="nil"/>
              <w:left w:val="nil"/>
              <w:bottom w:val="nil"/>
              <w:right w:val="nil"/>
            </w:tcBorders>
          </w:tcPr>
          <w:p w14:paraId="2A61AD1B" w14:textId="77777777" w:rsidR="0088023F" w:rsidRPr="0088023F" w:rsidRDefault="0088023F" w:rsidP="0088023F">
            <w:pPr>
              <w:jc w:val="center"/>
              <w:rPr>
                <w:sz w:val="22"/>
                <w:szCs w:val="22"/>
              </w:rPr>
            </w:pPr>
          </w:p>
        </w:tc>
        <w:tc>
          <w:tcPr>
            <w:tcW w:w="2268" w:type="dxa"/>
            <w:tcBorders>
              <w:top w:val="nil"/>
              <w:left w:val="nil"/>
              <w:bottom w:val="nil"/>
              <w:right w:val="nil"/>
            </w:tcBorders>
          </w:tcPr>
          <w:p w14:paraId="003AC013" w14:textId="77777777" w:rsidR="0088023F" w:rsidRPr="0088023F" w:rsidRDefault="0088023F" w:rsidP="0088023F">
            <w:pPr>
              <w:jc w:val="center"/>
              <w:rPr>
                <w:sz w:val="22"/>
                <w:szCs w:val="22"/>
              </w:rPr>
            </w:pPr>
          </w:p>
        </w:tc>
      </w:tr>
      <w:tr w:rsidR="00C07948" w14:paraId="629A7B5C" w14:textId="77777777" w:rsidTr="0088023F">
        <w:trPr>
          <w:trHeight w:val="269"/>
        </w:trPr>
        <w:tc>
          <w:tcPr>
            <w:tcW w:w="8676" w:type="dxa"/>
            <w:gridSpan w:val="5"/>
            <w:tcBorders>
              <w:top w:val="nil"/>
              <w:left w:val="nil"/>
              <w:bottom w:val="nil"/>
              <w:right w:val="nil"/>
            </w:tcBorders>
          </w:tcPr>
          <w:p w14:paraId="44253621" w14:textId="77777777" w:rsidR="00C07948" w:rsidRPr="0088023F" w:rsidRDefault="00C07948" w:rsidP="0088023F">
            <w:pPr>
              <w:rPr>
                <w:sz w:val="22"/>
                <w:szCs w:val="22"/>
              </w:rPr>
            </w:pPr>
            <w:r w:rsidRPr="0088023F">
              <w:rPr>
                <w:sz w:val="22"/>
                <w:szCs w:val="22"/>
              </w:rPr>
              <w:t>“Lightning Bolt” type models</w:t>
            </w:r>
          </w:p>
        </w:tc>
      </w:tr>
      <w:tr w:rsidR="00C07948" w14:paraId="2EFF4218" w14:textId="77777777" w:rsidTr="00C865BF">
        <w:trPr>
          <w:trHeight w:val="269"/>
        </w:trPr>
        <w:tc>
          <w:tcPr>
            <w:tcW w:w="2538" w:type="dxa"/>
            <w:tcBorders>
              <w:top w:val="nil"/>
              <w:left w:val="nil"/>
              <w:bottom w:val="nil"/>
              <w:right w:val="nil"/>
            </w:tcBorders>
          </w:tcPr>
          <w:p w14:paraId="5B7B5D6D" w14:textId="77777777" w:rsidR="00C07948" w:rsidRPr="0088023F" w:rsidRDefault="00C07948" w:rsidP="0088023F">
            <w:pPr>
              <w:rPr>
                <w:sz w:val="22"/>
                <w:szCs w:val="22"/>
              </w:rPr>
            </w:pPr>
            <w:r w:rsidRPr="0088023F">
              <w:rPr>
                <w:sz w:val="22"/>
                <w:szCs w:val="22"/>
              </w:rPr>
              <w:t>Roy et al. (1996)</w:t>
            </w:r>
          </w:p>
        </w:tc>
        <w:tc>
          <w:tcPr>
            <w:tcW w:w="1350" w:type="dxa"/>
            <w:tcBorders>
              <w:top w:val="nil"/>
              <w:left w:val="nil"/>
              <w:bottom w:val="nil"/>
              <w:right w:val="nil"/>
            </w:tcBorders>
          </w:tcPr>
          <w:p w14:paraId="26BBF2BE" w14:textId="77777777" w:rsidR="00C07948" w:rsidRPr="0088023F" w:rsidRDefault="00C07948" w:rsidP="0088023F">
            <w:pPr>
              <w:jc w:val="center"/>
              <w:rPr>
                <w:sz w:val="22"/>
                <w:szCs w:val="22"/>
              </w:rPr>
            </w:pPr>
            <w:r w:rsidRPr="0088023F">
              <w:rPr>
                <w:sz w:val="22"/>
                <w:szCs w:val="22"/>
              </w:rPr>
              <w:t>Yes</w:t>
            </w:r>
          </w:p>
        </w:tc>
        <w:tc>
          <w:tcPr>
            <w:tcW w:w="1260" w:type="dxa"/>
            <w:tcBorders>
              <w:top w:val="nil"/>
              <w:left w:val="nil"/>
              <w:bottom w:val="nil"/>
              <w:right w:val="nil"/>
            </w:tcBorders>
          </w:tcPr>
          <w:p w14:paraId="135C3C31" w14:textId="77777777" w:rsidR="00C07948" w:rsidRPr="0088023F" w:rsidRDefault="00C07948" w:rsidP="0088023F">
            <w:pPr>
              <w:jc w:val="center"/>
              <w:rPr>
                <w:sz w:val="22"/>
                <w:szCs w:val="22"/>
              </w:rPr>
            </w:pPr>
            <w:r w:rsidRPr="0088023F">
              <w:rPr>
                <w:sz w:val="22"/>
                <w:szCs w:val="22"/>
              </w:rPr>
              <w:t>Yes</w:t>
            </w:r>
          </w:p>
        </w:tc>
        <w:tc>
          <w:tcPr>
            <w:tcW w:w="1260" w:type="dxa"/>
            <w:tcBorders>
              <w:top w:val="nil"/>
              <w:left w:val="nil"/>
              <w:bottom w:val="nil"/>
              <w:right w:val="nil"/>
            </w:tcBorders>
          </w:tcPr>
          <w:p w14:paraId="547DDD1F" w14:textId="77777777" w:rsidR="00C07948" w:rsidRPr="0088023F" w:rsidRDefault="00C07948" w:rsidP="0088023F">
            <w:pPr>
              <w:jc w:val="center"/>
              <w:rPr>
                <w:sz w:val="22"/>
                <w:szCs w:val="22"/>
              </w:rPr>
            </w:pPr>
            <w:r w:rsidRPr="0088023F">
              <w:rPr>
                <w:sz w:val="22"/>
                <w:szCs w:val="22"/>
              </w:rPr>
              <w:t>Yes</w:t>
            </w:r>
          </w:p>
        </w:tc>
        <w:tc>
          <w:tcPr>
            <w:tcW w:w="2268" w:type="dxa"/>
            <w:tcBorders>
              <w:top w:val="nil"/>
              <w:left w:val="nil"/>
              <w:bottom w:val="nil"/>
              <w:right w:val="nil"/>
            </w:tcBorders>
          </w:tcPr>
          <w:p w14:paraId="7B98C660" w14:textId="77777777" w:rsidR="00C07948" w:rsidRPr="0088023F" w:rsidRDefault="00C07948" w:rsidP="0088023F">
            <w:pPr>
              <w:jc w:val="center"/>
              <w:rPr>
                <w:sz w:val="22"/>
                <w:szCs w:val="22"/>
              </w:rPr>
            </w:pPr>
            <w:r w:rsidRPr="0088023F">
              <w:rPr>
                <w:sz w:val="22"/>
                <w:szCs w:val="22"/>
              </w:rPr>
              <w:t>No</w:t>
            </w:r>
          </w:p>
        </w:tc>
      </w:tr>
      <w:tr w:rsidR="00C07948" w14:paraId="527CC11B" w14:textId="77777777" w:rsidTr="00C865BF">
        <w:trPr>
          <w:trHeight w:val="269"/>
        </w:trPr>
        <w:tc>
          <w:tcPr>
            <w:tcW w:w="2538" w:type="dxa"/>
            <w:tcBorders>
              <w:top w:val="nil"/>
              <w:left w:val="nil"/>
              <w:right w:val="nil"/>
            </w:tcBorders>
          </w:tcPr>
          <w:p w14:paraId="119757E1" w14:textId="77777777" w:rsidR="00C07948" w:rsidRPr="0088023F" w:rsidRDefault="00C07948" w:rsidP="0088023F">
            <w:pPr>
              <w:rPr>
                <w:sz w:val="22"/>
                <w:szCs w:val="22"/>
              </w:rPr>
            </w:pPr>
            <w:proofErr w:type="spellStart"/>
            <w:r w:rsidRPr="0088023F">
              <w:rPr>
                <w:sz w:val="22"/>
                <w:szCs w:val="22"/>
              </w:rPr>
              <w:t>Seetharaman</w:t>
            </w:r>
            <w:proofErr w:type="spellEnd"/>
            <w:r w:rsidRPr="0088023F">
              <w:rPr>
                <w:sz w:val="22"/>
                <w:szCs w:val="22"/>
              </w:rPr>
              <w:t xml:space="preserve"> (2004)</w:t>
            </w:r>
          </w:p>
        </w:tc>
        <w:tc>
          <w:tcPr>
            <w:tcW w:w="1350" w:type="dxa"/>
            <w:tcBorders>
              <w:top w:val="nil"/>
              <w:left w:val="nil"/>
              <w:right w:val="nil"/>
            </w:tcBorders>
          </w:tcPr>
          <w:p w14:paraId="76131F50" w14:textId="77777777" w:rsidR="00C07948" w:rsidRPr="0088023F" w:rsidRDefault="00C07948" w:rsidP="0088023F">
            <w:pPr>
              <w:jc w:val="center"/>
              <w:rPr>
                <w:sz w:val="22"/>
                <w:szCs w:val="22"/>
              </w:rPr>
            </w:pPr>
            <w:r w:rsidRPr="0088023F">
              <w:rPr>
                <w:sz w:val="22"/>
                <w:szCs w:val="22"/>
              </w:rPr>
              <w:t>Yes</w:t>
            </w:r>
          </w:p>
        </w:tc>
        <w:tc>
          <w:tcPr>
            <w:tcW w:w="1260" w:type="dxa"/>
            <w:tcBorders>
              <w:top w:val="nil"/>
              <w:left w:val="nil"/>
              <w:right w:val="nil"/>
            </w:tcBorders>
          </w:tcPr>
          <w:p w14:paraId="56A53254" w14:textId="77777777" w:rsidR="00C07948" w:rsidRPr="0088023F" w:rsidRDefault="00C07948" w:rsidP="0088023F">
            <w:pPr>
              <w:jc w:val="center"/>
              <w:rPr>
                <w:sz w:val="22"/>
                <w:szCs w:val="22"/>
              </w:rPr>
            </w:pPr>
            <w:r w:rsidRPr="0088023F">
              <w:rPr>
                <w:sz w:val="22"/>
                <w:szCs w:val="22"/>
              </w:rPr>
              <w:t>Yes</w:t>
            </w:r>
          </w:p>
        </w:tc>
        <w:tc>
          <w:tcPr>
            <w:tcW w:w="1260" w:type="dxa"/>
            <w:tcBorders>
              <w:top w:val="nil"/>
              <w:left w:val="nil"/>
              <w:right w:val="nil"/>
            </w:tcBorders>
          </w:tcPr>
          <w:p w14:paraId="1A889A82" w14:textId="77777777" w:rsidR="00C07948" w:rsidRPr="0088023F" w:rsidRDefault="00C07948" w:rsidP="0088023F">
            <w:pPr>
              <w:jc w:val="center"/>
              <w:rPr>
                <w:sz w:val="22"/>
                <w:szCs w:val="22"/>
              </w:rPr>
            </w:pPr>
            <w:r w:rsidRPr="0088023F">
              <w:rPr>
                <w:sz w:val="22"/>
                <w:szCs w:val="22"/>
              </w:rPr>
              <w:t>Yes</w:t>
            </w:r>
          </w:p>
        </w:tc>
        <w:tc>
          <w:tcPr>
            <w:tcW w:w="2268" w:type="dxa"/>
            <w:tcBorders>
              <w:top w:val="nil"/>
              <w:left w:val="nil"/>
              <w:right w:val="nil"/>
            </w:tcBorders>
          </w:tcPr>
          <w:p w14:paraId="059C267A" w14:textId="77777777" w:rsidR="00C07948" w:rsidRPr="0088023F" w:rsidRDefault="00C07948" w:rsidP="0088023F">
            <w:pPr>
              <w:jc w:val="center"/>
              <w:rPr>
                <w:sz w:val="22"/>
                <w:szCs w:val="22"/>
              </w:rPr>
            </w:pPr>
            <w:r w:rsidRPr="0088023F">
              <w:rPr>
                <w:sz w:val="22"/>
                <w:szCs w:val="22"/>
              </w:rPr>
              <w:t>No</w:t>
            </w:r>
          </w:p>
        </w:tc>
      </w:tr>
    </w:tbl>
    <w:p w14:paraId="3631C41B" w14:textId="0EF1E5CE" w:rsidR="001529F4" w:rsidRDefault="001529F4" w:rsidP="005E7384">
      <w:pPr>
        <w:spacing w:line="480" w:lineRule="auto"/>
        <w:ind w:firstLine="720"/>
        <w:rPr>
          <w:lang w:eastAsia="ko-KR"/>
        </w:rPr>
      </w:pPr>
      <w:r>
        <w:rPr>
          <w:lang w:eastAsia="ko-KR"/>
        </w:rPr>
        <w:t>This literature review has focused on specific aspects of dynamic choice models that are most relevant to the contributions of this dissertation.  Naturally, in such a mature field, numerous other factors have been identified as playing a key role in decision-making processes, and these factors will depend heavily on the field of study.  For instance, in the marketing literature, factors such as price, placement, packaging, advertising, and choice set limitations and variability all have significan</w:t>
      </w:r>
      <w:r w:rsidR="00EE781A">
        <w:rPr>
          <w:lang w:eastAsia="ko-KR"/>
        </w:rPr>
        <w:t xml:space="preserve">t impact on the choice process </w:t>
      </w:r>
      <w:r w:rsidR="00030566">
        <w:rPr>
          <w:lang w:eastAsia="ko-KR"/>
        </w:rPr>
        <w:fldChar w:fldCharType="begin">
          <w:fldData xml:space="preserve">PEVuZE5vdGU+PENpdGU+PEF1dGhvcj5BbmRyZXdzPC9BdXRob3I+PFllYXI+MjAwODwvWWVhcj48
UmVjTnVtPjM3PC9SZWNOdW0+PERpc3BsYXlUZXh0PihBbmRyZXdzLCBBaW5zbGllLCAmYW1wOyBD
dXJyaW0sIDIwMDg7IFAuIENoaW50YWd1bnRhLCBEdWLDqSwgJmFtcDsgR29oLCAyMDA1OyBFcmRl
bSAmYW1wOyBLZWFuZSwgMTk5NjsgS2VhbmUsIDIwMTMpPC9EaXNwbGF5VGV4dD48cmVjb3JkPjxy
ZWMtbnVtYmVyPjM3PC9yZWMtbnVtYmVyPjxmb3JlaWduLWtleXM+PGtleSBhcHA9IkVOIiBkYi1p
ZD0idjJmd3BldGF2dHdlcHVlZXQwNTUwMDJicDVlNXZydnNydnpzIj4zNzwva2V5PjwvZm9yZWln
bi1rZXlzPjxyZWYtdHlwZSBuYW1lPSJKb3VybmFsIEFydGljbGUiPjE3PC9yZWYtdHlwZT48Y29u
dHJpYnV0b3JzPjxhdXRob3JzPjxhdXRob3I+QW5kcmV3cywgUmljayBMPC9hdXRob3I+PGF1dGhv
cj5BaW5zbGllLCBBbmRyZXc8L2F1dGhvcj48YXV0aG9yPkN1cnJpbSwgSW1yYW4gUzwvYXV0aG9y
PjwvYXV0aG9ycz48L2NvbnRyaWJ1dG9ycz48dGl0bGVzPjx0aXRsZT5PbiB0aGUgcmVjb3ZlcmFi
aWxpdHkgb2YgY2hvaWNlIGJlaGF2aW9ycyB3aXRoIHJhbmRvbSBjb2VmZmljaWVudHMgY2hvaWNl
IG1vZGVscyBpbiB0aGUgY29udGV4dCBvZiBsaW1pdGVkIGRhdGEgYW5kIHVub2JzZXJ2ZWQgZWZm
ZWN0czwvdGl0bGU+PHNlY29uZGFyeS10aXRsZT5NYW5hZ2VtZW50IFNjaWVuY2U8L3NlY29uZGFy
eS10aXRsZT48L3RpdGxlcz48cGVyaW9kaWNhbD48ZnVsbC10aXRsZT5NYW5hZ2VtZW50IFNjaWVu
Y2U8L2Z1bGwtdGl0bGU+PC9wZXJpb2RpY2FsPjxwYWdlcz44My05OTwvcGFnZXM+PHZvbHVtZT41
NDwvdm9sdW1lPjxudW1iZXI+MTwvbnVtYmVyPjxkYXRlcz48eWVhcj4yMDA4PC95ZWFyPjwvZGF0
ZXM+PGlzYm4+MDAyNS0xOTA5PC9pc2JuPjx1cmxzPjwvdXJscz48L3JlY29yZD48L0NpdGU+PENp
dGU+PEF1dGhvcj5FcmRlbTwvQXV0aG9yPjxZZWFyPjE5OTY8L1llYXI+PFJlY051bT4zODwvUmVj
TnVtPjxyZWNvcmQ+PHJlYy1udW1iZXI+Mzg8L3JlYy1udW1iZXI+PGZvcmVpZ24ta2V5cz48a2V5
IGFwcD0iRU4iIGRiLWlkPSJ2MmZ3cGV0YXZ0d2VwdWVldDA1NTAwMmJwNWU1dnJ2c3J2enMiPjM4
PC9rZXk+PC9mb3JlaWduLWtleXM+PHJlZi10eXBlIG5hbWU9IkpvdXJuYWwgQXJ0aWNsZSI+MTc8
L3JlZi10eXBlPjxjb250cmlidXRvcnM+PGF1dGhvcnM+PGF1dGhvcj5FcmRlbSwgVMO8bGluPC9h
dXRob3I+PGF1dGhvcj5LZWFuZSwgTWljaGFlbCBQPC9hdXRob3I+PC9hdXRob3JzPjwvY29udHJp
YnV0b3JzPjx0aXRsZXM+PHRpdGxlPkRlY2lzaW9uLW1ha2luZyB1bmRlciB1bmNlcnRhaW50eTog
Q2FwdHVyaW5nIGR5bmFtaWMgYnJhbmQgY2hvaWNlIHByb2Nlc3NlcyBpbiB0dXJidWxlbnQgY29u
c3VtZXIgZ29vZHMgbWFya2V0czwvdGl0bGU+PHNlY29uZGFyeS10aXRsZT5NYXJrZXRpbmcgc2Np
ZW5jZTwvc2Vjb25kYXJ5LXRpdGxlPjwvdGl0bGVzPjxwZXJpb2RpY2FsPjxmdWxsLXRpdGxlPk1h
cmtldGluZyBTY2llbmNlPC9mdWxsLXRpdGxlPjwvcGVyaW9kaWNhbD48cGFnZXM+MS0yMDwvcGFn
ZXM+PHZvbHVtZT4xNTwvdm9sdW1lPjxudW1iZXI+MTwvbnVtYmVyPjxkYXRlcz48eWVhcj4xOTk2
PC95ZWFyPjwvZGF0ZXM+PGlzYm4+MDczMi0yMzk5PC9pc2JuPjx1cmxzPjwvdXJscz48L3JlY29y
ZD48L0NpdGU+PENpdGU+PEF1dGhvcj5LZWFuZTwvQXV0aG9yPjxZZWFyPjIwMTM8L1llYXI+PFJl
Y051bT41NzwvUmVjTnVtPjxyZWNvcmQ+PHJlYy1udW1iZXI+NTc8L3JlYy1udW1iZXI+PGZvcmVp
Z24ta2V5cz48a2V5IGFwcD0iRU4iIGRiLWlkPSJyeHdmdDl0MmlmZXo5bWV4MnJreHZwNXNmcDk5
ejVkdHgyeGUiPjU3PC9rZXk+PC9mb3JlaWduLWtleXM+PHJlZi10eXBlIG5hbWU9IkpvdXJuYWwg
QXJ0aWNsZSI+MTc8L3JlZi10eXBlPjxjb250cmlidXRvcnM+PGF1dGhvcnM+PGF1dGhvcj5LZWFu
ZSwgTWljaGFlbCBQPC9hdXRob3I+PC9hdXRob3JzPjwvY29udHJpYnV0b3JzPjx0aXRsZXM+PHRp
dGxlPlBhbmVsIERhdGEgRGlzY3JldGUgQ2hvaWNlIE1vZGVscyBvZiBDb25zdW1lciBEZW1hbmQ8
L3RpdGxlPjxzZWNvbmRhcnktdGl0bGU+UHJlcGFyZWQgZm9yIFRoZSBPeGZvcmQgSGFuZGJvb2tz
OiBQYW5lbCBEYXRhPC9zZWNvbmRhcnktdGl0bGU+PC90aXRsZXM+PGRhdGVzPjx5ZWFyPjIwMTM8
L3llYXI+PC9kYXRlcz48dXJscz48L3VybHM+PC9yZWNvcmQ+PC9DaXRlPjxDaXRlPjxBdXRob3I+
Q2hpbnRhZ3VudGE8L0F1dGhvcj48WWVhcj4yMDA1PC9ZZWFyPjxSZWNOdW0+Mzk8L1JlY051bT48
cmVjb3JkPjxyZWMtbnVtYmVyPjM5PC9yZWMtbnVtYmVyPjxmb3JlaWduLWtleXM+PGtleSBhcHA9
IkVOIiBkYi1pZD0idjJmd3BldGF2dHdlcHVlZXQwNTUwMDJicDVlNXZydnNydnpzIj4zOTwva2V5
PjwvZm9yZWlnbi1rZXlzPjxyZWYtdHlwZSBuYW1lPSJKb3VybmFsIEFydGljbGUiPjE3PC9yZWYt
dHlwZT48Y29udHJpYnV0b3JzPjxhdXRob3JzPjxhdXRob3I+Q2hpbnRhZ3VudGEsIFByYWRlZXA8
L2F1dGhvcj48YXV0aG9yPkR1YsOpLCBKZWFuLVBpZXJyZTwvYXV0aG9yPjxhdXRob3I+R29oLCBL
aGltIFlvbmc8L2F1dGhvcj48L2F1dGhvcnM+PC9jb250cmlidXRvcnM+PHRpdGxlcz48dGl0bGU+
QmV5b25kIHRoZSBlbmRvZ2VuZWl0eSBiaWFzOiBUaGUgZWZmZWN0IG9mIHVubWVhc3VyZWQgYnJh
bmQgY2hhcmFjdGVyaXN0aWNzIG9uIGhvdXNlaG9sZC1sZXZlbCBicmFuZCBjaG9pY2UgbW9kZWxz
PC90aXRsZT48c2Vjb25kYXJ5LXRpdGxlPk1hbmFnZW1lbnQgU2NpZW5jZTwvc2Vjb25kYXJ5LXRp
dGxlPjwvdGl0bGVzPjxwZXJpb2RpY2FsPjxmdWxsLXRpdGxlPk1hbmFnZW1lbnQgU2NpZW5jZTwv
ZnVsbC10aXRsZT48L3BlcmlvZGljYWw+PHBhZ2VzPjgzMi04NDk8L3BhZ2VzPjx2b2x1bWU+NTE8
L3ZvbHVtZT48bnVtYmVyPjU8L251bWJlcj48ZGF0ZXM+PHllYXI+MjAwNTwveWVhcj48L2RhdGVz
Pjxpc2JuPjAwMjUtMTkwOTwvaXNibj48dXJscz48L3VybHM+PC9yZWNvcmQ+PC9DaXRlPjwvRW5k
Tm90ZT4A
</w:fldData>
        </w:fldChar>
      </w:r>
      <w:r w:rsidR="00CE1341">
        <w:rPr>
          <w:lang w:eastAsia="ko-KR"/>
        </w:rPr>
        <w:instrText xml:space="preserve"> ADDIN EN.CITE </w:instrText>
      </w:r>
      <w:r w:rsidR="00CE1341">
        <w:rPr>
          <w:lang w:eastAsia="ko-KR"/>
        </w:rPr>
        <w:fldChar w:fldCharType="begin">
          <w:fldData xml:space="preserve">PEVuZE5vdGU+PENpdGU+PEF1dGhvcj5BbmRyZXdzPC9BdXRob3I+PFllYXI+MjAwODwvWWVhcj48
UmVjTnVtPjM3PC9SZWNOdW0+PERpc3BsYXlUZXh0PihBbmRyZXdzLCBBaW5zbGllLCAmYW1wOyBD
dXJyaW0sIDIwMDg7IFAuIENoaW50YWd1bnRhLCBEdWLDqSwgJmFtcDsgR29oLCAyMDA1OyBFcmRl
bSAmYW1wOyBLZWFuZSwgMTk5NjsgS2VhbmUsIDIwMTMpPC9EaXNwbGF5VGV4dD48cmVjb3JkPjxy
ZWMtbnVtYmVyPjM3PC9yZWMtbnVtYmVyPjxmb3JlaWduLWtleXM+PGtleSBhcHA9IkVOIiBkYi1p
ZD0idjJmd3BldGF2dHdlcHVlZXQwNTUwMDJicDVlNXZydnNydnpzIj4zNzwva2V5PjwvZm9yZWln
bi1rZXlzPjxyZWYtdHlwZSBuYW1lPSJKb3VybmFsIEFydGljbGUiPjE3PC9yZWYtdHlwZT48Y29u
dHJpYnV0b3JzPjxhdXRob3JzPjxhdXRob3I+QW5kcmV3cywgUmljayBMPC9hdXRob3I+PGF1dGhv
cj5BaW5zbGllLCBBbmRyZXc8L2F1dGhvcj48YXV0aG9yPkN1cnJpbSwgSW1yYW4gUzwvYXV0aG9y
PjwvYXV0aG9ycz48L2NvbnRyaWJ1dG9ycz48dGl0bGVzPjx0aXRsZT5PbiB0aGUgcmVjb3ZlcmFi
aWxpdHkgb2YgY2hvaWNlIGJlaGF2aW9ycyB3aXRoIHJhbmRvbSBjb2VmZmljaWVudHMgY2hvaWNl
IG1vZGVscyBpbiB0aGUgY29udGV4dCBvZiBsaW1pdGVkIGRhdGEgYW5kIHVub2JzZXJ2ZWQgZWZm
ZWN0czwvdGl0bGU+PHNlY29uZGFyeS10aXRsZT5NYW5hZ2VtZW50IFNjaWVuY2U8L3NlY29uZGFy
eS10aXRsZT48L3RpdGxlcz48cGVyaW9kaWNhbD48ZnVsbC10aXRsZT5NYW5hZ2VtZW50IFNjaWVu
Y2U8L2Z1bGwtdGl0bGU+PC9wZXJpb2RpY2FsPjxwYWdlcz44My05OTwvcGFnZXM+PHZvbHVtZT41
NDwvdm9sdW1lPjxudW1iZXI+MTwvbnVtYmVyPjxkYXRlcz48eWVhcj4yMDA4PC95ZWFyPjwvZGF0
ZXM+PGlzYm4+MDAyNS0xOTA5PC9pc2JuPjx1cmxzPjwvdXJscz48L3JlY29yZD48L0NpdGU+PENp
dGU+PEF1dGhvcj5FcmRlbTwvQXV0aG9yPjxZZWFyPjE5OTY8L1llYXI+PFJlY051bT4zODwvUmVj
TnVtPjxyZWNvcmQ+PHJlYy1udW1iZXI+Mzg8L3JlYy1udW1iZXI+PGZvcmVpZ24ta2V5cz48a2V5
IGFwcD0iRU4iIGRiLWlkPSJ2MmZ3cGV0YXZ0d2VwdWVldDA1NTAwMmJwNWU1dnJ2c3J2enMiPjM4
PC9rZXk+PC9mb3JlaWduLWtleXM+PHJlZi10eXBlIG5hbWU9IkpvdXJuYWwgQXJ0aWNsZSI+MTc8
L3JlZi10eXBlPjxjb250cmlidXRvcnM+PGF1dGhvcnM+PGF1dGhvcj5FcmRlbSwgVMO8bGluPC9h
dXRob3I+PGF1dGhvcj5LZWFuZSwgTWljaGFlbCBQPC9hdXRob3I+PC9hdXRob3JzPjwvY29udHJp
YnV0b3JzPjx0aXRsZXM+PHRpdGxlPkRlY2lzaW9uLW1ha2luZyB1bmRlciB1bmNlcnRhaW50eTog
Q2FwdHVyaW5nIGR5bmFtaWMgYnJhbmQgY2hvaWNlIHByb2Nlc3NlcyBpbiB0dXJidWxlbnQgY29u
c3VtZXIgZ29vZHMgbWFya2V0czwvdGl0bGU+PHNlY29uZGFyeS10aXRsZT5NYXJrZXRpbmcgc2Np
ZW5jZTwvc2Vjb25kYXJ5LXRpdGxlPjwvdGl0bGVzPjxwZXJpb2RpY2FsPjxmdWxsLXRpdGxlPk1h
cmtldGluZyBTY2llbmNlPC9mdWxsLXRpdGxlPjwvcGVyaW9kaWNhbD48cGFnZXM+MS0yMDwvcGFn
ZXM+PHZvbHVtZT4xNTwvdm9sdW1lPjxudW1iZXI+MTwvbnVtYmVyPjxkYXRlcz48eWVhcj4xOTk2
PC95ZWFyPjwvZGF0ZXM+PGlzYm4+MDczMi0yMzk5PC9pc2JuPjx1cmxzPjwvdXJscz48L3JlY29y
ZD48L0NpdGU+PENpdGU+PEF1dGhvcj5LZWFuZTwvQXV0aG9yPjxZZWFyPjIwMTM8L1llYXI+PFJl
Y051bT41NzwvUmVjTnVtPjxyZWNvcmQ+PHJlYy1udW1iZXI+NTc8L3JlYy1udW1iZXI+PGZvcmVp
Z24ta2V5cz48a2V5IGFwcD0iRU4iIGRiLWlkPSJyeHdmdDl0MmlmZXo5bWV4MnJreHZwNXNmcDk5
ejVkdHgyeGUiPjU3PC9rZXk+PC9mb3JlaWduLWtleXM+PHJlZi10eXBlIG5hbWU9IkpvdXJuYWwg
QXJ0aWNsZSI+MTc8L3JlZi10eXBlPjxjb250cmlidXRvcnM+PGF1dGhvcnM+PGF1dGhvcj5LZWFu
ZSwgTWljaGFlbCBQPC9hdXRob3I+PC9hdXRob3JzPjwvY29udHJpYnV0b3JzPjx0aXRsZXM+PHRp
dGxlPlBhbmVsIERhdGEgRGlzY3JldGUgQ2hvaWNlIE1vZGVscyBvZiBDb25zdW1lciBEZW1hbmQ8
L3RpdGxlPjxzZWNvbmRhcnktdGl0bGU+UHJlcGFyZWQgZm9yIFRoZSBPeGZvcmQgSGFuZGJvb2tz
OiBQYW5lbCBEYXRhPC9zZWNvbmRhcnktdGl0bGU+PC90aXRsZXM+PGRhdGVzPjx5ZWFyPjIwMTM8
L3llYXI+PC9kYXRlcz48dXJscz48L3VybHM+PC9yZWNvcmQ+PC9DaXRlPjxDaXRlPjxBdXRob3I+
Q2hpbnRhZ3VudGE8L0F1dGhvcj48WWVhcj4yMDA1PC9ZZWFyPjxSZWNOdW0+Mzk8L1JlY051bT48
cmVjb3JkPjxyZWMtbnVtYmVyPjM5PC9yZWMtbnVtYmVyPjxmb3JlaWduLWtleXM+PGtleSBhcHA9
IkVOIiBkYi1pZD0idjJmd3BldGF2dHdlcHVlZXQwNTUwMDJicDVlNXZydnNydnpzIj4zOTwva2V5
PjwvZm9yZWlnbi1rZXlzPjxyZWYtdHlwZSBuYW1lPSJKb3VybmFsIEFydGljbGUiPjE3PC9yZWYt
dHlwZT48Y29udHJpYnV0b3JzPjxhdXRob3JzPjxhdXRob3I+Q2hpbnRhZ3VudGEsIFByYWRlZXA8
L2F1dGhvcj48YXV0aG9yPkR1YsOpLCBKZWFuLVBpZXJyZTwvYXV0aG9yPjxhdXRob3I+R29oLCBL
aGltIFlvbmc8L2F1dGhvcj48L2F1dGhvcnM+PC9jb250cmlidXRvcnM+PHRpdGxlcz48dGl0bGU+
QmV5b25kIHRoZSBlbmRvZ2VuZWl0eSBiaWFzOiBUaGUgZWZmZWN0IG9mIHVubWVhc3VyZWQgYnJh
bmQgY2hhcmFjdGVyaXN0aWNzIG9uIGhvdXNlaG9sZC1sZXZlbCBicmFuZCBjaG9pY2UgbW9kZWxz
PC90aXRsZT48c2Vjb25kYXJ5LXRpdGxlPk1hbmFnZW1lbnQgU2NpZW5jZTwvc2Vjb25kYXJ5LXRp
dGxlPjwvdGl0bGVzPjxwZXJpb2RpY2FsPjxmdWxsLXRpdGxlPk1hbmFnZW1lbnQgU2NpZW5jZTwv
ZnVsbC10aXRsZT48L3BlcmlvZGljYWw+PHBhZ2VzPjgzMi04NDk8L3BhZ2VzPjx2b2x1bWU+NTE8
L3ZvbHVtZT48bnVtYmVyPjU8L251bWJlcj48ZGF0ZXM+PHllYXI+MjAwNTwveWVhcj48L2RhdGVz
Pjxpc2JuPjAwMjUtMTkwOTwvaXNibj48dXJscz48L3VybHM+PC9yZWNvcmQ+PC9DaXRlPjwvRW5k
Tm90ZT4A
</w:fldData>
        </w:fldChar>
      </w:r>
      <w:r w:rsidR="00CE1341">
        <w:rPr>
          <w:lang w:eastAsia="ko-KR"/>
        </w:rPr>
        <w:instrText xml:space="preserve"> ADDIN EN.CITE.DATA </w:instrText>
      </w:r>
      <w:r w:rsidR="00CE1341">
        <w:rPr>
          <w:lang w:eastAsia="ko-KR"/>
        </w:rPr>
      </w:r>
      <w:r w:rsidR="00CE1341">
        <w:rPr>
          <w:lang w:eastAsia="ko-KR"/>
        </w:rPr>
        <w:fldChar w:fldCharType="end"/>
      </w:r>
      <w:r w:rsidR="00030566">
        <w:rPr>
          <w:lang w:eastAsia="ko-KR"/>
        </w:rPr>
      </w:r>
      <w:r w:rsidR="00030566">
        <w:rPr>
          <w:lang w:eastAsia="ko-KR"/>
        </w:rPr>
        <w:fldChar w:fldCharType="separate"/>
      </w:r>
      <w:r w:rsidR="00EE781A">
        <w:rPr>
          <w:noProof/>
          <w:lang w:eastAsia="ko-KR"/>
        </w:rPr>
        <w:t>(</w:t>
      </w:r>
      <w:hyperlink w:anchor="_ENREF_3" w:tooltip="Andrews, 2008 #37" w:history="1">
        <w:r w:rsidR="006D761D">
          <w:rPr>
            <w:noProof/>
            <w:lang w:eastAsia="ko-KR"/>
          </w:rPr>
          <w:t>Andrews, Ainslie, &amp; Currim, 2008</w:t>
        </w:r>
      </w:hyperlink>
      <w:r w:rsidR="00EE781A">
        <w:rPr>
          <w:noProof/>
          <w:lang w:eastAsia="ko-KR"/>
        </w:rPr>
        <w:t xml:space="preserve">; </w:t>
      </w:r>
      <w:hyperlink w:anchor="_ENREF_17" w:tooltip="Chintagunta, 2005 #39" w:history="1">
        <w:r w:rsidR="006D761D">
          <w:rPr>
            <w:noProof/>
            <w:lang w:eastAsia="ko-KR"/>
          </w:rPr>
          <w:t>P. Chintagunta, Dubé, &amp; Goh, 2005</w:t>
        </w:r>
      </w:hyperlink>
      <w:r w:rsidR="00EE781A">
        <w:rPr>
          <w:noProof/>
          <w:lang w:eastAsia="ko-KR"/>
        </w:rPr>
        <w:t xml:space="preserve">; </w:t>
      </w:r>
      <w:hyperlink w:anchor="_ENREF_30" w:tooltip="Erdem, 1996 #38" w:history="1">
        <w:r w:rsidR="006D761D">
          <w:rPr>
            <w:noProof/>
            <w:lang w:eastAsia="ko-KR"/>
          </w:rPr>
          <w:t>Erdem &amp; Keane, 1996</w:t>
        </w:r>
      </w:hyperlink>
      <w:r w:rsidR="00EE781A">
        <w:rPr>
          <w:noProof/>
          <w:lang w:eastAsia="ko-KR"/>
        </w:rPr>
        <w:t xml:space="preserve">; </w:t>
      </w:r>
      <w:hyperlink w:anchor="_ENREF_62" w:tooltip="Keane, 2013 #57" w:history="1">
        <w:r w:rsidR="006D761D">
          <w:rPr>
            <w:noProof/>
            <w:lang w:eastAsia="ko-KR"/>
          </w:rPr>
          <w:t>Keane, 2013</w:t>
        </w:r>
      </w:hyperlink>
      <w:r w:rsidR="00EE781A">
        <w:rPr>
          <w:noProof/>
          <w:lang w:eastAsia="ko-KR"/>
        </w:rPr>
        <w:t>)</w:t>
      </w:r>
      <w:r w:rsidR="00030566">
        <w:rPr>
          <w:lang w:eastAsia="ko-KR"/>
        </w:rPr>
        <w:fldChar w:fldCharType="end"/>
      </w:r>
      <w:r>
        <w:rPr>
          <w:lang w:eastAsia="ko-KR"/>
        </w:rPr>
        <w:t xml:space="preserve">.  Many of these factors, if known and recorded, can be included in the models discussed here, while others may require more advanced structural </w:t>
      </w:r>
      <w:proofErr w:type="spellStart"/>
      <w:r>
        <w:rPr>
          <w:lang w:eastAsia="ko-KR"/>
        </w:rPr>
        <w:t>modelling</w:t>
      </w:r>
      <w:proofErr w:type="spellEnd"/>
      <w:r>
        <w:rPr>
          <w:lang w:eastAsia="ko-KR"/>
        </w:rPr>
        <w:t xml:space="preserve"> techniques.  Structural models are reviewed in </w:t>
      </w:r>
      <w:r w:rsidR="00EE781A">
        <w:rPr>
          <w:lang w:eastAsia="ko-KR"/>
        </w:rPr>
        <w:fldChar w:fldCharType="begin"/>
      </w:r>
      <w:r w:rsidR="004136BD">
        <w:rPr>
          <w:lang w:eastAsia="ko-KR"/>
        </w:rPr>
        <w:instrText xml:space="preserve"> ADDIN EN.CITE &lt;EndNote&gt;&lt;Cite AuthorYear="1"&gt;&lt;Author&gt;Chintagunta&lt;/Author&gt;&lt;Year&gt;2005&lt;/Year&gt;&lt;RecNum&gt;39&lt;/RecNum&gt;&lt;DisplayText&gt;P. Chintagunta et al. (2005)&lt;/DisplayText&gt;&lt;record&gt;&lt;rec-number&gt;39&lt;/rec-number&gt;&lt;foreign-keys&gt;&lt;key app="EN" db-id="v2fwpetavtwepueet055002bp5e5vrvsrvzs"&gt;39&lt;/key&gt;&lt;/foreign-keys&gt;&lt;ref-type name="Journal Article"&gt;17&lt;/ref-type&gt;&lt;contributors&gt;&lt;authors&gt;&lt;author&gt;Chintagunta, Pradeep&lt;/author&gt;&lt;author&gt;Dubé, Jean-Pierre&lt;/author&gt;&lt;author&gt;Goh, Khim Yong&lt;/author&gt;&lt;/authors&gt;&lt;/contributors&gt;&lt;titles&gt;&lt;title&gt;Beyond the endogeneity bias: The effect of unmeasured brand characteristics on household-level brand choice models&lt;/title&gt;&lt;secondary-title&gt;Management Science&lt;/secondary-title&gt;&lt;/titles&gt;&lt;periodical&gt;&lt;full-title&gt;Management Science&lt;/full-title&gt;&lt;/periodical&gt;&lt;pages&gt;832-849&lt;/pages&gt;&lt;volume&gt;51&lt;/volume&gt;&lt;number&gt;5&lt;/number&gt;&lt;dates&gt;&lt;year&gt;2005&lt;/year&gt;&lt;/dates&gt;&lt;isbn&gt;0025-1909&lt;/isbn&gt;&lt;urls&gt;&lt;/urls&gt;&lt;/record&gt;&lt;/Cite&gt;&lt;/EndNote&gt;</w:instrText>
      </w:r>
      <w:r w:rsidR="00EE781A">
        <w:rPr>
          <w:lang w:eastAsia="ko-KR"/>
        </w:rPr>
        <w:fldChar w:fldCharType="separate"/>
      </w:r>
      <w:hyperlink w:anchor="_ENREF_17" w:tooltip="Chintagunta, 2005 #39" w:history="1">
        <w:r w:rsidR="006D761D">
          <w:rPr>
            <w:noProof/>
            <w:lang w:eastAsia="ko-KR"/>
          </w:rPr>
          <w:t>P. Chintagunta et al. (2005</w:t>
        </w:r>
      </w:hyperlink>
      <w:r w:rsidR="004136BD">
        <w:rPr>
          <w:noProof/>
          <w:lang w:eastAsia="ko-KR"/>
        </w:rPr>
        <w:t>)</w:t>
      </w:r>
      <w:r w:rsidR="00EE781A">
        <w:rPr>
          <w:lang w:eastAsia="ko-KR"/>
        </w:rPr>
        <w:fldChar w:fldCharType="end"/>
      </w:r>
      <w:r w:rsidR="00EE781A">
        <w:rPr>
          <w:lang w:eastAsia="ko-KR"/>
        </w:rPr>
        <w:t xml:space="preserve"> </w:t>
      </w:r>
      <w:r>
        <w:rPr>
          <w:lang w:eastAsia="ko-KR"/>
        </w:rPr>
        <w:t xml:space="preserve">and </w:t>
      </w:r>
      <w:r w:rsidR="004136BD">
        <w:rPr>
          <w:lang w:eastAsia="ko-KR"/>
        </w:rPr>
        <w:fldChar w:fldCharType="begin"/>
      </w:r>
      <w:r w:rsidR="00F059D6">
        <w:rPr>
          <w:lang w:eastAsia="ko-KR"/>
        </w:rPr>
        <w:instrText xml:space="preserve"> ADDIN EN.CITE &lt;EndNote&gt;&lt;Cite AuthorYear="1"&gt;&lt;Author&gt;Chandukala&lt;/Author&gt;&lt;Year&gt;2007&lt;/Year&gt;&lt;RecNum&gt;40&lt;/RecNum&gt;&lt;DisplayText&gt;Chandukala, Kim, Otter, Rossi, and Allenby (2007)&lt;/DisplayText&gt;&lt;record&gt;&lt;rec-number&gt;40&lt;/rec-number&gt;&lt;foreign-keys&gt;&lt;key app="EN" db-id="v2fwpetavtwepueet055002bp5e5vrvsrvzs"&gt;40&lt;/key&gt;&lt;/foreign-keys&gt;&lt;ref-type name="Journal Article"&gt;17&lt;/ref-type&gt;&lt;contributors&gt;&lt;authors&gt;&lt;author&gt;Chandukala, Sandeep R&lt;/author&gt;&lt;author&gt;Kim, Jaehwan&lt;/author&gt;&lt;author&gt;Otter, Thomas&lt;/author&gt;&lt;author&gt;Rossi, Peter E&lt;/author&gt;&lt;author&gt;Allenby, Greg M&lt;/author&gt;&lt;/authors&gt;&lt;/contributors&gt;&lt;titles&gt;&lt;title&gt;Choice Models in Marketing&lt;/title&gt;&lt;secondary-title&gt;Economic Assumptions&lt;/secondary-title&gt;&lt;/titles&gt;&lt;periodical&gt;&lt;full-title&gt;Economic Assumptions&lt;/full-title&gt;&lt;/periodical&gt;&lt;pages&gt;97-184&lt;/pages&gt;&lt;volume&gt;Challenges and Trends&lt;/volume&gt;&lt;number&gt;Now&lt;/number&gt;&lt;dates&gt;&lt;year&gt;2007&lt;/year&gt;&lt;/dates&gt;&lt;urls&gt;&lt;/urls&gt;&lt;/record&gt;&lt;/Cite&gt;&lt;/EndNote&gt;</w:instrText>
      </w:r>
      <w:r w:rsidR="004136BD">
        <w:rPr>
          <w:lang w:eastAsia="ko-KR"/>
        </w:rPr>
        <w:fldChar w:fldCharType="separate"/>
      </w:r>
      <w:hyperlink w:anchor="_ENREF_16" w:tooltip="Chandukala, 2007 #40" w:history="1">
        <w:r w:rsidR="006D761D">
          <w:rPr>
            <w:noProof/>
            <w:lang w:eastAsia="ko-KR"/>
          </w:rPr>
          <w:t>Chandukala, Kim, Otter, Rossi, and Allenby (2007</w:t>
        </w:r>
      </w:hyperlink>
      <w:r w:rsidR="00F059D6">
        <w:rPr>
          <w:noProof/>
          <w:lang w:eastAsia="ko-KR"/>
        </w:rPr>
        <w:t>)</w:t>
      </w:r>
      <w:r w:rsidR="004136BD">
        <w:rPr>
          <w:lang w:eastAsia="ko-KR"/>
        </w:rPr>
        <w:fldChar w:fldCharType="end"/>
      </w:r>
      <w:r w:rsidR="004136BD">
        <w:rPr>
          <w:lang w:eastAsia="ko-KR"/>
        </w:rPr>
        <w:t xml:space="preserve"> </w:t>
      </w:r>
      <w:r>
        <w:rPr>
          <w:lang w:eastAsia="ko-KR"/>
        </w:rPr>
        <w:t>and provide a comprehensive review of choice models in marketing.</w:t>
      </w:r>
    </w:p>
    <w:p w14:paraId="2E3D19A6" w14:textId="77777777" w:rsidR="001529F4" w:rsidRPr="00B15D58" w:rsidRDefault="001529F4" w:rsidP="001529F4">
      <w:pPr>
        <w:spacing w:line="480" w:lineRule="auto"/>
        <w:rPr>
          <w:b/>
          <w:lang w:eastAsia="ko-KR"/>
        </w:rPr>
      </w:pPr>
      <w:r w:rsidRPr="00B15D58">
        <w:rPr>
          <w:b/>
          <w:lang w:eastAsia="ko-KR"/>
        </w:rPr>
        <w:t>1.2 Summary of the Dissertation</w:t>
      </w:r>
    </w:p>
    <w:p w14:paraId="790DC6F9" w14:textId="77777777" w:rsidR="001529F4" w:rsidRDefault="001529F4" w:rsidP="001529F4">
      <w:pPr>
        <w:spacing w:line="480" w:lineRule="auto"/>
        <w:ind w:firstLine="720"/>
      </w:pPr>
      <w:r>
        <w:t xml:space="preserve">Chapter 2 begins by introducing the general concept of the state space model and relates it to the random intercept model in panel data.  I then present the state space version of the dynamic choice model and develop the likelihood function.  The particle-filtering approach for sequential importance sampling is then introduced in order to implement and simulate the likelihood of Bayesian Monte Carlo inference.  After the algorithm development, I discuss several of the virtues of this model, such as lack of dependence on initial conditions, ease of including numerous </w:t>
      </w:r>
      <w:proofErr w:type="spellStart"/>
      <w:r>
        <w:t>modelling</w:t>
      </w:r>
      <w:proofErr w:type="spellEnd"/>
      <w:r>
        <w:t xml:space="preserve"> effects, and issues with consistency of models under misspecification when models do and do not contain lagged dependent variables. </w:t>
      </w:r>
    </w:p>
    <w:p w14:paraId="20973E36" w14:textId="77777777" w:rsidR="001529F4" w:rsidRPr="00B15D58" w:rsidRDefault="001529F4" w:rsidP="001529F4">
      <w:pPr>
        <w:spacing w:line="480" w:lineRule="auto"/>
      </w:pPr>
      <w:r>
        <w:rPr>
          <w:color w:val="222222"/>
          <w:shd w:val="clear" w:color="auto" w:fill="FFFFFF"/>
        </w:rPr>
        <w:tab/>
        <w:t xml:space="preserve">Chapter 3 explores three simulations testing the proposed technique using Monte Carlo simulation under a variety of data set and simulation replication sample sizes.  The first simulation experiment is performed to demonstrate that the algorithm developed can accurately estimate a model containing only an intercept and </w:t>
      </w:r>
      <w:proofErr w:type="gramStart"/>
      <w:r>
        <w:rPr>
          <w:color w:val="222222"/>
          <w:shd w:val="clear" w:color="auto" w:fill="FFFFFF"/>
        </w:rPr>
        <w:t>a habit</w:t>
      </w:r>
      <w:proofErr w:type="gramEnd"/>
      <w:r>
        <w:rPr>
          <w:color w:val="222222"/>
          <w:shd w:val="clear" w:color="auto" w:fill="FFFFFF"/>
        </w:rPr>
        <w:t xml:space="preserve"> persistence, lagged utility, term.  The second simulation tests the ability of the algorithm to accurately estimate both habit persistence and price sensitivity.  The final experiment tests habit persistence, price sensitivity, and the effect of serial correlation on model fitting. </w:t>
      </w:r>
    </w:p>
    <w:p w14:paraId="653A6BEA" w14:textId="77777777" w:rsidR="001529F4" w:rsidRDefault="001529F4" w:rsidP="001529F4">
      <w:pPr>
        <w:spacing w:line="480" w:lineRule="auto"/>
        <w:rPr>
          <w:color w:val="222222"/>
          <w:shd w:val="clear" w:color="auto" w:fill="FFFFFF"/>
        </w:rPr>
      </w:pPr>
      <w:r>
        <w:t xml:space="preserve">  </w:t>
      </w:r>
      <w:r>
        <w:tab/>
      </w:r>
      <w:r w:rsidRPr="00A8567B">
        <w:rPr>
          <w:color w:val="222222"/>
          <w:shd w:val="clear" w:color="auto" w:fill="FFFFFF"/>
        </w:rPr>
        <w:t xml:space="preserve">Chapter </w:t>
      </w:r>
      <w:r>
        <w:rPr>
          <w:color w:val="222222"/>
          <w:shd w:val="clear" w:color="auto" w:fill="FFFFFF"/>
        </w:rPr>
        <w:t xml:space="preserve">4 reviews the concepts of state dependence and habit persistence and compares these factors in the analysis of supermarket scanner data.  To begin, the concept of habit persistence is considered, and the operationalization of this concept through a lagged utility function is proposed in agreement with the earlier work of Heckman (1981b).  State dependence is then discussed as a form of feedback and again is operationalized through the use of lagged dependent variables, including the GL term mentioned above.  These two concepts are explored and contrasted in terms of the information that they capture when </w:t>
      </w:r>
      <w:proofErr w:type="spellStart"/>
      <w:r>
        <w:rPr>
          <w:color w:val="222222"/>
          <w:shd w:val="clear" w:color="auto" w:fill="FFFFFF"/>
        </w:rPr>
        <w:t>modelling</w:t>
      </w:r>
      <w:proofErr w:type="spellEnd"/>
      <w:r>
        <w:rPr>
          <w:color w:val="222222"/>
          <w:shd w:val="clear" w:color="auto" w:fill="FFFFFF"/>
        </w:rPr>
        <w:t xml:space="preserve">.  Suitability to the marketing context is also deliberated.  Finally, two brief case studies are presented which demonstrate both the flexibility and advantages of using the habit persistence term in comparison with the state dependence approach.  The case studies also highlight important differences in consumer behavior within product categories and across products that are described as hedonic and utilitarian.  </w:t>
      </w:r>
    </w:p>
    <w:p w14:paraId="0D4AE918" w14:textId="77777777" w:rsidR="001529F4" w:rsidRDefault="001529F4" w:rsidP="001529F4">
      <w:pPr>
        <w:spacing w:line="480" w:lineRule="auto"/>
      </w:pPr>
      <w:r>
        <w:tab/>
        <w:t>To conclude, Chapter 5 provides an extensive review of the key contributions of the dissertation along with a discussion of the limitations.  Further development of this methodology is considered along with applications in marketing and management.</w:t>
      </w:r>
    </w:p>
    <w:p w14:paraId="7EADA650" w14:textId="2E1F09A7" w:rsidR="00BA623A" w:rsidRDefault="00BA623A" w:rsidP="00D116AB">
      <w:pPr>
        <w:spacing w:line="480" w:lineRule="auto"/>
      </w:pPr>
    </w:p>
    <w:p w14:paraId="1E6C71D4" w14:textId="77777777" w:rsidR="00925DFD" w:rsidRDefault="00925DFD" w:rsidP="00D116AB">
      <w:pPr>
        <w:spacing w:line="480" w:lineRule="auto"/>
      </w:pPr>
    </w:p>
    <w:p w14:paraId="3425177D" w14:textId="77777777" w:rsidR="00E9166A" w:rsidRDefault="00E9166A"/>
    <w:p w14:paraId="26ED712A" w14:textId="77777777" w:rsidR="00667DF3" w:rsidRDefault="00667DF3"/>
    <w:p w14:paraId="7E1B2774" w14:textId="77777777" w:rsidR="00667DF3" w:rsidRDefault="00667DF3"/>
    <w:p w14:paraId="72C58D1E" w14:textId="77777777" w:rsidR="00667DF3" w:rsidRDefault="00667DF3"/>
    <w:p w14:paraId="1FC39B08" w14:textId="77777777" w:rsidR="00667DF3" w:rsidRDefault="00667DF3"/>
    <w:p w14:paraId="2E1F415F" w14:textId="77777777" w:rsidR="00667DF3" w:rsidRDefault="00667DF3"/>
    <w:p w14:paraId="001BAD96" w14:textId="77777777" w:rsidR="00667DF3" w:rsidRDefault="00667DF3"/>
    <w:p w14:paraId="40DEFF53" w14:textId="77777777" w:rsidR="00667DF3" w:rsidRDefault="00667DF3"/>
    <w:p w14:paraId="45F5F6F5" w14:textId="77777777" w:rsidR="00667DF3" w:rsidRDefault="00667DF3"/>
    <w:p w14:paraId="080FFB23" w14:textId="77777777" w:rsidR="00667DF3" w:rsidRDefault="00667DF3"/>
    <w:p w14:paraId="682210EE" w14:textId="77777777" w:rsidR="00667DF3" w:rsidRDefault="00667DF3"/>
    <w:p w14:paraId="7DF06288" w14:textId="77777777" w:rsidR="00667DF3" w:rsidRDefault="00667DF3"/>
    <w:p w14:paraId="0A010714" w14:textId="77777777" w:rsidR="00667DF3" w:rsidRDefault="00667DF3"/>
    <w:p w14:paraId="64792D8E" w14:textId="77777777" w:rsidR="00667DF3" w:rsidRDefault="00667DF3"/>
    <w:p w14:paraId="17D58FA2" w14:textId="77777777" w:rsidR="00667DF3" w:rsidRDefault="00667DF3"/>
    <w:p w14:paraId="76F3F4AB" w14:textId="77777777" w:rsidR="00667DF3" w:rsidRDefault="00667DF3"/>
    <w:p w14:paraId="07FE3484" w14:textId="77777777" w:rsidR="00667DF3" w:rsidRDefault="00667DF3"/>
    <w:p w14:paraId="0E02E144" w14:textId="77777777" w:rsidR="00E9166A" w:rsidRDefault="00E9166A"/>
    <w:p w14:paraId="30FFAD89" w14:textId="4E7B2AB8" w:rsidR="00BA623A" w:rsidRPr="00403E13" w:rsidRDefault="006B34B3" w:rsidP="00C865BF">
      <w:pPr>
        <w:pStyle w:val="Heading1"/>
      </w:pPr>
      <w:bookmarkStart w:id="3" w:name="_Toc285535805"/>
      <w:bookmarkStart w:id="4" w:name="_Toc267530800"/>
      <w:bookmarkStart w:id="5" w:name="_Toc267530896"/>
      <w:r>
        <w:t>Chapter</w:t>
      </w:r>
      <w:r w:rsidR="00BA623A" w:rsidRPr="00BA623A">
        <w:t xml:space="preserve"> 2 </w:t>
      </w:r>
      <w:r w:rsidR="00BA623A" w:rsidRPr="00BA623A">
        <w:br/>
      </w:r>
      <w:bookmarkEnd w:id="3"/>
      <w:r w:rsidR="00217A70">
        <w:t>State</w:t>
      </w:r>
      <w:r w:rsidR="00BA623A">
        <w:t xml:space="preserve"> S</w:t>
      </w:r>
      <w:r w:rsidR="00217A70">
        <w:t>pace</w:t>
      </w:r>
      <w:r w:rsidR="00BA623A">
        <w:t xml:space="preserve"> M</w:t>
      </w:r>
      <w:r w:rsidR="00217A70">
        <w:t>odels</w:t>
      </w:r>
      <w:r w:rsidR="00BA623A">
        <w:t xml:space="preserve"> </w:t>
      </w:r>
      <w:r w:rsidR="00217A70">
        <w:t>and</w:t>
      </w:r>
      <w:r w:rsidR="00BA623A" w:rsidRPr="00BA623A">
        <w:t xml:space="preserve"> </w:t>
      </w:r>
      <w:bookmarkStart w:id="6" w:name="_Toc285535806"/>
      <w:r w:rsidR="00BA623A">
        <w:t>F</w:t>
      </w:r>
      <w:r w:rsidR="00217A70">
        <w:t>itting</w:t>
      </w:r>
      <w:r w:rsidR="00BA623A">
        <w:t xml:space="preserve"> M</w:t>
      </w:r>
      <w:bookmarkEnd w:id="4"/>
      <w:bookmarkEnd w:id="5"/>
      <w:r w:rsidR="00217A70">
        <w:t>ethods</w:t>
      </w:r>
    </w:p>
    <w:p w14:paraId="5BB13F67" w14:textId="77777777" w:rsidR="00BA623A" w:rsidRPr="00403E13" w:rsidRDefault="00BA623A" w:rsidP="00BA623A"/>
    <w:p w14:paraId="3DBED9B2" w14:textId="77777777" w:rsidR="00634885" w:rsidRPr="00600D38" w:rsidRDefault="00BA623A" w:rsidP="00634885">
      <w:pPr>
        <w:pStyle w:val="ListParagraph"/>
        <w:tabs>
          <w:tab w:val="left" w:pos="0"/>
        </w:tabs>
        <w:spacing w:line="480" w:lineRule="auto"/>
        <w:ind w:left="0"/>
        <w:rPr>
          <w:rFonts w:ascii="Times New Roman" w:hAnsi="Times New Roman" w:cs="Times New Roman"/>
          <w:lang w:eastAsia="ko-KR"/>
        </w:rPr>
      </w:pPr>
      <w:r w:rsidRPr="00403E13">
        <w:rPr>
          <w:rFonts w:ascii="Times New Roman" w:hAnsi="Times New Roman" w:cs="Times New Roman"/>
          <w:lang w:eastAsia="ko-KR"/>
        </w:rPr>
        <w:tab/>
      </w:r>
      <w:bookmarkEnd w:id="6"/>
      <w:r w:rsidR="00634885" w:rsidRPr="00600D38">
        <w:rPr>
          <w:rFonts w:ascii="Times New Roman" w:hAnsi="Times New Roman" w:cs="Times New Roman"/>
          <w:lang w:eastAsia="ko-KR"/>
        </w:rPr>
        <w:t>The primary task of panel data analysis is to uncover the dynamics behind the evolution of observations measured over time for a population of individuals. In this chapter, I introduce the state space model for time series analysis and use it to construct a flexible model to capture discrete choice outcomes over time.</w:t>
      </w:r>
      <w:r w:rsidR="00634885">
        <w:rPr>
          <w:rFonts w:ascii="Times New Roman" w:hAnsi="Times New Roman" w:cs="Times New Roman"/>
          <w:lang w:eastAsia="ko-KR"/>
        </w:rPr>
        <w:t xml:space="preserve"> </w:t>
      </w:r>
      <w:r w:rsidR="00634885" w:rsidRPr="00600D38">
        <w:rPr>
          <w:rFonts w:ascii="Times New Roman" w:hAnsi="Times New Roman" w:cs="Times New Roman"/>
          <w:lang w:eastAsia="ko-KR"/>
        </w:rPr>
        <w:t>The model that I develop is able to capture the effects of both observable and unobservable factors and model effects at both the individual and panel level.</w:t>
      </w:r>
      <w:r w:rsidR="00634885">
        <w:rPr>
          <w:rFonts w:ascii="Times New Roman" w:hAnsi="Times New Roman" w:cs="Times New Roman"/>
          <w:lang w:eastAsia="ko-KR"/>
        </w:rPr>
        <w:t xml:space="preserve"> </w:t>
      </w:r>
    </w:p>
    <w:p w14:paraId="5DB2561B" w14:textId="7628B4CD" w:rsidR="00634885" w:rsidRPr="00600D38" w:rsidRDefault="00634885" w:rsidP="00634885">
      <w:pPr>
        <w:pStyle w:val="ListParagraph"/>
        <w:tabs>
          <w:tab w:val="left" w:pos="0"/>
        </w:tabs>
        <w:spacing w:line="480" w:lineRule="auto"/>
        <w:ind w:left="0"/>
        <w:rPr>
          <w:rFonts w:ascii="Times New Roman" w:hAnsi="Times New Roman" w:cs="Times New Roman"/>
          <w:lang w:eastAsia="ko-KR"/>
        </w:rPr>
      </w:pPr>
      <w:r w:rsidRPr="00600D38">
        <w:rPr>
          <w:rFonts w:ascii="Times New Roman" w:hAnsi="Times New Roman" w:cs="Times New Roman"/>
          <w:lang w:eastAsia="ko-KR"/>
        </w:rPr>
        <w:tab/>
      </w:r>
      <w:r>
        <w:rPr>
          <w:rFonts w:ascii="Times New Roman" w:hAnsi="Times New Roman" w:cs="Times New Roman"/>
          <w:lang w:eastAsia="ko-KR"/>
        </w:rPr>
        <w:t xml:space="preserve">To </w:t>
      </w:r>
      <w:r w:rsidRPr="00600D38">
        <w:rPr>
          <w:rFonts w:ascii="Times New Roman" w:hAnsi="Times New Roman" w:cs="Times New Roman"/>
          <w:lang w:eastAsia="ko-KR"/>
        </w:rPr>
        <w:t>fit this model to actual dynamic data</w:t>
      </w:r>
      <w:r>
        <w:rPr>
          <w:rFonts w:ascii="Times New Roman" w:hAnsi="Times New Roman" w:cs="Times New Roman"/>
          <w:lang w:eastAsia="ko-KR"/>
        </w:rPr>
        <w:t>,</w:t>
      </w:r>
      <w:r w:rsidRPr="00600D38">
        <w:rPr>
          <w:rFonts w:ascii="Times New Roman" w:hAnsi="Times New Roman" w:cs="Times New Roman"/>
          <w:lang w:eastAsia="ko-KR"/>
        </w:rPr>
        <w:t xml:space="preserve"> I consider a new simulation method</w:t>
      </w:r>
      <w:r>
        <w:rPr>
          <w:rFonts w:ascii="Times New Roman" w:hAnsi="Times New Roman" w:cs="Times New Roman"/>
          <w:lang w:eastAsia="ko-KR"/>
        </w:rPr>
        <w:t>,</w:t>
      </w:r>
      <w:r w:rsidRPr="00600D38">
        <w:rPr>
          <w:rFonts w:ascii="Times New Roman" w:hAnsi="Times New Roman" w:cs="Times New Roman"/>
          <w:lang w:eastAsia="ko-KR"/>
        </w:rPr>
        <w:t xml:space="preserve"> called the particle filter</w:t>
      </w:r>
      <w:r>
        <w:rPr>
          <w:rFonts w:ascii="Times New Roman" w:hAnsi="Times New Roman" w:cs="Times New Roman"/>
          <w:lang w:eastAsia="ko-KR"/>
        </w:rPr>
        <w:t>,</w:t>
      </w:r>
      <w:r w:rsidRPr="00600D38">
        <w:rPr>
          <w:rFonts w:ascii="Times New Roman" w:hAnsi="Times New Roman" w:cs="Times New Roman"/>
          <w:lang w:eastAsia="ko-KR"/>
        </w:rPr>
        <w:t xml:space="preserve"> </w:t>
      </w:r>
      <w:r>
        <w:rPr>
          <w:rFonts w:ascii="Times New Roman" w:hAnsi="Times New Roman" w:cs="Times New Roman"/>
          <w:lang w:eastAsia="ko-KR"/>
        </w:rPr>
        <w:t>which</w:t>
      </w:r>
      <w:r w:rsidRPr="00600D38">
        <w:rPr>
          <w:rFonts w:ascii="Times New Roman" w:hAnsi="Times New Roman" w:cs="Times New Roman"/>
          <w:lang w:eastAsia="ko-KR"/>
        </w:rPr>
        <w:t xml:space="preserve"> uses sequential Monte Carlo importance sampling to fit the model to dynamic data </w:t>
      </w:r>
      <w:r w:rsidR="002E78A2">
        <w:rPr>
          <w:rFonts w:ascii="Times New Roman" w:hAnsi="Times New Roman" w:cs="Times New Roman"/>
          <w:lang w:eastAsia="ko-KR"/>
        </w:rPr>
        <w:fldChar w:fldCharType="begin"/>
      </w:r>
      <w:r w:rsidR="000A4ACE">
        <w:rPr>
          <w:rFonts w:ascii="Times New Roman" w:hAnsi="Times New Roman" w:cs="Times New Roman"/>
          <w:lang w:eastAsia="ko-KR"/>
        </w:rPr>
        <w:instrText xml:space="preserve"> ADDIN EN.CITE &lt;EndNote&gt;&lt;Cite&gt;&lt;Author&gt;Doucet&lt;/Author&gt;&lt;Year&gt;2001&lt;/Year&gt;&lt;RecNum&gt;41&lt;/RecNum&gt;&lt;DisplayText&gt;(Doucet, De Freitas, &amp;amp; Gordon, 2001; Lopes &amp;amp; Tsay, 2011)&lt;/DisplayText&gt;&lt;record&gt;&lt;rec-number&gt;41&lt;/rec-number&gt;&lt;foreign-keys&gt;&lt;key app="EN" db-id="v2fwpetavtwepueet055002bp5e5vrvsrvzs"&gt;41&lt;/key&gt;&lt;/foreign-keys&gt;&lt;ref-type name="Book"&gt;6&lt;/ref-type&gt;&lt;contributors&gt;&lt;authors&gt;&lt;author&gt;Doucet, Arnaud&lt;/author&gt;&lt;author&gt;De Freitas, Nando&lt;/author&gt;&lt;author&gt;Gordon, Neil&lt;/author&gt;&lt;/authors&gt;&lt;/contributors&gt;&lt;titles&gt;&lt;title&gt;Sequential Monte Carlo methods in practice&lt;/title&gt;&lt;/titles&gt;&lt;dates&gt;&lt;year&gt;2001&lt;/year&gt;&lt;/dates&gt;&lt;publisher&gt;Springer&lt;/publisher&gt;&lt;isbn&gt;0387951466&lt;/isbn&gt;&lt;urls&gt;&lt;/urls&gt;&lt;/record&gt;&lt;/Cite&gt;&lt;Cite&gt;&lt;Author&gt;Lopes&lt;/Author&gt;&lt;Year&gt;2011&lt;/Year&gt;&lt;RecNum&gt;52&lt;/RecNum&gt;&lt;record&gt;&lt;rec-number&gt;52&lt;/rec-number&gt;&lt;foreign-keys&gt;&lt;key app="EN" db-id="v2fwpetavtwepueet055002bp5e5vrvsrvzs"&gt;52&lt;/key&gt;&lt;/foreign-keys&gt;&lt;ref-type name="Journal Article"&gt;17&lt;/ref-type&gt;&lt;contributors&gt;&lt;authors&gt;&lt;author&gt;Lopes, Hedibert F&lt;/author&gt;&lt;author&gt;Tsay, Ruey S&lt;/author&gt;&lt;/authors&gt;&lt;/contributors&gt;&lt;titles&gt;&lt;title&gt;Particle filters and Bayesian inference in financial econometrics&lt;/title&gt;&lt;secondary-title&gt;Journal of Forecasting&lt;/secondary-title&gt;&lt;/titles&gt;&lt;periodical&gt;&lt;full-title&gt;Journal of Forecasting&lt;/full-title&gt;&lt;/periodical&gt;&lt;pages&gt;168-209&lt;/pages&gt;&lt;volume&gt;30&lt;/volume&gt;&lt;number&gt;1&lt;/number&gt;&lt;dates&gt;&lt;year&gt;2011&lt;/year&gt;&lt;/dates&gt;&lt;isbn&gt;1099-131X&lt;/isbn&gt;&lt;urls&gt;&lt;/urls&gt;&lt;/record&gt;&lt;/Cite&gt;&lt;/EndNote&gt;</w:instrText>
      </w:r>
      <w:r w:rsidR="002E78A2">
        <w:rPr>
          <w:rFonts w:ascii="Times New Roman" w:hAnsi="Times New Roman" w:cs="Times New Roman"/>
          <w:lang w:eastAsia="ko-KR"/>
        </w:rPr>
        <w:fldChar w:fldCharType="separate"/>
      </w:r>
      <w:r w:rsidR="002E78A2">
        <w:rPr>
          <w:rFonts w:ascii="Times New Roman" w:hAnsi="Times New Roman" w:cs="Times New Roman"/>
          <w:noProof/>
          <w:lang w:eastAsia="ko-KR"/>
        </w:rPr>
        <w:t>(</w:t>
      </w:r>
      <w:hyperlink w:anchor="_ENREF_26" w:tooltip="Doucet, 2001 #41" w:history="1">
        <w:r w:rsidR="006D761D">
          <w:rPr>
            <w:rFonts w:ascii="Times New Roman" w:hAnsi="Times New Roman" w:cs="Times New Roman"/>
            <w:noProof/>
            <w:lang w:eastAsia="ko-KR"/>
          </w:rPr>
          <w:t>Doucet, De Freitas, &amp; Gordon, 2001</w:t>
        </w:r>
      </w:hyperlink>
      <w:r w:rsidR="002E78A2">
        <w:rPr>
          <w:rFonts w:ascii="Times New Roman" w:hAnsi="Times New Roman" w:cs="Times New Roman"/>
          <w:noProof/>
          <w:lang w:eastAsia="ko-KR"/>
        </w:rPr>
        <w:t xml:space="preserve">; </w:t>
      </w:r>
      <w:hyperlink w:anchor="_ENREF_69" w:tooltip="Lopes, 2011 #52" w:history="1">
        <w:r w:rsidR="006D761D">
          <w:rPr>
            <w:rFonts w:ascii="Times New Roman" w:hAnsi="Times New Roman" w:cs="Times New Roman"/>
            <w:noProof/>
            <w:lang w:eastAsia="ko-KR"/>
          </w:rPr>
          <w:t>Lopes &amp; Tsay, 2011</w:t>
        </w:r>
      </w:hyperlink>
      <w:r w:rsidR="002E78A2">
        <w:rPr>
          <w:rFonts w:ascii="Times New Roman" w:hAnsi="Times New Roman" w:cs="Times New Roman"/>
          <w:noProof/>
          <w:lang w:eastAsia="ko-KR"/>
        </w:rPr>
        <w:t>)</w:t>
      </w:r>
      <w:r w:rsidR="002E78A2">
        <w:rPr>
          <w:rFonts w:ascii="Times New Roman" w:hAnsi="Times New Roman" w:cs="Times New Roman"/>
          <w:lang w:eastAsia="ko-KR"/>
        </w:rPr>
        <w:fldChar w:fldCharType="end"/>
      </w:r>
      <w:r w:rsidR="002E78A2">
        <w:rPr>
          <w:rFonts w:ascii="Times New Roman" w:hAnsi="Times New Roman" w:cs="Times New Roman"/>
          <w:lang w:eastAsia="ko-KR"/>
        </w:rPr>
        <w:t xml:space="preserve"> </w:t>
      </w:r>
      <w:r w:rsidRPr="00600D38">
        <w:rPr>
          <w:rFonts w:ascii="Times New Roman" w:hAnsi="Times New Roman" w:cs="Times New Roman"/>
          <w:lang w:eastAsia="ko-KR"/>
        </w:rPr>
        <w:t>and evaluate the quality of the fit. I contrast the proposed method with more traditional dynamic choice models with lagged variables and discuss the issues of model misspecification and the difficulty of controlling for initial conditions.</w:t>
      </w:r>
    </w:p>
    <w:p w14:paraId="1D9E3ED9" w14:textId="77777777" w:rsidR="00634885" w:rsidRPr="00600D38" w:rsidRDefault="00634885" w:rsidP="00634885">
      <w:pPr>
        <w:pStyle w:val="Heading2"/>
        <w:rPr>
          <w:rFonts w:cs="Times New Roman"/>
        </w:rPr>
      </w:pPr>
      <w:bookmarkStart w:id="7" w:name="_Toc267530801"/>
      <w:bookmarkStart w:id="8" w:name="_Toc267530897"/>
      <w:r w:rsidRPr="00600D38">
        <w:rPr>
          <w:rFonts w:cs="Times New Roman"/>
        </w:rPr>
        <w:t>2.1 State Space Models</w:t>
      </w:r>
      <w:bookmarkEnd w:id="7"/>
      <w:bookmarkEnd w:id="8"/>
    </w:p>
    <w:p w14:paraId="5ADDDA08" w14:textId="4372EFB4" w:rsidR="00634885" w:rsidRPr="00600D38" w:rsidRDefault="00634885" w:rsidP="00634885">
      <w:pPr>
        <w:spacing w:line="480" w:lineRule="auto"/>
        <w:rPr>
          <w:lang w:eastAsia="ko-KR"/>
        </w:rPr>
      </w:pPr>
      <w:r w:rsidRPr="00600D38">
        <w:rPr>
          <w:lang w:eastAsia="ko-KR"/>
        </w:rPr>
        <w:t xml:space="preserve">State space models are </w:t>
      </w:r>
      <w:r>
        <w:rPr>
          <w:lang w:eastAsia="ko-KR"/>
        </w:rPr>
        <w:t xml:space="preserve">used </w:t>
      </w:r>
      <w:r w:rsidRPr="00600D38">
        <w:rPr>
          <w:lang w:eastAsia="ko-KR"/>
        </w:rPr>
        <w:t xml:space="preserve">extensively to model both financial time series and econometrics data </w:t>
      </w:r>
      <w:r w:rsidR="002E78A2">
        <w:rPr>
          <w:lang w:eastAsia="ko-KR"/>
        </w:rPr>
        <w:fldChar w:fldCharType="begin">
          <w:fldData xml:space="preserve">PEVuZE5vdGU+PENpdGU+PEF1dGhvcj5IYXJ2ZXk8L0F1dGhvcj48WWVhcj4xOTkwPC9ZZWFyPjxS
ZWNOdW0+Nzg8L1JlY051bT48RGlzcGxheVRleHQ+KENvbW1hbmRldXIgJmFtcDsgS29vcG1hbiwg
MjAwNzsgRHVyYmluICZhbXA7IEtvb3BtYW4sIDIwMTI7IEhhcnZleSwgMTk5MDsgVHNheSwgMjAw
NSk8L0Rpc3BsYXlUZXh0PjxyZWNvcmQ+PHJlYy1udW1iZXI+Nzg8L3JlYy1udW1iZXI+PGZvcmVp
Z24ta2V5cz48a2V5IGFwcD0iRU4iIGRiLWlkPSJyeHdmdDl0MmlmZXo5bWV4MnJreHZwNXNmcDk5
ejVkdHgyeGUiPjc4PC9rZXk+PC9mb3JlaWduLWtleXM+PHJlZi10eXBlIG5hbWU9IkJvb2siPjY8
L3JlZi10eXBlPjxjb250cmlidXRvcnM+PGF1dGhvcnM+PGF1dGhvcj5IYXJ2ZXksIEFuZHJldyBD
PC9hdXRob3I+PC9hdXRob3JzPjwvY29udHJpYnV0b3JzPjx0aXRsZXM+PHRpdGxlPkZvcmVjYXN0
aW5nLCBzdHJ1Y3R1cmFsIHRpbWUgc2VyaWVzIG1vZGVscyBhbmQgdGhlIEthbG1hbiBmaWx0ZXI8
L3RpdGxlPjwvdGl0bGVzPjxkYXRlcz48eWVhcj4xOTkwPC95ZWFyPjwvZGF0ZXM+PHB1Ymxpc2hl
cj5DYW1icmlkZ2UgdW5pdmVyc2l0eSBwcmVzczwvcHVibGlzaGVyPjxpc2JuPjExMDc3MTcxNDA8
L2lzYm4+PHVybHM+PC91cmxzPjwvcmVjb3JkPjwvQ2l0ZT48Q2l0ZT48QXV0aG9yPlRzYXk8L0F1
dGhvcj48WWVhcj4yMDA1PC9ZZWFyPjxSZWNOdW0+NDQ8L1JlY051bT48cmVjb3JkPjxyZWMtbnVt
YmVyPjQ0PC9yZWMtbnVtYmVyPjxmb3JlaWduLWtleXM+PGtleSBhcHA9IkVOIiBkYi1pZD0idjJm
d3BldGF2dHdlcHVlZXQwNTUwMDJicDVlNXZydnNydnpzIj40NDwva2V5PjwvZm9yZWlnbi1rZXlz
PjxyZWYtdHlwZSBuYW1lPSJCb29rIj42PC9yZWYtdHlwZT48Y29udHJpYnV0b3JzPjxhdXRob3Jz
PjxhdXRob3I+VHNheSwgUnVleSBTPC9hdXRob3I+PC9hdXRob3JzPjwvY29udHJpYnV0b3JzPjx0
aXRsZXM+PHRpdGxlPkFuYWx5c2lzIG9mIGZpbmFuY2lhbCB0aW1lIHNlcmllczwvdGl0bGU+PC90
aXRsZXM+PHZvbHVtZT41NDM8L3ZvbHVtZT48ZGF0ZXM+PHllYXI+MjAwNTwveWVhcj48L2RhdGVz
PjxwdWJsaXNoZXI+Sm9obiBXaWxleSAmYW1wOyBTb25zPC9wdWJsaXNoZXI+PGlzYm4+MDQ3MTc0
NjE4NTwvaXNibj48dXJscz48L3VybHM+PC9yZWNvcmQ+PC9DaXRlPjxDaXRlPjxBdXRob3I+RHVy
YmluPC9BdXRob3I+PFllYXI+MjAxMjwvWWVhcj48UmVjTnVtPjgwPC9SZWNOdW0+PHJlY29yZD48
cmVjLW51bWJlcj44MDwvcmVjLW51bWJlcj48Zm9yZWlnbi1rZXlzPjxrZXkgYXBwPSJFTiIgZGIt
aWQ9InJ4d2Z0OXQyaWZlejltZXgycmt4dnA1c2ZwOTl6NWR0eDJ4ZSI+ODA8L2tleT48L2ZvcmVp
Z24ta2V5cz48cmVmLXR5cGUgbmFtZT0iQm9vayI+NjwvcmVmLXR5cGU+PGNvbnRyaWJ1dG9ycz48
YXV0aG9ycz48YXV0aG9yPkR1cmJpbiwgSmFtZXM8L2F1dGhvcj48YXV0aG9yPktvb3BtYW4sIFNp
ZW0gSmFuPC9hdXRob3I+PC9hdXRob3JzPjwvY29udHJpYnV0b3JzPjx0aXRsZXM+PHRpdGxlPlRp
bWUgc2VyaWVzIGFuYWx5c2lzIGJ5IHN0YXRlIHNwYWNlIG1ldGhvZHM8L3RpdGxlPjwvdGl0bGVz
PjxudW1iZXI+Mzg8L251bWJlcj48ZGF0ZXM+PHllYXI+MjAxMjwveWVhcj48L2RhdGVzPjxwdWJs
aXNoZXI+T3hmb3JkIFVuaXZlcnNpdHkgUHJlc3M8L3B1Ymxpc2hlcj48aXNibj4wMTk5NjQxMTdY
PC9pc2JuPjx1cmxzPjwvdXJscz48L3JlY29yZD48L0NpdGU+PENpdGU+PEF1dGhvcj5Db21tYW5k
ZXVyPC9BdXRob3I+PFllYXI+MjAwNzwvWWVhcj48UmVjTnVtPjQ1PC9SZWNOdW0+PHJlY29yZD48
cmVjLW51bWJlcj40NTwvcmVjLW51bWJlcj48Zm9yZWlnbi1rZXlzPjxrZXkgYXBwPSJFTiIgZGIt
aWQ9InYyZndwZXRhdnR3ZXB1ZWV0MDU1MDAyYnA1ZTV2cnZzcnZ6cyI+NDU8L2tleT48L2ZvcmVp
Z24ta2V5cz48cmVmLXR5cGUgbmFtZT0iQm9vayI+NjwvcmVmLXR5cGU+PGNvbnRyaWJ1dG9ycz48
YXV0aG9ycz48YXV0aG9yPkNvbW1hbmRldXIsIEphY3F1ZXMgSkY8L2F1dGhvcj48YXV0aG9yPktv
b3BtYW4sIFNpZW0gSmFuPC9hdXRob3I+PC9hdXRob3JzPjwvY29udHJpYnV0b3JzPjx0aXRsZXM+
PHRpdGxlPkFuIGludHJvZHVjdGlvbiB0byBzdGF0ZSBzcGFjZSB0aW1lIHNlcmllcyBhbmFseXNp
czwvdGl0bGU+PC90aXRsZXM+PGRhdGVzPjx5ZWFyPjIwMDc8L3llYXI+PC9kYXRlcz48cHVibGlz
aGVyPk94Zm9yZCBVbml2ZXJzaXR5IFByZXNzPC9wdWJsaXNoZXI+PGlzYm4+MDE5MTYwNzgwMDwv
aXNibj48dXJscz48L3VybHM+PC9yZWNvcmQ+PC9DaXRlPjwvRW5kTm90ZT5=
</w:fldData>
        </w:fldChar>
      </w:r>
      <w:r w:rsidR="00CE1341">
        <w:rPr>
          <w:lang w:eastAsia="ko-KR"/>
        </w:rPr>
        <w:instrText xml:space="preserve"> ADDIN EN.CITE </w:instrText>
      </w:r>
      <w:r w:rsidR="00CE1341">
        <w:rPr>
          <w:lang w:eastAsia="ko-KR"/>
        </w:rPr>
        <w:fldChar w:fldCharType="begin">
          <w:fldData xml:space="preserve">PEVuZE5vdGU+PENpdGU+PEF1dGhvcj5IYXJ2ZXk8L0F1dGhvcj48WWVhcj4xOTkwPC9ZZWFyPjxS
ZWNOdW0+Nzg8L1JlY051bT48RGlzcGxheVRleHQ+KENvbW1hbmRldXIgJmFtcDsgS29vcG1hbiwg
MjAwNzsgRHVyYmluICZhbXA7IEtvb3BtYW4sIDIwMTI7IEhhcnZleSwgMTk5MDsgVHNheSwgMjAw
NSk8L0Rpc3BsYXlUZXh0PjxyZWNvcmQ+PHJlYy1udW1iZXI+Nzg8L3JlYy1udW1iZXI+PGZvcmVp
Z24ta2V5cz48a2V5IGFwcD0iRU4iIGRiLWlkPSJyeHdmdDl0MmlmZXo5bWV4MnJreHZwNXNmcDk5
ejVkdHgyeGUiPjc4PC9rZXk+PC9mb3JlaWduLWtleXM+PHJlZi10eXBlIG5hbWU9IkJvb2siPjY8
L3JlZi10eXBlPjxjb250cmlidXRvcnM+PGF1dGhvcnM+PGF1dGhvcj5IYXJ2ZXksIEFuZHJldyBD
PC9hdXRob3I+PC9hdXRob3JzPjwvY29udHJpYnV0b3JzPjx0aXRsZXM+PHRpdGxlPkZvcmVjYXN0
aW5nLCBzdHJ1Y3R1cmFsIHRpbWUgc2VyaWVzIG1vZGVscyBhbmQgdGhlIEthbG1hbiBmaWx0ZXI8
L3RpdGxlPjwvdGl0bGVzPjxkYXRlcz48eWVhcj4xOTkwPC95ZWFyPjwvZGF0ZXM+PHB1Ymxpc2hl
cj5DYW1icmlkZ2UgdW5pdmVyc2l0eSBwcmVzczwvcHVibGlzaGVyPjxpc2JuPjExMDc3MTcxNDA8
L2lzYm4+PHVybHM+PC91cmxzPjwvcmVjb3JkPjwvQ2l0ZT48Q2l0ZT48QXV0aG9yPlRzYXk8L0F1
dGhvcj48WWVhcj4yMDA1PC9ZZWFyPjxSZWNOdW0+NDQ8L1JlY051bT48cmVjb3JkPjxyZWMtbnVt
YmVyPjQ0PC9yZWMtbnVtYmVyPjxmb3JlaWduLWtleXM+PGtleSBhcHA9IkVOIiBkYi1pZD0idjJm
d3BldGF2dHdlcHVlZXQwNTUwMDJicDVlNXZydnNydnpzIj40NDwva2V5PjwvZm9yZWlnbi1rZXlz
PjxyZWYtdHlwZSBuYW1lPSJCb29rIj42PC9yZWYtdHlwZT48Y29udHJpYnV0b3JzPjxhdXRob3Jz
PjxhdXRob3I+VHNheSwgUnVleSBTPC9hdXRob3I+PC9hdXRob3JzPjwvY29udHJpYnV0b3JzPjx0
aXRsZXM+PHRpdGxlPkFuYWx5c2lzIG9mIGZpbmFuY2lhbCB0aW1lIHNlcmllczwvdGl0bGU+PC90
aXRsZXM+PHZvbHVtZT41NDM8L3ZvbHVtZT48ZGF0ZXM+PHllYXI+MjAwNTwveWVhcj48L2RhdGVz
PjxwdWJsaXNoZXI+Sm9obiBXaWxleSAmYW1wOyBTb25zPC9wdWJsaXNoZXI+PGlzYm4+MDQ3MTc0
NjE4NTwvaXNibj48dXJscz48L3VybHM+PC9yZWNvcmQ+PC9DaXRlPjxDaXRlPjxBdXRob3I+RHVy
YmluPC9BdXRob3I+PFllYXI+MjAxMjwvWWVhcj48UmVjTnVtPjgwPC9SZWNOdW0+PHJlY29yZD48
cmVjLW51bWJlcj44MDwvcmVjLW51bWJlcj48Zm9yZWlnbi1rZXlzPjxrZXkgYXBwPSJFTiIgZGIt
aWQ9InJ4d2Z0OXQyaWZlejltZXgycmt4dnA1c2ZwOTl6NWR0eDJ4ZSI+ODA8L2tleT48L2ZvcmVp
Z24ta2V5cz48cmVmLXR5cGUgbmFtZT0iQm9vayI+NjwvcmVmLXR5cGU+PGNvbnRyaWJ1dG9ycz48
YXV0aG9ycz48YXV0aG9yPkR1cmJpbiwgSmFtZXM8L2F1dGhvcj48YXV0aG9yPktvb3BtYW4sIFNp
ZW0gSmFuPC9hdXRob3I+PC9hdXRob3JzPjwvY29udHJpYnV0b3JzPjx0aXRsZXM+PHRpdGxlPlRp
bWUgc2VyaWVzIGFuYWx5c2lzIGJ5IHN0YXRlIHNwYWNlIG1ldGhvZHM8L3RpdGxlPjwvdGl0bGVz
PjxudW1iZXI+Mzg8L251bWJlcj48ZGF0ZXM+PHllYXI+MjAxMjwveWVhcj48L2RhdGVzPjxwdWJs
aXNoZXI+T3hmb3JkIFVuaXZlcnNpdHkgUHJlc3M8L3B1Ymxpc2hlcj48aXNibj4wMTk5NjQxMTdY
PC9pc2JuPjx1cmxzPjwvdXJscz48L3JlY29yZD48L0NpdGU+PENpdGU+PEF1dGhvcj5Db21tYW5k
ZXVyPC9BdXRob3I+PFllYXI+MjAwNzwvWWVhcj48UmVjTnVtPjQ1PC9SZWNOdW0+PHJlY29yZD48
cmVjLW51bWJlcj40NTwvcmVjLW51bWJlcj48Zm9yZWlnbi1rZXlzPjxrZXkgYXBwPSJFTiIgZGIt
aWQ9InYyZndwZXRhdnR3ZXB1ZWV0MDU1MDAyYnA1ZTV2cnZzcnZ6cyI+NDU8L2tleT48L2ZvcmVp
Z24ta2V5cz48cmVmLXR5cGUgbmFtZT0iQm9vayI+NjwvcmVmLXR5cGU+PGNvbnRyaWJ1dG9ycz48
YXV0aG9ycz48YXV0aG9yPkNvbW1hbmRldXIsIEphY3F1ZXMgSkY8L2F1dGhvcj48YXV0aG9yPktv
b3BtYW4sIFNpZW0gSmFuPC9hdXRob3I+PC9hdXRob3JzPjwvY29udHJpYnV0b3JzPjx0aXRsZXM+
PHRpdGxlPkFuIGludHJvZHVjdGlvbiB0byBzdGF0ZSBzcGFjZSB0aW1lIHNlcmllcyBhbmFseXNp
czwvdGl0bGU+PC90aXRsZXM+PGRhdGVzPjx5ZWFyPjIwMDc8L3llYXI+PC9kYXRlcz48cHVibGlz
aGVyPk94Zm9yZCBVbml2ZXJzaXR5IFByZXNzPC9wdWJsaXNoZXI+PGlzYm4+MDE5MTYwNzgwMDwv
aXNibj48dXJscz48L3VybHM+PC9yZWNvcmQ+PC9DaXRlPjwvRW5kTm90ZT5=
</w:fldData>
        </w:fldChar>
      </w:r>
      <w:r w:rsidR="00CE1341">
        <w:rPr>
          <w:lang w:eastAsia="ko-KR"/>
        </w:rPr>
        <w:instrText xml:space="preserve"> ADDIN EN.CITE.DATA </w:instrText>
      </w:r>
      <w:r w:rsidR="00CE1341">
        <w:rPr>
          <w:lang w:eastAsia="ko-KR"/>
        </w:rPr>
      </w:r>
      <w:r w:rsidR="00CE1341">
        <w:rPr>
          <w:lang w:eastAsia="ko-KR"/>
        </w:rPr>
        <w:fldChar w:fldCharType="end"/>
      </w:r>
      <w:r w:rsidR="002E78A2">
        <w:rPr>
          <w:lang w:eastAsia="ko-KR"/>
        </w:rPr>
      </w:r>
      <w:r w:rsidR="002E78A2">
        <w:rPr>
          <w:lang w:eastAsia="ko-KR"/>
        </w:rPr>
        <w:fldChar w:fldCharType="separate"/>
      </w:r>
      <w:r w:rsidR="00803A4E">
        <w:rPr>
          <w:noProof/>
          <w:lang w:eastAsia="ko-KR"/>
        </w:rPr>
        <w:t>(</w:t>
      </w:r>
      <w:hyperlink w:anchor="_ENREF_22" w:tooltip="Commandeur, 2007 #45" w:history="1">
        <w:r w:rsidR="006D761D">
          <w:rPr>
            <w:noProof/>
            <w:lang w:eastAsia="ko-KR"/>
          </w:rPr>
          <w:t>Commandeur &amp; Koopman, 2007</w:t>
        </w:r>
      </w:hyperlink>
      <w:r w:rsidR="00803A4E">
        <w:rPr>
          <w:noProof/>
          <w:lang w:eastAsia="ko-KR"/>
        </w:rPr>
        <w:t xml:space="preserve">; </w:t>
      </w:r>
      <w:hyperlink w:anchor="_ENREF_29" w:tooltip="Durbin, 2012 #80" w:history="1">
        <w:r w:rsidR="006D761D">
          <w:rPr>
            <w:noProof/>
            <w:lang w:eastAsia="ko-KR"/>
          </w:rPr>
          <w:t>Durbin &amp; Koopman, 2012</w:t>
        </w:r>
      </w:hyperlink>
      <w:r w:rsidR="00803A4E">
        <w:rPr>
          <w:noProof/>
          <w:lang w:eastAsia="ko-KR"/>
        </w:rPr>
        <w:t xml:space="preserve">; </w:t>
      </w:r>
      <w:hyperlink w:anchor="_ENREF_43" w:tooltip="Harvey, 1990 #78" w:history="1">
        <w:r w:rsidR="006D761D">
          <w:rPr>
            <w:noProof/>
            <w:lang w:eastAsia="ko-KR"/>
          </w:rPr>
          <w:t>Harvey, 1990</w:t>
        </w:r>
      </w:hyperlink>
      <w:r w:rsidR="00803A4E">
        <w:rPr>
          <w:noProof/>
          <w:lang w:eastAsia="ko-KR"/>
        </w:rPr>
        <w:t xml:space="preserve">; </w:t>
      </w:r>
      <w:hyperlink w:anchor="_ENREF_88" w:tooltip="Tsay, 2005 #44" w:history="1">
        <w:r w:rsidR="006D761D">
          <w:rPr>
            <w:noProof/>
            <w:lang w:eastAsia="ko-KR"/>
          </w:rPr>
          <w:t>Tsay, 2005</w:t>
        </w:r>
      </w:hyperlink>
      <w:r w:rsidR="00803A4E">
        <w:rPr>
          <w:noProof/>
          <w:lang w:eastAsia="ko-KR"/>
        </w:rPr>
        <w:t>)</w:t>
      </w:r>
      <w:r w:rsidR="002E78A2">
        <w:rPr>
          <w:lang w:eastAsia="ko-KR"/>
        </w:rPr>
        <w:fldChar w:fldCharType="end"/>
      </w:r>
      <w:r>
        <w:rPr>
          <w:lang w:eastAsia="ko-KR"/>
        </w:rPr>
        <w:t xml:space="preserve">; nonetheless, they </w:t>
      </w:r>
      <w:r w:rsidRPr="00600D38">
        <w:rPr>
          <w:lang w:eastAsia="ko-KR"/>
        </w:rPr>
        <w:t xml:space="preserve">have a </w:t>
      </w:r>
      <w:r>
        <w:rPr>
          <w:lang w:eastAsia="ko-KR"/>
        </w:rPr>
        <w:t xml:space="preserve">significantly </w:t>
      </w:r>
      <w:r w:rsidRPr="00600D38">
        <w:rPr>
          <w:lang w:eastAsia="ko-KR"/>
        </w:rPr>
        <w:t>longer history in engineering</w:t>
      </w:r>
      <w:r>
        <w:rPr>
          <w:lang w:eastAsia="ko-KR"/>
        </w:rPr>
        <w:t>,</w:t>
      </w:r>
      <w:r w:rsidRPr="00600D38">
        <w:rPr>
          <w:lang w:eastAsia="ko-KR"/>
        </w:rPr>
        <w:t xml:space="preserve"> where they are used to track and control the evolution of a </w:t>
      </w:r>
      <w:r>
        <w:rPr>
          <w:lang w:eastAsia="ko-KR"/>
        </w:rPr>
        <w:t xml:space="preserve">given </w:t>
      </w:r>
      <w:r w:rsidRPr="00600D38">
        <w:rPr>
          <w:lang w:eastAsia="ko-KR"/>
        </w:rPr>
        <w:t>system</w:t>
      </w:r>
      <w:r>
        <w:rPr>
          <w:lang w:eastAsia="ko-KR"/>
        </w:rPr>
        <w:t>,</w:t>
      </w:r>
      <w:r w:rsidRPr="00600D38">
        <w:rPr>
          <w:lang w:eastAsia="ko-KR"/>
        </w:rPr>
        <w:t xml:space="preserve"> such as a missile </w:t>
      </w:r>
      <w:r w:rsidR="0071274C">
        <w:rPr>
          <w:lang w:eastAsia="ko-KR"/>
        </w:rPr>
        <w:fldChar w:fldCharType="begin"/>
      </w:r>
      <w:r w:rsidR="00CE1341">
        <w:rPr>
          <w:lang w:eastAsia="ko-KR"/>
        </w:rPr>
        <w:instrText xml:space="preserve"> ADDIN EN.CITE &lt;EndNote&gt;&lt;Cite&gt;&lt;Author&gt;Kalman&lt;/Author&gt;&lt;Year&gt;1962&lt;/Year&gt;&lt;RecNum&gt;46&lt;/RecNum&gt;&lt;DisplayText&gt;(Kailath, Sayed, &amp;amp; Hassibi, 2000; Ra E Kalman, 1962)&lt;/DisplayText&gt;&lt;record&gt;&lt;rec-number&gt;46&lt;/rec-number&gt;&lt;foreign-keys&gt;&lt;key app="EN" db-id="v2fwpetavtwepueet055002bp5e5vrvsrvzs"&gt;46&lt;/key&gt;&lt;/foreign-keys&gt;&lt;ref-type name="Conference Proceedings"&gt;10&lt;/ref-type&gt;&lt;contributors&gt;&lt;authors&gt;&lt;author&gt;Kalman, Ra E&lt;/author&gt;&lt;/authors&gt;&lt;/contributors&gt;&lt;titles&gt;&lt;title&gt;Control of randomly varying linear dynamical systems&lt;/title&gt;&lt;secondary-title&gt;Proceedings of symposia in applied mathematics&lt;/secondary-title&gt;&lt;/titles&gt;&lt;pages&gt;287-298&lt;/pages&gt;&lt;volume&gt;13&lt;/volume&gt;&lt;dates&gt;&lt;year&gt;1962&lt;/year&gt;&lt;/dates&gt;&lt;urls&gt;&lt;/urls&gt;&lt;/record&gt;&lt;/Cite&gt;&lt;Cite&gt;&lt;Author&gt;Kailath&lt;/Author&gt;&lt;Year&gt;2000&lt;/Year&gt;&lt;RecNum&gt;82&lt;/RecNum&gt;&lt;record&gt;&lt;rec-number&gt;82&lt;/rec-number&gt;&lt;foreign-keys&gt;&lt;key app="EN" db-id="rxwft9t2ifez9mex2rkxvp5sfp99z5dtx2xe"&gt;82&lt;/key&gt;&lt;/foreign-keys&gt;&lt;ref-type name="Journal Article"&gt;17&lt;/ref-type&gt;&lt;contributors&gt;&lt;authors&gt;&lt;author&gt;Kailath, Thomas&lt;/author&gt;&lt;author&gt;Sayed, Ali H&lt;/author&gt;&lt;author&gt;Hassibi, Babak&lt;/author&gt;&lt;/authors&gt;&lt;/contributors&gt;&lt;titles&gt;&lt;title&gt;Linear estimation&lt;/title&gt;&lt;/titles&gt;&lt;dates&gt;&lt;year&gt;2000&lt;/year&gt;&lt;/dates&gt;&lt;urls&gt;&lt;/urls&gt;&lt;/record&gt;&lt;/Cite&gt;&lt;/EndNote&gt;</w:instrText>
      </w:r>
      <w:r w:rsidR="0071274C">
        <w:rPr>
          <w:lang w:eastAsia="ko-KR"/>
        </w:rPr>
        <w:fldChar w:fldCharType="separate"/>
      </w:r>
      <w:r w:rsidR="00CE1341">
        <w:rPr>
          <w:noProof/>
          <w:lang w:eastAsia="ko-KR"/>
        </w:rPr>
        <w:t>(</w:t>
      </w:r>
      <w:hyperlink w:anchor="_ENREF_57" w:tooltip="Kailath, 2000 #82" w:history="1">
        <w:r w:rsidR="006D761D">
          <w:rPr>
            <w:noProof/>
            <w:lang w:eastAsia="ko-KR"/>
          </w:rPr>
          <w:t>Kailath, Sayed, &amp; Hassibi, 2000</w:t>
        </w:r>
      </w:hyperlink>
      <w:r w:rsidR="00CE1341">
        <w:rPr>
          <w:noProof/>
          <w:lang w:eastAsia="ko-KR"/>
        </w:rPr>
        <w:t xml:space="preserve">; </w:t>
      </w:r>
      <w:hyperlink w:anchor="_ENREF_58" w:tooltip="Kalman, 1962 #46" w:history="1">
        <w:r w:rsidR="006D761D">
          <w:rPr>
            <w:noProof/>
            <w:lang w:eastAsia="ko-KR"/>
          </w:rPr>
          <w:t>Ra E Kalman, 1962</w:t>
        </w:r>
      </w:hyperlink>
      <w:r w:rsidR="00CE1341">
        <w:rPr>
          <w:noProof/>
          <w:lang w:eastAsia="ko-KR"/>
        </w:rPr>
        <w:t>)</w:t>
      </w:r>
      <w:r w:rsidR="0071274C">
        <w:rPr>
          <w:lang w:eastAsia="ko-KR"/>
        </w:rPr>
        <w:fldChar w:fldCharType="end"/>
      </w:r>
      <w:r w:rsidRPr="00600D38">
        <w:rPr>
          <w:lang w:eastAsia="ko-KR"/>
        </w:rPr>
        <w:t xml:space="preserve">. </w:t>
      </w:r>
    </w:p>
    <w:p w14:paraId="0C023E86" w14:textId="1198473D" w:rsidR="00634885" w:rsidRPr="00600D38" w:rsidRDefault="00634885" w:rsidP="004D31E9">
      <w:pPr>
        <w:spacing w:line="480" w:lineRule="auto"/>
        <w:ind w:firstLine="720"/>
        <w:rPr>
          <w:lang w:eastAsia="ko-KR"/>
        </w:rPr>
      </w:pPr>
      <w:r w:rsidRPr="00600D38">
        <w:rPr>
          <w:lang w:eastAsia="ko-KR"/>
        </w:rPr>
        <w:t>For pedagogical reasons</w:t>
      </w:r>
      <w:r>
        <w:rPr>
          <w:lang w:eastAsia="ko-KR"/>
        </w:rPr>
        <w:t>,</w:t>
      </w:r>
      <w:r w:rsidRPr="00600D38">
        <w:rPr>
          <w:lang w:eastAsia="ko-KR"/>
        </w:rPr>
        <w:t xml:space="preserve"> I begin by discussing </w:t>
      </w:r>
      <w:r w:rsidRPr="00600D38">
        <w:t>the linear Gaussian state space model</w:t>
      </w:r>
      <w:r>
        <w:t>,</w:t>
      </w:r>
      <w:r w:rsidRPr="00600D38">
        <w:t xml:space="preserve"> which was introduced in Section 1.1.3.</w:t>
      </w:r>
      <w:r>
        <w:t xml:space="preserve"> Traditionally, this </w:t>
      </w:r>
      <w:r w:rsidRPr="00600D38">
        <w:t>model is used to analyze repeated observations</w:t>
      </w:r>
      <w:r>
        <w:t xml:space="preserve">, </w:t>
      </w:r>
      <w:r w:rsidRPr="00600D38">
        <w:t xml:space="preserve">over </w:t>
      </w:r>
      <w:r>
        <w:t xml:space="preserve">a given period of </w:t>
      </w:r>
      <w:r w:rsidRPr="00600D38">
        <w:t>time</w:t>
      </w:r>
      <w:r>
        <w:t>,</w:t>
      </w:r>
      <w:r w:rsidRPr="00600D38">
        <w:t xml:space="preserve"> </w:t>
      </w:r>
      <w:r>
        <w:t xml:space="preserve">which </w:t>
      </w:r>
      <w:proofErr w:type="gramStart"/>
      <w:r w:rsidRPr="00600D38">
        <w:t>are</w:t>
      </w:r>
      <w:proofErr w:type="gramEnd"/>
      <w:r w:rsidRPr="00600D38">
        <w:t xml:space="preserve"> assumed to depend linearly on an underlying latent state that is generated by a dynamic process (stochastically time-varying system). I assume that the observations are subject to measurement error and this error is independent of the state process.</w:t>
      </w:r>
      <w:r>
        <w:t xml:space="preserve"> </w:t>
      </w:r>
      <w:r w:rsidRPr="00600D38">
        <w:rPr>
          <w:lang w:eastAsia="ko-KR"/>
        </w:rPr>
        <w:t>The linear state space model can be represented in several ways.</w:t>
      </w:r>
      <w:r w:rsidR="004D31E9">
        <w:rPr>
          <w:lang w:eastAsia="ko-KR"/>
        </w:rPr>
        <w:t xml:space="preserve"> In line with </w:t>
      </w:r>
      <w:r w:rsidR="004D31E9">
        <w:rPr>
          <w:lang w:eastAsia="ko-KR"/>
        </w:rPr>
        <w:fldChar w:fldCharType="begin"/>
      </w:r>
      <w:r w:rsidR="00803A4E">
        <w:rPr>
          <w:lang w:eastAsia="ko-KR"/>
        </w:rPr>
        <w:instrText xml:space="preserve"> ADDIN EN.CITE &lt;EndNote&gt;&lt;Cite&gt;&lt;Author&gt;Commandeur&lt;/Author&gt;&lt;Year&gt;2007&lt;/Year&gt;&lt;RecNum&gt;45&lt;/RecNum&gt;&lt;DisplayText&gt;(Commandeur &amp;amp; Koopman, 2007; Commandeur, Koopman, &amp;amp; Ooms, 2011)&lt;/DisplayText&gt;&lt;record&gt;&lt;rec-number&gt;45&lt;/rec-number&gt;&lt;foreign-keys&gt;&lt;key app="EN" db-id="v2fwpetavtwepueet055002bp5e5vrvsrvzs"&gt;45&lt;/key&gt;&lt;/foreign-keys&gt;&lt;ref-type name="Book"&gt;6&lt;/ref-type&gt;&lt;contributors&gt;&lt;authors&gt;&lt;author&gt;Commandeur, Jacques JF&lt;/author&gt;&lt;author&gt;Koopman, Siem Jan&lt;/author&gt;&lt;/authors&gt;&lt;/contributors&gt;&lt;titles&gt;&lt;title&gt;An introduction to state space time series analysis&lt;/title&gt;&lt;/titles&gt;&lt;dates&gt;&lt;year&gt;2007&lt;/year&gt;&lt;/dates&gt;&lt;publisher&gt;Oxford University Press&lt;/publisher&gt;&lt;isbn&gt;0191607800&lt;/isbn&gt;&lt;urls&gt;&lt;/urls&gt;&lt;/record&gt;&lt;/Cite&gt;&lt;Cite&gt;&lt;Author&gt;Commandeur&lt;/Author&gt;&lt;Year&gt;2011&lt;/Year&gt;&lt;RecNum&gt;47&lt;/RecNum&gt;&lt;record&gt;&lt;rec-number&gt;47&lt;/rec-number&gt;&lt;foreign-keys&gt;&lt;key app="EN" db-id="v2fwpetavtwepueet055002bp5e5vrvsrvzs"&gt;47&lt;/key&gt;&lt;/foreign-keys&gt;&lt;ref-type name="Journal Article"&gt;17&lt;/ref-type&gt;&lt;contributors&gt;&lt;authors&gt;&lt;author&gt;Commandeur, Jacques JF&lt;/author&gt;&lt;author&gt;Koopman, Siem Jan&lt;/author&gt;&lt;author&gt;Ooms, Marius&lt;/author&gt;&lt;/authors&gt;&lt;/contributors&gt;&lt;titles&gt;&lt;title&gt;Statistical software for state space methods&lt;/title&gt;&lt;secondary-title&gt;Journal of statistical software&lt;/secondary-title&gt;&lt;/titles&gt;&lt;periodical&gt;&lt;full-title&gt;Journal of statistical software&lt;/full-title&gt;&lt;/periodical&gt;&lt;pages&gt;1-18&lt;/pages&gt;&lt;volume&gt;41&lt;/volume&gt;&lt;number&gt;1&lt;/number&gt;&lt;dates&gt;&lt;year&gt;2011&lt;/year&gt;&lt;/dates&gt;&lt;urls&gt;&lt;/urls&gt;&lt;/record&gt;&lt;/Cite&gt;&lt;/EndNote&gt;</w:instrText>
      </w:r>
      <w:r w:rsidR="004D31E9">
        <w:rPr>
          <w:lang w:eastAsia="ko-KR"/>
        </w:rPr>
        <w:fldChar w:fldCharType="separate"/>
      </w:r>
      <w:r w:rsidR="00803A4E">
        <w:rPr>
          <w:noProof/>
          <w:lang w:eastAsia="ko-KR"/>
        </w:rPr>
        <w:t>(</w:t>
      </w:r>
      <w:hyperlink w:anchor="_ENREF_22" w:tooltip="Commandeur, 2007 #45" w:history="1">
        <w:r w:rsidR="006D761D">
          <w:rPr>
            <w:noProof/>
            <w:lang w:eastAsia="ko-KR"/>
          </w:rPr>
          <w:t>Commandeur &amp; Koopman, 2007</w:t>
        </w:r>
      </w:hyperlink>
      <w:r w:rsidR="00803A4E">
        <w:rPr>
          <w:noProof/>
          <w:lang w:eastAsia="ko-KR"/>
        </w:rPr>
        <w:t xml:space="preserve">; </w:t>
      </w:r>
      <w:hyperlink w:anchor="_ENREF_23" w:tooltip="Commandeur, 2011 #47" w:history="1">
        <w:r w:rsidR="006D761D">
          <w:rPr>
            <w:noProof/>
            <w:lang w:eastAsia="ko-KR"/>
          </w:rPr>
          <w:t>Commandeur, Koopman, &amp; Ooms, 2011</w:t>
        </w:r>
      </w:hyperlink>
      <w:r w:rsidR="00803A4E">
        <w:rPr>
          <w:noProof/>
          <w:lang w:eastAsia="ko-KR"/>
        </w:rPr>
        <w:t>)</w:t>
      </w:r>
      <w:r w:rsidR="004D31E9">
        <w:rPr>
          <w:lang w:eastAsia="ko-KR"/>
        </w:rPr>
        <w:fldChar w:fldCharType="end"/>
      </w:r>
      <w:r w:rsidRPr="00600D38">
        <w:rPr>
          <w:lang w:eastAsia="ko-KR"/>
        </w:rPr>
        <w:t>, I represent the state and observation equations respectively as</w:t>
      </w:r>
    </w:p>
    <w:p w14:paraId="4D255772" w14:textId="77777777" w:rsidR="00634885" w:rsidRPr="00600D38" w:rsidRDefault="00634885" w:rsidP="00634885">
      <w:pPr>
        <w:spacing w:line="480" w:lineRule="auto"/>
        <w:rPr>
          <w:lang w:eastAsia="ko-KR"/>
        </w:rPr>
      </w:pPr>
    </w:p>
    <w:tbl>
      <w:tblPr>
        <w:tblW w:w="5000" w:type="pct"/>
        <w:tblBorders>
          <w:insideH w:val="single" w:sz="4" w:space="0" w:color="auto"/>
        </w:tblBorders>
        <w:tblLook w:val="04A0" w:firstRow="1" w:lastRow="0" w:firstColumn="1" w:lastColumn="0" w:noHBand="0" w:noVBand="1"/>
      </w:tblPr>
      <w:tblGrid>
        <w:gridCol w:w="7960"/>
        <w:gridCol w:w="896"/>
      </w:tblGrid>
      <w:tr w:rsidR="00634885" w:rsidRPr="00600D38" w14:paraId="60E5DB86" w14:textId="77777777" w:rsidTr="002E78A2">
        <w:tc>
          <w:tcPr>
            <w:tcW w:w="4494" w:type="pct"/>
            <w:tcBorders>
              <w:bottom w:val="nil"/>
            </w:tcBorders>
          </w:tcPr>
          <w:p w14:paraId="2C98962B" w14:textId="77777777" w:rsidR="00634885" w:rsidRPr="00600D38" w:rsidRDefault="006B34B3" w:rsidP="002E78A2">
            <w:pPr>
              <w:spacing w:line="480" w:lineRule="auto"/>
              <w:rPr>
                <w:lang w:eastAsia="ko-KR"/>
              </w:rPr>
            </w:pPr>
            <m:oMathPara>
              <m:oMath>
                <m:sSub>
                  <m:sSubPr>
                    <m:ctrlPr>
                      <w:rPr>
                        <w:rFonts w:ascii="Cambria Math" w:hAnsi="Cambria Math"/>
                        <w:i/>
                        <w:lang w:eastAsia="ko-KR"/>
                      </w:rPr>
                    </m:ctrlPr>
                  </m:sSubPr>
                  <m:e>
                    <m:r>
                      <m:rPr>
                        <m:sty m:val="bi"/>
                      </m:rPr>
                      <w:rPr>
                        <w:rFonts w:ascii="Cambria Math" w:hAnsi="Cambria Math"/>
                        <w:lang w:eastAsia="ko-KR"/>
                      </w:rPr>
                      <m:t>a</m:t>
                    </m:r>
                  </m:e>
                  <m:sub>
                    <m:r>
                      <w:rPr>
                        <w:rFonts w:ascii="Cambria Math" w:hAnsi="Cambria Math"/>
                        <w:lang w:eastAsia="ko-KR"/>
                      </w:rPr>
                      <m:t>t+1</m:t>
                    </m:r>
                  </m:sub>
                </m:sSub>
                <m:r>
                  <w:rPr>
                    <w:rFonts w:ascii="Cambria Math" w:hAnsi="Cambria Math"/>
                    <w:lang w:eastAsia="ko-KR"/>
                  </w:rPr>
                  <m:t>=</m:t>
                </m:r>
                <m:sSub>
                  <m:sSubPr>
                    <m:ctrlPr>
                      <w:rPr>
                        <w:rFonts w:ascii="Cambria Math" w:hAnsi="Cambria Math"/>
                        <w:i/>
                        <w:lang w:eastAsia="ko-KR"/>
                      </w:rPr>
                    </m:ctrlPr>
                  </m:sSubPr>
                  <m:e>
                    <m:r>
                      <m:rPr>
                        <m:sty m:val="bi"/>
                      </m:rPr>
                      <w:rPr>
                        <w:rFonts w:ascii="Cambria Math" w:hAnsi="Cambria Math"/>
                        <w:lang w:eastAsia="ko-KR"/>
                      </w:rPr>
                      <m:t>T</m:t>
                    </m:r>
                  </m:e>
                  <m:sub>
                    <m:r>
                      <w:rPr>
                        <w:rFonts w:ascii="Cambria Math" w:hAnsi="Cambria Math"/>
                        <w:lang w:eastAsia="ko-KR"/>
                      </w:rPr>
                      <m:t>t</m:t>
                    </m:r>
                  </m:sub>
                </m:sSub>
                <m:r>
                  <w:rPr>
                    <w:rFonts w:ascii="Cambria Math" w:hAnsi="Cambria Math"/>
                    <w:lang w:eastAsia="ko-KR"/>
                  </w:rPr>
                  <m:t>∙</m:t>
                </m:r>
                <m:sSub>
                  <m:sSubPr>
                    <m:ctrlPr>
                      <w:rPr>
                        <w:rFonts w:ascii="Cambria Math" w:hAnsi="Cambria Math"/>
                        <w:i/>
                        <w:lang w:eastAsia="ko-KR"/>
                      </w:rPr>
                    </m:ctrlPr>
                  </m:sSubPr>
                  <m:e>
                    <m:r>
                      <m:rPr>
                        <m:sty m:val="bi"/>
                      </m:rPr>
                      <w:rPr>
                        <w:rFonts w:ascii="Cambria Math" w:hAnsi="Cambria Math"/>
                        <w:lang w:eastAsia="ko-KR"/>
                      </w:rPr>
                      <m:t>a</m:t>
                    </m:r>
                  </m:e>
                  <m:sub>
                    <m:r>
                      <w:rPr>
                        <w:rFonts w:ascii="Cambria Math" w:hAnsi="Cambria Math"/>
                        <w:lang w:eastAsia="ko-KR"/>
                      </w:rPr>
                      <m:t>t</m:t>
                    </m:r>
                  </m:sub>
                </m:sSub>
                <m:r>
                  <w:rPr>
                    <w:rFonts w:ascii="Cambria Math" w:hAnsi="Cambria Math"/>
                    <w:lang w:eastAsia="ko-KR"/>
                  </w:rPr>
                  <m:t>+</m:t>
                </m:r>
                <m:sSub>
                  <m:sSubPr>
                    <m:ctrlPr>
                      <w:rPr>
                        <w:rFonts w:ascii="Cambria Math" w:hAnsi="Cambria Math"/>
                        <w:i/>
                        <w:lang w:eastAsia="ko-KR"/>
                      </w:rPr>
                    </m:ctrlPr>
                  </m:sSubPr>
                  <m:e>
                    <m:r>
                      <m:rPr>
                        <m:sty m:val="bi"/>
                      </m:rPr>
                      <w:rPr>
                        <w:rFonts w:ascii="Cambria Math" w:hAnsi="Cambria Math"/>
                        <w:lang w:eastAsia="ko-KR"/>
                      </w:rPr>
                      <m:t>R</m:t>
                    </m:r>
                  </m:e>
                  <m:sub>
                    <m:r>
                      <w:rPr>
                        <w:rFonts w:ascii="Cambria Math" w:hAnsi="Cambria Math"/>
                        <w:lang w:eastAsia="ko-KR"/>
                      </w:rPr>
                      <m:t>t</m:t>
                    </m:r>
                  </m:sub>
                </m:sSub>
                <m:r>
                  <w:rPr>
                    <w:rFonts w:ascii="Cambria Math" w:hAnsi="Cambria Math"/>
                    <w:lang w:eastAsia="ko-KR"/>
                  </w:rPr>
                  <m:t xml:space="preserve">∙ </m:t>
                </m:r>
                <m:sSub>
                  <m:sSubPr>
                    <m:ctrlPr>
                      <w:rPr>
                        <w:rFonts w:ascii="Cambria Math" w:hAnsi="Cambria Math"/>
                        <w:i/>
                        <w:lang w:eastAsia="ko-KR"/>
                      </w:rPr>
                    </m:ctrlPr>
                  </m:sSubPr>
                  <m:e>
                    <m:r>
                      <m:rPr>
                        <m:sty m:val="bi"/>
                      </m:rPr>
                      <w:rPr>
                        <w:rFonts w:ascii="Cambria Math" w:hAnsi="Cambria Math"/>
                        <w:lang w:eastAsia="ko-KR"/>
                      </w:rPr>
                      <m:t>ϵ</m:t>
                    </m:r>
                  </m:e>
                  <m:sub>
                    <m:r>
                      <w:rPr>
                        <w:rFonts w:ascii="Cambria Math" w:hAnsi="Cambria Math"/>
                        <w:lang w:eastAsia="ko-KR"/>
                      </w:rPr>
                      <m:t>t</m:t>
                    </m:r>
                  </m:sub>
                </m:sSub>
                <m:r>
                  <w:rPr>
                    <w:rFonts w:ascii="Cambria Math" w:hAnsi="Cambria Math"/>
                    <w:lang w:eastAsia="ko-KR"/>
                  </w:rPr>
                  <m:t xml:space="preserve">,       </m:t>
                </m:r>
                <m:sSub>
                  <m:sSubPr>
                    <m:ctrlPr>
                      <w:rPr>
                        <w:rFonts w:ascii="Cambria Math" w:hAnsi="Cambria Math"/>
                        <w:i/>
                        <w:lang w:eastAsia="ko-KR"/>
                      </w:rPr>
                    </m:ctrlPr>
                  </m:sSubPr>
                  <m:e>
                    <m:r>
                      <m:rPr>
                        <m:sty m:val="bi"/>
                      </m:rPr>
                      <w:rPr>
                        <w:rFonts w:ascii="Cambria Math" w:hAnsi="Cambria Math"/>
                        <w:lang w:eastAsia="ko-KR"/>
                      </w:rPr>
                      <m:t>ϵ</m:t>
                    </m:r>
                  </m:e>
                  <m:sub>
                    <m:r>
                      <w:rPr>
                        <w:rFonts w:ascii="Cambria Math" w:hAnsi="Cambria Math"/>
                        <w:lang w:eastAsia="ko-KR"/>
                      </w:rPr>
                      <m:t>t</m:t>
                    </m:r>
                  </m:sub>
                </m:sSub>
                <m:r>
                  <w:rPr>
                    <w:rFonts w:ascii="Cambria Math" w:hAnsi="Cambria Math"/>
                    <w:lang w:eastAsia="ko-KR"/>
                  </w:rPr>
                  <m:t xml:space="preserve"> ~ N</m:t>
                </m:r>
                <m:d>
                  <m:dPr>
                    <m:ctrlPr>
                      <w:rPr>
                        <w:rFonts w:ascii="Cambria Math" w:hAnsi="Cambria Math"/>
                        <w:i/>
                        <w:lang w:eastAsia="ko-KR"/>
                      </w:rPr>
                    </m:ctrlPr>
                  </m:dPr>
                  <m:e>
                    <m:r>
                      <w:rPr>
                        <w:rFonts w:ascii="Cambria Math" w:hAnsi="Cambria Math"/>
                        <w:lang w:eastAsia="ko-KR"/>
                      </w:rPr>
                      <m:t>0,</m:t>
                    </m:r>
                    <m:sSub>
                      <m:sSubPr>
                        <m:ctrlPr>
                          <w:rPr>
                            <w:rFonts w:ascii="Cambria Math" w:hAnsi="Cambria Math"/>
                            <w:i/>
                            <w:lang w:eastAsia="ko-KR"/>
                          </w:rPr>
                        </m:ctrlPr>
                      </m:sSubPr>
                      <m:e>
                        <m:r>
                          <m:rPr>
                            <m:sty m:val="bi"/>
                          </m:rPr>
                          <w:rPr>
                            <w:rFonts w:ascii="Cambria Math" w:hAnsi="Cambria Math"/>
                            <w:lang w:eastAsia="ko-KR"/>
                          </w:rPr>
                          <m:t>Q</m:t>
                        </m:r>
                      </m:e>
                      <m:sub>
                        <m:r>
                          <w:rPr>
                            <w:rFonts w:ascii="Cambria Math" w:hAnsi="Cambria Math"/>
                            <w:lang w:eastAsia="ko-KR"/>
                          </w:rPr>
                          <m:t>t</m:t>
                        </m:r>
                      </m:sub>
                    </m:sSub>
                  </m:e>
                </m:d>
              </m:oMath>
            </m:oMathPara>
          </w:p>
        </w:tc>
        <w:tc>
          <w:tcPr>
            <w:tcW w:w="506" w:type="pct"/>
            <w:tcBorders>
              <w:bottom w:val="nil"/>
            </w:tcBorders>
          </w:tcPr>
          <w:p w14:paraId="74C5BCB8" w14:textId="77777777" w:rsidR="00634885" w:rsidRPr="00600D38" w:rsidRDefault="00634885" w:rsidP="002E78A2">
            <w:r w:rsidRPr="00600D38">
              <w:t>(2.1.1)</w:t>
            </w:r>
          </w:p>
        </w:tc>
      </w:tr>
      <w:tr w:rsidR="00634885" w:rsidRPr="00600D38" w14:paraId="1CCD3D75" w14:textId="77777777" w:rsidTr="002E78A2">
        <w:tblPrEx>
          <w:tblBorders>
            <w:insideH w:val="none" w:sz="0" w:space="0" w:color="auto"/>
          </w:tblBorders>
        </w:tblPrEx>
        <w:tc>
          <w:tcPr>
            <w:tcW w:w="4494" w:type="pct"/>
            <w:tcBorders>
              <w:top w:val="nil"/>
              <w:left w:val="nil"/>
              <w:bottom w:val="nil"/>
              <w:right w:val="nil"/>
            </w:tcBorders>
          </w:tcPr>
          <w:p w14:paraId="6D23871B" w14:textId="77777777" w:rsidR="00634885" w:rsidRPr="00600D38" w:rsidRDefault="006B34B3" w:rsidP="002E78A2">
            <w:pPr>
              <w:spacing w:line="480" w:lineRule="auto"/>
              <w:rPr>
                <w:lang w:eastAsia="ko-KR"/>
              </w:rPr>
            </w:pPr>
            <m:oMathPara>
              <m:oMath>
                <m:sSub>
                  <m:sSubPr>
                    <m:ctrlPr>
                      <w:rPr>
                        <w:rFonts w:ascii="Cambria Math" w:hAnsi="Cambria Math"/>
                        <w:i/>
                        <w:lang w:eastAsia="ko-KR"/>
                      </w:rPr>
                    </m:ctrlPr>
                  </m:sSubPr>
                  <m:e>
                    <m:r>
                      <m:rPr>
                        <m:sty m:val="bi"/>
                      </m:rPr>
                      <w:rPr>
                        <w:rFonts w:ascii="Cambria Math" w:hAnsi="Cambria Math"/>
                        <w:lang w:eastAsia="ko-KR"/>
                      </w:rPr>
                      <m:t>y</m:t>
                    </m:r>
                  </m:e>
                  <m:sub>
                    <m:r>
                      <w:rPr>
                        <w:rFonts w:ascii="Cambria Math" w:hAnsi="Cambria Math"/>
                        <w:lang w:eastAsia="ko-KR"/>
                      </w:rPr>
                      <m:t>t</m:t>
                    </m:r>
                  </m:sub>
                </m:sSub>
                <m:r>
                  <w:rPr>
                    <w:rFonts w:ascii="Cambria Math" w:hAnsi="Cambria Math"/>
                    <w:lang w:eastAsia="ko-KR"/>
                  </w:rPr>
                  <m:t>=</m:t>
                </m:r>
                <m:sSub>
                  <m:sSubPr>
                    <m:ctrlPr>
                      <w:rPr>
                        <w:rFonts w:ascii="Cambria Math" w:hAnsi="Cambria Math"/>
                        <w:i/>
                        <w:lang w:eastAsia="ko-KR"/>
                      </w:rPr>
                    </m:ctrlPr>
                  </m:sSubPr>
                  <m:e>
                    <m:r>
                      <m:rPr>
                        <m:sty m:val="bi"/>
                      </m:rPr>
                      <w:rPr>
                        <w:rFonts w:ascii="Cambria Math" w:hAnsi="Cambria Math"/>
                        <w:lang w:eastAsia="ko-KR"/>
                      </w:rPr>
                      <m:t>z</m:t>
                    </m:r>
                  </m:e>
                  <m:sub>
                    <m:r>
                      <w:rPr>
                        <w:rFonts w:ascii="Cambria Math" w:hAnsi="Cambria Math"/>
                        <w:lang w:eastAsia="ko-KR"/>
                      </w:rPr>
                      <m:t>t</m:t>
                    </m:r>
                  </m:sub>
                </m:sSub>
                <m:r>
                  <w:rPr>
                    <w:rFonts w:ascii="Cambria Math" w:hAnsi="Cambria Math"/>
                    <w:lang w:eastAsia="ko-KR"/>
                  </w:rPr>
                  <m:t>∙</m:t>
                </m:r>
                <m:sSub>
                  <m:sSubPr>
                    <m:ctrlPr>
                      <w:rPr>
                        <w:rFonts w:ascii="Cambria Math" w:hAnsi="Cambria Math"/>
                        <w:i/>
                        <w:lang w:eastAsia="ko-KR"/>
                      </w:rPr>
                    </m:ctrlPr>
                  </m:sSubPr>
                  <m:e>
                    <m:r>
                      <m:rPr>
                        <m:sty m:val="bi"/>
                      </m:rPr>
                      <w:rPr>
                        <w:rFonts w:ascii="Cambria Math" w:hAnsi="Cambria Math"/>
                        <w:lang w:eastAsia="ko-KR"/>
                      </w:rPr>
                      <m:t>a</m:t>
                    </m:r>
                  </m:e>
                  <m:sub>
                    <m:r>
                      <w:rPr>
                        <w:rFonts w:ascii="Cambria Math" w:hAnsi="Cambria Math"/>
                        <w:lang w:eastAsia="ko-KR"/>
                      </w:rPr>
                      <m:t>t</m:t>
                    </m:r>
                  </m:sub>
                </m:sSub>
                <m:r>
                  <w:rPr>
                    <w:rFonts w:ascii="Cambria Math" w:hAnsi="Cambria Math"/>
                    <w:lang w:eastAsia="ko-KR"/>
                  </w:rPr>
                  <m:t>+</m:t>
                </m:r>
                <m:sSub>
                  <m:sSubPr>
                    <m:ctrlPr>
                      <w:rPr>
                        <w:rFonts w:ascii="Cambria Math" w:hAnsi="Cambria Math"/>
                        <w:i/>
                        <w:lang w:eastAsia="ko-KR"/>
                      </w:rPr>
                    </m:ctrlPr>
                  </m:sSubPr>
                  <m:e>
                    <m:r>
                      <m:rPr>
                        <m:sty m:val="bi"/>
                      </m:rPr>
                      <w:rPr>
                        <w:rFonts w:ascii="Cambria Math" w:hAnsi="Cambria Math"/>
                        <w:lang w:eastAsia="ko-KR"/>
                      </w:rPr>
                      <m:t>ξ</m:t>
                    </m:r>
                  </m:e>
                  <m:sub>
                    <m:r>
                      <w:rPr>
                        <w:rFonts w:ascii="Cambria Math" w:hAnsi="Cambria Math"/>
                        <w:lang w:eastAsia="ko-KR"/>
                      </w:rPr>
                      <m:t>t</m:t>
                    </m:r>
                  </m:sub>
                </m:sSub>
                <m:r>
                  <w:rPr>
                    <w:rFonts w:ascii="Cambria Math" w:hAnsi="Cambria Math"/>
                    <w:lang w:eastAsia="ko-KR"/>
                  </w:rPr>
                  <m:t xml:space="preserve">,       </m:t>
                </m:r>
                <m:sSub>
                  <m:sSubPr>
                    <m:ctrlPr>
                      <w:rPr>
                        <w:rFonts w:ascii="Cambria Math" w:hAnsi="Cambria Math"/>
                        <w:i/>
                        <w:lang w:eastAsia="ko-KR"/>
                      </w:rPr>
                    </m:ctrlPr>
                  </m:sSubPr>
                  <m:e>
                    <m:r>
                      <m:rPr>
                        <m:sty m:val="bi"/>
                      </m:rPr>
                      <w:rPr>
                        <w:rFonts w:ascii="Cambria Math" w:hAnsi="Cambria Math"/>
                        <w:lang w:eastAsia="ko-KR"/>
                      </w:rPr>
                      <m:t>ξ</m:t>
                    </m:r>
                  </m:e>
                  <m:sub>
                    <m:r>
                      <w:rPr>
                        <w:rFonts w:ascii="Cambria Math" w:hAnsi="Cambria Math"/>
                        <w:lang w:eastAsia="ko-KR"/>
                      </w:rPr>
                      <m:t>t</m:t>
                    </m:r>
                  </m:sub>
                </m:sSub>
                <m:r>
                  <w:rPr>
                    <w:rFonts w:ascii="Cambria Math" w:hAnsi="Cambria Math"/>
                    <w:lang w:eastAsia="ko-KR"/>
                  </w:rPr>
                  <m:t xml:space="preserve"> ~ N</m:t>
                </m:r>
                <m:d>
                  <m:dPr>
                    <m:ctrlPr>
                      <w:rPr>
                        <w:rFonts w:ascii="Cambria Math" w:hAnsi="Cambria Math"/>
                        <w:i/>
                        <w:lang w:eastAsia="ko-KR"/>
                      </w:rPr>
                    </m:ctrlPr>
                  </m:dPr>
                  <m:e>
                    <m:r>
                      <w:rPr>
                        <w:rFonts w:ascii="Cambria Math" w:hAnsi="Cambria Math"/>
                        <w:lang w:eastAsia="ko-KR"/>
                      </w:rPr>
                      <m:t>0,</m:t>
                    </m:r>
                    <m:sSub>
                      <m:sSubPr>
                        <m:ctrlPr>
                          <w:rPr>
                            <w:rFonts w:ascii="Cambria Math" w:hAnsi="Cambria Math"/>
                            <w:i/>
                            <w:lang w:eastAsia="ko-KR"/>
                          </w:rPr>
                        </m:ctrlPr>
                      </m:sSubPr>
                      <m:e>
                        <m:r>
                          <m:rPr>
                            <m:sty m:val="bi"/>
                          </m:rPr>
                          <w:rPr>
                            <w:rFonts w:ascii="Cambria Math" w:hAnsi="Cambria Math"/>
                            <w:lang w:eastAsia="ko-KR"/>
                          </w:rPr>
                          <m:t>H</m:t>
                        </m:r>
                      </m:e>
                      <m:sub>
                        <m:r>
                          <w:rPr>
                            <w:rFonts w:ascii="Cambria Math" w:hAnsi="Cambria Math"/>
                            <w:lang w:eastAsia="ko-KR"/>
                          </w:rPr>
                          <m:t>t</m:t>
                        </m:r>
                      </m:sub>
                    </m:sSub>
                  </m:e>
                </m:d>
                <m:r>
                  <w:rPr>
                    <w:rFonts w:ascii="Cambria Math" w:hAnsi="Cambria Math"/>
                    <w:lang w:eastAsia="ko-KR"/>
                  </w:rPr>
                  <m:t>,</m:t>
                </m:r>
              </m:oMath>
            </m:oMathPara>
          </w:p>
        </w:tc>
        <w:tc>
          <w:tcPr>
            <w:tcW w:w="506" w:type="pct"/>
            <w:tcBorders>
              <w:top w:val="nil"/>
              <w:left w:val="nil"/>
              <w:bottom w:val="nil"/>
              <w:right w:val="nil"/>
            </w:tcBorders>
          </w:tcPr>
          <w:p w14:paraId="07031870" w14:textId="77777777" w:rsidR="00634885" w:rsidRPr="00600D38" w:rsidRDefault="00634885" w:rsidP="002E78A2">
            <w:r w:rsidRPr="00600D38">
              <w:t>(2.1.2)</w:t>
            </w:r>
          </w:p>
        </w:tc>
      </w:tr>
    </w:tbl>
    <w:p w14:paraId="08BB70E6" w14:textId="77777777" w:rsidR="00634885" w:rsidRPr="00600D38" w:rsidRDefault="00634885" w:rsidP="00634885"/>
    <w:p w14:paraId="19E6CE4C" w14:textId="510923AA" w:rsidR="00634885" w:rsidRPr="00600D38" w:rsidRDefault="00634885" w:rsidP="00634885">
      <w:pPr>
        <w:spacing w:line="480" w:lineRule="auto"/>
        <w:rPr>
          <w:lang w:eastAsia="ko-KR"/>
        </w:rPr>
      </w:pPr>
      <w:proofErr w:type="gramStart"/>
      <w:r w:rsidRPr="00600D38">
        <w:t>where</w:t>
      </w:r>
      <w:proofErr w:type="gramEnd"/>
      <w:r w:rsidRPr="00600D38">
        <w:t xml:space="preserve"> </w:t>
      </w:r>
      <m:oMath>
        <m:sSub>
          <m:sSubPr>
            <m:ctrlPr>
              <w:rPr>
                <w:rFonts w:ascii="Cambria Math" w:hAnsi="Cambria Math"/>
                <w:i/>
              </w:rPr>
            </m:ctrlPr>
          </m:sSubPr>
          <m:e>
            <m:r>
              <m:rPr>
                <m:sty m:val="bi"/>
              </m:rPr>
              <w:rPr>
                <w:rFonts w:ascii="Cambria Math" w:hAnsi="Cambria Math"/>
              </w:rPr>
              <m:t>a</m:t>
            </m:r>
          </m:e>
          <m:sub>
            <m:r>
              <w:rPr>
                <w:rFonts w:ascii="Cambria Math" w:hAnsi="Cambria Math"/>
              </w:rPr>
              <m:t>t</m:t>
            </m:r>
          </m:sub>
        </m:sSub>
      </m:oMath>
      <w:r w:rsidRPr="00600D38">
        <w:t xml:space="preserve"> is the state transition vector, </w:t>
      </w:r>
      <m:oMath>
        <m:sSub>
          <m:sSubPr>
            <m:ctrlPr>
              <w:rPr>
                <w:rFonts w:ascii="Cambria Math" w:hAnsi="Cambria Math"/>
                <w:i/>
              </w:rPr>
            </m:ctrlPr>
          </m:sSubPr>
          <m:e>
            <m:r>
              <m:rPr>
                <m:sty m:val="bi"/>
              </m:rPr>
              <w:rPr>
                <w:rFonts w:ascii="Cambria Math" w:hAnsi="Cambria Math"/>
              </w:rPr>
              <m:t>ξ</m:t>
            </m:r>
          </m:e>
          <m:sub>
            <m:r>
              <w:rPr>
                <w:rFonts w:ascii="Cambria Math" w:hAnsi="Cambria Math"/>
              </w:rPr>
              <m:t>it</m:t>
            </m:r>
          </m:sub>
        </m:sSub>
      </m:oMath>
      <w:r w:rsidRPr="00600D38">
        <w:t xml:space="preserve"> and </w:t>
      </w:r>
      <m:oMath>
        <m:sSub>
          <m:sSubPr>
            <m:ctrlPr>
              <w:rPr>
                <w:rFonts w:ascii="Cambria Math" w:hAnsi="Cambria Math"/>
                <w:i/>
              </w:rPr>
            </m:ctrlPr>
          </m:sSubPr>
          <m:e>
            <m:r>
              <m:rPr>
                <m:sty m:val="bi"/>
              </m:rPr>
              <w:rPr>
                <w:rFonts w:ascii="Cambria Math" w:hAnsi="Cambria Math"/>
              </w:rPr>
              <m:t>ϵ</m:t>
            </m:r>
          </m:e>
          <m:sub>
            <m:r>
              <w:rPr>
                <w:rFonts w:ascii="Cambria Math" w:hAnsi="Cambria Math"/>
              </w:rPr>
              <m:t>t</m:t>
            </m:r>
          </m:sub>
        </m:sSub>
      </m:oMath>
      <w:r w:rsidRPr="00600D38">
        <w:t xml:space="preserve"> are disturbance vectors</w:t>
      </w:r>
      <w:r>
        <w:t>,</w:t>
      </w:r>
      <w:r w:rsidRPr="00600D38">
        <w:t xml:space="preserve"> and the system matrices</w:t>
      </w:r>
      <w:r>
        <w:t>,</w:t>
      </w:r>
      <w:r w:rsidRPr="00600D38">
        <w:t xml:space="preserve"> </w:t>
      </w:r>
      <m:oMath>
        <m:sSub>
          <m:sSubPr>
            <m:ctrlPr>
              <w:rPr>
                <w:rFonts w:ascii="Cambria Math" w:hAnsi="Cambria Math"/>
                <w:i/>
              </w:rPr>
            </m:ctrlPr>
          </m:sSubPr>
          <m:e>
            <m:r>
              <m:rPr>
                <m:sty m:val="bi"/>
              </m:rPr>
              <w:rPr>
                <w:rFonts w:ascii="Cambria Math" w:hAnsi="Cambria Math"/>
              </w:rPr>
              <m:t>z</m:t>
            </m:r>
          </m:e>
          <m:sub>
            <m:r>
              <w:rPr>
                <w:rFonts w:ascii="Cambria Math" w:hAnsi="Cambria Math"/>
              </w:rPr>
              <m:t>t</m:t>
            </m:r>
          </m:sub>
        </m:sSub>
        <m:r>
          <w:rPr>
            <w:rFonts w:ascii="Cambria Math" w:hAnsi="Cambria Math"/>
          </w:rPr>
          <m:t>,</m:t>
        </m:r>
        <m:sSub>
          <m:sSubPr>
            <m:ctrlPr>
              <w:rPr>
                <w:rFonts w:ascii="Cambria Math" w:hAnsi="Cambria Math"/>
                <w:i/>
              </w:rPr>
            </m:ctrlPr>
          </m:sSubPr>
          <m:e>
            <m:r>
              <m:rPr>
                <m:sty m:val="bi"/>
              </m:rPr>
              <w:rPr>
                <w:rFonts w:ascii="Cambria Math" w:hAnsi="Cambria Math"/>
              </w:rPr>
              <m:t>T</m:t>
            </m:r>
          </m:e>
          <m:sub>
            <m:r>
              <w:rPr>
                <w:rFonts w:ascii="Cambria Math" w:hAnsi="Cambria Math"/>
              </w:rPr>
              <m:t>t</m:t>
            </m:r>
          </m:sub>
        </m:sSub>
        <m:r>
          <w:rPr>
            <w:rFonts w:ascii="Cambria Math" w:hAnsi="Cambria Math"/>
          </w:rPr>
          <m:t>,</m:t>
        </m:r>
        <m:sSub>
          <m:sSubPr>
            <m:ctrlPr>
              <w:rPr>
                <w:rFonts w:ascii="Cambria Math" w:hAnsi="Cambria Math"/>
                <w:i/>
              </w:rPr>
            </m:ctrlPr>
          </m:sSubPr>
          <m:e>
            <m:r>
              <m:rPr>
                <m:sty m:val="bi"/>
              </m:rPr>
              <w:rPr>
                <w:rFonts w:ascii="Cambria Math" w:hAnsi="Cambria Math"/>
              </w:rPr>
              <m:t>R</m:t>
            </m:r>
          </m:e>
          <m:sub>
            <m:r>
              <w:rPr>
                <w:rFonts w:ascii="Cambria Math" w:hAnsi="Cambria Math"/>
              </w:rPr>
              <m:t>t</m:t>
            </m:r>
          </m:sub>
        </m:sSub>
        <m:r>
          <w:rPr>
            <w:rFonts w:ascii="Cambria Math" w:hAnsi="Cambria Math"/>
          </w:rPr>
          <m:t>,</m:t>
        </m:r>
      </m:oMath>
      <w:r w:rsidRPr="00600D38">
        <w:t xml:space="preserve"> and </w:t>
      </w:r>
      <m:oMath>
        <m:sSub>
          <m:sSubPr>
            <m:ctrlPr>
              <w:rPr>
                <w:rFonts w:ascii="Cambria Math" w:hAnsi="Cambria Math"/>
                <w:i/>
              </w:rPr>
            </m:ctrlPr>
          </m:sSubPr>
          <m:e>
            <m:r>
              <m:rPr>
                <m:sty m:val="bi"/>
              </m:rPr>
              <w:rPr>
                <w:rFonts w:ascii="Cambria Math" w:hAnsi="Cambria Math"/>
              </w:rPr>
              <m:t>Q</m:t>
            </m:r>
          </m:e>
          <m:sub>
            <m:r>
              <w:rPr>
                <w:rFonts w:ascii="Cambria Math" w:hAnsi="Cambria Math"/>
              </w:rPr>
              <m:t>t</m:t>
            </m:r>
          </m:sub>
        </m:sSub>
      </m:oMath>
      <w:r>
        <w:t>,</w:t>
      </w:r>
      <w:r w:rsidRPr="00600D38">
        <w:t xml:space="preserve"> are fixed and known but a selection of elements may </w:t>
      </w:r>
      <w:r w:rsidR="008358D0">
        <w:t>depend on unknown parameters. I</w:t>
      </w:r>
      <w:r w:rsidRPr="00600D38">
        <w:t xml:space="preserve"> use bold lowercase (uppercase) letters to denote a vector (matrix). Equation 2.1.1 is called the state transition equation, while </w:t>
      </w:r>
      <w:r>
        <w:t xml:space="preserve">Equation </w:t>
      </w:r>
      <w:r w:rsidRPr="00600D38">
        <w:t>2.1.2 is called the observation or measurement equation.</w:t>
      </w:r>
      <w:r>
        <w:rPr>
          <w:lang w:eastAsia="ko-KR"/>
        </w:rPr>
        <w:t xml:space="preserve"> </w:t>
      </w:r>
      <w:r w:rsidRPr="00600D38">
        <w:rPr>
          <w:lang w:eastAsia="ko-KR"/>
        </w:rPr>
        <w:t xml:space="preserve">The </w:t>
      </w:r>
      <m:oMath>
        <m:r>
          <w:rPr>
            <w:rFonts w:ascii="Cambria Math" w:hAnsi="Cambria Math"/>
            <w:lang w:eastAsia="ko-KR"/>
          </w:rPr>
          <m:t>p × 1</m:t>
        </m:r>
      </m:oMath>
      <w:r w:rsidRPr="00600D38">
        <w:rPr>
          <w:lang w:eastAsia="ko-KR"/>
        </w:rPr>
        <w:t xml:space="preserve"> observation sequence</w:t>
      </w:r>
      <w:r>
        <w:rPr>
          <w:lang w:eastAsia="ko-KR"/>
        </w:rPr>
        <w:t>,</w:t>
      </w:r>
      <w:r w:rsidRPr="00600D38">
        <w:rPr>
          <w:lang w:eastAsia="ko-KR"/>
        </w:rPr>
        <w:t xml:space="preserve"> </w:t>
      </w:r>
      <m:oMath>
        <m:sSub>
          <m:sSubPr>
            <m:ctrlPr>
              <w:rPr>
                <w:rFonts w:ascii="Cambria Math" w:hAnsi="Cambria Math"/>
                <w:i/>
                <w:lang w:eastAsia="ko-KR"/>
              </w:rPr>
            </m:ctrlPr>
          </m:sSubPr>
          <m:e>
            <m:r>
              <m:rPr>
                <m:sty m:val="bi"/>
              </m:rPr>
              <w:rPr>
                <w:rFonts w:ascii="Cambria Math" w:hAnsi="Cambria Math"/>
                <w:lang w:eastAsia="ko-KR"/>
              </w:rPr>
              <m:t>y</m:t>
            </m:r>
          </m:e>
          <m:sub>
            <m:r>
              <w:rPr>
                <w:rFonts w:ascii="Cambria Math" w:hAnsi="Cambria Math"/>
                <w:lang w:eastAsia="ko-KR"/>
              </w:rPr>
              <m:t>t</m:t>
            </m:r>
          </m:sub>
        </m:sSub>
        <m:r>
          <w:rPr>
            <w:rFonts w:ascii="Cambria Math" w:hAnsi="Cambria Math"/>
            <w:lang w:eastAsia="ko-KR"/>
          </w:rPr>
          <m:t>,</m:t>
        </m:r>
      </m:oMath>
      <w:r w:rsidRPr="00600D38">
        <w:rPr>
          <w:lang w:eastAsia="ko-KR"/>
        </w:rPr>
        <w:t xml:space="preserve"> contains the </w:t>
      </w:r>
      <m:oMath>
        <m:r>
          <w:rPr>
            <w:rFonts w:ascii="Cambria Math" w:hAnsi="Cambria Math"/>
            <w:lang w:eastAsia="ko-KR"/>
          </w:rPr>
          <m:t>p</m:t>
        </m:r>
      </m:oMath>
      <w:r w:rsidRPr="00600D38">
        <w:rPr>
          <w:lang w:eastAsia="ko-KR"/>
        </w:rPr>
        <w:t xml:space="preserve"> observations at time </w:t>
      </w:r>
      <m:oMath>
        <m:r>
          <w:rPr>
            <w:rFonts w:ascii="Cambria Math" w:hAnsi="Cambria Math"/>
            <w:lang w:eastAsia="ko-KR"/>
          </w:rPr>
          <m:t>t</m:t>
        </m:r>
      </m:oMath>
      <w:r>
        <w:rPr>
          <w:lang w:eastAsia="ko-KR"/>
        </w:rPr>
        <w:t>,</w:t>
      </w:r>
      <w:r w:rsidRPr="00600D38">
        <w:rPr>
          <w:lang w:eastAsia="ko-KR"/>
        </w:rPr>
        <w:t xml:space="preserve"> while the </w:t>
      </w:r>
      <m:oMath>
        <m:r>
          <w:rPr>
            <w:rFonts w:ascii="Cambria Math" w:hAnsi="Cambria Math"/>
            <w:lang w:eastAsia="ko-KR"/>
          </w:rPr>
          <m:t>m × 1</m:t>
        </m:r>
      </m:oMath>
      <w:r w:rsidRPr="00600D38">
        <w:rPr>
          <w:lang w:eastAsia="ko-KR"/>
        </w:rPr>
        <w:t xml:space="preserve"> state transition</w:t>
      </w:r>
      <w:r>
        <w:rPr>
          <w:lang w:eastAsia="ko-KR"/>
        </w:rPr>
        <w:t>,</w:t>
      </w:r>
      <w:r w:rsidRPr="00600D38">
        <w:rPr>
          <w:lang w:eastAsia="ko-KR"/>
        </w:rPr>
        <w:t xml:space="preserve"> </w:t>
      </w:r>
      <m:oMath>
        <m:sSub>
          <m:sSubPr>
            <m:ctrlPr>
              <w:rPr>
                <w:rFonts w:ascii="Cambria Math" w:hAnsi="Cambria Math"/>
                <w:i/>
                <w:lang w:eastAsia="ko-KR"/>
              </w:rPr>
            </m:ctrlPr>
          </m:sSubPr>
          <m:e>
            <m:r>
              <m:rPr>
                <m:sty m:val="bi"/>
              </m:rPr>
              <w:rPr>
                <w:rFonts w:ascii="Cambria Math" w:hAnsi="Cambria Math"/>
                <w:lang w:eastAsia="ko-KR"/>
              </w:rPr>
              <m:t>a</m:t>
            </m:r>
          </m:e>
          <m:sub>
            <m:r>
              <w:rPr>
                <w:rFonts w:ascii="Cambria Math" w:hAnsi="Cambria Math"/>
                <w:lang w:eastAsia="ko-KR"/>
              </w:rPr>
              <m:t>t</m:t>
            </m:r>
          </m:sub>
        </m:sSub>
      </m:oMath>
      <w:r>
        <w:rPr>
          <w:lang w:eastAsia="ko-KR"/>
        </w:rPr>
        <w:t>,</w:t>
      </w:r>
      <w:r w:rsidRPr="00600D38">
        <w:rPr>
          <w:lang w:eastAsia="ko-KR"/>
        </w:rPr>
        <w:t xml:space="preserve"> is latent.</w:t>
      </w:r>
      <w:r>
        <w:rPr>
          <w:lang w:eastAsia="ko-KR"/>
        </w:rPr>
        <w:t xml:space="preserve"> </w:t>
      </w:r>
      <w:r w:rsidRPr="00600D38">
        <w:rPr>
          <w:lang w:eastAsia="ko-KR"/>
        </w:rPr>
        <w:t xml:space="preserve">The </w:t>
      </w:r>
      <m:oMath>
        <m:r>
          <w:rPr>
            <w:rFonts w:ascii="Cambria Math" w:hAnsi="Cambria Math"/>
            <w:lang w:eastAsia="ko-KR"/>
          </w:rPr>
          <m:t>p × 1</m:t>
        </m:r>
      </m:oMath>
      <w:r w:rsidRPr="00600D38">
        <w:rPr>
          <w:lang w:eastAsia="ko-KR"/>
        </w:rPr>
        <w:t xml:space="preserve"> irregular vector</w:t>
      </w:r>
      <w:r>
        <w:rPr>
          <w:lang w:eastAsia="ko-KR"/>
        </w:rPr>
        <w:t>,</w:t>
      </w:r>
      <w:r w:rsidRPr="00600D38">
        <w:rPr>
          <w:lang w:eastAsia="ko-KR"/>
        </w:rPr>
        <w:t xml:space="preserve"> </w:t>
      </w:r>
      <m:oMath>
        <m:sSub>
          <m:sSubPr>
            <m:ctrlPr>
              <w:rPr>
                <w:rFonts w:ascii="Cambria Math" w:hAnsi="Cambria Math"/>
                <w:i/>
                <w:lang w:eastAsia="ko-KR"/>
              </w:rPr>
            </m:ctrlPr>
          </m:sSubPr>
          <m:e>
            <m:r>
              <m:rPr>
                <m:sty m:val="bi"/>
              </m:rPr>
              <w:rPr>
                <w:rFonts w:ascii="Cambria Math" w:hAnsi="Cambria Math"/>
                <w:lang w:eastAsia="ko-KR"/>
              </w:rPr>
              <m:t>ξ</m:t>
            </m:r>
          </m:e>
          <m:sub>
            <m:r>
              <w:rPr>
                <w:rFonts w:ascii="Cambria Math" w:hAnsi="Cambria Math"/>
                <w:lang w:eastAsia="ko-KR"/>
              </w:rPr>
              <m:t>t</m:t>
            </m:r>
          </m:sub>
        </m:sSub>
      </m:oMath>
      <w:r>
        <w:rPr>
          <w:lang w:eastAsia="ko-KR"/>
        </w:rPr>
        <w:t>,</w:t>
      </w:r>
      <w:r w:rsidRPr="00600D38">
        <w:rPr>
          <w:lang w:eastAsia="ko-KR"/>
        </w:rPr>
        <w:t xml:space="preserve"> has zero mean and</w:t>
      </w:r>
      <w:r>
        <w:rPr>
          <w:lang w:eastAsia="ko-KR"/>
        </w:rPr>
        <w:t xml:space="preserve"> the</w:t>
      </w:r>
      <w:r w:rsidRPr="00600D38">
        <w:rPr>
          <w:lang w:eastAsia="ko-KR"/>
        </w:rPr>
        <w:t xml:space="preserve"> </w:t>
      </w:r>
      <m:oMath>
        <m:r>
          <w:rPr>
            <w:rFonts w:ascii="Cambria Math" w:hAnsi="Cambria Math"/>
            <w:lang w:eastAsia="ko-KR"/>
          </w:rPr>
          <m:t>p × p</m:t>
        </m:r>
      </m:oMath>
      <w:r w:rsidRPr="00600D38">
        <w:rPr>
          <w:lang w:eastAsia="ko-KR"/>
        </w:rPr>
        <w:t xml:space="preserve"> variance matrix </w:t>
      </w:r>
      <m:oMath>
        <m:sSub>
          <m:sSubPr>
            <m:ctrlPr>
              <w:rPr>
                <w:rFonts w:ascii="Cambria Math" w:hAnsi="Cambria Math"/>
                <w:i/>
                <w:lang w:eastAsia="ko-KR"/>
              </w:rPr>
            </m:ctrlPr>
          </m:sSubPr>
          <m:e>
            <m:r>
              <m:rPr>
                <m:sty m:val="bi"/>
              </m:rPr>
              <w:rPr>
                <w:rFonts w:ascii="Cambria Math" w:hAnsi="Cambria Math"/>
                <w:lang w:eastAsia="ko-KR"/>
              </w:rPr>
              <m:t>H</m:t>
            </m:r>
          </m:e>
          <m:sub>
            <m:r>
              <w:rPr>
                <w:rFonts w:ascii="Cambria Math" w:hAnsi="Cambria Math"/>
                <w:lang w:eastAsia="ko-KR"/>
              </w:rPr>
              <m:t>t</m:t>
            </m:r>
          </m:sub>
        </m:sSub>
      </m:oMath>
      <w:r w:rsidRPr="00600D38">
        <w:rPr>
          <w:lang w:eastAsia="ko-KR"/>
        </w:rPr>
        <w:t xml:space="preserve">. The </w:t>
      </w:r>
      <m:oMath>
        <m:r>
          <w:rPr>
            <w:rFonts w:ascii="Cambria Math" w:hAnsi="Cambria Math"/>
            <w:lang w:eastAsia="ko-KR"/>
          </w:rPr>
          <m:t>p × m</m:t>
        </m:r>
      </m:oMath>
      <w:r w:rsidRPr="00600D38">
        <w:rPr>
          <w:lang w:eastAsia="ko-KR"/>
        </w:rPr>
        <w:t xml:space="preserve"> matrix</w:t>
      </w:r>
      <w:r>
        <w:rPr>
          <w:lang w:eastAsia="ko-KR"/>
        </w:rPr>
        <w:t>,</w:t>
      </w:r>
      <w:r w:rsidRPr="00600D38">
        <w:rPr>
          <w:lang w:eastAsia="ko-KR"/>
        </w:rPr>
        <w:t xml:space="preserve"> </w:t>
      </w:r>
      <m:oMath>
        <m:sSub>
          <m:sSubPr>
            <m:ctrlPr>
              <w:rPr>
                <w:rFonts w:ascii="Cambria Math" w:hAnsi="Cambria Math"/>
                <w:i/>
                <w:lang w:eastAsia="ko-KR"/>
              </w:rPr>
            </m:ctrlPr>
          </m:sSubPr>
          <m:e>
            <m:r>
              <m:rPr>
                <m:sty m:val="bi"/>
              </m:rPr>
              <w:rPr>
                <w:rFonts w:ascii="Cambria Math" w:hAnsi="Cambria Math"/>
                <w:lang w:eastAsia="ko-KR"/>
              </w:rPr>
              <m:t>Z</m:t>
            </m:r>
          </m:e>
          <m:sub>
            <m:r>
              <w:rPr>
                <w:rFonts w:ascii="Cambria Math" w:hAnsi="Cambria Math"/>
                <w:lang w:eastAsia="ko-KR"/>
              </w:rPr>
              <m:t>t</m:t>
            </m:r>
          </m:sub>
        </m:sSub>
      </m:oMath>
      <w:r>
        <w:rPr>
          <w:lang w:eastAsia="ko-KR"/>
        </w:rPr>
        <w:t>,</w:t>
      </w:r>
      <w:r w:rsidRPr="00600D38">
        <w:rPr>
          <w:lang w:eastAsia="ko-KR"/>
        </w:rPr>
        <w:t xml:space="preserve"> links the observation sequence</w:t>
      </w:r>
      <w:r>
        <w:rPr>
          <w:lang w:eastAsia="ko-KR"/>
        </w:rPr>
        <w:t>,</w:t>
      </w:r>
      <w:r w:rsidRPr="00600D38">
        <w:rPr>
          <w:lang w:eastAsia="ko-KR"/>
        </w:rPr>
        <w:t xml:space="preserve"> </w:t>
      </w:r>
      <m:oMath>
        <m:sSub>
          <m:sSubPr>
            <m:ctrlPr>
              <w:rPr>
                <w:rFonts w:ascii="Cambria Math" w:hAnsi="Cambria Math"/>
                <w:i/>
                <w:lang w:eastAsia="ko-KR"/>
              </w:rPr>
            </m:ctrlPr>
          </m:sSubPr>
          <m:e>
            <m:r>
              <m:rPr>
                <m:sty m:val="bi"/>
              </m:rPr>
              <w:rPr>
                <w:rFonts w:ascii="Cambria Math" w:hAnsi="Cambria Math"/>
                <w:lang w:eastAsia="ko-KR"/>
              </w:rPr>
              <m:t>y</m:t>
            </m:r>
          </m:e>
          <m:sub>
            <m:r>
              <w:rPr>
                <w:rFonts w:ascii="Cambria Math" w:hAnsi="Cambria Math"/>
                <w:lang w:eastAsia="ko-KR"/>
              </w:rPr>
              <m:t>t</m:t>
            </m:r>
          </m:sub>
        </m:sSub>
      </m:oMath>
      <w:r>
        <w:rPr>
          <w:lang w:eastAsia="ko-KR"/>
        </w:rPr>
        <w:t>,</w:t>
      </w:r>
      <w:r w:rsidRPr="00600D38">
        <w:rPr>
          <w:lang w:eastAsia="ko-KR"/>
        </w:rPr>
        <w:t xml:space="preserve"> with the unobservable state transition</w:t>
      </w:r>
      <w:r>
        <w:rPr>
          <w:lang w:eastAsia="ko-KR"/>
        </w:rPr>
        <w:t>,</w:t>
      </w:r>
      <w:r w:rsidRPr="00600D38">
        <w:rPr>
          <w:lang w:eastAsia="ko-KR"/>
        </w:rPr>
        <w:t xml:space="preserve"> </w:t>
      </w:r>
      <m:oMath>
        <m:sSub>
          <m:sSubPr>
            <m:ctrlPr>
              <w:rPr>
                <w:rFonts w:ascii="Cambria Math" w:hAnsi="Cambria Math"/>
                <w:i/>
                <w:lang w:eastAsia="ko-KR"/>
              </w:rPr>
            </m:ctrlPr>
          </m:sSubPr>
          <m:e>
            <m:r>
              <m:rPr>
                <m:sty m:val="bi"/>
              </m:rPr>
              <w:rPr>
                <w:rFonts w:ascii="Cambria Math" w:hAnsi="Cambria Math"/>
                <w:lang w:eastAsia="ko-KR"/>
              </w:rPr>
              <m:t>a</m:t>
            </m:r>
          </m:e>
          <m:sub>
            <m:r>
              <w:rPr>
                <w:rFonts w:ascii="Cambria Math" w:hAnsi="Cambria Math"/>
                <w:lang w:eastAsia="ko-KR"/>
              </w:rPr>
              <m:t>t</m:t>
            </m:r>
          </m:sub>
        </m:sSub>
      </m:oMath>
      <w:r>
        <w:rPr>
          <w:lang w:eastAsia="ko-KR"/>
        </w:rPr>
        <w:t>,</w:t>
      </w:r>
      <w:r w:rsidRPr="00600D38">
        <w:rPr>
          <w:lang w:eastAsia="ko-KR"/>
        </w:rPr>
        <w:t xml:space="preserve"> and may consist of regression variables. The </w:t>
      </w:r>
      <m:oMath>
        <m:r>
          <w:rPr>
            <w:rFonts w:ascii="Cambria Math" w:hAnsi="Cambria Math"/>
            <w:lang w:eastAsia="ko-KR"/>
          </w:rPr>
          <m:t>r × 1</m:t>
        </m:r>
      </m:oMath>
      <w:r w:rsidRPr="00600D38">
        <w:rPr>
          <w:lang w:eastAsia="ko-KR"/>
        </w:rPr>
        <w:t xml:space="preserve"> disturbance vector</w:t>
      </w:r>
      <w:r>
        <w:rPr>
          <w:lang w:eastAsia="ko-KR"/>
        </w:rPr>
        <w:t>,</w:t>
      </w:r>
      <w:r w:rsidRPr="00600D38">
        <w:rPr>
          <w:lang w:eastAsia="ko-KR"/>
        </w:rPr>
        <w:t xml:space="preserve"> </w:t>
      </w:r>
      <m:oMath>
        <m:sSub>
          <m:sSubPr>
            <m:ctrlPr>
              <w:rPr>
                <w:rFonts w:ascii="Cambria Math" w:hAnsi="Cambria Math"/>
                <w:i/>
                <w:lang w:eastAsia="ko-KR"/>
              </w:rPr>
            </m:ctrlPr>
          </m:sSubPr>
          <m:e>
            <m:r>
              <m:rPr>
                <m:sty m:val="bi"/>
              </m:rPr>
              <w:rPr>
                <w:rFonts w:ascii="Cambria Math" w:hAnsi="Cambria Math"/>
                <w:lang w:eastAsia="ko-KR"/>
              </w:rPr>
              <m:t>ϵ</m:t>
            </m:r>
          </m:e>
          <m:sub>
            <m:r>
              <w:rPr>
                <w:rFonts w:ascii="Cambria Math" w:hAnsi="Cambria Math"/>
                <w:lang w:eastAsia="ko-KR"/>
              </w:rPr>
              <m:t>it</m:t>
            </m:r>
          </m:sub>
        </m:sSub>
      </m:oMath>
      <w:r>
        <w:rPr>
          <w:lang w:eastAsia="ko-KR"/>
        </w:rPr>
        <w:t>,</w:t>
      </w:r>
      <w:r w:rsidRPr="00600D38">
        <w:rPr>
          <w:lang w:eastAsia="ko-KR"/>
        </w:rPr>
        <w:t xml:space="preserve"> for the state transition</w:t>
      </w:r>
      <w:r>
        <w:rPr>
          <w:lang w:eastAsia="ko-KR"/>
        </w:rPr>
        <w:t>,</w:t>
      </w:r>
      <w:r w:rsidRPr="00600D38">
        <w:rPr>
          <w:lang w:eastAsia="ko-KR"/>
        </w:rPr>
        <w:t xml:space="preserve"> has </w:t>
      </w:r>
      <w:r>
        <w:rPr>
          <w:lang w:eastAsia="ko-KR"/>
        </w:rPr>
        <w:t xml:space="preserve">a </w:t>
      </w:r>
      <w:r w:rsidRPr="00600D38">
        <w:rPr>
          <w:lang w:eastAsia="ko-KR"/>
        </w:rPr>
        <w:t>zero mean and</w:t>
      </w:r>
      <w:r>
        <w:rPr>
          <w:lang w:eastAsia="ko-KR"/>
        </w:rPr>
        <w:t xml:space="preserve"> the</w:t>
      </w:r>
      <w:r w:rsidRPr="00600D38">
        <w:rPr>
          <w:lang w:eastAsia="ko-KR"/>
        </w:rPr>
        <w:t xml:space="preserve"> </w:t>
      </w:r>
      <m:oMath>
        <m:r>
          <w:rPr>
            <w:rFonts w:ascii="Cambria Math" w:hAnsi="Cambria Math"/>
            <w:lang w:eastAsia="ko-KR"/>
          </w:rPr>
          <m:t>r × r</m:t>
        </m:r>
      </m:oMath>
      <w:r w:rsidRPr="00600D38">
        <w:rPr>
          <w:lang w:eastAsia="ko-KR"/>
        </w:rPr>
        <w:t xml:space="preserve"> variance matrix </w:t>
      </w:r>
      <m:oMath>
        <m:sSub>
          <m:sSubPr>
            <m:ctrlPr>
              <w:rPr>
                <w:rFonts w:ascii="Cambria Math" w:hAnsi="Cambria Math"/>
                <w:i/>
                <w:lang w:eastAsia="ko-KR"/>
              </w:rPr>
            </m:ctrlPr>
          </m:sSubPr>
          <m:e>
            <m:r>
              <m:rPr>
                <m:sty m:val="bi"/>
              </m:rPr>
              <w:rPr>
                <w:rFonts w:ascii="Cambria Math" w:hAnsi="Cambria Math"/>
                <w:lang w:eastAsia="ko-KR"/>
              </w:rPr>
              <m:t>Q</m:t>
            </m:r>
          </m:e>
          <m:sub>
            <m:r>
              <w:rPr>
                <w:rFonts w:ascii="Cambria Math" w:hAnsi="Cambria Math"/>
                <w:lang w:eastAsia="ko-KR"/>
              </w:rPr>
              <m:t>t</m:t>
            </m:r>
          </m:sub>
        </m:sSub>
      </m:oMath>
      <w:r w:rsidRPr="00600D38">
        <w:rPr>
          <w:lang w:eastAsia="ko-KR"/>
        </w:rPr>
        <w:t xml:space="preserve">. The </w:t>
      </w:r>
      <m:oMath>
        <m:r>
          <w:rPr>
            <w:rFonts w:ascii="Cambria Math" w:hAnsi="Cambria Math"/>
            <w:lang w:eastAsia="ko-KR"/>
          </w:rPr>
          <m:t>m × m</m:t>
        </m:r>
      </m:oMath>
      <w:r w:rsidRPr="00600D38">
        <w:rPr>
          <w:lang w:eastAsia="ko-KR"/>
        </w:rPr>
        <w:t xml:space="preserve"> transition matrix</w:t>
      </w:r>
      <w:r>
        <w:rPr>
          <w:lang w:eastAsia="ko-KR"/>
        </w:rPr>
        <w:t>,</w:t>
      </w:r>
      <w:r w:rsidRPr="00600D38">
        <w:rPr>
          <w:lang w:eastAsia="ko-KR"/>
        </w:rPr>
        <w:t xml:space="preserve"> </w:t>
      </w:r>
      <m:oMath>
        <m:sSub>
          <m:sSubPr>
            <m:ctrlPr>
              <w:rPr>
                <w:rFonts w:ascii="Cambria Math" w:hAnsi="Cambria Math"/>
                <w:i/>
                <w:lang w:eastAsia="ko-KR"/>
              </w:rPr>
            </m:ctrlPr>
          </m:sSubPr>
          <m:e>
            <m:r>
              <m:rPr>
                <m:sty m:val="bi"/>
              </m:rPr>
              <w:rPr>
                <w:rFonts w:ascii="Cambria Math" w:hAnsi="Cambria Math"/>
                <w:lang w:eastAsia="ko-KR"/>
              </w:rPr>
              <m:t>T</m:t>
            </m:r>
          </m:e>
          <m:sub>
            <m:r>
              <w:rPr>
                <w:rFonts w:ascii="Cambria Math" w:hAnsi="Cambria Math"/>
                <w:lang w:eastAsia="ko-KR"/>
              </w:rPr>
              <m:t>t</m:t>
            </m:r>
          </m:sub>
        </m:sSub>
      </m:oMath>
      <w:r>
        <w:rPr>
          <w:lang w:eastAsia="ko-KR"/>
        </w:rPr>
        <w:t>,</w:t>
      </w:r>
      <w:r w:rsidRPr="00600D38">
        <w:rPr>
          <w:lang w:eastAsia="ko-KR"/>
        </w:rPr>
        <w:t xml:space="preserve"> determines the dynamic process of the state transition. I assume that the observation and latent state </w:t>
      </w:r>
      <w:r>
        <w:rPr>
          <w:lang w:eastAsia="ko-KR"/>
        </w:rPr>
        <w:t>disturbances,</w:t>
      </w:r>
      <w:r w:rsidRPr="00600D38">
        <w:rPr>
          <w:lang w:eastAsia="ko-KR"/>
        </w:rPr>
        <w:t xml:space="preserve"> </w:t>
      </w:r>
      <m:oMath>
        <m:sSub>
          <m:sSubPr>
            <m:ctrlPr>
              <w:rPr>
                <w:rFonts w:ascii="Cambria Math" w:hAnsi="Cambria Math"/>
                <w:i/>
                <w:lang w:eastAsia="ko-KR"/>
              </w:rPr>
            </m:ctrlPr>
          </m:sSubPr>
          <m:e>
            <m:r>
              <m:rPr>
                <m:sty m:val="bi"/>
              </m:rPr>
              <w:rPr>
                <w:rFonts w:ascii="Cambria Math" w:hAnsi="Cambria Math"/>
                <w:lang w:eastAsia="ko-KR"/>
              </w:rPr>
              <m:t>ϵ</m:t>
            </m:r>
          </m:e>
          <m:sub>
            <m:r>
              <w:rPr>
                <w:rFonts w:ascii="Cambria Math" w:hAnsi="Cambria Math"/>
                <w:lang w:eastAsia="ko-KR"/>
              </w:rPr>
              <m:t>t</m:t>
            </m:r>
          </m:sub>
        </m:sSub>
      </m:oMath>
      <w:r w:rsidRPr="00600D38">
        <w:rPr>
          <w:lang w:eastAsia="ko-KR"/>
        </w:rPr>
        <w:t xml:space="preserve"> and </w:t>
      </w:r>
      <m:oMath>
        <m:sSub>
          <m:sSubPr>
            <m:ctrlPr>
              <w:rPr>
                <w:rFonts w:ascii="Cambria Math" w:hAnsi="Cambria Math"/>
                <w:i/>
                <w:lang w:eastAsia="ko-KR"/>
              </w:rPr>
            </m:ctrlPr>
          </m:sSubPr>
          <m:e>
            <m:r>
              <m:rPr>
                <m:sty m:val="bi"/>
              </m:rPr>
              <w:rPr>
                <w:rFonts w:ascii="Cambria Math" w:hAnsi="Cambria Math"/>
                <w:lang w:eastAsia="ko-KR"/>
              </w:rPr>
              <m:t>ξ</m:t>
            </m:r>
          </m:e>
          <m:sub>
            <m:r>
              <w:rPr>
                <w:rFonts w:ascii="Cambria Math" w:hAnsi="Cambria Math"/>
                <w:lang w:eastAsia="ko-KR"/>
              </w:rPr>
              <m:t>t</m:t>
            </m:r>
          </m:sub>
        </m:sSub>
      </m:oMath>
      <w:r>
        <w:rPr>
          <w:lang w:eastAsia="ko-KR"/>
        </w:rPr>
        <w:t>,</w:t>
      </w:r>
      <w:r w:rsidRPr="00600D38">
        <w:rPr>
          <w:lang w:eastAsia="ko-KR"/>
        </w:rPr>
        <w:t xml:space="preserve"> are serially independent and independent of each other at all time points. Furthermore, the initial state transition </w:t>
      </w:r>
      <m:oMath>
        <m:sSub>
          <m:sSubPr>
            <m:ctrlPr>
              <w:rPr>
                <w:rFonts w:ascii="Cambria Math" w:hAnsi="Cambria Math"/>
                <w:i/>
                <w:lang w:eastAsia="ko-KR"/>
              </w:rPr>
            </m:ctrlPr>
          </m:sSubPr>
          <m:e>
            <m:r>
              <w:rPr>
                <w:rFonts w:ascii="Cambria Math" w:hAnsi="Cambria Math"/>
                <w:lang w:eastAsia="ko-KR"/>
              </w:rPr>
              <m:t>a</m:t>
            </m:r>
          </m:e>
          <m:sub>
            <m:r>
              <w:rPr>
                <w:rFonts w:ascii="Cambria Math" w:hAnsi="Cambria Math"/>
                <w:lang w:eastAsia="ko-KR"/>
              </w:rPr>
              <m:t>1</m:t>
            </m:r>
          </m:sub>
        </m:sSub>
      </m:oMath>
      <w:r w:rsidRPr="00600D38">
        <w:rPr>
          <w:lang w:eastAsia="ko-KR"/>
        </w:rPr>
        <w:t xml:space="preserve"> </w:t>
      </w:r>
      <w:proofErr w:type="gramStart"/>
      <w:r w:rsidRPr="00600D38">
        <w:rPr>
          <w:lang w:eastAsia="ko-KR"/>
        </w:rPr>
        <w:t>is assumed to be generated</w:t>
      </w:r>
      <w:proofErr w:type="gramEnd"/>
      <w:r w:rsidRPr="00600D38">
        <w:rPr>
          <w:lang w:eastAsia="ko-KR"/>
        </w:rPr>
        <w:t xml:space="preserve"> as </w:t>
      </w:r>
    </w:p>
    <w:tbl>
      <w:tblPr>
        <w:tblW w:w="5000" w:type="pct"/>
        <w:tblLook w:val="04A0" w:firstRow="1" w:lastRow="0" w:firstColumn="1" w:lastColumn="0" w:noHBand="0" w:noVBand="1"/>
      </w:tblPr>
      <w:tblGrid>
        <w:gridCol w:w="7960"/>
        <w:gridCol w:w="896"/>
      </w:tblGrid>
      <w:tr w:rsidR="00634885" w:rsidRPr="00600D38" w14:paraId="69B88049" w14:textId="77777777" w:rsidTr="002E78A2">
        <w:tc>
          <w:tcPr>
            <w:tcW w:w="4494" w:type="pct"/>
            <w:tcBorders>
              <w:top w:val="nil"/>
              <w:left w:val="nil"/>
              <w:bottom w:val="nil"/>
              <w:right w:val="nil"/>
            </w:tcBorders>
          </w:tcPr>
          <w:p w14:paraId="4684E990" w14:textId="77777777" w:rsidR="00634885" w:rsidRPr="00600D38" w:rsidRDefault="006B34B3" w:rsidP="002E78A2">
            <w:pPr>
              <w:spacing w:line="480" w:lineRule="auto"/>
              <w:rPr>
                <w:lang w:eastAsia="ko-KR"/>
              </w:rPr>
            </w:pPr>
            <m:oMathPara>
              <m:oMath>
                <m:sSub>
                  <m:sSubPr>
                    <m:ctrlPr>
                      <w:rPr>
                        <w:rFonts w:ascii="Cambria Math" w:hAnsi="Cambria Math"/>
                        <w:i/>
                        <w:lang w:eastAsia="ko-KR"/>
                      </w:rPr>
                    </m:ctrlPr>
                  </m:sSubPr>
                  <m:e>
                    <m:r>
                      <w:rPr>
                        <w:rFonts w:ascii="Cambria Math" w:hAnsi="Cambria Math"/>
                        <w:lang w:eastAsia="ko-KR"/>
                      </w:rPr>
                      <m:t>a</m:t>
                    </m:r>
                  </m:e>
                  <m:sub>
                    <m:r>
                      <w:rPr>
                        <w:rFonts w:ascii="Cambria Math" w:hAnsi="Cambria Math"/>
                        <w:lang w:eastAsia="ko-KR"/>
                      </w:rPr>
                      <m:t>1</m:t>
                    </m:r>
                  </m:sub>
                </m:sSub>
                <m:r>
                  <w:rPr>
                    <w:rFonts w:ascii="Cambria Math" w:hAnsi="Cambria Math"/>
                    <w:lang w:eastAsia="ko-KR"/>
                  </w:rPr>
                  <m:t xml:space="preserve"> ~ N</m:t>
                </m:r>
                <m:d>
                  <m:dPr>
                    <m:ctrlPr>
                      <w:rPr>
                        <w:rFonts w:ascii="Cambria Math" w:hAnsi="Cambria Math"/>
                        <w:i/>
                        <w:lang w:eastAsia="ko-KR"/>
                      </w:rPr>
                    </m:ctrlPr>
                  </m:dPr>
                  <m:e>
                    <m:sSubSup>
                      <m:sSubSupPr>
                        <m:ctrlPr>
                          <w:rPr>
                            <w:rFonts w:ascii="Cambria Math" w:hAnsi="Cambria Math"/>
                            <w:i/>
                            <w:lang w:eastAsia="ko-KR"/>
                          </w:rPr>
                        </m:ctrlPr>
                      </m:sSubSupPr>
                      <m:e>
                        <m:r>
                          <w:rPr>
                            <w:rFonts w:ascii="Cambria Math" w:hAnsi="Cambria Math"/>
                            <w:lang w:eastAsia="ko-KR"/>
                          </w:rPr>
                          <m:t>a</m:t>
                        </m:r>
                      </m:e>
                      <m:sub>
                        <m:r>
                          <w:rPr>
                            <w:rFonts w:ascii="Cambria Math" w:hAnsi="Cambria Math"/>
                            <w:lang w:eastAsia="ko-KR"/>
                          </w:rPr>
                          <m:t>1</m:t>
                        </m:r>
                      </m:sub>
                      <m:sup>
                        <m:r>
                          <w:rPr>
                            <w:rFonts w:ascii="Cambria Math" w:hAnsi="Cambria Math"/>
                            <w:lang w:eastAsia="ko-KR"/>
                          </w:rPr>
                          <m:t>'</m:t>
                        </m:r>
                      </m:sup>
                    </m:sSubSup>
                    <m:r>
                      <w:rPr>
                        <w:rFonts w:ascii="Cambria Math" w:hAnsi="Cambria Math"/>
                        <w:lang w:eastAsia="ko-KR"/>
                      </w:rPr>
                      <m:t xml:space="preserve">, </m:t>
                    </m:r>
                    <m:sSub>
                      <m:sSubPr>
                        <m:ctrlPr>
                          <w:rPr>
                            <w:rFonts w:ascii="Cambria Math" w:hAnsi="Cambria Math"/>
                            <w:i/>
                            <w:lang w:eastAsia="ko-KR"/>
                          </w:rPr>
                        </m:ctrlPr>
                      </m:sSubPr>
                      <m:e>
                        <m:r>
                          <w:rPr>
                            <w:rFonts w:ascii="Cambria Math" w:hAnsi="Cambria Math"/>
                            <w:lang w:eastAsia="ko-KR"/>
                          </w:rPr>
                          <m:t>P</m:t>
                        </m:r>
                      </m:e>
                      <m:sub>
                        <m:r>
                          <w:rPr>
                            <w:rFonts w:ascii="Cambria Math" w:hAnsi="Cambria Math"/>
                            <w:lang w:eastAsia="ko-KR"/>
                          </w:rPr>
                          <m:t>1</m:t>
                        </m:r>
                      </m:sub>
                    </m:sSub>
                  </m:e>
                </m:d>
                <m:r>
                  <w:rPr>
                    <w:rFonts w:ascii="Cambria Math" w:hAnsi="Cambria Math"/>
                    <w:lang w:eastAsia="ko-KR"/>
                  </w:rPr>
                  <m:t>,</m:t>
                </m:r>
              </m:oMath>
            </m:oMathPara>
          </w:p>
        </w:tc>
        <w:tc>
          <w:tcPr>
            <w:tcW w:w="506" w:type="pct"/>
            <w:tcBorders>
              <w:top w:val="nil"/>
              <w:left w:val="nil"/>
              <w:bottom w:val="nil"/>
              <w:right w:val="nil"/>
            </w:tcBorders>
          </w:tcPr>
          <w:p w14:paraId="74011CBD" w14:textId="77777777" w:rsidR="00634885" w:rsidRPr="00600D38" w:rsidRDefault="00634885" w:rsidP="002E78A2">
            <w:r w:rsidRPr="00600D38">
              <w:t>(2.1.3)</w:t>
            </w:r>
          </w:p>
        </w:tc>
      </w:tr>
    </w:tbl>
    <w:p w14:paraId="661E53A6" w14:textId="77777777" w:rsidR="00634885" w:rsidRPr="00600D38" w:rsidRDefault="00634885" w:rsidP="00634885">
      <w:pPr>
        <w:spacing w:line="480" w:lineRule="auto"/>
        <w:rPr>
          <w:lang w:eastAsia="ko-KR"/>
        </w:rPr>
      </w:pPr>
    </w:p>
    <w:p w14:paraId="347BED0F" w14:textId="77777777" w:rsidR="00634885" w:rsidRPr="00600D38" w:rsidRDefault="00634885" w:rsidP="00634885">
      <w:pPr>
        <w:spacing w:line="480" w:lineRule="auto"/>
      </w:pPr>
      <w:proofErr w:type="gramStart"/>
      <w:r w:rsidRPr="00600D38">
        <w:rPr>
          <w:lang w:eastAsia="ko-KR"/>
        </w:rPr>
        <w:t>and</w:t>
      </w:r>
      <w:proofErr w:type="gramEnd"/>
      <w:r w:rsidRPr="00600D38">
        <w:rPr>
          <w:lang w:eastAsia="ko-KR"/>
        </w:rPr>
        <w:t xml:space="preserve"> is independent of </w:t>
      </w:r>
      <m:oMath>
        <m:sSub>
          <m:sSubPr>
            <m:ctrlPr>
              <w:rPr>
                <w:rFonts w:ascii="Cambria Math" w:hAnsi="Cambria Math"/>
                <w:i/>
                <w:lang w:eastAsia="ko-KR"/>
              </w:rPr>
            </m:ctrlPr>
          </m:sSubPr>
          <m:e>
            <m:r>
              <m:rPr>
                <m:sty m:val="bi"/>
              </m:rPr>
              <w:rPr>
                <w:rFonts w:ascii="Cambria Math" w:hAnsi="Cambria Math"/>
                <w:lang w:eastAsia="ko-KR"/>
              </w:rPr>
              <m:t>ϵ</m:t>
            </m:r>
          </m:e>
          <m:sub>
            <m:r>
              <w:rPr>
                <w:rFonts w:ascii="Cambria Math" w:hAnsi="Cambria Math"/>
                <w:lang w:eastAsia="ko-KR"/>
              </w:rPr>
              <m:t>t</m:t>
            </m:r>
          </m:sub>
        </m:sSub>
      </m:oMath>
      <w:r w:rsidRPr="00600D38">
        <w:rPr>
          <w:lang w:eastAsia="ko-KR"/>
        </w:rPr>
        <w:t xml:space="preserve"> and </w:t>
      </w:r>
      <m:oMath>
        <m:sSub>
          <m:sSubPr>
            <m:ctrlPr>
              <w:rPr>
                <w:rFonts w:ascii="Cambria Math" w:hAnsi="Cambria Math"/>
                <w:i/>
                <w:lang w:eastAsia="ko-KR"/>
              </w:rPr>
            </m:ctrlPr>
          </m:sSubPr>
          <m:e>
            <m:r>
              <m:rPr>
                <m:sty m:val="bi"/>
              </m:rPr>
              <w:rPr>
                <w:rFonts w:ascii="Cambria Math" w:hAnsi="Cambria Math"/>
                <w:lang w:eastAsia="ko-KR"/>
              </w:rPr>
              <m:t>ξ</m:t>
            </m:r>
          </m:e>
          <m:sub>
            <m:r>
              <w:rPr>
                <w:rFonts w:ascii="Cambria Math" w:hAnsi="Cambria Math"/>
                <w:lang w:eastAsia="ko-KR"/>
              </w:rPr>
              <m:t>t</m:t>
            </m:r>
          </m:sub>
        </m:sSub>
      </m:oMath>
      <w:r w:rsidRPr="00600D38">
        <w:rPr>
          <w:lang w:eastAsia="ko-KR"/>
        </w:rPr>
        <w:t>.</w:t>
      </w:r>
      <w:r>
        <w:rPr>
          <w:lang w:eastAsia="ko-KR"/>
        </w:rPr>
        <w:t xml:space="preserve"> </w:t>
      </w:r>
      <w:r w:rsidRPr="00600D38">
        <w:rPr>
          <w:lang w:eastAsia="ko-KR"/>
        </w:rPr>
        <w:t xml:space="preserve">The mean </w:t>
      </w:r>
      <m:oMath>
        <m:sSubSup>
          <m:sSubSupPr>
            <m:ctrlPr>
              <w:rPr>
                <w:rFonts w:ascii="Cambria Math" w:hAnsi="Cambria Math"/>
                <w:i/>
                <w:lang w:eastAsia="ko-KR"/>
              </w:rPr>
            </m:ctrlPr>
          </m:sSubSupPr>
          <m:e>
            <m:r>
              <w:rPr>
                <w:rFonts w:ascii="Cambria Math" w:hAnsi="Cambria Math"/>
                <w:lang w:eastAsia="ko-KR"/>
              </w:rPr>
              <m:t>a</m:t>
            </m:r>
          </m:e>
          <m:sub>
            <m:r>
              <w:rPr>
                <w:rFonts w:ascii="Cambria Math" w:hAnsi="Cambria Math"/>
                <w:lang w:eastAsia="ko-KR"/>
              </w:rPr>
              <m:t>1</m:t>
            </m:r>
          </m:sub>
          <m:sup>
            <m:r>
              <w:rPr>
                <w:rFonts w:ascii="Cambria Math" w:hAnsi="Cambria Math"/>
                <w:lang w:eastAsia="ko-KR"/>
              </w:rPr>
              <m:t>'</m:t>
            </m:r>
          </m:sup>
        </m:sSubSup>
      </m:oMath>
      <w:r w:rsidRPr="00600D38">
        <w:rPr>
          <w:lang w:eastAsia="ko-KR"/>
        </w:rPr>
        <w:t xml:space="preserve"> and variance </w:t>
      </w:r>
      <m:oMath>
        <m:sSub>
          <m:sSubPr>
            <m:ctrlPr>
              <w:rPr>
                <w:rFonts w:ascii="Cambria Math" w:hAnsi="Cambria Math"/>
                <w:i/>
                <w:lang w:eastAsia="ko-KR"/>
              </w:rPr>
            </m:ctrlPr>
          </m:sSubPr>
          <m:e>
            <m:r>
              <w:rPr>
                <w:rFonts w:ascii="Cambria Math" w:hAnsi="Cambria Math"/>
                <w:lang w:eastAsia="ko-KR"/>
              </w:rPr>
              <m:t>P</m:t>
            </m:r>
          </m:e>
          <m:sub>
            <m:r>
              <w:rPr>
                <w:rFonts w:ascii="Cambria Math" w:hAnsi="Cambria Math"/>
                <w:lang w:eastAsia="ko-KR"/>
              </w:rPr>
              <m:t>1</m:t>
            </m:r>
          </m:sub>
        </m:sSub>
      </m:oMath>
      <w:r w:rsidRPr="00600D38">
        <w:rPr>
          <w:lang w:eastAsia="ko-KR"/>
        </w:rPr>
        <w:t xml:space="preserve"> can be treated as given and known in most situations.</w:t>
      </w:r>
      <w:r w:rsidRPr="00600D38">
        <w:t xml:space="preserve"> </w:t>
      </w:r>
    </w:p>
    <w:p w14:paraId="31A7688B" w14:textId="77777777" w:rsidR="00634885" w:rsidRPr="00600D38" w:rsidRDefault="00634885" w:rsidP="00634885">
      <w:pPr>
        <w:spacing w:line="480" w:lineRule="auto"/>
      </w:pPr>
    </w:p>
    <w:p w14:paraId="7E62598F" w14:textId="77777777" w:rsidR="00634885" w:rsidRPr="00600D38" w:rsidRDefault="00634885" w:rsidP="00634885">
      <w:pPr>
        <w:spacing w:line="480" w:lineRule="auto"/>
        <w:jc w:val="center"/>
      </w:pPr>
      <w:r w:rsidRPr="00600D38">
        <w:rPr>
          <w:noProof/>
        </w:rPr>
        <w:drawing>
          <wp:inline distT="0" distB="0" distL="0" distR="0" wp14:anchorId="20B31186" wp14:editId="589742CE">
            <wp:extent cx="5372100" cy="2423795"/>
            <wp:effectExtent l="0" t="0" r="12700" b="0"/>
            <wp:docPr id="4" name="Picture 4" descr="Macintosh HD:Users:KangBok:Desktop:Rplot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KangBok:Desktop:Rplot1.pd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72302" cy="2423886"/>
                    </a:xfrm>
                    <a:prstGeom prst="rect">
                      <a:avLst/>
                    </a:prstGeom>
                    <a:noFill/>
                    <a:ln>
                      <a:noFill/>
                    </a:ln>
                  </pic:spPr>
                </pic:pic>
              </a:graphicData>
            </a:graphic>
          </wp:inline>
        </w:drawing>
      </w:r>
    </w:p>
    <w:p w14:paraId="1E12C494" w14:textId="5FB31FEC" w:rsidR="00634885" w:rsidRPr="00600D38" w:rsidRDefault="00634885" w:rsidP="00634885">
      <w:pPr>
        <w:spacing w:line="480" w:lineRule="auto"/>
        <w:rPr>
          <w:b/>
          <w:lang w:eastAsia="ko-KR"/>
        </w:rPr>
      </w:pPr>
      <w:r w:rsidRPr="00600D38">
        <w:rPr>
          <w:b/>
        </w:rPr>
        <w:t>Figure 2</w:t>
      </w:r>
      <w:r w:rsidR="004D6F8D">
        <w:rPr>
          <w:b/>
        </w:rPr>
        <w:t>.</w:t>
      </w:r>
      <w:r w:rsidRPr="00600D38">
        <w:rPr>
          <w:b/>
        </w:rPr>
        <w:t>1</w:t>
      </w:r>
      <w:r w:rsidR="004D6F8D">
        <w:rPr>
          <w:b/>
        </w:rPr>
        <w:t xml:space="preserve"> -</w:t>
      </w:r>
      <w:r w:rsidRPr="00600D38">
        <w:rPr>
          <w:b/>
        </w:rPr>
        <w:t xml:space="preserve"> UK Gas Consumption</w:t>
      </w:r>
    </w:p>
    <w:p w14:paraId="510C1E88" w14:textId="77777777" w:rsidR="00634885" w:rsidRPr="00600D38" w:rsidRDefault="00634885" w:rsidP="00634885">
      <w:pPr>
        <w:spacing w:line="480" w:lineRule="auto"/>
        <w:ind w:firstLine="720"/>
      </w:pPr>
    </w:p>
    <w:p w14:paraId="58FC2D28" w14:textId="2756FF91" w:rsidR="00634885" w:rsidRPr="00600D38" w:rsidRDefault="00634885" w:rsidP="00634885">
      <w:pPr>
        <w:spacing w:line="480" w:lineRule="auto"/>
        <w:ind w:firstLine="720"/>
      </w:pPr>
      <w:r w:rsidRPr="00600D38">
        <w:t>Figure 2</w:t>
      </w:r>
      <w:r w:rsidR="004D6F8D">
        <w:t>.</w:t>
      </w:r>
      <w:r w:rsidRPr="00600D38">
        <w:t xml:space="preserve">1 shows the time series plot of UK gas consumption from 1960 to 1986 </w:t>
      </w:r>
      <w:r>
        <w:t xml:space="preserve">as an example </w:t>
      </w:r>
      <w:r w:rsidRPr="00600D38">
        <w:t>(</w:t>
      </w:r>
      <w:r w:rsidRPr="00600D38">
        <w:rPr>
          <w:rStyle w:val="apple-style-span"/>
          <w:color w:val="000000"/>
        </w:rPr>
        <w:t xml:space="preserve">Durbin </w:t>
      </w:r>
      <w:r>
        <w:rPr>
          <w:rStyle w:val="apple-style-span"/>
          <w:color w:val="000000"/>
        </w:rPr>
        <w:t>&amp;</w:t>
      </w:r>
      <w:r w:rsidR="007101A1">
        <w:rPr>
          <w:rStyle w:val="apple-style-span"/>
          <w:color w:val="000000"/>
        </w:rPr>
        <w:t xml:space="preserve"> </w:t>
      </w:r>
      <w:proofErr w:type="spellStart"/>
      <w:r w:rsidR="007101A1">
        <w:rPr>
          <w:rStyle w:val="apple-style-span"/>
          <w:color w:val="000000"/>
        </w:rPr>
        <w:t>Koopman</w:t>
      </w:r>
      <w:proofErr w:type="spellEnd"/>
      <w:r w:rsidR="007101A1">
        <w:rPr>
          <w:rStyle w:val="apple-style-span"/>
          <w:color w:val="000000"/>
        </w:rPr>
        <w:t>, 20</w:t>
      </w:r>
      <w:r w:rsidRPr="00600D38">
        <w:rPr>
          <w:rStyle w:val="apple-style-span"/>
          <w:color w:val="000000"/>
        </w:rPr>
        <w:t>1</w:t>
      </w:r>
      <w:r w:rsidR="007101A1">
        <w:rPr>
          <w:rStyle w:val="apple-style-span"/>
          <w:color w:val="000000"/>
        </w:rPr>
        <w:t>2</w:t>
      </w:r>
      <w:r w:rsidRPr="00600D38">
        <w:rPr>
          <w:rStyle w:val="apple-style-span"/>
          <w:color w:val="000000"/>
        </w:rPr>
        <w:t>)</w:t>
      </w:r>
      <w:r w:rsidRPr="00600D38">
        <w:t>.</w:t>
      </w:r>
      <w:r>
        <w:t xml:space="preserve"> </w:t>
      </w:r>
      <w:r w:rsidRPr="00600D38">
        <w:t>Suppose I want to describe gas consumption over time by a combination of a linear trend and a quarterly seasonal component.</w:t>
      </w:r>
      <w:r>
        <w:t xml:space="preserve"> </w:t>
      </w:r>
      <w:r w:rsidRPr="00600D38">
        <w:t>This is easily accomplished within the linear state space model framework described above.</w:t>
      </w:r>
    </w:p>
    <w:p w14:paraId="5D5D4AFF" w14:textId="77777777" w:rsidR="00634885" w:rsidRPr="00600D38" w:rsidRDefault="00634885" w:rsidP="00634885">
      <w:pPr>
        <w:spacing w:line="480" w:lineRule="auto"/>
        <w:ind w:firstLine="720"/>
      </w:pPr>
      <w:r w:rsidRPr="00600D38">
        <w:t>The following equations</w:t>
      </w:r>
      <w:r>
        <w:t xml:space="preserve"> describe the process:</w:t>
      </w:r>
      <w:r w:rsidRPr="00600D38">
        <w:t xml:space="preserve"> where </w:t>
      </w:r>
      <m:oMath>
        <m:sSub>
          <m:sSubPr>
            <m:ctrlPr>
              <w:rPr>
                <w:rFonts w:ascii="Cambria Math" w:hAnsi="Cambria Math"/>
                <w:i/>
              </w:rPr>
            </m:ctrlPr>
          </m:sSubPr>
          <m:e>
            <m:r>
              <w:rPr>
                <w:rFonts w:ascii="Cambria Math" w:hAnsi="Cambria Math"/>
              </w:rPr>
              <m:t>y</m:t>
            </m:r>
          </m:e>
          <m:sub>
            <m:r>
              <w:rPr>
                <w:rFonts w:ascii="Cambria Math" w:hAnsi="Cambria Math"/>
              </w:rPr>
              <m:t>t</m:t>
            </m:r>
          </m:sub>
        </m:sSub>
      </m:oMath>
      <w:r w:rsidRPr="00600D38">
        <w:t xml:space="preserve"> represents the </w:t>
      </w:r>
      <w:r>
        <w:t>UK</w:t>
      </w:r>
      <w:r w:rsidRPr="00600D38">
        <w:t xml:space="preserve"> gas consumption, </w:t>
      </w:r>
      <m:oMath>
        <m:sSub>
          <m:sSubPr>
            <m:ctrlPr>
              <w:rPr>
                <w:rFonts w:ascii="Cambria Math" w:hAnsi="Cambria Math"/>
                <w:i/>
              </w:rPr>
            </m:ctrlPr>
          </m:sSubPr>
          <m:e>
            <m:r>
              <w:rPr>
                <w:rFonts w:ascii="Cambria Math" w:hAnsi="Cambria Math"/>
              </w:rPr>
              <m:t>μ</m:t>
            </m:r>
          </m:e>
          <m:sub>
            <m:r>
              <w:rPr>
                <w:rFonts w:ascii="Cambria Math" w:hAnsi="Cambria Math"/>
              </w:rPr>
              <m:t>t</m:t>
            </m:r>
          </m:sub>
        </m:sSub>
      </m:oMath>
      <w:r w:rsidRPr="00600D38">
        <w:t xml:space="preserve"> is the underlying level in prices, </w:t>
      </w:r>
      <m:oMath>
        <m:sSub>
          <m:sSubPr>
            <m:ctrlPr>
              <w:rPr>
                <w:rFonts w:ascii="Cambria Math" w:hAnsi="Cambria Math"/>
                <w:i/>
              </w:rPr>
            </m:ctrlPr>
          </m:sSubPr>
          <m:e>
            <m:r>
              <w:rPr>
                <w:rFonts w:ascii="Cambria Math" w:hAnsi="Cambria Math"/>
              </w:rPr>
              <m:t>v</m:t>
            </m:r>
          </m:e>
          <m:sub>
            <m:r>
              <w:rPr>
                <w:rFonts w:ascii="Cambria Math" w:hAnsi="Cambria Math"/>
              </w:rPr>
              <m:t>t</m:t>
            </m:r>
          </m:sub>
        </m:sSub>
      </m:oMath>
      <w:r w:rsidRPr="00600D38">
        <w:t xml:space="preserve"> is a trend component, </w:t>
      </w:r>
      <m:oMath>
        <m:sSub>
          <m:sSubPr>
            <m:ctrlPr>
              <w:rPr>
                <w:rFonts w:ascii="Cambria Math" w:hAnsi="Cambria Math"/>
                <w:i/>
              </w:rPr>
            </m:ctrlPr>
          </m:sSubPr>
          <m:e>
            <m:r>
              <w:rPr>
                <w:rFonts w:ascii="Cambria Math" w:hAnsi="Cambria Math"/>
              </w:rPr>
              <m:t>γ</m:t>
            </m:r>
          </m:e>
          <m:sub>
            <m:r>
              <w:rPr>
                <w:rFonts w:ascii="Cambria Math" w:hAnsi="Cambria Math"/>
              </w:rPr>
              <m:t>1,t</m:t>
            </m:r>
          </m:sub>
        </m:sSub>
        <m:r>
          <w:rPr>
            <w:rFonts w:ascii="Cambria Math" w:hAnsi="Cambria Math"/>
          </w:rPr>
          <m:t xml:space="preserve">, </m:t>
        </m:r>
        <m:sSub>
          <m:sSubPr>
            <m:ctrlPr>
              <w:rPr>
                <w:rFonts w:ascii="Cambria Math" w:hAnsi="Cambria Math"/>
                <w:i/>
              </w:rPr>
            </m:ctrlPr>
          </m:sSubPr>
          <m:e>
            <m:r>
              <w:rPr>
                <w:rFonts w:ascii="Cambria Math" w:hAnsi="Cambria Math"/>
              </w:rPr>
              <m:t>γ</m:t>
            </m:r>
          </m:e>
          <m:sub>
            <m:r>
              <w:rPr>
                <w:rFonts w:ascii="Cambria Math" w:hAnsi="Cambria Math"/>
              </w:rPr>
              <m:t>2,t</m:t>
            </m:r>
          </m:sub>
        </m:sSub>
        <w:proofErr w:type="gramStart"/>
        <m:r>
          <w:rPr>
            <w:rFonts w:ascii="Cambria Math" w:hAnsi="Cambria Math"/>
          </w:rPr>
          <m:t xml:space="preserve">, </m:t>
        </m:r>
        <m:r>
          <m:rPr>
            <m:sty m:val="p"/>
          </m:rPr>
          <w:rPr>
            <w:rFonts w:ascii="Cambria Math" w:hAnsi="Cambria Math"/>
          </w:rPr>
          <m:t xml:space="preserve"> and</m:t>
        </m:r>
        <w:proofErr w:type="gramEnd"/>
        <m:r>
          <w:rPr>
            <w:rFonts w:ascii="Cambria Math" w:hAnsi="Cambria Math"/>
          </w:rPr>
          <m:t xml:space="preserve"> </m:t>
        </m:r>
        <m:sSub>
          <m:sSubPr>
            <m:ctrlPr>
              <w:rPr>
                <w:rFonts w:ascii="Cambria Math" w:hAnsi="Cambria Math"/>
                <w:i/>
              </w:rPr>
            </m:ctrlPr>
          </m:sSubPr>
          <m:e>
            <m:r>
              <w:rPr>
                <w:rFonts w:ascii="Cambria Math" w:hAnsi="Cambria Math"/>
              </w:rPr>
              <m:t>γ</m:t>
            </m:r>
          </m:e>
          <m:sub>
            <m:r>
              <w:rPr>
                <w:rFonts w:ascii="Cambria Math" w:hAnsi="Cambria Math"/>
              </w:rPr>
              <m:t>3,t</m:t>
            </m:r>
          </m:sub>
        </m:sSub>
      </m:oMath>
      <w:r w:rsidRPr="00600D38">
        <w:t xml:space="preserve"> represent the seasonal components, and </w:t>
      </w:r>
      <m:oMath>
        <m:sSub>
          <m:sSubPr>
            <m:ctrlPr>
              <w:rPr>
                <w:rFonts w:ascii="Cambria Math" w:hAnsi="Cambria Math"/>
                <w:i/>
              </w:rPr>
            </m:ctrlPr>
          </m:sSubPr>
          <m:e>
            <m:r>
              <w:rPr>
                <w:rFonts w:ascii="Cambria Math" w:hAnsi="Cambria Math"/>
              </w:rPr>
              <m:t>ξ</m:t>
            </m:r>
          </m:e>
          <m:sub>
            <m:r>
              <w:rPr>
                <w:rFonts w:ascii="Cambria Math" w:hAnsi="Cambria Math"/>
              </w:rPr>
              <m:t>t</m:t>
            </m:r>
          </m:sub>
        </m:sSub>
        <m:r>
          <m:rPr>
            <m:sty m:val="p"/>
          </m:rPr>
          <w:rPr>
            <w:rFonts w:ascii="Cambria Math" w:hAnsi="Cambria Math"/>
          </w:rPr>
          <m:t xml:space="preserve"> and</m:t>
        </m:r>
        <m:r>
          <w:rPr>
            <w:rFonts w:ascii="Cambria Math" w:hAnsi="Cambria Math"/>
          </w:rPr>
          <m:t xml:space="preserve"> </m:t>
        </m:r>
        <m:sSub>
          <m:sSubPr>
            <m:ctrlPr>
              <w:rPr>
                <w:rFonts w:ascii="Cambria Math" w:hAnsi="Cambria Math"/>
                <w:i/>
              </w:rPr>
            </m:ctrlPr>
          </m:sSubPr>
          <m:e>
            <m:r>
              <w:rPr>
                <w:rFonts w:ascii="Cambria Math" w:hAnsi="Cambria Math"/>
              </w:rPr>
              <m:t>ζ</m:t>
            </m:r>
          </m:e>
          <m:sub>
            <m:r>
              <w:rPr>
                <w:rFonts w:ascii="Cambria Math" w:hAnsi="Cambria Math"/>
              </w:rPr>
              <m:t>t</m:t>
            </m:r>
          </m:sub>
        </m:sSub>
      </m:oMath>
      <w:r w:rsidRPr="00600D38">
        <w:t xml:space="preserve"> represent </w:t>
      </w:r>
      <w:r>
        <w:t xml:space="preserve">the </w:t>
      </w:r>
      <w:r w:rsidRPr="00600D38">
        <w:t>independent scalar error components</w:t>
      </w:r>
      <w:r>
        <w:t>,</w:t>
      </w:r>
      <w:r w:rsidRPr="00600D38">
        <w:t xml:space="preserve"> as described earlier:</w:t>
      </w:r>
    </w:p>
    <w:p w14:paraId="5F12EEF4" w14:textId="77777777" w:rsidR="00634885" w:rsidRPr="00600D38" w:rsidRDefault="00634885" w:rsidP="00634885">
      <w:pPr>
        <w:spacing w:line="480" w:lineRule="auto"/>
      </w:pPr>
    </w:p>
    <w:tbl>
      <w:tblPr>
        <w:tblW w:w="5000" w:type="pct"/>
        <w:tblLook w:val="04A0" w:firstRow="1" w:lastRow="0" w:firstColumn="1" w:lastColumn="0" w:noHBand="0" w:noVBand="1"/>
      </w:tblPr>
      <w:tblGrid>
        <w:gridCol w:w="7960"/>
        <w:gridCol w:w="896"/>
      </w:tblGrid>
      <w:tr w:rsidR="00634885" w:rsidRPr="00600D38" w14:paraId="76868E9A" w14:textId="77777777" w:rsidTr="002E78A2">
        <w:tc>
          <w:tcPr>
            <w:tcW w:w="4494" w:type="pct"/>
            <w:tcBorders>
              <w:top w:val="nil"/>
              <w:left w:val="nil"/>
              <w:bottom w:val="nil"/>
              <w:right w:val="nil"/>
            </w:tcBorders>
          </w:tcPr>
          <w:p w14:paraId="7465EA11" w14:textId="77777777" w:rsidR="00634885" w:rsidRPr="00600D38" w:rsidRDefault="006B34B3" w:rsidP="002E78A2">
            <w:pPr>
              <w:spacing w:line="480" w:lineRule="auto"/>
              <w:rPr>
                <w:lang w:eastAsia="ko-KR"/>
              </w:rPr>
            </w:pPr>
            <m:oMathPara>
              <m:oMath>
                <m:sSub>
                  <m:sSubPr>
                    <m:ctrlPr>
                      <w:rPr>
                        <w:rFonts w:ascii="Cambria Math" w:hAnsi="Cambria Math"/>
                        <w:i/>
                        <w:lang w:eastAsia="ko-KR"/>
                      </w:rPr>
                    </m:ctrlPr>
                  </m:sSubPr>
                  <m:e>
                    <m:r>
                      <w:rPr>
                        <w:rFonts w:ascii="Cambria Math" w:hAnsi="Cambria Math"/>
                        <w:lang w:eastAsia="ko-KR"/>
                      </w:rPr>
                      <m:t>y</m:t>
                    </m:r>
                  </m:e>
                  <m:sub>
                    <m:r>
                      <w:rPr>
                        <w:rFonts w:ascii="Cambria Math" w:hAnsi="Cambria Math"/>
                        <w:lang w:eastAsia="ko-KR"/>
                      </w:rPr>
                      <m:t>t</m:t>
                    </m:r>
                  </m:sub>
                </m:sSub>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μ</m:t>
                    </m:r>
                  </m:e>
                  <m:sub>
                    <m:r>
                      <w:rPr>
                        <w:rFonts w:ascii="Cambria Math" w:hAnsi="Cambria Math"/>
                        <w:lang w:eastAsia="ko-KR"/>
                      </w:rPr>
                      <m:t>t</m:t>
                    </m:r>
                  </m:sub>
                </m:sSub>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γ</m:t>
                    </m:r>
                  </m:e>
                  <m:sub>
                    <m:r>
                      <w:rPr>
                        <w:rFonts w:ascii="Cambria Math" w:hAnsi="Cambria Math"/>
                        <w:lang w:eastAsia="ko-KR"/>
                      </w:rPr>
                      <m:t>t</m:t>
                    </m:r>
                  </m:sub>
                </m:sSub>
                <m:r>
                  <w:rPr>
                    <w:rFonts w:ascii="Cambria Math" w:hAnsi="Cambria Math"/>
                    <w:lang w:eastAsia="ko-KR"/>
                  </w:rPr>
                  <m:t xml:space="preserve">+ </m:t>
                </m:r>
                <m:sSub>
                  <m:sSubPr>
                    <m:ctrlPr>
                      <w:rPr>
                        <w:rFonts w:ascii="Cambria Math" w:hAnsi="Cambria Math"/>
                        <w:i/>
                        <w:lang w:eastAsia="ko-KR"/>
                      </w:rPr>
                    </m:ctrlPr>
                  </m:sSubPr>
                  <m:e>
                    <m:r>
                      <w:rPr>
                        <w:rFonts w:ascii="Cambria Math" w:hAnsi="Cambria Math"/>
                        <w:lang w:eastAsia="ko-KR"/>
                      </w:rPr>
                      <m:t>ξ</m:t>
                    </m:r>
                  </m:e>
                  <m:sub>
                    <m:r>
                      <w:rPr>
                        <w:rFonts w:ascii="Cambria Math" w:hAnsi="Cambria Math"/>
                        <w:lang w:eastAsia="ko-KR"/>
                      </w:rPr>
                      <m:t>t</m:t>
                    </m:r>
                  </m:sub>
                </m:sSub>
                <m:r>
                  <w:rPr>
                    <w:rFonts w:ascii="Cambria Math" w:hAnsi="Cambria Math"/>
                    <w:lang w:eastAsia="ko-KR"/>
                  </w:rPr>
                  <m:t xml:space="preserve">,       </m:t>
                </m:r>
                <m:sSub>
                  <m:sSubPr>
                    <m:ctrlPr>
                      <w:rPr>
                        <w:rFonts w:ascii="Cambria Math" w:hAnsi="Cambria Math"/>
                        <w:i/>
                        <w:lang w:eastAsia="ko-KR"/>
                      </w:rPr>
                    </m:ctrlPr>
                  </m:sSubPr>
                  <m:e>
                    <m:r>
                      <w:rPr>
                        <w:rFonts w:ascii="Cambria Math" w:hAnsi="Cambria Math"/>
                        <w:lang w:eastAsia="ko-KR"/>
                      </w:rPr>
                      <m:t>ξ</m:t>
                    </m:r>
                  </m:e>
                  <m:sub>
                    <m:r>
                      <w:rPr>
                        <w:rFonts w:ascii="Cambria Math" w:hAnsi="Cambria Math"/>
                        <w:lang w:eastAsia="ko-KR"/>
                      </w:rPr>
                      <m:t>t</m:t>
                    </m:r>
                  </m:sub>
                </m:sSub>
                <m:r>
                  <w:rPr>
                    <w:rFonts w:ascii="Cambria Math" w:hAnsi="Cambria Math"/>
                    <w:lang w:eastAsia="ko-KR"/>
                  </w:rPr>
                  <m:t>~N</m:t>
                </m:r>
                <m:d>
                  <m:dPr>
                    <m:ctrlPr>
                      <w:rPr>
                        <w:rFonts w:ascii="Cambria Math" w:hAnsi="Cambria Math"/>
                        <w:i/>
                        <w:lang w:eastAsia="ko-KR"/>
                      </w:rPr>
                    </m:ctrlPr>
                  </m:dPr>
                  <m:e>
                    <m:r>
                      <w:rPr>
                        <w:rFonts w:ascii="Cambria Math" w:hAnsi="Cambria Math"/>
                        <w:lang w:eastAsia="ko-KR"/>
                      </w:rPr>
                      <m:t>0,</m:t>
                    </m:r>
                    <m:sSubSup>
                      <m:sSubSupPr>
                        <m:ctrlPr>
                          <w:rPr>
                            <w:rFonts w:ascii="Cambria Math" w:hAnsi="Cambria Math"/>
                            <w:i/>
                            <w:lang w:eastAsia="ko-KR"/>
                          </w:rPr>
                        </m:ctrlPr>
                      </m:sSubSupPr>
                      <m:e>
                        <m:r>
                          <w:rPr>
                            <w:rFonts w:ascii="Cambria Math" w:hAnsi="Cambria Math"/>
                            <w:lang w:eastAsia="ko-KR"/>
                          </w:rPr>
                          <m:t>σ</m:t>
                        </m:r>
                      </m:e>
                      <m:sub>
                        <m:r>
                          <w:rPr>
                            <w:rFonts w:ascii="Cambria Math" w:hAnsi="Cambria Math"/>
                            <w:lang w:eastAsia="ko-KR"/>
                          </w:rPr>
                          <m:t>ξ</m:t>
                        </m:r>
                      </m:sub>
                      <m:sup>
                        <m:r>
                          <w:rPr>
                            <w:rFonts w:ascii="Cambria Math" w:hAnsi="Cambria Math"/>
                            <w:lang w:eastAsia="ko-KR"/>
                          </w:rPr>
                          <m:t>2</m:t>
                        </m:r>
                      </m:sup>
                    </m:sSubSup>
                  </m:e>
                </m:d>
              </m:oMath>
            </m:oMathPara>
          </w:p>
        </w:tc>
        <w:tc>
          <w:tcPr>
            <w:tcW w:w="506" w:type="pct"/>
            <w:tcBorders>
              <w:top w:val="nil"/>
              <w:left w:val="nil"/>
              <w:bottom w:val="nil"/>
              <w:right w:val="nil"/>
            </w:tcBorders>
          </w:tcPr>
          <w:p w14:paraId="04D18FCE" w14:textId="77777777" w:rsidR="00634885" w:rsidRPr="00600D38" w:rsidRDefault="00634885" w:rsidP="002E78A2"/>
        </w:tc>
      </w:tr>
      <w:tr w:rsidR="00634885" w:rsidRPr="00600D38" w14:paraId="78E0EF0B" w14:textId="77777777" w:rsidTr="002E78A2">
        <w:tc>
          <w:tcPr>
            <w:tcW w:w="4494" w:type="pct"/>
            <w:tcBorders>
              <w:top w:val="nil"/>
              <w:left w:val="nil"/>
              <w:bottom w:val="nil"/>
              <w:right w:val="nil"/>
            </w:tcBorders>
          </w:tcPr>
          <w:p w14:paraId="23198FB3" w14:textId="77777777" w:rsidR="00634885" w:rsidRPr="00600D38" w:rsidRDefault="006B34B3" w:rsidP="002E78A2">
            <w:pPr>
              <w:spacing w:line="480" w:lineRule="auto"/>
              <w:rPr>
                <w:rFonts w:ascii="Cambria" w:eastAsia="MS Mincho" w:hAnsi="Cambria"/>
                <w:lang w:eastAsia="ko-KR"/>
              </w:rPr>
            </w:pPr>
            <m:oMathPara>
              <m:oMath>
                <m:sSub>
                  <m:sSubPr>
                    <m:ctrlPr>
                      <w:rPr>
                        <w:rFonts w:ascii="Cambria Math" w:hAnsi="Cambria Math"/>
                        <w:i/>
                        <w:lang w:eastAsia="ko-KR"/>
                      </w:rPr>
                    </m:ctrlPr>
                  </m:sSubPr>
                  <m:e>
                    <m:r>
                      <w:rPr>
                        <w:rFonts w:ascii="Cambria Math" w:hAnsi="Cambria Math"/>
                        <w:lang w:eastAsia="ko-KR"/>
                      </w:rPr>
                      <m:t>μ</m:t>
                    </m:r>
                  </m:e>
                  <m:sub>
                    <m:r>
                      <w:rPr>
                        <w:rFonts w:ascii="Cambria Math" w:hAnsi="Cambria Math"/>
                        <w:lang w:eastAsia="ko-KR"/>
                      </w:rPr>
                      <m:t>t+1</m:t>
                    </m:r>
                  </m:sub>
                </m:sSub>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μ</m:t>
                    </m:r>
                  </m:e>
                  <m:sub>
                    <m:r>
                      <w:rPr>
                        <w:rFonts w:ascii="Cambria Math" w:hAnsi="Cambria Math"/>
                        <w:lang w:eastAsia="ko-KR"/>
                      </w:rPr>
                      <m:t>t</m:t>
                    </m:r>
                  </m:sub>
                </m:sSub>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v</m:t>
                    </m:r>
                  </m:e>
                  <m:sub>
                    <m:r>
                      <w:rPr>
                        <w:rFonts w:ascii="Cambria Math" w:hAnsi="Cambria Math"/>
                        <w:lang w:eastAsia="ko-KR"/>
                      </w:rPr>
                      <m:t>t</m:t>
                    </m:r>
                  </m:sub>
                </m:sSub>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ε</m:t>
                    </m:r>
                  </m:e>
                  <m:sub>
                    <m:r>
                      <w:rPr>
                        <w:rFonts w:ascii="Cambria Math" w:hAnsi="Cambria Math"/>
                        <w:lang w:eastAsia="ko-KR"/>
                      </w:rPr>
                      <m:t>t</m:t>
                    </m:r>
                  </m:sub>
                </m:sSub>
                <m:r>
                  <w:rPr>
                    <w:rFonts w:ascii="Cambria Math" w:hAnsi="Cambria Math"/>
                    <w:lang w:eastAsia="ko-KR"/>
                  </w:rPr>
                  <m:t xml:space="preserve">,       </m:t>
                </m:r>
                <m:sSub>
                  <m:sSubPr>
                    <m:ctrlPr>
                      <w:rPr>
                        <w:rFonts w:ascii="Cambria Math" w:hAnsi="Cambria Math"/>
                        <w:i/>
                        <w:lang w:eastAsia="ko-KR"/>
                      </w:rPr>
                    </m:ctrlPr>
                  </m:sSubPr>
                  <m:e>
                    <m:r>
                      <w:rPr>
                        <w:rFonts w:ascii="Cambria Math" w:hAnsi="Cambria Math"/>
                        <w:lang w:eastAsia="ko-KR"/>
                      </w:rPr>
                      <m:t>ε</m:t>
                    </m:r>
                  </m:e>
                  <m:sub>
                    <m:r>
                      <w:rPr>
                        <w:rFonts w:ascii="Cambria Math" w:hAnsi="Cambria Math"/>
                        <w:lang w:eastAsia="ko-KR"/>
                      </w:rPr>
                      <m:t>t</m:t>
                    </m:r>
                  </m:sub>
                </m:sSub>
                <m:r>
                  <w:rPr>
                    <w:rFonts w:ascii="Cambria Math" w:hAnsi="Cambria Math"/>
                    <w:lang w:eastAsia="ko-KR"/>
                  </w:rPr>
                  <m:t>~N</m:t>
                </m:r>
                <m:d>
                  <m:dPr>
                    <m:ctrlPr>
                      <w:rPr>
                        <w:rFonts w:ascii="Cambria Math" w:hAnsi="Cambria Math"/>
                        <w:i/>
                        <w:lang w:eastAsia="ko-KR"/>
                      </w:rPr>
                    </m:ctrlPr>
                  </m:dPr>
                  <m:e>
                    <m:r>
                      <w:rPr>
                        <w:rFonts w:ascii="Cambria Math" w:hAnsi="Cambria Math"/>
                        <w:lang w:eastAsia="ko-KR"/>
                      </w:rPr>
                      <m:t>0,</m:t>
                    </m:r>
                    <m:sSubSup>
                      <m:sSubSupPr>
                        <m:ctrlPr>
                          <w:rPr>
                            <w:rFonts w:ascii="Cambria Math" w:hAnsi="Cambria Math"/>
                            <w:i/>
                            <w:lang w:eastAsia="ko-KR"/>
                          </w:rPr>
                        </m:ctrlPr>
                      </m:sSubSupPr>
                      <m:e>
                        <m:r>
                          <w:rPr>
                            <w:rFonts w:ascii="Cambria Math" w:hAnsi="Cambria Math"/>
                            <w:lang w:eastAsia="ko-KR"/>
                          </w:rPr>
                          <m:t>σ</m:t>
                        </m:r>
                      </m:e>
                      <m:sub>
                        <m:r>
                          <w:rPr>
                            <w:rFonts w:ascii="Cambria Math" w:hAnsi="Cambria Math"/>
                            <w:lang w:eastAsia="ko-KR"/>
                          </w:rPr>
                          <m:t>ε</m:t>
                        </m:r>
                      </m:sub>
                      <m:sup>
                        <m:r>
                          <w:rPr>
                            <w:rFonts w:ascii="Cambria Math" w:hAnsi="Cambria Math"/>
                            <w:lang w:eastAsia="ko-KR"/>
                          </w:rPr>
                          <m:t>2</m:t>
                        </m:r>
                      </m:sup>
                    </m:sSubSup>
                  </m:e>
                </m:d>
              </m:oMath>
            </m:oMathPara>
          </w:p>
        </w:tc>
        <w:tc>
          <w:tcPr>
            <w:tcW w:w="506" w:type="pct"/>
            <w:tcBorders>
              <w:top w:val="nil"/>
              <w:left w:val="nil"/>
              <w:bottom w:val="nil"/>
              <w:right w:val="nil"/>
            </w:tcBorders>
          </w:tcPr>
          <w:p w14:paraId="26AA9348" w14:textId="77777777" w:rsidR="00634885" w:rsidRPr="00600D38" w:rsidRDefault="00634885" w:rsidP="002E78A2">
            <w:r w:rsidRPr="00600D38">
              <w:t>(2.1.4)</w:t>
            </w:r>
          </w:p>
        </w:tc>
      </w:tr>
      <w:tr w:rsidR="00634885" w:rsidRPr="00600D38" w14:paraId="77DA13E9" w14:textId="77777777" w:rsidTr="002E78A2">
        <w:trPr>
          <w:trHeight w:val="2322"/>
        </w:trPr>
        <w:tc>
          <w:tcPr>
            <w:tcW w:w="4494" w:type="pct"/>
            <w:tcBorders>
              <w:top w:val="nil"/>
              <w:left w:val="nil"/>
              <w:bottom w:val="nil"/>
              <w:right w:val="nil"/>
            </w:tcBorders>
          </w:tcPr>
          <w:p w14:paraId="683F7A8C" w14:textId="77777777" w:rsidR="00634885" w:rsidRPr="00600D38" w:rsidRDefault="006B34B3" w:rsidP="002E78A2">
            <w:pPr>
              <w:spacing w:line="480" w:lineRule="auto"/>
              <w:rPr>
                <w:rFonts w:ascii="Cambria" w:eastAsia="MS Mincho" w:hAnsi="Cambria"/>
                <w:lang w:eastAsia="ko-KR"/>
              </w:rPr>
            </w:pPr>
            <m:oMathPara>
              <m:oMath>
                <m:sSub>
                  <m:sSubPr>
                    <m:ctrlPr>
                      <w:rPr>
                        <w:rFonts w:ascii="Cambria Math" w:hAnsi="Cambria Math"/>
                        <w:i/>
                        <w:lang w:eastAsia="ko-KR"/>
                      </w:rPr>
                    </m:ctrlPr>
                  </m:sSubPr>
                  <m:e>
                    <m:r>
                      <w:rPr>
                        <w:rFonts w:ascii="Cambria Math" w:hAnsi="Cambria Math"/>
                        <w:lang w:eastAsia="ko-KR"/>
                      </w:rPr>
                      <m:t>v</m:t>
                    </m:r>
                  </m:e>
                  <m:sub>
                    <m:r>
                      <w:rPr>
                        <w:rFonts w:ascii="Cambria Math" w:hAnsi="Cambria Math"/>
                        <w:lang w:eastAsia="ko-KR"/>
                      </w:rPr>
                      <m:t>t+1</m:t>
                    </m:r>
                  </m:sub>
                </m:sSub>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v</m:t>
                    </m:r>
                  </m:e>
                  <m:sub>
                    <m:r>
                      <w:rPr>
                        <w:rFonts w:ascii="Cambria Math" w:hAnsi="Cambria Math"/>
                        <w:lang w:eastAsia="ko-KR"/>
                      </w:rPr>
                      <m:t>t</m:t>
                    </m:r>
                  </m:sub>
                </m:sSub>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ζ</m:t>
                    </m:r>
                  </m:e>
                  <m:sub>
                    <m:r>
                      <w:rPr>
                        <w:rFonts w:ascii="Cambria Math" w:hAnsi="Cambria Math"/>
                        <w:lang w:eastAsia="ko-KR"/>
                      </w:rPr>
                      <m:t>t</m:t>
                    </m:r>
                  </m:sub>
                </m:sSub>
                <m:r>
                  <w:rPr>
                    <w:rFonts w:ascii="Cambria Math" w:hAnsi="Cambria Math"/>
                    <w:lang w:eastAsia="ko-KR"/>
                  </w:rPr>
                  <m:t xml:space="preserve">,       </m:t>
                </m:r>
                <m:sSub>
                  <m:sSubPr>
                    <m:ctrlPr>
                      <w:rPr>
                        <w:rFonts w:ascii="Cambria Math" w:hAnsi="Cambria Math"/>
                        <w:i/>
                        <w:lang w:eastAsia="ko-KR"/>
                      </w:rPr>
                    </m:ctrlPr>
                  </m:sSubPr>
                  <m:e>
                    <m:r>
                      <w:rPr>
                        <w:rFonts w:ascii="Cambria Math" w:hAnsi="Cambria Math"/>
                        <w:lang w:eastAsia="ko-KR"/>
                      </w:rPr>
                      <m:t>ζ</m:t>
                    </m:r>
                  </m:e>
                  <m:sub>
                    <m:r>
                      <w:rPr>
                        <w:rFonts w:ascii="Cambria Math" w:hAnsi="Cambria Math"/>
                        <w:lang w:eastAsia="ko-KR"/>
                      </w:rPr>
                      <m:t>t</m:t>
                    </m:r>
                  </m:sub>
                </m:sSub>
                <m:r>
                  <w:rPr>
                    <w:rFonts w:ascii="Cambria Math" w:hAnsi="Cambria Math"/>
                    <w:lang w:eastAsia="ko-KR"/>
                  </w:rPr>
                  <m:t>~N</m:t>
                </m:r>
                <m:d>
                  <m:dPr>
                    <m:ctrlPr>
                      <w:rPr>
                        <w:rFonts w:ascii="Cambria Math" w:hAnsi="Cambria Math"/>
                        <w:i/>
                        <w:lang w:eastAsia="ko-KR"/>
                      </w:rPr>
                    </m:ctrlPr>
                  </m:dPr>
                  <m:e>
                    <m:r>
                      <w:rPr>
                        <w:rFonts w:ascii="Cambria Math" w:hAnsi="Cambria Math"/>
                        <w:lang w:eastAsia="ko-KR"/>
                      </w:rPr>
                      <m:t>0,</m:t>
                    </m:r>
                    <m:sSubSup>
                      <m:sSubSupPr>
                        <m:ctrlPr>
                          <w:rPr>
                            <w:rFonts w:ascii="Cambria Math" w:hAnsi="Cambria Math"/>
                            <w:i/>
                            <w:lang w:eastAsia="ko-KR"/>
                          </w:rPr>
                        </m:ctrlPr>
                      </m:sSubSupPr>
                      <m:e>
                        <m:r>
                          <w:rPr>
                            <w:rFonts w:ascii="Cambria Math" w:hAnsi="Cambria Math"/>
                            <w:lang w:eastAsia="ko-KR"/>
                          </w:rPr>
                          <m:t>σ</m:t>
                        </m:r>
                      </m:e>
                      <m:sub>
                        <m:r>
                          <w:rPr>
                            <w:rFonts w:ascii="Cambria Math" w:hAnsi="Cambria Math"/>
                            <w:lang w:eastAsia="ko-KR"/>
                          </w:rPr>
                          <m:t>ζ</m:t>
                        </m:r>
                      </m:sub>
                      <m:sup>
                        <m:r>
                          <w:rPr>
                            <w:rFonts w:ascii="Cambria Math" w:hAnsi="Cambria Math"/>
                            <w:lang w:eastAsia="ko-KR"/>
                          </w:rPr>
                          <m:t>2</m:t>
                        </m:r>
                      </m:sup>
                    </m:sSubSup>
                  </m:e>
                </m:d>
              </m:oMath>
            </m:oMathPara>
          </w:p>
          <w:p w14:paraId="664D28F2" w14:textId="77777777" w:rsidR="00634885" w:rsidRPr="00600D38" w:rsidRDefault="006B34B3" w:rsidP="002E78A2">
            <w:pPr>
              <w:spacing w:line="480" w:lineRule="auto"/>
              <w:rPr>
                <w:rFonts w:ascii="Cambria" w:eastAsia="MS Mincho" w:hAnsi="Cambria"/>
                <w:lang w:eastAsia="ko-KR"/>
              </w:rPr>
            </w:pPr>
            <m:oMathPara>
              <m:oMath>
                <m:sSub>
                  <m:sSubPr>
                    <m:ctrlPr>
                      <w:rPr>
                        <w:rFonts w:ascii="Cambria Math" w:eastAsia="MS Mincho" w:hAnsi="Cambria Math"/>
                        <w:i/>
                        <w:lang w:eastAsia="ko-KR"/>
                      </w:rPr>
                    </m:ctrlPr>
                  </m:sSubPr>
                  <m:e>
                    <m:r>
                      <w:rPr>
                        <w:rFonts w:ascii="Cambria Math" w:eastAsia="MS Mincho" w:hAnsi="Cambria Math"/>
                        <w:lang w:eastAsia="ko-KR"/>
                      </w:rPr>
                      <m:t>γ</m:t>
                    </m:r>
                  </m:e>
                  <m:sub>
                    <m:r>
                      <w:rPr>
                        <w:rFonts w:ascii="Cambria Math" w:eastAsia="MS Mincho" w:hAnsi="Cambria Math"/>
                        <w:lang w:eastAsia="ko-KR"/>
                      </w:rPr>
                      <m:t>1,t+1</m:t>
                    </m:r>
                  </m:sub>
                </m:sSub>
                <m:r>
                  <w:rPr>
                    <w:rFonts w:ascii="Cambria Math" w:eastAsia="MS Mincho" w:hAnsi="Cambria Math"/>
                    <w:lang w:eastAsia="ko-KR"/>
                  </w:rPr>
                  <m:t>= -</m:t>
                </m:r>
                <m:sSub>
                  <m:sSubPr>
                    <m:ctrlPr>
                      <w:rPr>
                        <w:rFonts w:ascii="Cambria Math" w:eastAsia="MS Mincho" w:hAnsi="Cambria Math"/>
                        <w:i/>
                        <w:lang w:eastAsia="ko-KR"/>
                      </w:rPr>
                    </m:ctrlPr>
                  </m:sSubPr>
                  <m:e>
                    <m:r>
                      <w:rPr>
                        <w:rFonts w:ascii="Cambria Math" w:eastAsia="MS Mincho" w:hAnsi="Cambria Math"/>
                        <w:lang w:eastAsia="ko-KR"/>
                      </w:rPr>
                      <m:t>γ</m:t>
                    </m:r>
                  </m:e>
                  <m:sub>
                    <m:r>
                      <w:rPr>
                        <w:rFonts w:ascii="Cambria Math" w:eastAsia="MS Mincho" w:hAnsi="Cambria Math"/>
                        <w:lang w:eastAsia="ko-KR"/>
                      </w:rPr>
                      <m:t>1,t</m:t>
                    </m:r>
                  </m:sub>
                </m:sSub>
                <m:r>
                  <w:rPr>
                    <w:rFonts w:ascii="Cambria Math" w:eastAsia="MS Mincho" w:hAnsi="Cambria Math"/>
                    <w:lang w:eastAsia="ko-KR"/>
                  </w:rPr>
                  <m:t>-</m:t>
                </m:r>
                <m:sSub>
                  <m:sSubPr>
                    <m:ctrlPr>
                      <w:rPr>
                        <w:rFonts w:ascii="Cambria Math" w:eastAsia="MS Mincho" w:hAnsi="Cambria Math"/>
                        <w:i/>
                        <w:lang w:eastAsia="ko-KR"/>
                      </w:rPr>
                    </m:ctrlPr>
                  </m:sSubPr>
                  <m:e>
                    <m:r>
                      <w:rPr>
                        <w:rFonts w:ascii="Cambria Math" w:eastAsia="MS Mincho" w:hAnsi="Cambria Math"/>
                        <w:lang w:eastAsia="ko-KR"/>
                      </w:rPr>
                      <m:t>γ</m:t>
                    </m:r>
                  </m:e>
                  <m:sub>
                    <m:r>
                      <w:rPr>
                        <w:rFonts w:ascii="Cambria Math" w:eastAsia="MS Mincho" w:hAnsi="Cambria Math"/>
                        <w:lang w:eastAsia="ko-KR"/>
                      </w:rPr>
                      <m:t>2,t</m:t>
                    </m:r>
                  </m:sub>
                </m:sSub>
                <m:r>
                  <w:rPr>
                    <w:rFonts w:ascii="Cambria Math" w:eastAsia="MS Mincho" w:hAnsi="Cambria Math"/>
                    <w:lang w:eastAsia="ko-KR"/>
                  </w:rPr>
                  <m:t>-</m:t>
                </m:r>
                <m:sSub>
                  <m:sSubPr>
                    <m:ctrlPr>
                      <w:rPr>
                        <w:rFonts w:ascii="Cambria Math" w:eastAsia="MS Mincho" w:hAnsi="Cambria Math"/>
                        <w:i/>
                        <w:lang w:eastAsia="ko-KR"/>
                      </w:rPr>
                    </m:ctrlPr>
                  </m:sSubPr>
                  <m:e>
                    <m:r>
                      <w:rPr>
                        <w:rFonts w:ascii="Cambria Math" w:eastAsia="MS Mincho" w:hAnsi="Cambria Math"/>
                        <w:lang w:eastAsia="ko-KR"/>
                      </w:rPr>
                      <m:t>γ</m:t>
                    </m:r>
                  </m:e>
                  <m:sub>
                    <m:r>
                      <w:rPr>
                        <w:rFonts w:ascii="Cambria Math" w:eastAsia="MS Mincho" w:hAnsi="Cambria Math"/>
                        <w:lang w:eastAsia="ko-KR"/>
                      </w:rPr>
                      <m:t>3,t</m:t>
                    </m:r>
                  </m:sub>
                </m:sSub>
                <m:r>
                  <w:rPr>
                    <w:rFonts w:ascii="Cambria Math" w:eastAsia="MS Mincho" w:hAnsi="Cambria Math"/>
                    <w:lang w:eastAsia="ko-KR"/>
                  </w:rPr>
                  <m:t>+</m:t>
                </m:r>
                <m:sSub>
                  <m:sSubPr>
                    <m:ctrlPr>
                      <w:rPr>
                        <w:rFonts w:ascii="Cambria Math" w:eastAsia="MS Mincho" w:hAnsi="Cambria Math"/>
                        <w:i/>
                        <w:lang w:eastAsia="ko-KR"/>
                      </w:rPr>
                    </m:ctrlPr>
                  </m:sSubPr>
                  <m:e>
                    <m:r>
                      <w:rPr>
                        <w:rFonts w:ascii="Cambria Math" w:eastAsia="MS Mincho" w:hAnsi="Cambria Math"/>
                        <w:lang w:eastAsia="ko-KR"/>
                      </w:rPr>
                      <m:t>ω</m:t>
                    </m:r>
                  </m:e>
                  <m:sub>
                    <m:r>
                      <w:rPr>
                        <w:rFonts w:ascii="Cambria Math" w:eastAsia="MS Mincho" w:hAnsi="Cambria Math"/>
                        <w:lang w:eastAsia="ko-KR"/>
                      </w:rPr>
                      <m:t>t</m:t>
                    </m:r>
                  </m:sub>
                </m:sSub>
                <m:r>
                  <w:rPr>
                    <w:rFonts w:ascii="Cambria Math" w:eastAsia="MS Mincho" w:hAnsi="Cambria Math"/>
                    <w:lang w:eastAsia="ko-KR"/>
                  </w:rPr>
                  <m:t xml:space="preserve">,     </m:t>
                </m:r>
                <m:sSub>
                  <m:sSubPr>
                    <m:ctrlPr>
                      <w:rPr>
                        <w:rFonts w:ascii="Cambria Math" w:eastAsia="MS Mincho" w:hAnsi="Cambria Math"/>
                        <w:i/>
                        <w:lang w:eastAsia="ko-KR"/>
                      </w:rPr>
                    </m:ctrlPr>
                  </m:sSubPr>
                  <m:e>
                    <m:r>
                      <w:rPr>
                        <w:rFonts w:ascii="Cambria Math" w:eastAsia="MS Mincho" w:hAnsi="Cambria Math"/>
                        <w:lang w:eastAsia="ko-KR"/>
                      </w:rPr>
                      <m:t>ω</m:t>
                    </m:r>
                  </m:e>
                  <m:sub>
                    <m:r>
                      <w:rPr>
                        <w:rFonts w:ascii="Cambria Math" w:eastAsia="MS Mincho" w:hAnsi="Cambria Math"/>
                        <w:lang w:eastAsia="ko-KR"/>
                      </w:rPr>
                      <m:t>t</m:t>
                    </m:r>
                  </m:sub>
                </m:sSub>
                <m:r>
                  <w:rPr>
                    <w:rFonts w:ascii="Cambria Math" w:eastAsia="MS Mincho" w:hAnsi="Cambria Math"/>
                    <w:lang w:eastAsia="ko-KR"/>
                  </w:rPr>
                  <m:t>∼N(0,</m:t>
                </m:r>
                <m:sSubSup>
                  <m:sSubSupPr>
                    <m:ctrlPr>
                      <w:rPr>
                        <w:rFonts w:ascii="Cambria Math" w:eastAsia="MS Mincho" w:hAnsi="Cambria Math"/>
                        <w:i/>
                        <w:lang w:eastAsia="ko-KR"/>
                      </w:rPr>
                    </m:ctrlPr>
                  </m:sSubSupPr>
                  <m:e>
                    <m:r>
                      <w:rPr>
                        <w:rFonts w:ascii="Cambria Math" w:eastAsia="MS Mincho" w:hAnsi="Cambria Math"/>
                        <w:lang w:eastAsia="ko-KR"/>
                      </w:rPr>
                      <m:t>σ</m:t>
                    </m:r>
                  </m:e>
                  <m:sub>
                    <m:r>
                      <w:rPr>
                        <w:rFonts w:ascii="Cambria Math" w:eastAsia="MS Mincho" w:hAnsi="Cambria Math"/>
                        <w:lang w:eastAsia="ko-KR"/>
                      </w:rPr>
                      <m:t xml:space="preserve"> ω</m:t>
                    </m:r>
                  </m:sub>
                  <m:sup>
                    <m:r>
                      <w:rPr>
                        <w:rFonts w:ascii="Cambria Math" w:eastAsia="MS Mincho" w:hAnsi="Cambria Math"/>
                        <w:lang w:eastAsia="ko-KR"/>
                      </w:rPr>
                      <m:t>2</m:t>
                    </m:r>
                  </m:sup>
                </m:sSubSup>
                <m:r>
                  <w:rPr>
                    <w:rFonts w:ascii="Cambria Math" w:eastAsia="MS Mincho" w:hAnsi="Cambria Math"/>
                    <w:lang w:eastAsia="ko-KR"/>
                  </w:rPr>
                  <m:t>)</m:t>
                </m:r>
              </m:oMath>
            </m:oMathPara>
          </w:p>
          <w:p w14:paraId="3928AED2" w14:textId="77777777" w:rsidR="00634885" w:rsidRPr="00600D38" w:rsidRDefault="00634885" w:rsidP="002E78A2">
            <w:pPr>
              <w:spacing w:line="480" w:lineRule="auto"/>
              <w:rPr>
                <w:rFonts w:ascii="Cambria" w:eastAsia="MS Mincho" w:hAnsi="Cambria"/>
                <w:lang w:eastAsia="ko-KR"/>
              </w:rPr>
            </w:pPr>
            <m:oMathPara>
              <m:oMath>
                <m:r>
                  <w:rPr>
                    <w:rFonts w:ascii="Cambria Math" w:eastAsia="MS Mincho" w:hAnsi="Cambria Math"/>
                    <w:lang w:eastAsia="ko-KR"/>
                  </w:rPr>
                  <m:t xml:space="preserve"> </m:t>
                </m:r>
                <m:sSub>
                  <m:sSubPr>
                    <m:ctrlPr>
                      <w:rPr>
                        <w:rFonts w:ascii="Cambria Math" w:eastAsia="MS Mincho" w:hAnsi="Cambria Math"/>
                        <w:i/>
                        <w:lang w:eastAsia="ko-KR"/>
                      </w:rPr>
                    </m:ctrlPr>
                  </m:sSubPr>
                  <m:e>
                    <m:r>
                      <w:rPr>
                        <w:rFonts w:ascii="Cambria Math" w:eastAsia="MS Mincho" w:hAnsi="Cambria Math"/>
                        <w:lang w:eastAsia="ko-KR"/>
                      </w:rPr>
                      <m:t>γ</m:t>
                    </m:r>
                  </m:e>
                  <m:sub>
                    <m:r>
                      <w:rPr>
                        <w:rFonts w:ascii="Cambria Math" w:eastAsia="MS Mincho" w:hAnsi="Cambria Math"/>
                        <w:lang w:eastAsia="ko-KR"/>
                      </w:rPr>
                      <m:t>2,t+1</m:t>
                    </m:r>
                  </m:sub>
                </m:sSub>
                <m:r>
                  <w:rPr>
                    <w:rFonts w:ascii="Cambria Math" w:eastAsia="MS Mincho" w:hAnsi="Cambria Math"/>
                    <w:lang w:eastAsia="ko-KR"/>
                  </w:rPr>
                  <m:t>=</m:t>
                </m:r>
                <m:sSub>
                  <m:sSubPr>
                    <m:ctrlPr>
                      <w:rPr>
                        <w:rFonts w:ascii="Cambria Math" w:eastAsia="MS Mincho" w:hAnsi="Cambria Math"/>
                        <w:i/>
                        <w:lang w:eastAsia="ko-KR"/>
                      </w:rPr>
                    </m:ctrlPr>
                  </m:sSubPr>
                  <m:e>
                    <m:r>
                      <w:rPr>
                        <w:rFonts w:ascii="Cambria Math" w:eastAsia="MS Mincho" w:hAnsi="Cambria Math"/>
                        <w:lang w:eastAsia="ko-KR"/>
                      </w:rPr>
                      <m:t>γ</m:t>
                    </m:r>
                  </m:e>
                  <m:sub>
                    <m:r>
                      <w:rPr>
                        <w:rFonts w:ascii="Cambria Math" w:eastAsia="MS Mincho" w:hAnsi="Cambria Math"/>
                        <w:lang w:eastAsia="ko-KR"/>
                      </w:rPr>
                      <m:t>1,t</m:t>
                    </m:r>
                  </m:sub>
                </m:sSub>
                <m:r>
                  <w:rPr>
                    <w:rFonts w:ascii="Cambria Math" w:eastAsia="MS Mincho" w:hAnsi="Cambria Math"/>
                    <w:lang w:eastAsia="ko-KR"/>
                  </w:rPr>
                  <m:t>,</m:t>
                </m:r>
              </m:oMath>
            </m:oMathPara>
          </w:p>
          <w:p w14:paraId="68C77F22" w14:textId="77777777" w:rsidR="00634885" w:rsidRPr="00600D38" w:rsidRDefault="006B34B3" w:rsidP="002E78A2">
            <w:pPr>
              <w:spacing w:line="480" w:lineRule="auto"/>
              <w:rPr>
                <w:rFonts w:ascii="Cambria" w:eastAsia="MS Mincho" w:hAnsi="Cambria"/>
                <w:lang w:eastAsia="ko-KR"/>
              </w:rPr>
            </w:pPr>
            <m:oMathPara>
              <m:oMath>
                <m:sSub>
                  <m:sSubPr>
                    <m:ctrlPr>
                      <w:rPr>
                        <w:rFonts w:ascii="Cambria Math" w:eastAsia="MS Mincho" w:hAnsi="Cambria Math"/>
                        <w:i/>
                        <w:lang w:eastAsia="ko-KR"/>
                      </w:rPr>
                    </m:ctrlPr>
                  </m:sSubPr>
                  <m:e>
                    <m:r>
                      <w:rPr>
                        <w:rFonts w:ascii="Cambria Math" w:eastAsia="MS Mincho" w:hAnsi="Cambria Math"/>
                        <w:lang w:eastAsia="ko-KR"/>
                      </w:rPr>
                      <m:t>γ</m:t>
                    </m:r>
                  </m:e>
                  <m:sub>
                    <m:r>
                      <w:rPr>
                        <w:rFonts w:ascii="Cambria Math" w:eastAsia="MS Mincho" w:hAnsi="Cambria Math"/>
                        <w:lang w:eastAsia="ko-KR"/>
                      </w:rPr>
                      <m:t>3,t+1</m:t>
                    </m:r>
                  </m:sub>
                </m:sSub>
                <m:r>
                  <w:rPr>
                    <w:rFonts w:ascii="Cambria Math" w:eastAsia="MS Mincho" w:hAnsi="Cambria Math"/>
                    <w:lang w:eastAsia="ko-KR"/>
                  </w:rPr>
                  <m:t>=</m:t>
                </m:r>
                <m:sSub>
                  <m:sSubPr>
                    <m:ctrlPr>
                      <w:rPr>
                        <w:rFonts w:ascii="Cambria Math" w:eastAsia="MS Mincho" w:hAnsi="Cambria Math"/>
                        <w:i/>
                        <w:lang w:eastAsia="ko-KR"/>
                      </w:rPr>
                    </m:ctrlPr>
                  </m:sSubPr>
                  <m:e>
                    <m:r>
                      <w:rPr>
                        <w:rFonts w:ascii="Cambria Math" w:eastAsia="MS Mincho" w:hAnsi="Cambria Math"/>
                        <w:lang w:eastAsia="ko-KR"/>
                      </w:rPr>
                      <m:t>γ</m:t>
                    </m:r>
                  </m:e>
                  <m:sub>
                    <m:r>
                      <w:rPr>
                        <w:rFonts w:ascii="Cambria Math" w:eastAsia="MS Mincho" w:hAnsi="Cambria Math"/>
                        <w:lang w:eastAsia="ko-KR"/>
                      </w:rPr>
                      <m:t>2,t</m:t>
                    </m:r>
                  </m:sub>
                </m:sSub>
                <m:r>
                  <w:rPr>
                    <w:rFonts w:ascii="Cambria Math" w:eastAsia="MS Mincho" w:hAnsi="Cambria Math"/>
                    <w:lang w:eastAsia="ko-KR"/>
                  </w:rPr>
                  <m:t>.</m:t>
                </m:r>
              </m:oMath>
            </m:oMathPara>
          </w:p>
          <w:p w14:paraId="48653B2E" w14:textId="77777777" w:rsidR="00634885" w:rsidRPr="00600D38" w:rsidRDefault="00634885" w:rsidP="002E78A2">
            <w:pPr>
              <w:spacing w:line="480" w:lineRule="auto"/>
              <w:rPr>
                <w:rFonts w:ascii="Cambria" w:eastAsia="MS Mincho" w:hAnsi="Cambria"/>
                <w:lang w:eastAsia="ko-KR"/>
              </w:rPr>
            </w:pPr>
          </w:p>
        </w:tc>
        <w:tc>
          <w:tcPr>
            <w:tcW w:w="506" w:type="pct"/>
            <w:tcBorders>
              <w:top w:val="nil"/>
              <w:left w:val="nil"/>
              <w:bottom w:val="nil"/>
              <w:right w:val="nil"/>
            </w:tcBorders>
          </w:tcPr>
          <w:p w14:paraId="6E9C28E7" w14:textId="77777777" w:rsidR="00634885" w:rsidRPr="00600D38" w:rsidRDefault="00634885" w:rsidP="002E78A2"/>
        </w:tc>
      </w:tr>
    </w:tbl>
    <w:p w14:paraId="043AC45D" w14:textId="77777777" w:rsidR="00634885" w:rsidRPr="00600D38" w:rsidRDefault="00634885" w:rsidP="00634885">
      <w:pPr>
        <w:spacing w:line="480" w:lineRule="auto"/>
      </w:pPr>
      <w:r>
        <w:t>Equation</w:t>
      </w:r>
      <w:r w:rsidRPr="00600D38">
        <w:t xml:space="preserve"> 2.1.4 can be expressed in terms of </w:t>
      </w:r>
      <w:r>
        <w:t>equations</w:t>
      </w:r>
      <w:r w:rsidRPr="00600D38">
        <w:t xml:space="preserve"> 2.1.1 and 2.12 using the following matrix terms</w:t>
      </w:r>
      <w:r>
        <w:t>:</w:t>
      </w:r>
      <w:r w:rsidRPr="00600D38">
        <w:t xml:space="preserve"> </w:t>
      </w:r>
    </w:p>
    <w:p w14:paraId="5D8BDADB" w14:textId="77777777" w:rsidR="00634885" w:rsidRPr="00600D38" w:rsidRDefault="00634885" w:rsidP="00634885">
      <w:pPr>
        <w:spacing w:line="480" w:lineRule="auto"/>
      </w:pPr>
    </w:p>
    <w:tbl>
      <w:tblPr>
        <w:tblW w:w="8988" w:type="pct"/>
        <w:tblLook w:val="04A0" w:firstRow="1" w:lastRow="0" w:firstColumn="1" w:lastColumn="0" w:noHBand="0" w:noVBand="1"/>
      </w:tblPr>
      <w:tblGrid>
        <w:gridCol w:w="7960"/>
        <w:gridCol w:w="7960"/>
      </w:tblGrid>
      <w:tr w:rsidR="00634885" w:rsidRPr="00600D38" w14:paraId="5323631C" w14:textId="77777777" w:rsidTr="002E78A2">
        <w:tc>
          <w:tcPr>
            <w:tcW w:w="2500" w:type="pct"/>
            <w:tcBorders>
              <w:top w:val="nil"/>
              <w:left w:val="nil"/>
              <w:bottom w:val="nil"/>
              <w:right w:val="nil"/>
            </w:tcBorders>
          </w:tcPr>
          <w:p w14:paraId="5957F0CE" w14:textId="77777777" w:rsidR="00634885" w:rsidRPr="00600D38" w:rsidRDefault="006B34B3" w:rsidP="002E78A2">
            <w:pPr>
              <w:spacing w:line="480" w:lineRule="auto"/>
            </w:pPr>
            <m:oMathPara>
              <m:oMath>
                <m:sSub>
                  <m:sSubPr>
                    <m:ctrlPr>
                      <w:rPr>
                        <w:rFonts w:ascii="Cambria Math" w:hAnsi="Cambria Math"/>
                        <w:i/>
                      </w:rPr>
                    </m:ctrlPr>
                  </m:sSubPr>
                  <m:e>
                    <m:r>
                      <m:rPr>
                        <m:sty m:val="bi"/>
                      </m:rPr>
                      <w:rPr>
                        <w:rFonts w:ascii="Cambria Math" w:hAnsi="Cambria Math"/>
                      </w:rPr>
                      <m:t>a</m:t>
                    </m:r>
                  </m:e>
                  <m:sub>
                    <m:r>
                      <w:rPr>
                        <w:rFonts w:ascii="Cambria Math" w:hAnsi="Cambria Math"/>
                      </w:rPr>
                      <m:t>t</m:t>
                    </m:r>
                  </m:sub>
                </m:sSub>
                <m:r>
                  <w:rPr>
                    <w:rFonts w:ascii="Cambria Math" w:hAnsi="Cambria Math"/>
                  </w:rPr>
                  <m:t>=</m:t>
                </m:r>
                <m:d>
                  <m:dPr>
                    <m:ctrlPr>
                      <w:rPr>
                        <w:rFonts w:ascii="Cambria Math" w:hAnsi="Cambria Math"/>
                        <w:i/>
                      </w:rPr>
                    </m:ctrlPr>
                  </m:dPr>
                  <m:e>
                    <m:eqArr>
                      <m:eqArrPr>
                        <m:ctrlPr>
                          <w:rPr>
                            <w:rFonts w:ascii="Cambria Math" w:hAnsi="Cambria Math"/>
                            <w:i/>
                          </w:rPr>
                        </m:ctrlPr>
                      </m:eqArrPr>
                      <m:e>
                        <m:eqArr>
                          <m:eqArrPr>
                            <m:ctrlPr>
                              <w:rPr>
                                <w:rFonts w:ascii="Cambria Math" w:hAnsi="Cambria Math"/>
                                <w:i/>
                              </w:rPr>
                            </m:ctrlPr>
                          </m:eqArr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μ</m:t>
                                      </m:r>
                                    </m:e>
                                    <m:sub>
                                      <m:r>
                                        <w:rPr>
                                          <w:rFonts w:ascii="Cambria Math" w:hAnsi="Cambria Math"/>
                                        </w:rPr>
                                        <m:t>t</m:t>
                                      </m:r>
                                    </m:sub>
                                  </m:sSub>
                                </m:e>
                              </m:mr>
                              <m:mr>
                                <m:e>
                                  <m:sSub>
                                    <m:sSubPr>
                                      <m:ctrlPr>
                                        <w:rPr>
                                          <w:rFonts w:ascii="Cambria Math" w:hAnsi="Cambria Math"/>
                                          <w:i/>
                                        </w:rPr>
                                      </m:ctrlPr>
                                    </m:sSubPr>
                                    <m:e>
                                      <m:r>
                                        <w:rPr>
                                          <w:rFonts w:ascii="Cambria Math" w:hAnsi="Cambria Math"/>
                                        </w:rPr>
                                        <m:t>ν</m:t>
                                      </m:r>
                                    </m:e>
                                    <m:sub>
                                      <m:r>
                                        <w:rPr>
                                          <w:rFonts w:ascii="Cambria Math" w:hAnsi="Cambria Math"/>
                                        </w:rPr>
                                        <m:t>t</m:t>
                                      </m:r>
                                    </m:sub>
                                  </m:sSub>
                                </m:e>
                              </m:mr>
                              <m:mr>
                                <m:e>
                                  <m:sSub>
                                    <m:sSubPr>
                                      <m:ctrlPr>
                                        <w:rPr>
                                          <w:rFonts w:ascii="Cambria Math" w:hAnsi="Cambria Math"/>
                                          <w:i/>
                                        </w:rPr>
                                      </m:ctrlPr>
                                    </m:sSubPr>
                                    <m:e>
                                      <m:r>
                                        <w:rPr>
                                          <w:rFonts w:ascii="Cambria Math" w:hAnsi="Cambria Math"/>
                                        </w:rPr>
                                        <m:t>γ</m:t>
                                      </m:r>
                                    </m:e>
                                    <m:sub>
                                      <m:r>
                                        <w:rPr>
                                          <w:rFonts w:ascii="Cambria Math" w:hAnsi="Cambria Math"/>
                                        </w:rPr>
                                        <m:t>1,t</m:t>
                                      </m:r>
                                    </m:sub>
                                  </m:sSub>
                                </m:e>
                              </m:mr>
                            </m:m>
                          </m:e>
                          <m:e>
                            <m:sSub>
                              <m:sSubPr>
                                <m:ctrlPr>
                                  <w:rPr>
                                    <w:rFonts w:ascii="Cambria Math" w:hAnsi="Cambria Math"/>
                                    <w:i/>
                                  </w:rPr>
                                </m:ctrlPr>
                              </m:sSubPr>
                              <m:e>
                                <m:r>
                                  <w:rPr>
                                    <w:rFonts w:ascii="Cambria Math" w:hAnsi="Cambria Math"/>
                                  </w:rPr>
                                  <m:t>γ</m:t>
                                </m:r>
                              </m:e>
                              <m:sub>
                                <m:r>
                                  <w:rPr>
                                    <w:rFonts w:ascii="Cambria Math" w:hAnsi="Cambria Math"/>
                                  </w:rPr>
                                  <m:t>2,t</m:t>
                                </m:r>
                              </m:sub>
                            </m:sSub>
                          </m:e>
                        </m:eqArr>
                      </m:e>
                      <m:e>
                        <m:sSub>
                          <m:sSubPr>
                            <m:ctrlPr>
                              <w:rPr>
                                <w:rFonts w:ascii="Cambria Math" w:hAnsi="Cambria Math"/>
                                <w:i/>
                              </w:rPr>
                            </m:ctrlPr>
                          </m:sSubPr>
                          <m:e>
                            <m:r>
                              <w:rPr>
                                <w:rFonts w:ascii="Cambria Math" w:hAnsi="Cambria Math"/>
                              </w:rPr>
                              <m:t>γ</m:t>
                            </m:r>
                          </m:e>
                          <m:sub>
                            <m:r>
                              <w:rPr>
                                <w:rFonts w:ascii="Cambria Math" w:hAnsi="Cambria Math"/>
                              </w:rPr>
                              <m:t>3,t</m:t>
                            </m:r>
                          </m:sub>
                        </m:sSub>
                      </m:e>
                    </m:eqArr>
                  </m:e>
                </m:d>
                <m:r>
                  <w:rPr>
                    <w:rFonts w:ascii="Cambria Math" w:hAnsi="Cambria Math"/>
                  </w:rPr>
                  <m:t xml:space="preserve">,   </m:t>
                </m:r>
                <m:sSub>
                  <m:sSubPr>
                    <m:ctrlPr>
                      <w:rPr>
                        <w:rFonts w:ascii="Cambria Math" w:hAnsi="Cambria Math"/>
                        <w:i/>
                      </w:rPr>
                    </m:ctrlPr>
                  </m:sSubPr>
                  <m:e>
                    <m:r>
                      <m:rPr>
                        <m:sty m:val="bi"/>
                      </m:rPr>
                      <w:rPr>
                        <w:rFonts w:ascii="Cambria Math" w:hAnsi="Cambria Math"/>
                      </w:rPr>
                      <m:t>ϵ</m:t>
                    </m:r>
                  </m:e>
                  <m:sub>
                    <m:r>
                      <w:rPr>
                        <w:rFonts w:ascii="Cambria Math" w:hAnsi="Cambria Math"/>
                      </w:rPr>
                      <m:t>t</m:t>
                    </m:r>
                  </m:sub>
                </m:sSub>
                <m:r>
                  <w:rPr>
                    <w:rFonts w:ascii="Cambria Math" w:hAnsi="Cambria Math"/>
                  </w:rPr>
                  <m:t>=</m:t>
                </m:r>
                <m:d>
                  <m:dPr>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ϵ</m:t>
                              </m:r>
                            </m:e>
                            <m:sub>
                              <m:r>
                                <w:rPr>
                                  <w:rFonts w:ascii="Cambria Math" w:hAnsi="Cambria Math"/>
                                </w:rPr>
                                <m:t>t</m:t>
                              </m:r>
                            </m:sub>
                          </m:sSub>
                        </m:e>
                      </m:mr>
                      <m:mr>
                        <m:e>
                          <m:sSub>
                            <m:sSubPr>
                              <m:ctrlPr>
                                <w:rPr>
                                  <w:rFonts w:ascii="Cambria Math" w:hAnsi="Cambria Math"/>
                                  <w:i/>
                                </w:rPr>
                              </m:ctrlPr>
                            </m:sSubPr>
                            <m:e>
                              <m:r>
                                <w:rPr>
                                  <w:rFonts w:ascii="Cambria Math" w:hAnsi="Cambria Math"/>
                                </w:rPr>
                                <m:t>ζ</m:t>
                              </m:r>
                            </m:e>
                            <m:sub>
                              <m:r>
                                <w:rPr>
                                  <w:rFonts w:ascii="Cambria Math" w:hAnsi="Cambria Math"/>
                                </w:rPr>
                                <m:t>t</m:t>
                              </m:r>
                            </m:sub>
                          </m:sSub>
                        </m:e>
                      </m:mr>
                      <m:mr>
                        <m:e>
                          <m:sSub>
                            <m:sSubPr>
                              <m:ctrlPr>
                                <w:rPr>
                                  <w:rFonts w:ascii="Cambria Math" w:hAnsi="Cambria Math"/>
                                  <w:i/>
                                </w:rPr>
                              </m:ctrlPr>
                            </m:sSubPr>
                            <m:e>
                              <m:r>
                                <w:rPr>
                                  <w:rFonts w:ascii="Cambria Math" w:hAnsi="Cambria Math"/>
                                </w:rPr>
                                <m:t>ω</m:t>
                              </m:r>
                            </m:e>
                            <m:sub>
                              <m:r>
                                <w:rPr>
                                  <w:rFonts w:ascii="Cambria Math" w:hAnsi="Cambria Math"/>
                                </w:rPr>
                                <m:t>t</m:t>
                              </m:r>
                            </m:sub>
                          </m:sSub>
                        </m:e>
                      </m:mr>
                    </m:m>
                  </m:e>
                </m:d>
                <m:r>
                  <w:rPr>
                    <w:rFonts w:ascii="Cambria Math" w:hAnsi="Cambria Math"/>
                  </w:rPr>
                  <m:t xml:space="preserve">,   </m:t>
                </m:r>
                <m:sSub>
                  <m:sSubPr>
                    <m:ctrlPr>
                      <w:rPr>
                        <w:rFonts w:ascii="Cambria Math" w:hAnsi="Cambria Math"/>
                        <w:i/>
                      </w:rPr>
                    </m:ctrlPr>
                  </m:sSubPr>
                  <m:e>
                    <m:r>
                      <m:rPr>
                        <m:sty m:val="bi"/>
                      </m:rPr>
                      <w:rPr>
                        <w:rFonts w:ascii="Cambria Math" w:hAnsi="Cambria Math"/>
                      </w:rPr>
                      <m:t>T</m:t>
                    </m:r>
                  </m:e>
                  <m:sub>
                    <m:r>
                      <w:rPr>
                        <w:rFonts w:ascii="Cambria Math" w:hAnsi="Cambria Math"/>
                      </w:rPr>
                      <m:t>t</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m>
                          <m:mPr>
                            <m:mcs>
                              <m:mc>
                                <m:mcPr>
                                  <m:count m:val="2"/>
                                  <m:mcJc m:val="center"/>
                                </m:mcPr>
                              </m:mc>
                            </m:mcs>
                            <m:ctrlPr>
                              <w:rPr>
                                <w:rFonts w:ascii="Cambria Math" w:hAnsi="Cambria Math"/>
                                <w:i/>
                              </w:rPr>
                            </m:ctrlPr>
                          </m:mPr>
                          <m:mr>
                            <m:e>
                              <m:r>
                                <w:rPr>
                                  <w:rFonts w:ascii="Cambria Math" w:hAnsi="Cambria Math"/>
                                </w:rPr>
                                <m:t>1</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mr>
                          <m:mr>
                            <m:e>
                              <m:r>
                                <w:rPr>
                                  <w:rFonts w:ascii="Cambria Math" w:eastAsia="Cambria Math" w:hAnsi="Cambria Math" w:cs="Cambria Math"/>
                                </w:rPr>
                                <m:t>0</m:t>
                              </m:r>
                            </m:e>
                            <m:e>
                              <m:r>
                                <w:rPr>
                                  <w:rFonts w:ascii="Cambria Math" w:hAnsi="Cambria Math"/>
                                </w:rPr>
                                <m:t>1</m:t>
                              </m:r>
                            </m:e>
                          </m:mr>
                          <m:mr>
                            <m:e>
                              <m:r>
                                <w:rPr>
                                  <w:rFonts w:ascii="Cambria Math" w:hAnsi="Cambria Math"/>
                                </w:rPr>
                                <m:t>0</m:t>
                              </m:r>
                            </m:e>
                            <m:e>
                              <m:r>
                                <w:rPr>
                                  <w:rFonts w:ascii="Cambria Math" w:hAnsi="Cambria Math"/>
                                </w:rPr>
                                <m:t>0</m:t>
                              </m:r>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e>
                          </m:mr>
                        </m:m>
                        <m:r>
                          <w:rPr>
                            <w:rFonts w:ascii="Cambria Math" w:hAnsi="Cambria Math"/>
                          </w:rPr>
                          <m:t xml:space="preserve">   </m:t>
                        </m:r>
                        <m:m>
                          <m:mPr>
                            <m:mcs>
                              <m:mc>
                                <m:mcPr>
                                  <m:count m:val="3"/>
                                  <m:mcJc m:val="center"/>
                                </m:mcPr>
                              </m:mc>
                            </m:mcs>
                            <m:ctrlPr>
                              <w:rPr>
                                <w:rFonts w:ascii="Cambria Math" w:hAnsi="Cambria Math"/>
                                <w:i/>
                              </w:rPr>
                            </m:ctrlPr>
                          </m:mPr>
                          <m:mr>
                            <m:e>
                              <m:r>
                                <w:rPr>
                                  <w:rFonts w:ascii="Cambria Math" w:hAnsi="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eastAsia="Cambria Math" w:hAnsi="Cambria Math" w:cs="Cambria Math"/>
                                </w:rPr>
                                <m:t>0</m:t>
                              </m:r>
                            </m:e>
                            <m:e>
                              <m:r>
                                <w:rPr>
                                  <w:rFonts w:ascii="Cambria Math" w:hAnsi="Cambria Math"/>
                                </w:rPr>
                                <m:t>0</m:t>
                              </m:r>
                            </m:e>
                            <m:e>
                              <m:r>
                                <w:rPr>
                                  <w:rFonts w:ascii="Cambria Math" w:hAnsi="Cambria Math"/>
                                </w:rPr>
                                <m:t>0</m:t>
                              </m:r>
                              <m:ctrlPr>
                                <w:rPr>
                                  <w:rFonts w:ascii="Cambria Math" w:eastAsia="Cambria Math" w:hAnsi="Cambria Math" w:cs="Cambria Math"/>
                                  <w:i/>
                                </w:rPr>
                              </m:ctrlPr>
                            </m:e>
                          </m:mr>
                          <m:mr>
                            <m:e>
                              <m:r>
                                <w:rPr>
                                  <w:rFonts w:ascii="Cambria Math" w:eastAsia="Cambria Math" w:hAnsi="Cambria Math" w:cs="Cambria Math"/>
                                </w:rPr>
                                <m:t>-1</m:t>
                              </m:r>
                            </m:e>
                            <m:e>
                              <m:r>
                                <w:rPr>
                                  <w:rFonts w:ascii="Cambria Math" w:hAnsi="Cambria Math"/>
                                </w:rPr>
                                <m:t>-1</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mr>
                          <m:mr>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mr>
                          <m:mr>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1</m:t>
                              </m:r>
                              <m:ctrlPr>
                                <w:rPr>
                                  <w:rFonts w:ascii="Cambria Math" w:eastAsia="Cambria Math" w:hAnsi="Cambria Math" w:cs="Cambria Math"/>
                                  <w:i/>
                                </w:rPr>
                              </m:ctrlPr>
                            </m:e>
                            <m:e>
                              <m:r>
                                <w:rPr>
                                  <w:rFonts w:ascii="Cambria Math" w:eastAsia="Cambria Math" w:hAnsi="Cambria Math" w:cs="Cambria Math"/>
                                </w:rPr>
                                <m:t>0</m:t>
                              </m:r>
                            </m:e>
                          </m:mr>
                        </m:m>
                        <m:r>
                          <w:rPr>
                            <w:rFonts w:ascii="Cambria Math" w:hAnsi="Cambria Math"/>
                          </w:rPr>
                          <m:t xml:space="preserve"> </m:t>
                        </m:r>
                      </m:e>
                      <m:e>
                        <m:r>
                          <w:rPr>
                            <w:rFonts w:ascii="Cambria Math" w:hAnsi="Cambria Math"/>
                          </w:rPr>
                          <m:t xml:space="preserve"> </m:t>
                        </m:r>
                      </m:e>
                    </m:eqArr>
                    <m:r>
                      <w:rPr>
                        <w:rFonts w:ascii="Cambria Math" w:hAnsi="Cambria Math"/>
                      </w:rPr>
                      <m:t xml:space="preserve">  </m:t>
                    </m:r>
                  </m:e>
                </m:d>
                <m:r>
                  <w:rPr>
                    <w:rFonts w:ascii="Cambria Math" w:hAnsi="Cambria Math"/>
                  </w:rPr>
                  <m:t xml:space="preserve">,  </m:t>
                </m:r>
                <m:sSub>
                  <m:sSubPr>
                    <m:ctrlPr>
                      <w:rPr>
                        <w:rFonts w:ascii="Cambria Math" w:hAnsi="Cambria Math"/>
                        <w:i/>
                      </w:rPr>
                    </m:ctrlPr>
                  </m:sSubPr>
                  <m:e>
                    <m:r>
                      <m:rPr>
                        <m:sty m:val="bi"/>
                      </m:rPr>
                      <w:rPr>
                        <w:rFonts w:ascii="Cambria Math" w:hAnsi="Cambria Math"/>
                      </w:rPr>
                      <m:t>z</m:t>
                    </m:r>
                  </m:e>
                  <m:sub>
                    <m:r>
                      <w:rPr>
                        <w:rFonts w:ascii="Cambria Math" w:hAnsi="Cambria Math"/>
                      </w:rPr>
                      <m:t>t</m:t>
                    </m:r>
                  </m:sub>
                </m:sSub>
                <m:r>
                  <w:rPr>
                    <w:rFonts w:ascii="Cambria Math" w:hAnsi="Cambria Math"/>
                  </w:rPr>
                  <m:t>=</m:t>
                </m:r>
                <m:d>
                  <m:dPr>
                    <m:ctrlPr>
                      <w:rPr>
                        <w:rFonts w:ascii="Cambria Math" w:hAnsi="Cambria Math"/>
                        <w:i/>
                      </w:rPr>
                    </m:ctrlPr>
                  </m:dPr>
                  <m:e>
                    <m:m>
                      <m:mPr>
                        <m:mcs>
                          <m:mc>
                            <m:mcPr>
                              <m:count m:val="5"/>
                              <m:mcJc m:val="center"/>
                            </m:mcPr>
                          </m:mc>
                        </m:mcs>
                        <m:ctrlPr>
                          <w:rPr>
                            <w:rFonts w:ascii="Cambria Math" w:hAnsi="Cambria Math"/>
                            <w:i/>
                          </w:rPr>
                        </m:ctrlPr>
                      </m:mPr>
                      <m:mr>
                        <m:e>
                          <m:r>
                            <w:rPr>
                              <w:rFonts w:ascii="Cambria Math" w:hAnsi="Cambria Math"/>
                            </w:rPr>
                            <m:t>1</m:t>
                          </m:r>
                        </m:e>
                        <m:e>
                          <m:r>
                            <w:rPr>
                              <w:rFonts w:ascii="Cambria Math" w:hAnsi="Cambria Math"/>
                            </w:rPr>
                            <m:t>1</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ctrlPr>
                            <w:rPr>
                              <w:rFonts w:ascii="Cambria Math" w:eastAsia="Cambria Math" w:hAnsi="Cambria Math" w:cs="Cambria Math"/>
                              <w:i/>
                            </w:rPr>
                          </m:ctrlPr>
                        </m:e>
                        <m:e>
                          <m:r>
                            <w:rPr>
                              <w:rFonts w:ascii="Cambria Math" w:eastAsia="Cambria Math" w:hAnsi="Cambria Math" w:cs="Cambria Math"/>
                            </w:rPr>
                            <m:t>0</m:t>
                          </m:r>
                        </m:e>
                      </m:mr>
                    </m:m>
                  </m:e>
                </m:d>
                <m:r>
                  <w:rPr>
                    <w:rFonts w:ascii="Cambria Math" w:hAnsi="Cambria Math"/>
                  </w:rPr>
                  <m:t>,</m:t>
                </m:r>
              </m:oMath>
            </m:oMathPara>
          </w:p>
          <w:p w14:paraId="1DBDE23C" w14:textId="77777777" w:rsidR="00634885" w:rsidRPr="00600D38" w:rsidRDefault="006B34B3" w:rsidP="002E78A2">
            <w:pPr>
              <w:spacing w:line="480" w:lineRule="auto"/>
              <w:jc w:val="center"/>
              <w:rPr>
                <w:lang w:eastAsia="ko-KR"/>
              </w:rPr>
            </w:pPr>
            <m:oMath>
              <m:sSub>
                <m:sSubPr>
                  <m:ctrlPr>
                    <w:rPr>
                      <w:rFonts w:ascii="Cambria Math" w:hAnsi="Cambria Math"/>
                      <w:i/>
                      <w:lang w:eastAsia="ko-KR"/>
                    </w:rPr>
                  </m:ctrlPr>
                </m:sSubPr>
                <m:e>
                  <m:r>
                    <m:rPr>
                      <m:sty m:val="bi"/>
                    </m:rPr>
                    <w:rPr>
                      <w:rFonts w:ascii="Cambria Math" w:hAnsi="Cambria Math"/>
                      <w:lang w:eastAsia="ko-KR"/>
                    </w:rPr>
                    <m:t>H</m:t>
                  </m:r>
                </m:e>
                <m:sub>
                  <m:r>
                    <w:rPr>
                      <w:rFonts w:ascii="Cambria Math" w:hAnsi="Cambria Math"/>
                      <w:lang w:eastAsia="ko-KR"/>
                    </w:rPr>
                    <m:t>t</m:t>
                  </m:r>
                </m:sub>
              </m:sSub>
              <m:r>
                <w:rPr>
                  <w:rFonts w:ascii="Cambria Math" w:hAnsi="Cambria Math"/>
                  <w:lang w:eastAsia="ko-KR"/>
                </w:rPr>
                <m:t>=</m:t>
              </m:r>
              <m:sSubSup>
                <m:sSubSupPr>
                  <m:ctrlPr>
                    <w:rPr>
                      <w:rFonts w:ascii="Cambria Math" w:hAnsi="Cambria Math"/>
                      <w:i/>
                      <w:lang w:eastAsia="ko-KR"/>
                    </w:rPr>
                  </m:ctrlPr>
                </m:sSubSupPr>
                <m:e>
                  <m:r>
                    <w:rPr>
                      <w:rFonts w:ascii="Cambria Math" w:hAnsi="Cambria Math"/>
                      <w:lang w:eastAsia="ko-KR"/>
                    </w:rPr>
                    <m:t>σ</m:t>
                  </m:r>
                </m:e>
                <m:sub>
                  <m:r>
                    <w:rPr>
                      <w:rFonts w:ascii="Cambria Math" w:hAnsi="Cambria Math"/>
                      <w:lang w:eastAsia="ko-KR"/>
                    </w:rPr>
                    <m:t>ϵ</m:t>
                  </m:r>
                </m:sub>
                <m:sup>
                  <m:r>
                    <w:rPr>
                      <w:rFonts w:ascii="Cambria Math" w:hAnsi="Cambria Math"/>
                      <w:lang w:eastAsia="ko-KR"/>
                    </w:rPr>
                    <m:t>2</m:t>
                  </m:r>
                </m:sup>
              </m:sSubSup>
              <m:r>
                <w:rPr>
                  <w:rFonts w:ascii="Cambria Math" w:hAnsi="Cambria Math"/>
                  <w:lang w:eastAsia="ko-KR"/>
                </w:rPr>
                <m:t xml:space="preserve">,   </m:t>
              </m:r>
              <m:sSub>
                <m:sSubPr>
                  <m:ctrlPr>
                    <w:rPr>
                      <w:rFonts w:ascii="Cambria Math" w:hAnsi="Cambria Math"/>
                      <w:i/>
                      <w:lang w:eastAsia="ko-KR"/>
                    </w:rPr>
                  </m:ctrlPr>
                </m:sSubPr>
                <m:e>
                  <m:r>
                    <m:rPr>
                      <m:sty m:val="bi"/>
                    </m:rPr>
                    <w:rPr>
                      <w:rFonts w:ascii="Cambria Math" w:hAnsi="Cambria Math"/>
                      <w:lang w:eastAsia="ko-KR"/>
                    </w:rPr>
                    <m:t>Q</m:t>
                  </m:r>
                </m:e>
                <m:sub>
                  <m:r>
                    <w:rPr>
                      <w:rFonts w:ascii="Cambria Math" w:hAnsi="Cambria Math"/>
                      <w:lang w:eastAsia="ko-KR"/>
                    </w:rPr>
                    <m:t>t</m:t>
                  </m:r>
                </m:sub>
              </m:sSub>
              <m:r>
                <w:rPr>
                  <w:rFonts w:ascii="Cambria Math" w:hAnsi="Cambria Math"/>
                  <w:lang w:eastAsia="ko-KR"/>
                </w:rPr>
                <m:t>=</m:t>
              </m:r>
              <m:d>
                <m:dPr>
                  <m:begChr m:val="["/>
                  <m:endChr m:val="]"/>
                  <m:ctrlPr>
                    <w:rPr>
                      <w:rFonts w:ascii="Cambria Math" w:hAnsi="Cambria Math"/>
                      <w:i/>
                      <w:lang w:eastAsia="ko-KR"/>
                    </w:rPr>
                  </m:ctrlPr>
                </m:dPr>
                <m:e>
                  <m:m>
                    <m:mPr>
                      <m:mcs>
                        <m:mc>
                          <m:mcPr>
                            <m:count m:val="3"/>
                            <m:mcJc m:val="center"/>
                          </m:mcPr>
                        </m:mc>
                      </m:mcs>
                      <m:ctrlPr>
                        <w:rPr>
                          <w:rFonts w:ascii="Cambria Math" w:hAnsi="Cambria Math"/>
                          <w:i/>
                          <w:lang w:eastAsia="ko-KR"/>
                        </w:rPr>
                      </m:ctrlPr>
                    </m:mPr>
                    <m:mr>
                      <m:e>
                        <m:sSubSup>
                          <m:sSubSupPr>
                            <m:ctrlPr>
                              <w:rPr>
                                <w:rFonts w:ascii="Cambria Math" w:hAnsi="Cambria Math"/>
                                <w:i/>
                                <w:lang w:eastAsia="ko-KR"/>
                              </w:rPr>
                            </m:ctrlPr>
                          </m:sSubSupPr>
                          <m:e>
                            <m:r>
                              <w:rPr>
                                <w:rFonts w:ascii="Cambria Math" w:hAnsi="Cambria Math"/>
                                <w:lang w:eastAsia="ko-KR"/>
                              </w:rPr>
                              <m:t>σ</m:t>
                            </m:r>
                          </m:e>
                          <m:sub>
                            <m:r>
                              <w:rPr>
                                <w:rFonts w:ascii="Cambria Math" w:hAnsi="Cambria Math"/>
                                <w:lang w:eastAsia="ko-KR"/>
                              </w:rPr>
                              <m:t>ε</m:t>
                            </m:r>
                          </m:sub>
                          <m:sup>
                            <m:r>
                              <w:rPr>
                                <w:rFonts w:ascii="Cambria Math" w:hAnsi="Cambria Math"/>
                                <w:lang w:eastAsia="ko-KR"/>
                              </w:rPr>
                              <m:t>2</m:t>
                            </m:r>
                          </m:sup>
                        </m:sSubSup>
                      </m:e>
                      <m:e>
                        <m:r>
                          <w:rPr>
                            <w:rFonts w:ascii="Cambria Math" w:hAnsi="Cambria Math"/>
                            <w:lang w:eastAsia="ko-KR"/>
                          </w:rPr>
                          <m:t>0</m:t>
                        </m:r>
                      </m:e>
                      <m:e>
                        <m:r>
                          <w:rPr>
                            <w:rFonts w:ascii="Cambria Math" w:hAnsi="Cambria Math"/>
                            <w:lang w:eastAsia="ko-KR"/>
                          </w:rPr>
                          <m:t>0</m:t>
                        </m:r>
                        <m:ctrlPr>
                          <w:rPr>
                            <w:rFonts w:ascii="Cambria Math" w:eastAsia="Cambria Math" w:hAnsi="Cambria Math" w:cs="Cambria Math"/>
                            <w:i/>
                            <w:lang w:eastAsia="ko-KR"/>
                          </w:rPr>
                        </m:ctrlPr>
                      </m:e>
                    </m:mr>
                    <m:mr>
                      <m:e>
                        <m:r>
                          <w:rPr>
                            <w:rFonts w:ascii="Cambria Math" w:hAnsi="Cambria Math"/>
                            <w:lang w:eastAsia="ko-KR"/>
                          </w:rPr>
                          <m:t>0</m:t>
                        </m:r>
                      </m:e>
                      <m:e>
                        <m:sSubSup>
                          <m:sSubSupPr>
                            <m:ctrlPr>
                              <w:rPr>
                                <w:rFonts w:ascii="Cambria Math" w:hAnsi="Cambria Math"/>
                                <w:i/>
                                <w:lang w:eastAsia="ko-KR"/>
                              </w:rPr>
                            </m:ctrlPr>
                          </m:sSubSupPr>
                          <m:e>
                            <m:r>
                              <w:rPr>
                                <w:rFonts w:ascii="Cambria Math" w:hAnsi="Cambria Math"/>
                                <w:lang w:eastAsia="ko-KR"/>
                              </w:rPr>
                              <m:t>σ</m:t>
                            </m:r>
                          </m:e>
                          <m:sub>
                            <m:r>
                              <w:rPr>
                                <w:rFonts w:ascii="Cambria Math" w:hAnsi="Cambria Math"/>
                                <w:lang w:eastAsia="ko-KR"/>
                              </w:rPr>
                              <m:t>ζ</m:t>
                            </m:r>
                          </m:sub>
                          <m:sup>
                            <m:r>
                              <w:rPr>
                                <w:rFonts w:ascii="Cambria Math" w:hAnsi="Cambria Math"/>
                                <w:lang w:eastAsia="ko-KR"/>
                              </w:rPr>
                              <m:t>2</m:t>
                            </m:r>
                          </m:sup>
                        </m:sSubSup>
                        <m:ctrlPr>
                          <w:rPr>
                            <w:rFonts w:ascii="Cambria Math" w:eastAsia="Cambria Math" w:hAnsi="Cambria Math" w:cs="Cambria Math"/>
                            <w:i/>
                            <w:lang w:eastAsia="ko-KR"/>
                          </w:rPr>
                        </m:ctrlPr>
                      </m:e>
                      <m:e>
                        <m:r>
                          <w:rPr>
                            <w:rFonts w:ascii="Cambria Math" w:eastAsia="Cambria Math" w:hAnsi="Cambria Math" w:cs="Cambria Math"/>
                            <w:lang w:eastAsia="ko-KR"/>
                          </w:rPr>
                          <m:t>0</m:t>
                        </m:r>
                        <m:ctrlPr>
                          <w:rPr>
                            <w:rFonts w:ascii="Cambria Math" w:eastAsia="Cambria Math" w:hAnsi="Cambria Math" w:cs="Cambria Math"/>
                            <w:i/>
                            <w:lang w:eastAsia="ko-KR"/>
                          </w:rPr>
                        </m:ctrlPr>
                      </m:e>
                    </m:mr>
                    <m:mr>
                      <m:e>
                        <m:r>
                          <w:rPr>
                            <w:rFonts w:ascii="Cambria Math" w:eastAsia="Cambria Math" w:hAnsi="Cambria Math" w:cs="Cambria Math"/>
                            <w:lang w:eastAsia="ko-KR"/>
                          </w:rPr>
                          <m:t>0</m:t>
                        </m:r>
                        <m:ctrlPr>
                          <w:rPr>
                            <w:rFonts w:ascii="Cambria Math" w:eastAsia="Cambria Math" w:hAnsi="Cambria Math" w:cs="Cambria Math"/>
                            <w:i/>
                            <w:lang w:eastAsia="ko-KR"/>
                          </w:rPr>
                        </m:ctrlPr>
                      </m:e>
                      <m:e>
                        <m:r>
                          <w:rPr>
                            <w:rFonts w:ascii="Cambria Math" w:eastAsia="Cambria Math" w:hAnsi="Cambria Math" w:cs="Cambria Math"/>
                            <w:lang w:eastAsia="ko-KR"/>
                          </w:rPr>
                          <m:t>0</m:t>
                        </m:r>
                        <m:ctrlPr>
                          <w:rPr>
                            <w:rFonts w:ascii="Cambria Math" w:eastAsia="Cambria Math" w:hAnsi="Cambria Math" w:cs="Cambria Math"/>
                            <w:i/>
                            <w:lang w:eastAsia="ko-KR"/>
                          </w:rPr>
                        </m:ctrlPr>
                      </m:e>
                      <m:e>
                        <m:sSubSup>
                          <m:sSubSupPr>
                            <m:ctrlPr>
                              <w:rPr>
                                <w:rFonts w:ascii="Cambria Math" w:eastAsia="Cambria Math" w:hAnsi="Cambria Math" w:cs="Cambria Math"/>
                                <w:i/>
                                <w:lang w:eastAsia="ko-KR"/>
                              </w:rPr>
                            </m:ctrlPr>
                          </m:sSubSupPr>
                          <m:e>
                            <m:r>
                              <w:rPr>
                                <w:rFonts w:ascii="Cambria Math" w:eastAsia="Cambria Math" w:hAnsi="Cambria Math" w:cs="Cambria Math"/>
                                <w:lang w:eastAsia="ko-KR"/>
                              </w:rPr>
                              <m:t>σ</m:t>
                            </m:r>
                          </m:e>
                          <m:sub>
                            <m:r>
                              <w:rPr>
                                <w:rFonts w:ascii="Cambria Math" w:eastAsia="Cambria Math" w:hAnsi="Cambria Math" w:cs="Cambria Math"/>
                                <w:lang w:eastAsia="ko-KR"/>
                              </w:rPr>
                              <m:t>w</m:t>
                            </m:r>
                          </m:sub>
                          <m:sup>
                            <m:r>
                              <w:rPr>
                                <w:rFonts w:ascii="Cambria Math" w:eastAsia="Cambria Math" w:hAnsi="Cambria Math" w:cs="Cambria Math"/>
                                <w:lang w:eastAsia="ko-KR"/>
                              </w:rPr>
                              <m:t>2</m:t>
                            </m:r>
                          </m:sup>
                        </m:sSubSup>
                      </m:e>
                    </m:mr>
                  </m:m>
                </m:e>
              </m:d>
              <m:r>
                <w:rPr>
                  <w:rFonts w:ascii="Cambria Math" w:hAnsi="Cambria Math"/>
                  <w:lang w:eastAsia="ko-KR"/>
                </w:rPr>
                <m:t xml:space="preserve">, </m:t>
              </m:r>
            </m:oMath>
            <w:proofErr w:type="gramStart"/>
            <w:r w:rsidR="00634885" w:rsidRPr="00600D38">
              <w:rPr>
                <w:lang w:eastAsia="ko-KR"/>
              </w:rPr>
              <w:t>and</w:t>
            </w:r>
            <w:proofErr w:type="gramEnd"/>
            <w:r w:rsidR="00634885" w:rsidRPr="00600D38">
              <w:rPr>
                <w:lang w:eastAsia="ko-KR"/>
              </w:rPr>
              <w:t xml:space="preserve"> </w:t>
            </w:r>
            <m:oMath>
              <m:sSub>
                <m:sSubPr>
                  <m:ctrlPr>
                    <w:rPr>
                      <w:rFonts w:ascii="Cambria Math" w:hAnsi="Cambria Math"/>
                      <w:i/>
                      <w:lang w:eastAsia="ko-KR"/>
                    </w:rPr>
                  </m:ctrlPr>
                </m:sSubPr>
                <m:e>
                  <m:r>
                    <m:rPr>
                      <m:sty m:val="bi"/>
                    </m:rPr>
                    <w:rPr>
                      <w:rFonts w:ascii="Cambria Math" w:hAnsi="Cambria Math"/>
                      <w:lang w:eastAsia="ko-KR"/>
                    </w:rPr>
                    <m:t>R</m:t>
                  </m:r>
                </m:e>
                <m:sub>
                  <m:r>
                    <w:rPr>
                      <w:rFonts w:ascii="Cambria Math" w:hAnsi="Cambria Math"/>
                      <w:lang w:eastAsia="ko-KR"/>
                    </w:rPr>
                    <m:t>t</m:t>
                  </m:r>
                </m:sub>
              </m:sSub>
              <m:r>
                <w:rPr>
                  <w:rFonts w:ascii="Cambria Math" w:hAnsi="Cambria Math"/>
                  <w:lang w:eastAsia="ko-KR"/>
                </w:rPr>
                <m:t>=</m:t>
              </m:r>
              <m:d>
                <m:dPr>
                  <m:begChr m:val="["/>
                  <m:endChr m:val="]"/>
                  <m:ctrlPr>
                    <w:rPr>
                      <w:rFonts w:ascii="Cambria Math" w:hAnsi="Cambria Math"/>
                      <w:i/>
                      <w:lang w:eastAsia="ko-KR"/>
                    </w:rPr>
                  </m:ctrlPr>
                </m:dPr>
                <m:e>
                  <m:m>
                    <m:mPr>
                      <m:mcs>
                        <m:mc>
                          <m:mcPr>
                            <m:count m:val="3"/>
                            <m:mcJc m:val="center"/>
                          </m:mcPr>
                        </m:mc>
                      </m:mcs>
                      <m:ctrlPr>
                        <w:rPr>
                          <w:rFonts w:ascii="Cambria Math" w:hAnsi="Cambria Math"/>
                          <w:i/>
                          <w:lang w:eastAsia="ko-KR"/>
                        </w:rPr>
                      </m:ctrlPr>
                    </m:mPr>
                    <m:mr>
                      <m:e>
                        <m:r>
                          <w:rPr>
                            <w:rFonts w:ascii="Cambria Math" w:hAnsi="Cambria Math"/>
                            <w:lang w:eastAsia="ko-KR"/>
                          </w:rPr>
                          <m:t>1</m:t>
                        </m:r>
                      </m:e>
                      <m:e>
                        <m:r>
                          <w:rPr>
                            <w:rFonts w:ascii="Cambria Math" w:hAnsi="Cambria Math"/>
                            <w:lang w:eastAsia="ko-KR"/>
                          </w:rPr>
                          <m:t>0</m:t>
                        </m:r>
                      </m:e>
                      <m:e>
                        <m:r>
                          <w:rPr>
                            <w:rFonts w:ascii="Cambria Math" w:hAnsi="Cambria Math"/>
                            <w:lang w:eastAsia="ko-KR"/>
                          </w:rPr>
                          <m:t>0</m:t>
                        </m:r>
                        <m:ctrlPr>
                          <w:rPr>
                            <w:rFonts w:ascii="Cambria Math" w:eastAsia="Cambria Math" w:hAnsi="Cambria Math" w:cs="Cambria Math"/>
                            <w:i/>
                            <w:lang w:eastAsia="ko-KR"/>
                          </w:rPr>
                        </m:ctrlPr>
                      </m:e>
                    </m:mr>
                    <m:mr>
                      <m:e>
                        <m:r>
                          <w:rPr>
                            <w:rFonts w:ascii="Cambria Math" w:hAnsi="Cambria Math"/>
                            <w:lang w:eastAsia="ko-KR"/>
                          </w:rPr>
                          <m:t>0</m:t>
                        </m:r>
                      </m:e>
                      <m:e>
                        <m:r>
                          <w:rPr>
                            <w:rFonts w:ascii="Cambria Math" w:hAnsi="Cambria Math"/>
                            <w:lang w:eastAsia="ko-KR"/>
                          </w:rPr>
                          <m:t>1</m:t>
                        </m:r>
                        <m:ctrlPr>
                          <w:rPr>
                            <w:rFonts w:ascii="Cambria Math" w:eastAsia="Cambria Math" w:hAnsi="Cambria Math" w:cs="Cambria Math"/>
                            <w:i/>
                            <w:lang w:eastAsia="ko-KR"/>
                          </w:rPr>
                        </m:ctrlPr>
                      </m:e>
                      <m:e>
                        <m:r>
                          <w:rPr>
                            <w:rFonts w:ascii="Cambria Math" w:eastAsia="Cambria Math" w:hAnsi="Cambria Math" w:cs="Cambria Math"/>
                            <w:lang w:eastAsia="ko-KR"/>
                          </w:rPr>
                          <m:t>0</m:t>
                        </m:r>
                        <m:ctrlPr>
                          <w:rPr>
                            <w:rFonts w:ascii="Cambria Math" w:eastAsia="Cambria Math" w:hAnsi="Cambria Math" w:cs="Cambria Math"/>
                            <w:i/>
                            <w:lang w:eastAsia="ko-KR"/>
                          </w:rPr>
                        </m:ctrlPr>
                      </m:e>
                    </m:mr>
                    <m:mr>
                      <m:e>
                        <m:r>
                          <w:rPr>
                            <w:rFonts w:ascii="Cambria Math" w:eastAsia="Cambria Math" w:hAnsi="Cambria Math" w:cs="Cambria Math"/>
                            <w:lang w:eastAsia="ko-KR"/>
                          </w:rPr>
                          <m:t>0</m:t>
                        </m:r>
                        <m:ctrlPr>
                          <w:rPr>
                            <w:rFonts w:ascii="Cambria Math" w:eastAsia="Cambria Math" w:hAnsi="Cambria Math" w:cs="Cambria Math"/>
                            <w:i/>
                            <w:lang w:eastAsia="ko-KR"/>
                          </w:rPr>
                        </m:ctrlPr>
                      </m:e>
                      <m:e>
                        <m:r>
                          <w:rPr>
                            <w:rFonts w:ascii="Cambria Math" w:eastAsia="Cambria Math" w:hAnsi="Cambria Math" w:cs="Cambria Math"/>
                            <w:lang w:eastAsia="ko-KR"/>
                          </w:rPr>
                          <m:t>0</m:t>
                        </m:r>
                        <m:ctrlPr>
                          <w:rPr>
                            <w:rFonts w:ascii="Cambria Math" w:eastAsia="Cambria Math" w:hAnsi="Cambria Math" w:cs="Cambria Math"/>
                            <w:i/>
                            <w:lang w:eastAsia="ko-KR"/>
                          </w:rPr>
                        </m:ctrlPr>
                      </m:e>
                      <m:e>
                        <m:r>
                          <w:rPr>
                            <w:rFonts w:ascii="Cambria Math" w:eastAsia="Cambria Math" w:hAnsi="Cambria Math" w:cs="Cambria Math"/>
                            <w:lang w:eastAsia="ko-KR"/>
                          </w:rPr>
                          <m:t>1</m:t>
                        </m:r>
                      </m:e>
                    </m:mr>
                  </m:m>
                </m:e>
              </m:d>
            </m:oMath>
            <w:r w:rsidR="00634885">
              <w:rPr>
                <w:lang w:eastAsia="ko-KR"/>
              </w:rPr>
              <w:t>.</w:t>
            </w:r>
          </w:p>
        </w:tc>
        <w:tc>
          <w:tcPr>
            <w:tcW w:w="2500" w:type="pct"/>
            <w:tcBorders>
              <w:top w:val="nil"/>
              <w:left w:val="nil"/>
              <w:bottom w:val="nil"/>
              <w:right w:val="nil"/>
            </w:tcBorders>
          </w:tcPr>
          <w:p w14:paraId="189CD1A5" w14:textId="77777777" w:rsidR="00634885" w:rsidRPr="00600D38" w:rsidRDefault="00634885" w:rsidP="002E78A2">
            <w:r w:rsidRPr="00600D38">
              <w:t>(2.1.5)</w:t>
            </w:r>
          </w:p>
        </w:tc>
      </w:tr>
    </w:tbl>
    <w:p w14:paraId="0F9DFD8B" w14:textId="77777777" w:rsidR="00634885" w:rsidRPr="00600D38" w:rsidRDefault="00634885" w:rsidP="00634885">
      <w:pPr>
        <w:spacing w:line="480" w:lineRule="auto"/>
      </w:pPr>
    </w:p>
    <w:p w14:paraId="3B148534" w14:textId="73F23A63" w:rsidR="00634885" w:rsidRPr="00600D38" w:rsidRDefault="00634885" w:rsidP="00634885">
      <w:pPr>
        <w:spacing w:line="480" w:lineRule="auto"/>
      </w:pPr>
      <w:r>
        <w:t>In this</w:t>
      </w:r>
      <w:r w:rsidRPr="00600D38">
        <w:t xml:space="preserve"> model, the local linear trend model requires a </w:t>
      </w:r>
      <m:oMath>
        <m:r>
          <w:rPr>
            <w:rFonts w:ascii="Cambria Math" w:hAnsi="Cambria Math"/>
          </w:rPr>
          <m:t>2 × 1</m:t>
        </m:r>
      </m:oMath>
      <w:r w:rsidRPr="00600D38">
        <w:t xml:space="preserve"> state transition</w:t>
      </w:r>
      <w:r>
        <w:t>,</w:t>
      </w:r>
      <w:r w:rsidRPr="00600D38">
        <w:t xml:space="preserve"> </w:t>
      </w:r>
      <m:oMath>
        <m:sSub>
          <m:sSubPr>
            <m:ctrlPr>
              <w:rPr>
                <w:rFonts w:ascii="Cambria Math" w:hAnsi="Cambria Math"/>
                <w:i/>
              </w:rPr>
            </m:ctrlPr>
          </m:sSubPr>
          <m:e>
            <m:r>
              <m:rPr>
                <m:sty m:val="bi"/>
              </m:rPr>
              <w:rPr>
                <w:rFonts w:ascii="Cambria Math" w:hAnsi="Cambria Math"/>
              </w:rPr>
              <m:t>a</m:t>
            </m:r>
          </m:e>
          <m:sub>
            <m:r>
              <w:rPr>
                <w:rFonts w:ascii="Cambria Math" w:hAnsi="Cambria Math"/>
              </w:rPr>
              <m:t>t</m:t>
            </m:r>
          </m:sub>
        </m:sSub>
      </m:oMath>
      <w:r>
        <w:t>,</w:t>
      </w:r>
      <w:r w:rsidRPr="00600D38">
        <w:t xml:space="preserve"> </w:t>
      </w:r>
      <w:proofErr w:type="gramStart"/>
      <w:r w:rsidRPr="00600D38">
        <w:t>one element for the level component</w:t>
      </w:r>
      <w:r>
        <w:t>,</w:t>
      </w:r>
      <w:r w:rsidRPr="00600D38">
        <w:t xml:space="preserve"> </w:t>
      </w:r>
      <m:oMath>
        <m:sSub>
          <m:sSubPr>
            <m:ctrlPr>
              <w:rPr>
                <w:rFonts w:ascii="Cambria Math" w:hAnsi="Cambria Math"/>
                <w:i/>
              </w:rPr>
            </m:ctrlPr>
          </m:sSubPr>
          <m:e>
            <m:r>
              <w:rPr>
                <w:rFonts w:ascii="Cambria Math" w:hAnsi="Cambria Math"/>
              </w:rPr>
              <m:t>μ</m:t>
            </m:r>
          </m:e>
          <m:sub>
            <m:r>
              <w:rPr>
                <w:rFonts w:ascii="Cambria Math" w:hAnsi="Cambria Math"/>
              </w:rPr>
              <m:t>t</m:t>
            </m:r>
          </m:sub>
        </m:sSub>
      </m:oMath>
      <w:r>
        <w:t>,</w:t>
      </w:r>
      <w:r w:rsidRPr="00600D38">
        <w:t xml:space="preserve"> and the other element for the slope component</w:t>
      </w:r>
      <w:r>
        <w:t>,</w:t>
      </w:r>
      <w:r w:rsidRPr="00600D38">
        <w:t xml:space="preserve"> </w:t>
      </w:r>
      <m:oMath>
        <m:sSub>
          <m:sSubPr>
            <m:ctrlPr>
              <w:rPr>
                <w:rFonts w:ascii="Cambria Math" w:hAnsi="Cambria Math"/>
                <w:i/>
              </w:rPr>
            </m:ctrlPr>
          </m:sSubPr>
          <m:e>
            <m:r>
              <w:rPr>
                <w:rFonts w:ascii="Cambria Math" w:hAnsi="Cambria Math"/>
              </w:rPr>
              <m:t>v</m:t>
            </m:r>
          </m:e>
          <m:sub>
            <m:r>
              <w:rPr>
                <w:rFonts w:ascii="Cambria Math" w:hAnsi="Cambria Math"/>
              </w:rPr>
              <m:t>t</m:t>
            </m:r>
            <w:proofErr w:type="gramEnd"/>
          </m:sub>
        </m:sSub>
      </m:oMath>
      <w:r w:rsidRPr="00600D38">
        <w:t>. This slope component is viewed as a time varying version of the regression coefficient in the classical linear trend model</w:t>
      </w:r>
      <w:r>
        <w:t>:</w:t>
      </w:r>
      <w:r w:rsidRPr="00600D38">
        <w:t xml:space="preserve"> </w:t>
      </w:r>
      <m:oMath>
        <m:sSub>
          <m:sSubPr>
            <m:ctrlPr>
              <w:rPr>
                <w:rFonts w:ascii="Cambria Math" w:hAnsi="Cambria Math"/>
                <w:i/>
              </w:rPr>
            </m:ctrlPr>
          </m:sSubPr>
          <m:e>
            <m:r>
              <w:rPr>
                <w:rFonts w:ascii="Cambria Math" w:hAnsi="Cambria Math"/>
              </w:rPr>
              <m:t>y</m:t>
            </m:r>
          </m:e>
          <m:sub>
            <m:r>
              <w:rPr>
                <w:rFonts w:ascii="Cambria Math" w:hAnsi="Cambria Math"/>
              </w:rPr>
              <m:t>t</m:t>
            </m:r>
          </m:sub>
        </m:sSub>
        <m:r>
          <w:rPr>
            <w:rFonts w:ascii="Cambria Math" w:hAnsi="Cambria Math"/>
          </w:rPr>
          <m:t>=μ+v∙t+</m:t>
        </m:r>
        <m:sSub>
          <m:sSubPr>
            <m:ctrlPr>
              <w:rPr>
                <w:rFonts w:ascii="Cambria Math" w:hAnsi="Cambria Math"/>
                <w:i/>
              </w:rPr>
            </m:ctrlPr>
          </m:sSubPr>
          <m:e>
            <m:r>
              <w:rPr>
                <w:rFonts w:ascii="Cambria Math" w:hAnsi="Cambria Math"/>
              </w:rPr>
              <m:t>ξ</m:t>
            </m:r>
          </m:e>
          <m:sub>
            <m:r>
              <w:rPr>
                <w:rFonts w:ascii="Cambria Math" w:hAnsi="Cambria Math"/>
              </w:rPr>
              <m:t>t</m:t>
            </m:r>
          </m:sub>
        </m:sSub>
      </m:oMath>
      <w:r w:rsidRPr="00600D38">
        <w:t xml:space="preserve"> with </w:t>
      </w:r>
      <m:oMath>
        <m:r>
          <w:rPr>
            <w:rFonts w:ascii="Cambria Math" w:hAnsi="Cambria Math"/>
          </w:rPr>
          <m:t>μ=</m:t>
        </m:r>
        <m:sSub>
          <m:sSubPr>
            <m:ctrlPr>
              <w:rPr>
                <w:rFonts w:ascii="Cambria Math" w:hAnsi="Cambria Math"/>
                <w:i/>
              </w:rPr>
            </m:ctrlPr>
          </m:sSubPr>
          <m:e>
            <m:r>
              <w:rPr>
                <w:rFonts w:ascii="Cambria Math" w:hAnsi="Cambria Math"/>
              </w:rPr>
              <m:t>μ</m:t>
            </m:r>
          </m:e>
          <m:sub>
            <m:r>
              <w:rPr>
                <w:rFonts w:ascii="Cambria Math" w:hAnsi="Cambria Math"/>
              </w:rPr>
              <m:t>1</m:t>
            </m:r>
          </m:sub>
        </m:sSub>
      </m:oMath>
      <w:r w:rsidRPr="00600D38">
        <w:t xml:space="preserve"> and </w:t>
      </w:r>
      <m:oMath>
        <m:r>
          <w:rPr>
            <w:rFonts w:ascii="Cambria Math" w:hAnsi="Cambria Math"/>
          </w:rPr>
          <m:t>v=</m:t>
        </m:r>
        <m:sSub>
          <m:sSubPr>
            <m:ctrlPr>
              <w:rPr>
                <w:rFonts w:ascii="Cambria Math" w:hAnsi="Cambria Math"/>
                <w:i/>
              </w:rPr>
            </m:ctrlPr>
          </m:sSubPr>
          <m:e>
            <m:r>
              <w:rPr>
                <w:rFonts w:ascii="Cambria Math" w:hAnsi="Cambria Math"/>
              </w:rPr>
              <m:t>v</m:t>
            </m:r>
          </m:e>
          <m:sub>
            <m:r>
              <w:rPr>
                <w:rFonts w:ascii="Cambria Math" w:hAnsi="Cambria Math"/>
              </w:rPr>
              <m:t>1</m:t>
            </m:r>
          </m:sub>
        </m:sSub>
      </m:oMath>
      <w:r w:rsidRPr="00600D38">
        <w:t>.</w:t>
      </w:r>
      <w:r>
        <w:t xml:space="preserve"> </w:t>
      </w:r>
      <w:r w:rsidRPr="00600D38">
        <w:t>Based on the fitted model, the smoothed estimates illustrate a decomposition of the observed data into a smooth trend and a seasonal stochastic component. In the estimation</w:t>
      </w:r>
      <w:r>
        <w:t>,</w:t>
      </w:r>
      <w:r w:rsidRPr="00600D38">
        <w:t xml:space="preserve"> I assumed that the trend follows an integrated random walk process (i.e., </w:t>
      </w:r>
      <m:oMath>
        <m:sSubSup>
          <m:sSubSupPr>
            <m:ctrlPr>
              <w:rPr>
                <w:rFonts w:ascii="Cambria Math" w:hAnsi="Cambria Math"/>
                <w:i/>
              </w:rPr>
            </m:ctrlPr>
          </m:sSubSupPr>
          <m:e>
            <m:r>
              <w:rPr>
                <w:rFonts w:ascii="Cambria Math" w:hAnsi="Cambria Math"/>
              </w:rPr>
              <m:t>σ</m:t>
            </m:r>
          </m:e>
          <m:sub>
            <m:r>
              <w:rPr>
                <w:rFonts w:ascii="Cambria Math" w:hAnsi="Cambria Math"/>
              </w:rPr>
              <m:t>ξ</m:t>
            </m:r>
          </m:sub>
          <m:sup>
            <m:r>
              <w:rPr>
                <w:rFonts w:ascii="Cambria Math" w:hAnsi="Cambria Math"/>
              </w:rPr>
              <m:t>2</m:t>
            </m:r>
          </m:sup>
        </m:sSubSup>
        <m:r>
          <w:rPr>
            <w:rFonts w:ascii="Cambria Math" w:hAnsi="Cambria Math"/>
          </w:rPr>
          <m:t>=0</m:t>
        </m:r>
      </m:oMath>
      <w:r w:rsidRPr="00600D38">
        <w:t>). Figure 2</w:t>
      </w:r>
      <w:r w:rsidR="004D6F8D">
        <w:t>.</w:t>
      </w:r>
      <w:r w:rsidRPr="00600D38">
        <w:t xml:space="preserve">2 shows smoothed estimates of trend and the stochastic seasonal component. </w:t>
      </w:r>
    </w:p>
    <w:p w14:paraId="4553C3DB" w14:textId="77777777" w:rsidR="00634885" w:rsidRPr="00600D38" w:rsidRDefault="00634885" w:rsidP="00667DF3">
      <w:pPr>
        <w:spacing w:line="480" w:lineRule="auto"/>
      </w:pPr>
    </w:p>
    <w:p w14:paraId="398D8F36" w14:textId="77777777" w:rsidR="00634885" w:rsidRPr="00600D38" w:rsidRDefault="00634885" w:rsidP="00634885">
      <w:pPr>
        <w:spacing w:line="480" w:lineRule="auto"/>
        <w:jc w:val="center"/>
      </w:pPr>
      <w:r w:rsidRPr="00600D38">
        <w:rPr>
          <w:noProof/>
        </w:rPr>
        <w:drawing>
          <wp:inline distT="0" distB="0" distL="0" distR="0" wp14:anchorId="6523D66E" wp14:editId="0BD15B2E">
            <wp:extent cx="5372100" cy="2330450"/>
            <wp:effectExtent l="0" t="0" r="12700" b="6350"/>
            <wp:docPr id="3" name="Picture 3" descr="Macintosh HD:Users:KangBok:Desktop:Rplot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KangBok:Desktop:Rplot2.pd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72400" cy="2330580"/>
                    </a:xfrm>
                    <a:prstGeom prst="rect">
                      <a:avLst/>
                    </a:prstGeom>
                    <a:noFill/>
                    <a:ln>
                      <a:noFill/>
                    </a:ln>
                  </pic:spPr>
                </pic:pic>
              </a:graphicData>
            </a:graphic>
          </wp:inline>
        </w:drawing>
      </w:r>
    </w:p>
    <w:p w14:paraId="06BBDE9E" w14:textId="6F826C26" w:rsidR="00634885" w:rsidRPr="00600D38" w:rsidRDefault="00634885" w:rsidP="00634885">
      <w:pPr>
        <w:spacing w:line="480" w:lineRule="auto"/>
        <w:rPr>
          <w:b/>
          <w:lang w:eastAsia="ko-KR"/>
        </w:rPr>
      </w:pPr>
      <w:r w:rsidRPr="00600D38">
        <w:rPr>
          <w:b/>
        </w:rPr>
        <w:t>Figure 2</w:t>
      </w:r>
      <w:r w:rsidR="004D6F8D">
        <w:rPr>
          <w:b/>
        </w:rPr>
        <w:t>.</w:t>
      </w:r>
      <w:r w:rsidRPr="00600D38">
        <w:rPr>
          <w:b/>
        </w:rPr>
        <w:t>2</w:t>
      </w:r>
      <w:r w:rsidR="004D6F8D">
        <w:rPr>
          <w:b/>
        </w:rPr>
        <w:t xml:space="preserve"> </w:t>
      </w:r>
      <w:r w:rsidR="00022BBB">
        <w:rPr>
          <w:b/>
        </w:rPr>
        <w:t>-</w:t>
      </w:r>
      <w:r w:rsidRPr="00600D38">
        <w:rPr>
          <w:b/>
        </w:rPr>
        <w:t xml:space="preserve"> </w:t>
      </w:r>
      <w:r w:rsidR="00022BBB">
        <w:rPr>
          <w:b/>
        </w:rPr>
        <w:t>Estimates of Trend and Stochastic Seasonal Component</w:t>
      </w:r>
    </w:p>
    <w:p w14:paraId="7057F843" w14:textId="77777777" w:rsidR="00634885" w:rsidRPr="00600D38" w:rsidRDefault="00634885" w:rsidP="00634885">
      <w:pPr>
        <w:pStyle w:val="ListParagraph"/>
        <w:spacing w:line="480" w:lineRule="auto"/>
        <w:ind w:left="0" w:firstLine="720"/>
        <w:rPr>
          <w:rFonts w:ascii="Times New Roman" w:hAnsi="Times New Roman" w:cs="Times New Roman"/>
          <w:color w:val="FF0000"/>
        </w:rPr>
      </w:pPr>
    </w:p>
    <w:p w14:paraId="79DC0A43" w14:textId="6E9E25F4" w:rsidR="00634885" w:rsidRPr="00600D38" w:rsidRDefault="00634885" w:rsidP="00634885">
      <w:pPr>
        <w:pStyle w:val="ListParagraph"/>
        <w:spacing w:line="480" w:lineRule="auto"/>
        <w:ind w:left="0" w:firstLine="720"/>
      </w:pPr>
      <w:r w:rsidRPr="00600D38">
        <w:rPr>
          <w:rFonts w:ascii="Times New Roman" w:hAnsi="Times New Roman" w:cs="Times New Roman"/>
        </w:rPr>
        <w:t xml:space="preserve">While state space models are by no means the only approach for </w:t>
      </w:r>
      <w:proofErr w:type="spellStart"/>
      <w:r w:rsidRPr="00600D38">
        <w:rPr>
          <w:rFonts w:ascii="Times New Roman" w:hAnsi="Times New Roman" w:cs="Times New Roman"/>
        </w:rPr>
        <w:t>modelling</w:t>
      </w:r>
      <w:proofErr w:type="spellEnd"/>
      <w:r w:rsidRPr="00600D38">
        <w:rPr>
          <w:rFonts w:ascii="Times New Roman" w:hAnsi="Times New Roman" w:cs="Times New Roman"/>
        </w:rPr>
        <w:t xml:space="preserve"> data that evolves i</w:t>
      </w:r>
      <w:r w:rsidR="00990ED1">
        <w:rPr>
          <w:rFonts w:ascii="Times New Roman" w:hAnsi="Times New Roman" w:cs="Times New Roman"/>
        </w:rPr>
        <w:t xml:space="preserve">n time, Durbin and </w:t>
      </w:r>
      <w:proofErr w:type="spellStart"/>
      <w:r w:rsidR="00990ED1">
        <w:rPr>
          <w:rFonts w:ascii="Times New Roman" w:hAnsi="Times New Roman" w:cs="Times New Roman"/>
        </w:rPr>
        <w:t>Koopman</w:t>
      </w:r>
      <w:proofErr w:type="spellEnd"/>
      <w:r w:rsidR="00990ED1">
        <w:rPr>
          <w:rFonts w:ascii="Times New Roman" w:hAnsi="Times New Roman" w:cs="Times New Roman"/>
        </w:rPr>
        <w:t xml:space="preserve"> (2012</w:t>
      </w:r>
      <w:r w:rsidRPr="00600D38">
        <w:rPr>
          <w:rFonts w:ascii="Times New Roman" w:hAnsi="Times New Roman" w:cs="Times New Roman"/>
        </w:rPr>
        <w:t>) point out a number of advantages of these models. First,</w:t>
      </w:r>
      <w:r w:rsidRPr="00600D38" w:rsidDel="0074007F">
        <w:rPr>
          <w:rFonts w:ascii="Times New Roman" w:hAnsi="Times New Roman" w:cs="Times New Roman"/>
          <w:lang w:eastAsia="ko-KR"/>
        </w:rPr>
        <w:t xml:space="preserve"> </w:t>
      </w:r>
      <w:r w:rsidRPr="00600D38">
        <w:rPr>
          <w:rFonts w:ascii="Times New Roman" w:hAnsi="Times New Roman" w:cs="Times New Roman"/>
        </w:rPr>
        <w:t>the key advantage of the approach is that it is based on a structural analysis of the problem. Second, the different components that make up the series</w:t>
      </w:r>
      <w:r>
        <w:rPr>
          <w:rFonts w:ascii="Times New Roman" w:hAnsi="Times New Roman" w:cs="Times New Roman"/>
        </w:rPr>
        <w:t>,</w:t>
      </w:r>
      <w:r w:rsidRPr="00600D38">
        <w:rPr>
          <w:rFonts w:ascii="Times New Roman" w:hAnsi="Times New Roman" w:cs="Times New Roman"/>
        </w:rPr>
        <w:t xml:space="preserve"> such as trend, seasonal, cycle, and calendar variations, </w:t>
      </w:r>
      <w:r>
        <w:rPr>
          <w:rFonts w:ascii="Times New Roman" w:hAnsi="Times New Roman" w:cs="Times New Roman"/>
        </w:rPr>
        <w:t xml:space="preserve">combined </w:t>
      </w:r>
      <w:r w:rsidRPr="00600D38">
        <w:rPr>
          <w:rFonts w:ascii="Times New Roman" w:hAnsi="Times New Roman" w:cs="Times New Roman"/>
        </w:rPr>
        <w:t xml:space="preserve">with the effects of </w:t>
      </w:r>
      <w:r>
        <w:rPr>
          <w:rFonts w:ascii="Times New Roman" w:hAnsi="Times New Roman" w:cs="Times New Roman"/>
        </w:rPr>
        <w:t xml:space="preserve">the </w:t>
      </w:r>
      <w:r w:rsidRPr="00600D38">
        <w:rPr>
          <w:rFonts w:ascii="Times New Roman" w:hAnsi="Times New Roman" w:cs="Times New Roman"/>
        </w:rPr>
        <w:t xml:space="preserve">explanatory variables and interventions, are </w:t>
      </w:r>
      <w:proofErr w:type="spellStart"/>
      <w:r w:rsidRPr="00600D38">
        <w:rPr>
          <w:rFonts w:ascii="Times New Roman" w:hAnsi="Times New Roman" w:cs="Times New Roman"/>
        </w:rPr>
        <w:t>modelled</w:t>
      </w:r>
      <w:proofErr w:type="spellEnd"/>
      <w:r w:rsidRPr="00600D38">
        <w:rPr>
          <w:rFonts w:ascii="Times New Roman" w:hAnsi="Times New Roman" w:cs="Times New Roman"/>
        </w:rPr>
        <w:t xml:space="preserve"> separately before being put together in the state space model.</w:t>
      </w:r>
      <w:r>
        <w:rPr>
          <w:rFonts w:ascii="Times New Roman" w:hAnsi="Times New Roman" w:cs="Times New Roman"/>
        </w:rPr>
        <w:t xml:space="preserve"> </w:t>
      </w:r>
      <w:r w:rsidRPr="00600D38">
        <w:rPr>
          <w:rFonts w:ascii="Times New Roman" w:hAnsi="Times New Roman" w:cs="Times New Roman"/>
        </w:rPr>
        <w:t xml:space="preserve">In this model, as in a regression model, the investigator identifies and models any features. (In contrast, the better Box-Jenkins approach is a kind of </w:t>
      </w:r>
      <w:r>
        <w:rPr>
          <w:rFonts w:ascii="Times New Roman" w:hAnsi="Times New Roman" w:cs="Times New Roman"/>
        </w:rPr>
        <w:t>“</w:t>
      </w:r>
      <w:r w:rsidRPr="00600D38">
        <w:rPr>
          <w:rFonts w:ascii="Times New Roman" w:hAnsi="Times New Roman" w:cs="Times New Roman"/>
        </w:rPr>
        <w:t>black box</w:t>
      </w:r>
      <w:r>
        <w:rPr>
          <w:rFonts w:ascii="Times New Roman" w:hAnsi="Times New Roman" w:cs="Times New Roman"/>
        </w:rPr>
        <w:t>”</w:t>
      </w:r>
      <w:r w:rsidRPr="00600D38">
        <w:rPr>
          <w:rFonts w:ascii="Times New Roman" w:hAnsi="Times New Roman" w:cs="Times New Roman"/>
        </w:rPr>
        <w:t xml:space="preserve"> in which the adopted </w:t>
      </w:r>
      <w:r>
        <w:rPr>
          <w:rFonts w:ascii="Times New Roman" w:hAnsi="Times New Roman" w:cs="Times New Roman"/>
        </w:rPr>
        <w:t xml:space="preserve">model </w:t>
      </w:r>
      <w:r w:rsidRPr="00600D38">
        <w:rPr>
          <w:rFonts w:ascii="Times New Roman" w:hAnsi="Times New Roman" w:cs="Times New Roman"/>
        </w:rPr>
        <w:t>depends purely on the data without prior analysis of the structure of the system.</w:t>
      </w:r>
      <w:r>
        <w:rPr>
          <w:rFonts w:ascii="Times New Roman" w:hAnsi="Times New Roman" w:cs="Times New Roman"/>
        </w:rPr>
        <w:t xml:space="preserve"> </w:t>
      </w:r>
      <w:r w:rsidRPr="00600D38">
        <w:rPr>
          <w:rFonts w:ascii="Times New Roman" w:hAnsi="Times New Roman" w:cs="Times New Roman"/>
        </w:rPr>
        <w:t xml:space="preserve">In particular, I gain no knowledge of the factors that drive the system, only an ability to forecast.) </w:t>
      </w:r>
      <w:r>
        <w:rPr>
          <w:rFonts w:ascii="Times New Roman" w:hAnsi="Times New Roman" w:cs="Times New Roman"/>
        </w:rPr>
        <w:t>Third</w:t>
      </w:r>
      <w:r w:rsidRPr="00600D38">
        <w:rPr>
          <w:rFonts w:ascii="Times New Roman" w:hAnsi="Times New Roman" w:cs="Times New Roman"/>
        </w:rPr>
        <w:t xml:space="preserve">, the flexibility described above </w:t>
      </w:r>
      <w:r>
        <w:rPr>
          <w:rFonts w:ascii="Times New Roman" w:hAnsi="Times New Roman" w:cs="Times New Roman"/>
        </w:rPr>
        <w:t>makes</w:t>
      </w:r>
      <w:r w:rsidRPr="00600D38">
        <w:rPr>
          <w:rFonts w:ascii="Times New Roman" w:hAnsi="Times New Roman" w:cs="Times New Roman"/>
        </w:rPr>
        <w:t xml:space="preserve"> it easy to accommodate known changes to the system over time. </w:t>
      </w:r>
      <w:r>
        <w:rPr>
          <w:rFonts w:ascii="Times New Roman" w:hAnsi="Times New Roman" w:cs="Times New Roman"/>
        </w:rPr>
        <w:t>As an</w:t>
      </w:r>
      <w:r w:rsidRPr="00600D38">
        <w:rPr>
          <w:rFonts w:ascii="Times New Roman" w:hAnsi="Times New Roman" w:cs="Times New Roman"/>
        </w:rPr>
        <w:t xml:space="preserve"> example, in my case</w:t>
      </w:r>
      <w:r>
        <w:rPr>
          <w:rFonts w:ascii="Times New Roman" w:hAnsi="Times New Roman" w:cs="Times New Roman"/>
        </w:rPr>
        <w:t>,</w:t>
      </w:r>
      <w:r w:rsidRPr="00600D38">
        <w:rPr>
          <w:rFonts w:ascii="Times New Roman" w:hAnsi="Times New Roman" w:cs="Times New Roman"/>
        </w:rPr>
        <w:t xml:space="preserve"> I may wish to allow for </w:t>
      </w:r>
      <w:r>
        <w:rPr>
          <w:rFonts w:ascii="Times New Roman" w:hAnsi="Times New Roman" w:cs="Times New Roman"/>
        </w:rPr>
        <w:t xml:space="preserve">promotions </w:t>
      </w:r>
      <w:r w:rsidRPr="00600D38">
        <w:rPr>
          <w:rFonts w:ascii="Times New Roman" w:hAnsi="Times New Roman" w:cs="Times New Roman"/>
        </w:rPr>
        <w:t>and price changes at known times.</w:t>
      </w:r>
      <w:r>
        <w:rPr>
          <w:rFonts w:ascii="Times New Roman" w:hAnsi="Times New Roman" w:cs="Times New Roman"/>
        </w:rPr>
        <w:t xml:space="preserve"> Finally</w:t>
      </w:r>
      <w:r w:rsidRPr="00600D38">
        <w:rPr>
          <w:rFonts w:ascii="Times New Roman" w:hAnsi="Times New Roman" w:cs="Times New Roman"/>
        </w:rPr>
        <w:t>, state space models allow easier treatment of missing observations, explanatory variables can be incorporated, regression coefficients can be allowed to vary over time, calendar variations such as store closings for holidays can easily be addressed, and no extra theory is required for forecasting in general</w:t>
      </w:r>
      <w:r>
        <w:rPr>
          <w:rFonts w:ascii="Times New Roman" w:hAnsi="Times New Roman" w:cs="Times New Roman"/>
        </w:rPr>
        <w:t>,</w:t>
      </w:r>
      <w:r w:rsidRPr="00600D38">
        <w:rPr>
          <w:rFonts w:ascii="Times New Roman" w:hAnsi="Times New Roman" w:cs="Times New Roman"/>
        </w:rPr>
        <w:t xml:space="preserve"> since it follows easily from Bayes theorem.</w:t>
      </w:r>
      <w:r>
        <w:rPr>
          <w:rFonts w:ascii="Times New Roman" w:hAnsi="Times New Roman" w:cs="Times New Roman"/>
        </w:rPr>
        <w:t xml:space="preserve"> </w:t>
      </w:r>
      <w:r w:rsidRPr="004D10EA">
        <w:rPr>
          <w:rFonts w:ascii="Times New Roman" w:hAnsi="Times New Roman" w:cs="Times New Roman"/>
        </w:rPr>
        <w:t xml:space="preserve">Furthermore, the </w:t>
      </w:r>
      <w:r>
        <w:rPr>
          <w:rFonts w:ascii="Times New Roman" w:hAnsi="Times New Roman" w:cs="Times New Roman"/>
        </w:rPr>
        <w:t xml:space="preserve">above </w:t>
      </w:r>
      <w:r w:rsidRPr="004D10EA">
        <w:rPr>
          <w:rFonts w:ascii="Times New Roman" w:hAnsi="Times New Roman" w:cs="Times New Roman"/>
        </w:rPr>
        <w:t xml:space="preserve">points apply equally well to linear Gaussian models </w:t>
      </w:r>
      <w:r>
        <w:rPr>
          <w:rFonts w:ascii="Times New Roman" w:hAnsi="Times New Roman" w:cs="Times New Roman"/>
        </w:rPr>
        <w:t>and</w:t>
      </w:r>
      <w:r w:rsidRPr="004D10EA">
        <w:rPr>
          <w:rFonts w:ascii="Times New Roman" w:hAnsi="Times New Roman" w:cs="Times New Roman"/>
        </w:rPr>
        <w:t xml:space="preserve"> nonlinear models, such as the discrete choice model, which is the focus of my interest. </w:t>
      </w:r>
    </w:p>
    <w:p w14:paraId="0982AA26" w14:textId="4423BDE6" w:rsidR="00634885" w:rsidRPr="00600D38" w:rsidRDefault="00634885" w:rsidP="00EC4CB8">
      <w:pPr>
        <w:spacing w:line="480" w:lineRule="auto"/>
        <w:ind w:firstLine="720"/>
      </w:pPr>
      <w:r w:rsidRPr="00600D38">
        <w:t xml:space="preserve">While state space models have been considered extensively in the context of Gaussian models, fewer attempts have been made to adopt them in </w:t>
      </w:r>
      <w:r>
        <w:t xml:space="preserve">a </w:t>
      </w:r>
      <w:r w:rsidRPr="00600D38">
        <w:t xml:space="preserve">nonlinear </w:t>
      </w:r>
      <w:proofErr w:type="spellStart"/>
      <w:r w:rsidRPr="00600D38">
        <w:t>univariate</w:t>
      </w:r>
      <w:proofErr w:type="spellEnd"/>
      <w:r w:rsidRPr="00600D38">
        <w:t xml:space="preserve"> series and fewer still in nonlinear panel models.</w:t>
      </w:r>
      <w:r>
        <w:t xml:space="preserve"> Among them, </w:t>
      </w:r>
      <w:r w:rsidR="00EC4CB8">
        <w:fldChar w:fldCharType="begin"/>
      </w:r>
      <w:r w:rsidR="000A4ACE">
        <w:instrText xml:space="preserve"> ADDIN EN.CITE &lt;EndNote&gt;&lt;Cite AuthorYear="1"&gt;&lt;Author&gt;Durbin&lt;/Author&gt;&lt;Year&gt;2000&lt;/Year&gt;&lt;RecNum&gt;53&lt;/RecNum&gt;&lt;DisplayText&gt;Durbin and Koopman (2000)&lt;/DisplayText&gt;&lt;record&gt;&lt;rec-number&gt;53&lt;/rec-number&gt;&lt;foreign-keys&gt;&lt;key app="EN" db-id="v2fwpetavtwepueet055002bp5e5vrvsrvzs"&gt;53&lt;/key&gt;&lt;/foreign-keys&gt;&lt;ref-type name="Journal Article"&gt;17&lt;/ref-type&gt;&lt;contributors&gt;&lt;authors&gt;&lt;author&gt;Durbin, James&lt;/author&gt;&lt;author&gt;Koopman, Siem Jan&lt;/author&gt;&lt;/authors&gt;&lt;/contributors&gt;&lt;titles&gt;&lt;title&gt;Time series analysis of non</w:instrText>
      </w:r>
      <w:r w:rsidR="000A4ACE">
        <w:rPr>
          <w:rFonts w:ascii="Adobe Caslon Pro SmBd" w:hAnsi="Adobe Caslon Pro SmBd" w:cs="Adobe Caslon Pro SmBd"/>
        </w:rPr>
        <w:instrText>‐</w:instrText>
      </w:r>
      <w:r w:rsidR="000A4ACE">
        <w:instrText>Gaussian observations based on state space models from both classical and Bayesian perspectives&lt;/title&gt;&lt;secondary-title&gt;Journal of the Royal Statistical Society: Series B (Statistical Methodology)&lt;/secondary-title&gt;&lt;/titles&gt;&lt;periodical&gt;&lt;full-title&gt;Journal of the Royal Statistical Society: Series B (Statistical Methodology)&lt;/full-title&gt;&lt;/periodical&gt;&lt;pages&gt;3-56&lt;/pages&gt;&lt;volume&gt;62&lt;/volume&gt;&lt;number&gt;1&lt;/number&gt;&lt;dates&gt;&lt;year&gt;2000&lt;/year&gt;&lt;/dates&gt;&lt;isbn&gt;1467-9868&lt;/isbn&gt;&lt;urls&gt;&lt;/urls&gt;&lt;/record&gt;&lt;/Cite&gt;&lt;/EndNote&gt;</w:instrText>
      </w:r>
      <w:r w:rsidR="00EC4CB8">
        <w:fldChar w:fldCharType="separate"/>
      </w:r>
      <w:hyperlink w:anchor="_ENREF_28" w:tooltip="Durbin, 2000 #53" w:history="1">
        <w:r w:rsidR="006D761D">
          <w:rPr>
            <w:noProof/>
          </w:rPr>
          <w:t>Durbin and Koopman (2000</w:t>
        </w:r>
      </w:hyperlink>
      <w:r w:rsidR="000A4ACE">
        <w:rPr>
          <w:noProof/>
        </w:rPr>
        <w:t>)</w:t>
      </w:r>
      <w:r w:rsidR="00EC4CB8">
        <w:fldChar w:fldCharType="end"/>
      </w:r>
      <w:r w:rsidRPr="00600D38">
        <w:t xml:space="preserve"> survey non-linear state space models for </w:t>
      </w:r>
      <w:r>
        <w:t xml:space="preserve">a </w:t>
      </w:r>
      <w:proofErr w:type="spellStart"/>
      <w:r w:rsidRPr="00600D38">
        <w:t>univariate</w:t>
      </w:r>
      <w:proofErr w:type="spellEnd"/>
      <w:r w:rsidRPr="00600D38">
        <w:t xml:space="preserve"> time series.</w:t>
      </w:r>
      <w:r>
        <w:t xml:space="preserve"> </w:t>
      </w:r>
      <w:r w:rsidRPr="00600D38">
        <w:t xml:space="preserve">They consider non-Gaussian </w:t>
      </w:r>
      <w:r>
        <w:t xml:space="preserve">models </w:t>
      </w:r>
      <w:r w:rsidRPr="00600D38">
        <w:t xml:space="preserve">in both the state and the observation </w:t>
      </w:r>
      <w:r>
        <w:t>equations</w:t>
      </w:r>
      <w:r w:rsidRPr="00600D38">
        <w:t>.</w:t>
      </w:r>
      <w:r>
        <w:t xml:space="preserve"> </w:t>
      </w:r>
      <w:r w:rsidRPr="00600D38">
        <w:t xml:space="preserve">They </w:t>
      </w:r>
      <w:r>
        <w:t xml:space="preserve">use </w:t>
      </w:r>
      <w:r w:rsidRPr="00600D38">
        <w:t xml:space="preserve">a linearization method </w:t>
      </w:r>
      <w:r>
        <w:t xml:space="preserve">to approach the problem </w:t>
      </w:r>
      <w:r w:rsidRPr="00600D38">
        <w:t>and discuss simulation methods based on importance sampling</w:t>
      </w:r>
      <w:r>
        <w:t>,</w:t>
      </w:r>
      <w:r w:rsidRPr="00600D38">
        <w:t xml:space="preserve"> which are related to </w:t>
      </w:r>
      <w:r>
        <w:t xml:space="preserve">the methods </w:t>
      </w:r>
      <w:r w:rsidRPr="00600D38">
        <w:t>introduced later in this section.</w:t>
      </w:r>
      <w:r>
        <w:t xml:space="preserve"> </w:t>
      </w:r>
      <w:r w:rsidRPr="00600D38">
        <w:t xml:space="preserve">In an earlier effort, </w:t>
      </w:r>
      <w:r w:rsidR="006D2697">
        <w:fldChar w:fldCharType="begin"/>
      </w:r>
      <w:r w:rsidR="006D2697">
        <w:instrText xml:space="preserve"> ADDIN EN.CITE &lt;EndNote&gt;&lt;Cite AuthorYear="1"&gt;&lt;Author&gt;West&lt;/Author&gt;&lt;Year&gt;1985&lt;/Year&gt;&lt;RecNum&gt;48&lt;/RecNum&gt;&lt;DisplayText&gt;Mike West, Harrison, and Migon (1985)&lt;/DisplayText&gt;&lt;record&gt;&lt;rec-number&gt;48&lt;/rec-number&gt;&lt;foreign-keys&gt;&lt;key app="EN" db-id="v2fwpetavtwepueet055002bp5e5vrvsrvzs"&gt;48&lt;/key&gt;&lt;/foreign-keys&gt;&lt;ref-type name="Journal Article"&gt;17&lt;/ref-type&gt;&lt;contributors&gt;&lt;authors&gt;&lt;author&gt;West, Mike&lt;/author&gt;&lt;author&gt;Harrison, P Jeff&lt;/author&gt;&lt;author&gt;Migon, Helio S&lt;/author&gt;&lt;/authors&gt;&lt;/contributors&gt;&lt;titles&gt;&lt;title&gt;Dynamic generalized linear models and Bayesian forecasting&lt;/title&gt;&lt;secondary-title&gt;Journal of the American Statistical Association&lt;/secondary-title&gt;&lt;/titles&gt;&lt;periodical&gt;&lt;full-title&gt;Journal of the American Statistical Association&lt;/full-title&gt;&lt;/periodical&gt;&lt;pages&gt;73-83&lt;/pages&gt;&lt;volume&gt;80&lt;/volume&gt;&lt;number&gt;389&lt;/number&gt;&lt;dates&gt;&lt;year&gt;1985&lt;/year&gt;&lt;/dates&gt;&lt;isbn&gt;0162-1459&lt;/isbn&gt;&lt;urls&gt;&lt;/urls&gt;&lt;/record&gt;&lt;/Cite&gt;&lt;/EndNote&gt;</w:instrText>
      </w:r>
      <w:r w:rsidR="006D2697">
        <w:fldChar w:fldCharType="separate"/>
      </w:r>
      <w:hyperlink w:anchor="_ENREF_95" w:tooltip="West, 1985 #48" w:history="1">
        <w:r w:rsidR="006D761D">
          <w:rPr>
            <w:noProof/>
          </w:rPr>
          <w:t>Mike West, Harrison, and Migon (1985</w:t>
        </w:r>
      </w:hyperlink>
      <w:r w:rsidR="006D2697">
        <w:rPr>
          <w:noProof/>
        </w:rPr>
        <w:t>)</w:t>
      </w:r>
      <w:r w:rsidR="006D2697">
        <w:fldChar w:fldCharType="end"/>
      </w:r>
      <w:r w:rsidRPr="00600D38">
        <w:t xml:space="preserve"> introduced dynamic generalized linear models along with a Bayesian fitting method.</w:t>
      </w:r>
      <w:r>
        <w:t xml:space="preserve"> </w:t>
      </w:r>
    </w:p>
    <w:p w14:paraId="74C62661" w14:textId="555B76EB" w:rsidR="00634885" w:rsidRPr="00600D38" w:rsidRDefault="00634885" w:rsidP="00634885">
      <w:pPr>
        <w:autoSpaceDE w:val="0"/>
        <w:autoSpaceDN w:val="0"/>
        <w:adjustRightInd w:val="0"/>
        <w:spacing w:line="480" w:lineRule="auto"/>
        <w:ind w:firstLine="720"/>
        <w:rPr>
          <w:rFonts w:eastAsiaTheme="minorHAnsi"/>
        </w:rPr>
      </w:pPr>
      <w:r w:rsidRPr="00600D38">
        <w:t xml:space="preserve">More recently, </w:t>
      </w:r>
      <w:r w:rsidR="006D2697">
        <w:fldChar w:fldCharType="begin"/>
      </w:r>
      <w:r w:rsidR="006D2697">
        <w:instrText xml:space="preserve"> ADDIN EN.CITE &lt;EndNote&gt;&lt;Cite AuthorYear="1"&gt;&lt;Author&gt;McCormick&lt;/Author&gt;&lt;Year&gt;2012&lt;/Year&gt;&lt;RecNum&gt;31&lt;/RecNum&gt;&lt;DisplayText&gt;McCormick et al. (2012)&lt;/DisplayText&gt;&lt;record&gt;&lt;rec-number&gt;31&lt;/rec-number&gt;&lt;foreign-keys&gt;&lt;key app="EN" db-id="v2fwpetavtwepueet055002bp5e5vrvsrvzs"&gt;31&lt;/key&gt;&lt;/foreign-keys&gt;&lt;ref-type name="Journal Article"&gt;17&lt;/ref-type&gt;&lt;contributors&gt;&lt;authors&gt;&lt;author&gt;McCormick, Tyler H&lt;/author&gt;&lt;author&gt;Raftery, Adrian E&lt;/author&gt;&lt;author&gt;Madigan, David&lt;/author&gt;&lt;author&gt;Burd, Randall S&lt;/author&gt;&lt;/authors&gt;&lt;/contributors&gt;&lt;titles&gt;&lt;title&gt;Dynamic logistic regression and dynamic model averaging for binary classification&lt;/title&gt;&lt;secondary-title&gt;Biometrics&lt;/secondary-title&gt;&lt;/titles&gt;&lt;periodical&gt;&lt;full-title&gt;Biometrics&lt;/full-title&gt;&lt;/periodical&gt;&lt;pages&gt;23-30&lt;/pages&gt;&lt;volume&gt;68&lt;/volume&gt;&lt;number&gt;1&lt;/number&gt;&lt;dates&gt;&lt;year&gt;2012&lt;/year&gt;&lt;/dates&gt;&lt;isbn&gt;1541-0420&lt;/isbn&gt;&lt;urls&gt;&lt;/urls&gt;&lt;/record&gt;&lt;/Cite&gt;&lt;/EndNote&gt;</w:instrText>
      </w:r>
      <w:r w:rsidR="006D2697">
        <w:fldChar w:fldCharType="separate"/>
      </w:r>
      <w:hyperlink w:anchor="_ENREF_72" w:tooltip="McCormick, 2012 #31" w:history="1">
        <w:r w:rsidR="006D761D">
          <w:rPr>
            <w:noProof/>
          </w:rPr>
          <w:t>McCormick et al. (2012</w:t>
        </w:r>
      </w:hyperlink>
      <w:r w:rsidR="006D2697">
        <w:rPr>
          <w:noProof/>
        </w:rPr>
        <w:t>)</w:t>
      </w:r>
      <w:r w:rsidR="006D2697">
        <w:fldChar w:fldCharType="end"/>
      </w:r>
      <w:r w:rsidRPr="00600D38">
        <w:t xml:space="preserve"> studied dynamic logistic regression and inference based on model averaging.</w:t>
      </w:r>
      <w:r>
        <w:t xml:space="preserve"> They</w:t>
      </w:r>
      <w:r w:rsidRPr="00600D38">
        <w:rPr>
          <w:rFonts w:eastAsiaTheme="minorHAnsi"/>
        </w:rPr>
        <w:t xml:space="preserve"> proposed an online binary classification procedure for cases when there is uncertainty about the proper model to use and when </w:t>
      </w:r>
      <w:r>
        <w:rPr>
          <w:rFonts w:eastAsiaTheme="minorHAnsi"/>
        </w:rPr>
        <w:t xml:space="preserve">the </w:t>
      </w:r>
      <w:r w:rsidRPr="00600D38">
        <w:rPr>
          <w:rFonts w:eastAsiaTheme="minorHAnsi"/>
        </w:rPr>
        <w:t>parameters within a model change over time. Uncertainty was accounted for through a dynamic extension of Bayesian Model Averaging (BMA) in which posterior model probabilities are also allowed to change with time.</w:t>
      </w:r>
      <w:r>
        <w:rPr>
          <w:rFonts w:eastAsiaTheme="minorHAnsi"/>
        </w:rPr>
        <w:t xml:space="preserve"> </w:t>
      </w:r>
      <w:r w:rsidRPr="00600D38">
        <w:rPr>
          <w:rFonts w:eastAsiaTheme="minorHAnsi"/>
        </w:rPr>
        <w:t xml:space="preserve">The goal of </w:t>
      </w:r>
      <w:r>
        <w:rPr>
          <w:rFonts w:eastAsiaTheme="minorHAnsi"/>
        </w:rPr>
        <w:t xml:space="preserve">the </w:t>
      </w:r>
      <w:r w:rsidRPr="00600D38">
        <w:t xml:space="preserve">McCormick et al. </w:t>
      </w:r>
      <w:r w:rsidRPr="00600D38">
        <w:rPr>
          <w:rFonts w:eastAsiaTheme="minorHAnsi"/>
        </w:rPr>
        <w:t xml:space="preserve">study was </w:t>
      </w:r>
      <w:r>
        <w:rPr>
          <w:rFonts w:eastAsiaTheme="minorHAnsi"/>
        </w:rPr>
        <w:t xml:space="preserve">to determine the </w:t>
      </w:r>
      <w:r w:rsidRPr="00600D38">
        <w:rPr>
          <w:rFonts w:eastAsiaTheme="minorHAnsi"/>
        </w:rPr>
        <w:t xml:space="preserve">accurate classification of medical outcomes. This is distinct from my </w:t>
      </w:r>
      <w:r>
        <w:rPr>
          <w:rFonts w:eastAsiaTheme="minorHAnsi"/>
        </w:rPr>
        <w:t xml:space="preserve">own research </w:t>
      </w:r>
      <w:r w:rsidRPr="00600D38">
        <w:rPr>
          <w:rFonts w:eastAsiaTheme="minorHAnsi"/>
        </w:rPr>
        <w:t>interests, which focus on model interpretation.</w:t>
      </w:r>
    </w:p>
    <w:p w14:paraId="70BB4861" w14:textId="16DB59CD" w:rsidR="00634885" w:rsidRPr="00600D38" w:rsidRDefault="006D2697" w:rsidP="00634885">
      <w:pPr>
        <w:spacing w:line="480" w:lineRule="auto"/>
        <w:ind w:firstLine="720"/>
      </w:pPr>
      <w:r>
        <w:fldChar w:fldCharType="begin"/>
      </w:r>
      <w:r>
        <w:instrText xml:space="preserve"> ADDIN EN.CITE &lt;EndNote&gt;&lt;Cite AuthorYear="1"&gt;&lt;Author&gt;Frühwirth-Schnatter&lt;/Author&gt;&lt;Year&gt;2007&lt;/Year&gt;&lt;RecNum&gt;49&lt;/RecNum&gt;&lt;DisplayText&gt;Frühwirth-Schnatter and Frühwirth (2007)&lt;/DisplayText&gt;&lt;record&gt;&lt;rec-number&gt;49&lt;/rec-number&gt;&lt;foreign-keys&gt;&lt;key app="EN" db-id="v2fwpetavtwepueet055002bp5e5vrvsrvzs"&gt;49&lt;/key&gt;&lt;/foreign-keys&gt;&lt;ref-type name="Journal Article"&gt;17&lt;/ref-type&gt;&lt;contributors&gt;&lt;authors&gt;&lt;author&gt;Frühwirth-Schnatter, Sylvia&lt;/author&gt;&lt;author&gt;Frühwirth, Rudolf&lt;/author&gt;&lt;/authors&gt;&lt;/contributors&gt;&lt;titles&gt;&lt;title&gt;Auxiliary mixture sampling with applications to logistic models&lt;/title&gt;&lt;secondary-title&gt;Computational Statistics &amp;amp; Data Analysis&lt;/secondary-title&gt;&lt;/titles&gt;&lt;periodical&gt;&lt;full-title&gt;Computational Statistics &amp;amp; Data Analysis&lt;/full-title&gt;&lt;/periodical&gt;&lt;pages&gt;3509-3528&lt;/pages&gt;&lt;volume&gt;51&lt;/volume&gt;&lt;number&gt;7&lt;/number&gt;&lt;dates&gt;&lt;year&gt;2007&lt;/year&gt;&lt;/dates&gt;&lt;isbn&gt;0167-9473&lt;/isbn&gt;&lt;urls&gt;&lt;/urls&gt;&lt;/record&gt;&lt;/Cite&gt;&lt;/EndNote&gt;</w:instrText>
      </w:r>
      <w:r>
        <w:fldChar w:fldCharType="separate"/>
      </w:r>
      <w:hyperlink w:anchor="_ENREF_34" w:tooltip="Frühwirth-Schnatter, 2007 #49" w:history="1">
        <w:r w:rsidR="006D761D">
          <w:rPr>
            <w:noProof/>
          </w:rPr>
          <w:t>Frühwirth-Schnatter and Frühwirth (2007</w:t>
        </w:r>
      </w:hyperlink>
      <w:r>
        <w:rPr>
          <w:noProof/>
        </w:rPr>
        <w:t>)</w:t>
      </w:r>
      <w:r>
        <w:fldChar w:fldCharType="end"/>
      </w:r>
      <w:r w:rsidR="00634885" w:rsidRPr="00600D38">
        <w:t xml:space="preserve"> </w:t>
      </w:r>
      <w:proofErr w:type="gramStart"/>
      <w:r w:rsidR="00634885" w:rsidRPr="00600D38">
        <w:t>propose</w:t>
      </w:r>
      <w:proofErr w:type="gramEnd"/>
      <w:r w:rsidR="00634885" w:rsidRPr="00600D38">
        <w:t xml:space="preserve"> a mixture sampling scheme that is useful </w:t>
      </w:r>
      <w:r w:rsidR="00634885">
        <w:t xml:space="preserve">in fitting </w:t>
      </w:r>
      <w:r w:rsidR="00634885" w:rsidRPr="00600D38">
        <w:t>a particular type of state space model, dynamic logistic regression with time varying regression coefficients.</w:t>
      </w:r>
      <w:r w:rsidR="00634885">
        <w:t xml:space="preserve"> </w:t>
      </w:r>
      <w:r w:rsidR="00634885" w:rsidRPr="00600D38">
        <w:t>Their focus is on a Monte Carlo sampling algorithm, which allows efficient Bayesian inference for a small subset of state space models.</w:t>
      </w:r>
    </w:p>
    <w:p w14:paraId="5BD495DE" w14:textId="2D88D8B2" w:rsidR="00634885" w:rsidRPr="00600D38" w:rsidRDefault="00634885" w:rsidP="00634885">
      <w:pPr>
        <w:spacing w:line="480" w:lineRule="auto"/>
        <w:ind w:firstLine="720"/>
      </w:pPr>
      <w:r w:rsidRPr="00600D38">
        <w:t xml:space="preserve">In the context of nonlinear panel data, </w:t>
      </w:r>
      <w:r w:rsidR="000A4ACE">
        <w:fldChar w:fldCharType="begin"/>
      </w:r>
      <w:r w:rsidR="00CE1341">
        <w:instrText xml:space="preserve"> ADDIN EN.CITE &lt;EndNote&gt;&lt;Cite AuthorYear="1"&gt;&lt;Author&gt;Heiss&lt;/Author&gt;&lt;Year&gt;2008&lt;/Year&gt;&lt;RecNum&gt;55&lt;/RecNum&gt;&lt;DisplayText&gt;Heiss (2008)&lt;/DisplayText&gt;&lt;record&gt;&lt;rec-number&gt;55&lt;/rec-number&gt;&lt;foreign-keys&gt;&lt;key app="EN" db-id="rxwft9t2ifez9mex2rkxvp5sfp99z5dtx2xe"&gt;55&lt;/key&gt;&lt;/foreign-keys&gt;&lt;ref-type name="Journal Article"&gt;17&lt;/ref-type&gt;&lt;contributors&gt;&lt;authors&gt;&lt;author&gt;Heiss, Florian&lt;/author&gt;&lt;/authors&gt;&lt;/contributors&gt;&lt;titles&gt;&lt;title&gt;Sequential numerical integration in nonlinear state space models for microeconometric panel data&lt;/title&gt;&lt;secondary-title&gt;Journal of Applied Econometrics&lt;/secondary-title&gt;&lt;/titles&gt;&lt;pages&gt;373-389&lt;/pages&gt;&lt;volume&gt;23&lt;/volume&gt;&lt;number&gt;3&lt;/number&gt;&lt;dates&gt;&lt;year&gt;2008&lt;/year&gt;&lt;/dates&gt;&lt;isbn&gt;1099-1255&lt;/isbn&gt;&lt;urls&gt;&lt;/urls&gt;&lt;/record&gt;&lt;/Cite&gt;&lt;/EndNote&gt;</w:instrText>
      </w:r>
      <w:r w:rsidR="000A4ACE">
        <w:fldChar w:fldCharType="separate"/>
      </w:r>
      <w:hyperlink w:anchor="_ENREF_49" w:tooltip="Heiss, 2008 #55" w:history="1">
        <w:r w:rsidR="006D761D">
          <w:rPr>
            <w:noProof/>
          </w:rPr>
          <w:t>Heiss (2008</w:t>
        </w:r>
      </w:hyperlink>
      <w:r w:rsidR="000A4ACE">
        <w:rPr>
          <w:noProof/>
        </w:rPr>
        <w:t>)</w:t>
      </w:r>
      <w:r w:rsidR="000A4ACE">
        <w:fldChar w:fldCharType="end"/>
      </w:r>
      <w:r w:rsidR="000A4ACE">
        <w:t xml:space="preserve"> </w:t>
      </w:r>
      <w:r w:rsidRPr="00600D38">
        <w:t xml:space="preserve">has explored a state space approach </w:t>
      </w:r>
      <w:r>
        <w:t xml:space="preserve">for capturing </w:t>
      </w:r>
      <w:r w:rsidRPr="00600D38">
        <w:t>dynamic model behavior</w:t>
      </w:r>
      <w:r>
        <w:t xml:space="preserve"> in numerous </w:t>
      </w:r>
      <w:r w:rsidRPr="00600D38">
        <w:t xml:space="preserve">small time series. </w:t>
      </w:r>
      <w:r>
        <w:t xml:space="preserve">In doing so, he developed </w:t>
      </w:r>
      <w:r w:rsidRPr="00600D38">
        <w:t>non-linear filtering algorithms appropriate for non-linear panel data models with autoregressive error components.</w:t>
      </w:r>
    </w:p>
    <w:p w14:paraId="05863D65" w14:textId="77777777" w:rsidR="00634885" w:rsidRPr="00600D38" w:rsidRDefault="00634885" w:rsidP="00634885">
      <w:pPr>
        <w:spacing w:line="480" w:lineRule="auto"/>
      </w:pPr>
    </w:p>
    <w:p w14:paraId="09EDF3B5" w14:textId="77777777" w:rsidR="00634885" w:rsidRPr="00600D38" w:rsidRDefault="00634885" w:rsidP="00634885">
      <w:pPr>
        <w:pStyle w:val="Heading2"/>
        <w:rPr>
          <w:rFonts w:cs="Times New Roman"/>
          <w:szCs w:val="24"/>
        </w:rPr>
      </w:pPr>
      <w:bookmarkStart w:id="9" w:name="_Toc267530802"/>
      <w:bookmarkStart w:id="10" w:name="_Toc267530898"/>
      <w:r w:rsidRPr="00600D38">
        <w:rPr>
          <w:rFonts w:cs="Times New Roman"/>
          <w:szCs w:val="24"/>
        </w:rPr>
        <w:t>2.1 A State Space Discrete Choice Model</w:t>
      </w:r>
      <w:bookmarkEnd w:id="9"/>
      <w:bookmarkEnd w:id="10"/>
      <w:r w:rsidRPr="00600D38">
        <w:rPr>
          <w:rFonts w:cs="Times New Roman"/>
          <w:szCs w:val="24"/>
        </w:rPr>
        <w:t xml:space="preserve"> </w:t>
      </w:r>
    </w:p>
    <w:p w14:paraId="08AB1A15" w14:textId="77777777" w:rsidR="00634885" w:rsidRPr="00600D38" w:rsidRDefault="00634885" w:rsidP="00634885">
      <w:pPr>
        <w:spacing w:line="480" w:lineRule="auto"/>
        <w:rPr>
          <w:b/>
        </w:rPr>
      </w:pPr>
      <w:r w:rsidRPr="00600D38">
        <w:rPr>
          <w:b/>
        </w:rPr>
        <w:t>2.2.1 Deriving the Choice Model Structure</w:t>
      </w:r>
      <w:r w:rsidRPr="00600D38">
        <w:rPr>
          <w:b/>
        </w:rPr>
        <w:tab/>
      </w:r>
    </w:p>
    <w:p w14:paraId="27145B5E" w14:textId="6B052BC4" w:rsidR="00634885" w:rsidRPr="00600D38" w:rsidRDefault="00634885" w:rsidP="00634885">
      <w:pPr>
        <w:spacing w:line="480" w:lineRule="auto"/>
        <w:ind w:firstLine="720"/>
      </w:pPr>
      <w:r w:rsidRPr="00600D38">
        <w:t>Derivations for the multinomial probability structure of the discrete choice model are widely available in econometrics texts such as</w:t>
      </w:r>
      <w:r>
        <w:t xml:space="preserve"> in the work of </w:t>
      </w:r>
      <w:r w:rsidRPr="00600D38">
        <w:t>Train (2009), Greene (2013), and Wooldridge (2010).</w:t>
      </w:r>
      <w:r>
        <w:t xml:space="preserve"> </w:t>
      </w:r>
      <w:r w:rsidRPr="00600D38">
        <w:t xml:space="preserve">In the approach that follows, I use the logistic form of the model adopted by </w:t>
      </w:r>
      <w:r w:rsidR="006D2697">
        <w:fldChar w:fldCharType="begin"/>
      </w:r>
      <w:r w:rsidR="00772BBD">
        <w:instrText xml:space="preserve"> ADDIN EN.CITE &lt;EndNote&gt;&lt;Cite AuthorYear="1"&gt;&lt;Author&gt;Allenby&lt;/Author&gt;&lt;Year&gt;1994&lt;/Year&gt;&lt;RecNum&gt;50&lt;/RecNum&gt;&lt;DisplayText&gt;Allenby and Lenk (1994)&lt;/DisplayText&gt;&lt;record&gt;&lt;rec-number&gt;50&lt;/rec-number&gt;&lt;foreign-keys&gt;&lt;key app="EN" db-id="v2fwpetavtwepueet055002bp5e5vrvsrvzs"&gt;50&lt;/key&gt;&lt;/foreign-keys&gt;&lt;ref-type name="Journal Article"&gt;17&lt;/ref-type&gt;&lt;contributors&gt;&lt;authors&gt;&lt;author&gt;Allenby, Greg M&lt;/author&gt;&lt;author&gt;Lenk, Peter J&lt;/author&gt;&lt;/authors&gt;&lt;/contributors&gt;&lt;titles&gt;&lt;title&gt;Modeling household purchase behavior with logistic normal regression&lt;/title&gt;&lt;secondary-title&gt;Journal of the American Statistical Association&lt;/secondary-title&gt;&lt;/titles&gt;&lt;periodical&gt;&lt;full-title&gt;Journal of the American Statistical Association&lt;/full-title&gt;&lt;/periodical&gt;&lt;pages&gt;1218-1231&lt;/pages&gt;&lt;volume&gt;89&lt;/volume&gt;&lt;number&gt;428&lt;/number&gt;&lt;dates&gt;&lt;year&gt;1994&lt;/year&gt;&lt;/dates&gt;&lt;isbn&gt;0162-1459&lt;/isbn&gt;&lt;urls&gt;&lt;/urls&gt;&lt;/record&gt;&lt;/Cite&gt;&lt;/EndNote&gt;</w:instrText>
      </w:r>
      <w:r w:rsidR="006D2697">
        <w:fldChar w:fldCharType="separate"/>
      </w:r>
      <w:hyperlink w:anchor="_ENREF_2" w:tooltip="Allenby, 1994 #50" w:history="1">
        <w:r w:rsidR="006D761D">
          <w:rPr>
            <w:noProof/>
          </w:rPr>
          <w:t>Allenby and Lenk (1994</w:t>
        </w:r>
      </w:hyperlink>
      <w:r w:rsidR="00772BBD">
        <w:rPr>
          <w:noProof/>
        </w:rPr>
        <w:t>)</w:t>
      </w:r>
      <w:r w:rsidR="006D2697">
        <w:fldChar w:fldCharType="end"/>
      </w:r>
      <w:r w:rsidRPr="00600D38">
        <w:t>. For continuity</w:t>
      </w:r>
      <w:r>
        <w:t xml:space="preserve"> and a point of reference</w:t>
      </w:r>
      <w:r w:rsidRPr="00600D38">
        <w:t>, I provide a derivation of the model.</w:t>
      </w:r>
      <w:r>
        <w:t xml:space="preserve"> </w:t>
      </w:r>
      <w:r w:rsidRPr="00600D38">
        <w:t>Readers with knowledge of this model can move directly to Section 2.3</w:t>
      </w:r>
      <w:r>
        <w:t>,</w:t>
      </w:r>
      <w:r w:rsidRPr="00600D38">
        <w:t xml:space="preserve"> where the state space version of the choice model is introduced.</w:t>
      </w:r>
      <w:r>
        <w:t xml:space="preserve"> </w:t>
      </w:r>
    </w:p>
    <w:p w14:paraId="5301E06A" w14:textId="77777777" w:rsidR="00634885" w:rsidRPr="00600D38" w:rsidRDefault="00634885" w:rsidP="00634885">
      <w:pPr>
        <w:spacing w:line="480" w:lineRule="auto"/>
        <w:ind w:firstLine="720"/>
      </w:pPr>
      <w:r w:rsidRPr="00600D38">
        <w:t>Return to the dynamic discrete choice model introduced in Section 1.1.2</w:t>
      </w:r>
      <w:r>
        <w:t>,</w:t>
      </w:r>
      <w:r w:rsidRPr="00600D38">
        <w:t xml:space="preserve"> where </w:t>
      </w:r>
      <m:oMath>
        <m:sSub>
          <m:sSubPr>
            <m:ctrlPr>
              <w:rPr>
                <w:rFonts w:ascii="Cambria Math" w:hAnsi="Cambria Math"/>
                <w:i/>
              </w:rPr>
            </m:ctrlPr>
          </m:sSubPr>
          <m:e>
            <m:r>
              <w:rPr>
                <w:rFonts w:ascii="Cambria Math" w:hAnsi="Cambria Math"/>
              </w:rPr>
              <m:t>y</m:t>
            </m:r>
          </m:e>
          <m:sub>
            <m:r>
              <w:rPr>
                <w:rFonts w:ascii="Cambria Math" w:hAnsi="Cambria Math"/>
              </w:rPr>
              <m:t>it</m:t>
            </m:r>
          </m:sub>
        </m:sSub>
        <m:r>
          <w:rPr>
            <w:rFonts w:ascii="Cambria Math" w:hAnsi="Cambria Math"/>
          </w:rPr>
          <m:t>=j</m:t>
        </m:r>
      </m:oMath>
      <w:r w:rsidRPr="00600D38">
        <w:t xml:space="preserve"> denotes the event that individual </w:t>
      </w:r>
      <m:oMath>
        <m:r>
          <w:rPr>
            <w:rFonts w:ascii="Cambria Math" w:hAnsi="Cambria Math"/>
          </w:rPr>
          <m:t>i</m:t>
        </m:r>
      </m:oMath>
      <w:r w:rsidRPr="00600D38">
        <w:t xml:space="preserve"> chooses choice </w:t>
      </w:r>
      <m:oMath>
        <m:r>
          <w:rPr>
            <w:rFonts w:ascii="Cambria Math" w:hAnsi="Cambria Math"/>
          </w:rPr>
          <m:t>j</m:t>
        </m:r>
      </m:oMath>
      <w:r w:rsidRPr="00600D38">
        <w:t xml:space="preserve"> at time </w:t>
      </w:r>
      <m:oMath>
        <m:r>
          <w:rPr>
            <w:rFonts w:ascii="Cambria Math" w:hAnsi="Cambria Math"/>
          </w:rPr>
          <m:t>t</m:t>
        </m:r>
      </m:oMath>
      <w:r w:rsidRPr="00600D38">
        <w:t>.</w:t>
      </w:r>
      <w:r>
        <w:t xml:space="preserve"> </w:t>
      </w:r>
      <w:r w:rsidRPr="00600D38">
        <w:t>Then, individual</w:t>
      </w:r>
      <m:oMath>
        <m:r>
          <w:rPr>
            <w:rFonts w:ascii="Cambria Math" w:hAnsi="Cambria Math"/>
          </w:rPr>
          <m:t xml:space="preserve"> i</m:t>
        </m:r>
      </m:oMath>
      <w:r w:rsidRPr="00600D38">
        <w:t xml:space="preserve">’s utility for choice </w:t>
      </w:r>
      <m:oMath>
        <m:r>
          <w:rPr>
            <w:rFonts w:ascii="Cambria Math" w:hAnsi="Cambria Math"/>
          </w:rPr>
          <m:t>j</m:t>
        </m:r>
      </m:oMath>
      <w:r w:rsidRPr="00600D38">
        <w:t xml:space="preserve"> at time </w:t>
      </w:r>
      <m:oMath>
        <m:r>
          <w:rPr>
            <w:rFonts w:ascii="Cambria Math" w:hAnsi="Cambria Math"/>
          </w:rPr>
          <m:t>t</m:t>
        </m:r>
      </m:oMath>
      <w:r w:rsidRPr="00600D38">
        <w:t xml:space="preserve"> is </w:t>
      </w:r>
    </w:p>
    <w:p w14:paraId="0A0B365A" w14:textId="77777777" w:rsidR="00634885" w:rsidRPr="00600D38" w:rsidRDefault="00634885" w:rsidP="00634885">
      <w:pPr>
        <w:spacing w:line="480" w:lineRule="auto"/>
        <w:rPr>
          <w:i/>
        </w:rPr>
      </w:pPr>
    </w:p>
    <w:tbl>
      <w:tblPr>
        <w:tblW w:w="5000" w:type="pct"/>
        <w:tblBorders>
          <w:insideH w:val="single" w:sz="4" w:space="0" w:color="auto"/>
        </w:tblBorders>
        <w:tblLook w:val="04A0" w:firstRow="1" w:lastRow="0" w:firstColumn="1" w:lastColumn="0" w:noHBand="0" w:noVBand="1"/>
      </w:tblPr>
      <w:tblGrid>
        <w:gridCol w:w="7960"/>
        <w:gridCol w:w="896"/>
      </w:tblGrid>
      <w:tr w:rsidR="00634885" w:rsidRPr="00600D38" w14:paraId="385607B3" w14:textId="77777777" w:rsidTr="002E78A2">
        <w:tc>
          <w:tcPr>
            <w:tcW w:w="4494" w:type="pct"/>
            <w:tcBorders>
              <w:bottom w:val="nil"/>
            </w:tcBorders>
          </w:tcPr>
          <w:p w14:paraId="6B30C720" w14:textId="77777777" w:rsidR="00634885" w:rsidRPr="00600D38" w:rsidRDefault="006B34B3" w:rsidP="002E78A2">
            <w:pPr>
              <w:spacing w:line="480" w:lineRule="auto"/>
              <w:rPr>
                <w:i/>
              </w:rPr>
            </w:pPr>
            <m:oMathPara>
              <m:oMathParaPr>
                <m:jc m:val="center"/>
              </m:oMathParaPr>
              <m:oMath>
                <m:sSubSup>
                  <m:sSubSupPr>
                    <m:ctrlPr>
                      <w:rPr>
                        <w:rFonts w:ascii="Cambria Math" w:hAnsi="Cambria Math"/>
                        <w:i/>
                      </w:rPr>
                    </m:ctrlPr>
                  </m:sSubSupPr>
                  <m:e>
                    <m:r>
                      <w:rPr>
                        <w:rFonts w:ascii="Cambria Math" w:hAnsi="Cambria Math"/>
                      </w:rPr>
                      <m:t>Y</m:t>
                    </m:r>
                  </m:e>
                  <m:sub>
                    <m:r>
                      <w:rPr>
                        <w:rFonts w:ascii="Cambria Math" w:hAnsi="Cambria Math"/>
                      </w:rPr>
                      <m:t>ijt</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ijt</m:t>
                    </m:r>
                  </m:sub>
                </m:sSub>
                <m:r>
                  <w:rPr>
                    <w:rFonts w:ascii="Cambria Math" w:hAnsi="Cambria Math"/>
                  </w:rPr>
                  <m:t>,</m:t>
                </m:r>
              </m:oMath>
            </m:oMathPara>
          </w:p>
        </w:tc>
        <w:tc>
          <w:tcPr>
            <w:tcW w:w="506" w:type="pct"/>
            <w:tcBorders>
              <w:bottom w:val="nil"/>
            </w:tcBorders>
          </w:tcPr>
          <w:p w14:paraId="49540BD0" w14:textId="77777777" w:rsidR="00634885" w:rsidRPr="00600D38" w:rsidRDefault="00634885" w:rsidP="002E78A2">
            <w:r w:rsidRPr="00600D38">
              <w:t>(2.2.1)</w:t>
            </w:r>
          </w:p>
        </w:tc>
      </w:tr>
    </w:tbl>
    <w:p w14:paraId="57722F66" w14:textId="77777777" w:rsidR="00634885" w:rsidRPr="00600D38" w:rsidRDefault="00634885" w:rsidP="00634885">
      <w:pPr>
        <w:spacing w:line="480" w:lineRule="auto"/>
      </w:pPr>
    </w:p>
    <w:p w14:paraId="52913FEF" w14:textId="77777777" w:rsidR="00634885" w:rsidRPr="00600D38" w:rsidRDefault="00634885" w:rsidP="00634885">
      <w:pPr>
        <w:spacing w:line="480" w:lineRule="auto"/>
      </w:pPr>
      <w:proofErr w:type="gramStart"/>
      <w:r w:rsidRPr="00600D38">
        <w:t>where</w:t>
      </w:r>
      <w:proofErr w:type="gramEnd"/>
      <w:r w:rsidRPr="00600D38">
        <w:t xml:space="preserve"> </w:t>
      </w:r>
      <m:oMath>
        <m:sSub>
          <m:sSubPr>
            <m:ctrlPr>
              <w:rPr>
                <w:rFonts w:ascii="Cambria Math" w:hAnsi="Cambria Math"/>
                <w:i/>
              </w:rPr>
            </m:ctrlPr>
          </m:sSubPr>
          <m:e>
            <m:r>
              <w:rPr>
                <w:rFonts w:ascii="Cambria Math" w:hAnsi="Cambria Math"/>
              </w:rPr>
              <m:t>a</m:t>
            </m:r>
          </m:e>
          <m:sub>
            <m:r>
              <w:rPr>
                <w:rFonts w:ascii="Cambria Math" w:hAnsi="Cambria Math"/>
              </w:rPr>
              <m:t>ijt</m:t>
            </m:r>
          </m:sub>
        </m:sSub>
      </m:oMath>
      <w:r w:rsidRPr="00600D38">
        <w:t xml:space="preserve"> is a subject, choice, and time specific intercept, and </w:t>
      </w:r>
      <m:oMath>
        <m:sSub>
          <m:sSubPr>
            <m:ctrlPr>
              <w:rPr>
                <w:rFonts w:ascii="Cambria Math" w:hAnsi="Cambria Math"/>
                <w:i/>
              </w:rPr>
            </m:ctrlPr>
          </m:sSubPr>
          <m:e>
            <m:r>
              <w:rPr>
                <w:rFonts w:ascii="Cambria Math" w:hAnsi="Cambria Math"/>
              </w:rPr>
              <m:t>ξ</m:t>
            </m:r>
          </m:e>
          <m:sub>
            <m:r>
              <w:rPr>
                <w:rFonts w:ascii="Cambria Math" w:hAnsi="Cambria Math"/>
              </w:rPr>
              <m:t>ijt</m:t>
            </m:r>
          </m:sub>
        </m:sSub>
      </m:oMath>
      <w:r w:rsidRPr="00600D38">
        <w:t xml:space="preserve"> captures unobserved choice specific features</w:t>
      </w:r>
      <w:r>
        <w:t xml:space="preserve"> </w:t>
      </w:r>
      <w:r w:rsidRPr="00600D38">
        <w:t xml:space="preserve">for </w:t>
      </w:r>
      <w:r>
        <w:t xml:space="preserve">the </w:t>
      </w:r>
      <w:r w:rsidRPr="00600D38">
        <w:t xml:space="preserve">individual </w:t>
      </w:r>
      <m:oMath>
        <m:r>
          <w:rPr>
            <w:rFonts w:ascii="Cambria Math" w:hAnsi="Cambria Math"/>
          </w:rPr>
          <m:t>i</m:t>
        </m:r>
      </m:oMath>
      <w:r w:rsidRPr="00600D38">
        <w:t xml:space="preserve"> and choice </w:t>
      </w:r>
      <m:oMath>
        <m:r>
          <w:rPr>
            <w:rFonts w:ascii="Cambria Math" w:hAnsi="Cambria Math"/>
          </w:rPr>
          <m:t>j</m:t>
        </m:r>
      </m:oMath>
      <w:r w:rsidRPr="00600D38">
        <w:t xml:space="preserve"> at time </w:t>
      </w:r>
      <m:oMath>
        <m:r>
          <w:rPr>
            <w:rFonts w:ascii="Cambria Math" w:hAnsi="Cambria Math"/>
          </w:rPr>
          <m:t>t</m:t>
        </m:r>
      </m:oMath>
      <w:r w:rsidRPr="00600D38">
        <w:t>.</w:t>
      </w:r>
      <w:r>
        <w:t xml:space="preserve"> </w:t>
      </w:r>
      <w:r w:rsidRPr="00600D38">
        <w:t xml:space="preserve">The researcher does not observe </w:t>
      </w:r>
      <m:oMath>
        <m:sSub>
          <m:sSubPr>
            <m:ctrlPr>
              <w:rPr>
                <w:rFonts w:ascii="Cambria Math" w:hAnsi="Cambria Math"/>
                <w:i/>
              </w:rPr>
            </m:ctrlPr>
          </m:sSubPr>
          <m:e>
            <m:r>
              <w:rPr>
                <w:rFonts w:ascii="Cambria Math" w:hAnsi="Cambria Math"/>
              </w:rPr>
              <m:t>ξ</m:t>
            </m:r>
          </m:e>
          <m:sub>
            <m:r>
              <w:rPr>
                <w:rFonts w:ascii="Cambria Math" w:hAnsi="Cambria Math"/>
              </w:rPr>
              <m:t>ijt</m:t>
            </m:r>
          </m:sub>
        </m:sSub>
      </m:oMath>
      <w:r w:rsidRPr="00600D38">
        <w:t xml:space="preserve"> for all</w:t>
      </w:r>
      <w:r>
        <w:t xml:space="preserve"> of</w:t>
      </w:r>
      <w:r w:rsidRPr="00600D38">
        <w:t xml:space="preserve"> </w:t>
      </w:r>
      <m:oMath>
        <m:r>
          <w:rPr>
            <w:rFonts w:ascii="Cambria Math" w:hAnsi="Cambria Math"/>
          </w:rPr>
          <m:t>j</m:t>
        </m:r>
      </m:oMath>
      <w:r>
        <w:t>;</w:t>
      </w:r>
      <w:r w:rsidRPr="00600D38">
        <w:t xml:space="preserve"> </w:t>
      </w:r>
      <w:r>
        <w:t>therefore,</w:t>
      </w:r>
      <w:r w:rsidRPr="00600D38">
        <w:t xml:space="preserve"> I treat these terms as random.</w:t>
      </w:r>
      <w:r>
        <w:t xml:space="preserve"> </w:t>
      </w:r>
      <w:r w:rsidRPr="00600D38">
        <w:t xml:space="preserve">I denote </w:t>
      </w:r>
      <m:oMath>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ξ</m:t>
                </m:r>
              </m:e>
              <m:sub>
                <m:r>
                  <w:rPr>
                    <w:rFonts w:ascii="Cambria Math" w:hAnsi="Cambria Math"/>
                  </w:rPr>
                  <m:t>ijt</m:t>
                </m:r>
              </m:sub>
            </m:sSub>
          </m:e>
        </m:d>
      </m:oMath>
      <w:r w:rsidRPr="00600D38">
        <w:t xml:space="preserve"> as the joint density of the random vector </w:t>
      </w:r>
      <m:oMath>
        <m:sSubSup>
          <m:sSubSupPr>
            <m:ctrlPr>
              <w:rPr>
                <w:rFonts w:ascii="Cambria Math" w:hAnsi="Cambria Math"/>
                <w:b/>
                <w:i/>
              </w:rPr>
            </m:ctrlPr>
          </m:sSubSupPr>
          <m:e>
            <m:r>
              <m:rPr>
                <m:sty m:val="bi"/>
              </m:rPr>
              <w:rPr>
                <w:rFonts w:ascii="Cambria Math" w:hAnsi="Cambria Math"/>
              </w:rPr>
              <m:t>ξ</m:t>
            </m:r>
          </m:e>
          <m:sub>
            <m:r>
              <m:rPr>
                <m:sty m:val="bi"/>
              </m:rPr>
              <w:rPr>
                <w:rFonts w:ascii="Cambria Math" w:hAnsi="Cambria Math"/>
              </w:rPr>
              <m:t>i,t</m:t>
            </m:r>
          </m:sub>
          <m:sup>
            <m:r>
              <m:rPr>
                <m:sty m:val="bi"/>
              </m:rPr>
              <w:rPr>
                <w:rFonts w:ascii="Cambria Math" w:hAnsi="Cambria Math"/>
              </w:rPr>
              <m:t>'</m:t>
            </m:r>
          </m:sup>
        </m:sSubSup>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ξ</m:t>
                </m:r>
              </m:e>
              <m:sub>
                <m:r>
                  <w:rPr>
                    <w:rFonts w:ascii="Cambria Math" w:hAnsi="Cambria Math"/>
                  </w:rPr>
                  <m:t>i1t</m:t>
                </m:r>
              </m:sub>
            </m:sSub>
            <m:r>
              <w:rPr>
                <w:rFonts w:ascii="Cambria Math" w:hAnsi="Cambria Math"/>
              </w:rPr>
              <m:t xml:space="preserve">,…, </m:t>
            </m:r>
            <m:sSub>
              <m:sSubPr>
                <m:ctrlPr>
                  <w:rPr>
                    <w:rFonts w:ascii="Cambria Math" w:hAnsi="Cambria Math"/>
                    <w:i/>
                  </w:rPr>
                </m:ctrlPr>
              </m:sSubPr>
              <m:e>
                <m:r>
                  <w:rPr>
                    <w:rFonts w:ascii="Cambria Math" w:hAnsi="Cambria Math"/>
                  </w:rPr>
                  <m:t>ξ</m:t>
                </m:r>
              </m:e>
              <m:sub>
                <m:r>
                  <w:rPr>
                    <w:rFonts w:ascii="Cambria Math" w:hAnsi="Cambria Math"/>
                  </w:rPr>
                  <m:t>iJt</m:t>
                </m:r>
              </m:sub>
            </m:sSub>
          </m:e>
        </m:d>
      </m:oMath>
      <w:r w:rsidRPr="00600D38">
        <w:t>.</w:t>
      </w:r>
      <w:r>
        <w:t xml:space="preserve"> </w:t>
      </w:r>
      <w:r w:rsidRPr="00600D38">
        <w:t xml:space="preserve">Dropping the fixed factor for now, I can calculate the probability that </w:t>
      </w:r>
      <w:r>
        <w:t xml:space="preserve">the </w:t>
      </w:r>
      <w:r w:rsidRPr="00600D38">
        <w:t xml:space="preserve">individual </w:t>
      </w:r>
      <m:oMath>
        <m:r>
          <w:rPr>
            <w:rFonts w:ascii="Cambria Math" w:hAnsi="Cambria Math"/>
          </w:rPr>
          <m:t>i</m:t>
        </m:r>
      </m:oMath>
      <w:r w:rsidRPr="00600D38">
        <w:t xml:space="preserve"> makes </w:t>
      </w:r>
      <w:r>
        <w:t xml:space="preserve">the </w:t>
      </w:r>
      <w:r w:rsidRPr="00600D38">
        <w:t xml:space="preserve">choice </w:t>
      </w:r>
      <m:oMath>
        <m:r>
          <w:rPr>
            <w:rFonts w:ascii="Cambria Math" w:hAnsi="Cambria Math"/>
          </w:rPr>
          <m:t xml:space="preserve">j </m:t>
        </m:r>
      </m:oMath>
      <w:r w:rsidRPr="00600D38">
        <w:t>with the density:</w:t>
      </w:r>
    </w:p>
    <w:p w14:paraId="294E9289" w14:textId="77777777" w:rsidR="00634885" w:rsidRPr="00600D38" w:rsidRDefault="00634885" w:rsidP="00634885">
      <w:pPr>
        <w:spacing w:line="480" w:lineRule="auto"/>
      </w:pPr>
    </w:p>
    <w:tbl>
      <w:tblPr>
        <w:tblW w:w="5000" w:type="pct"/>
        <w:tblBorders>
          <w:insideH w:val="single" w:sz="4" w:space="0" w:color="auto"/>
        </w:tblBorders>
        <w:tblLook w:val="04A0" w:firstRow="1" w:lastRow="0" w:firstColumn="1" w:lastColumn="0" w:noHBand="0" w:noVBand="1"/>
      </w:tblPr>
      <w:tblGrid>
        <w:gridCol w:w="7960"/>
        <w:gridCol w:w="896"/>
      </w:tblGrid>
      <w:tr w:rsidR="00634885" w:rsidRPr="00600D38" w14:paraId="1D8C0B79" w14:textId="77777777" w:rsidTr="002E78A2">
        <w:tc>
          <w:tcPr>
            <w:tcW w:w="4494" w:type="pct"/>
            <w:tcBorders>
              <w:bottom w:val="nil"/>
            </w:tcBorders>
          </w:tcPr>
          <w:p w14:paraId="46585C06" w14:textId="77777777" w:rsidR="00634885" w:rsidRPr="00600D38" w:rsidRDefault="006B34B3" w:rsidP="002E78A2">
            <w:pPr>
              <w:spacing w:line="480" w:lineRule="auto"/>
              <w:jc w:val="center"/>
            </w:pPr>
            <m:oMathPara>
              <m:oMath>
                <m:sSub>
                  <m:sSubPr>
                    <m:ctrlPr>
                      <w:rPr>
                        <w:rFonts w:ascii="Cambria Math" w:hAnsi="Cambria Math"/>
                        <w:i/>
                      </w:rPr>
                    </m:ctrlPr>
                  </m:sSubPr>
                  <m:e>
                    <m:r>
                      <w:rPr>
                        <w:rFonts w:ascii="Cambria Math" w:hAnsi="Cambria Math"/>
                      </w:rPr>
                      <m:t>p</m:t>
                    </m:r>
                  </m:e>
                  <m:sub>
                    <m:r>
                      <w:rPr>
                        <w:rFonts w:ascii="Cambria Math" w:hAnsi="Cambria Math"/>
                      </w:rPr>
                      <m:t>ijt</m:t>
                    </m:r>
                  </m:sub>
                </m:sSub>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U</m:t>
                        </m:r>
                      </m:e>
                      <m:sub>
                        <m:r>
                          <w:rPr>
                            <w:rFonts w:ascii="Cambria Math" w:hAnsi="Cambria Math"/>
                          </w:rPr>
                          <m:t>ijt</m:t>
                        </m:r>
                      </m:sub>
                    </m:sSub>
                    <m:r>
                      <w:rPr>
                        <w:rFonts w:ascii="Cambria Math" w:hAnsi="Cambria Math"/>
                      </w:rPr>
                      <m:t>&gt;</m:t>
                    </m:r>
                    <m:sSub>
                      <m:sSubPr>
                        <m:ctrlPr>
                          <w:rPr>
                            <w:rFonts w:ascii="Cambria Math" w:hAnsi="Cambria Math"/>
                            <w:i/>
                          </w:rPr>
                        </m:ctrlPr>
                      </m:sSubPr>
                      <m:e>
                        <m:r>
                          <w:rPr>
                            <w:rFonts w:ascii="Cambria Math" w:hAnsi="Cambria Math"/>
                          </w:rPr>
                          <m:t>U</m:t>
                        </m:r>
                      </m:e>
                      <m:sub>
                        <m:r>
                          <w:rPr>
                            <w:rFonts w:ascii="Cambria Math" w:hAnsi="Cambria Math"/>
                          </w:rPr>
                          <m:t>ikt</m:t>
                        </m:r>
                      </m:sub>
                    </m:sSub>
                    <m:r>
                      <w:rPr>
                        <w:rFonts w:ascii="Cambria Math" w:hAnsi="Cambria Math"/>
                      </w:rPr>
                      <m:t>,   ∀j≠k</m:t>
                    </m:r>
                  </m:e>
                </m:d>
              </m:oMath>
            </m:oMathPara>
          </w:p>
        </w:tc>
        <w:tc>
          <w:tcPr>
            <w:tcW w:w="506" w:type="pct"/>
            <w:tcBorders>
              <w:bottom w:val="nil"/>
            </w:tcBorders>
          </w:tcPr>
          <w:p w14:paraId="46CF2C3E" w14:textId="77777777" w:rsidR="00634885" w:rsidRPr="00600D38" w:rsidRDefault="00634885" w:rsidP="002E78A2"/>
          <w:p w14:paraId="14E12D1A" w14:textId="77777777" w:rsidR="00634885" w:rsidRPr="00600D38" w:rsidRDefault="00634885" w:rsidP="002E78A2">
            <w:r w:rsidRPr="00600D38">
              <w:t>(2.2.2)</w:t>
            </w:r>
          </w:p>
        </w:tc>
      </w:tr>
    </w:tbl>
    <w:p w14:paraId="20A0F04F" w14:textId="77777777" w:rsidR="00634885" w:rsidRPr="00600D38" w:rsidRDefault="00634885" w:rsidP="00634885">
      <w:pPr>
        <w:spacing w:line="480" w:lineRule="auto"/>
        <w:jc w:val="center"/>
      </w:pPr>
      <m:oMathPara>
        <m:oMath>
          <m:r>
            <w:rPr>
              <w:rFonts w:ascii="Cambria Math" w:hAnsi="Cambria Math"/>
            </w:rPr>
            <m:t xml:space="preserve">               =p</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ijt</m:t>
                  </m:r>
                </m:sub>
              </m:sSub>
              <m:r>
                <w:rPr>
                  <w:rFonts w:ascii="Cambria Math" w:hAnsi="Cambria Math"/>
                </w:rPr>
                <m:t>&gt;</m:t>
              </m:r>
              <m:sSub>
                <m:sSubPr>
                  <m:ctrlPr>
                    <w:rPr>
                      <w:rFonts w:ascii="Cambria Math" w:hAnsi="Cambria Math"/>
                      <w:i/>
                    </w:rPr>
                  </m:ctrlPr>
                </m:sSubPr>
                <m:e>
                  <m:r>
                    <w:rPr>
                      <w:rFonts w:ascii="Cambria Math" w:hAnsi="Cambria Math"/>
                    </w:rPr>
                    <m:t>a</m:t>
                  </m:r>
                </m:e>
                <m:sub>
                  <m:r>
                    <w:rPr>
                      <w:rFonts w:ascii="Cambria Math" w:hAnsi="Cambria Math"/>
                    </w:rPr>
                    <m:t>ikt</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ikt</m:t>
                  </m:r>
                </m:sub>
              </m:sSub>
              <m:r>
                <w:rPr>
                  <w:rFonts w:ascii="Cambria Math" w:hAnsi="Cambria Math"/>
                </w:rPr>
                <m:t>,   ∀j≠k</m:t>
              </m:r>
            </m:e>
          </m:d>
        </m:oMath>
      </m:oMathPara>
    </w:p>
    <w:p w14:paraId="592FC7E3" w14:textId="77777777" w:rsidR="00634885" w:rsidRPr="00600D38" w:rsidRDefault="00634885" w:rsidP="00634885">
      <w:pPr>
        <w:spacing w:line="480" w:lineRule="auto"/>
        <w:jc w:val="center"/>
      </w:pPr>
      <m:oMathPara>
        <m:oMath>
          <m:r>
            <w:rPr>
              <w:rFonts w:ascii="Cambria Math" w:hAnsi="Cambria Math"/>
            </w:rPr>
            <m:t xml:space="preserve">               =p</m:t>
          </m:r>
          <m:d>
            <m:dPr>
              <m:ctrlPr>
                <w:rPr>
                  <w:rFonts w:ascii="Cambria Math" w:hAnsi="Cambria Math"/>
                  <w:i/>
                </w:rPr>
              </m:ctrlPr>
            </m:dPr>
            <m:e>
              <m:sSub>
                <m:sSubPr>
                  <m:ctrlPr>
                    <w:rPr>
                      <w:rFonts w:ascii="Cambria Math" w:hAnsi="Cambria Math"/>
                      <w:i/>
                    </w:rPr>
                  </m:ctrlPr>
                </m:sSubPr>
                <m:e>
                  <m:r>
                    <w:rPr>
                      <w:rFonts w:ascii="Cambria Math" w:hAnsi="Cambria Math"/>
                    </w:rPr>
                    <m:t>ξ</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ikt</m:t>
                  </m:r>
                </m:sub>
              </m:sSub>
              <m:r>
                <w:rPr>
                  <w:rFonts w:ascii="Cambria Math" w:hAnsi="Cambria Math"/>
                </w:rPr>
                <m:t>&lt;</m:t>
              </m:r>
              <m:sSub>
                <m:sSubPr>
                  <m:ctrlPr>
                    <w:rPr>
                      <w:rFonts w:ascii="Cambria Math" w:hAnsi="Cambria Math"/>
                      <w:i/>
                    </w:rPr>
                  </m:ctrlPr>
                </m:sSubPr>
                <m:e>
                  <m:r>
                    <w:rPr>
                      <w:rFonts w:ascii="Cambria Math" w:hAnsi="Cambria Math"/>
                    </w:rPr>
                    <m:t>a</m:t>
                  </m:r>
                </m:e>
                <m:sub>
                  <m:r>
                    <w:rPr>
                      <w:rFonts w:ascii="Cambria Math" w:hAnsi="Cambria Math"/>
                    </w:rPr>
                    <m:t>ikt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ijt</m:t>
                  </m:r>
                </m:sub>
              </m:sSub>
              <m:r>
                <w:rPr>
                  <w:rFonts w:ascii="Cambria Math" w:hAnsi="Cambria Math"/>
                </w:rPr>
                <m:t>,   ∀j≠k</m:t>
              </m:r>
            </m:e>
          </m:d>
          <m:r>
            <w:rPr>
              <w:rFonts w:ascii="Cambria Math" w:hAnsi="Cambria Math"/>
            </w:rPr>
            <m:t>.</m:t>
          </m:r>
        </m:oMath>
      </m:oMathPara>
    </w:p>
    <w:p w14:paraId="19142A5B" w14:textId="77777777" w:rsidR="00634885" w:rsidRPr="00600D38" w:rsidRDefault="00634885" w:rsidP="00634885">
      <w:pPr>
        <w:spacing w:line="480" w:lineRule="auto"/>
      </w:pPr>
    </w:p>
    <w:p w14:paraId="35A9A533" w14:textId="77777777" w:rsidR="00634885" w:rsidRPr="00600D38" w:rsidRDefault="00634885" w:rsidP="00634885">
      <w:pPr>
        <w:spacing w:line="480" w:lineRule="auto"/>
      </w:pPr>
      <w:r w:rsidRPr="00600D38">
        <w:t xml:space="preserve">By using the density </w:t>
      </w:r>
      <m:oMath>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ξ</m:t>
                </m:r>
              </m:e>
              <m:sub>
                <m:r>
                  <w:rPr>
                    <w:rFonts w:ascii="Cambria Math" w:hAnsi="Cambria Math"/>
                  </w:rPr>
                  <m:t>i.t</m:t>
                </m:r>
              </m:sub>
            </m:sSub>
          </m:e>
        </m:d>
      </m:oMath>
      <w:r w:rsidRPr="00600D38">
        <w:t>, the cumulative probability of Equation 2.2.2 can be rewritten as</w:t>
      </w:r>
    </w:p>
    <w:p w14:paraId="48335B96" w14:textId="77777777" w:rsidR="00634885" w:rsidRPr="00600D38" w:rsidRDefault="00634885" w:rsidP="00634885">
      <w:pPr>
        <w:spacing w:line="480" w:lineRule="auto"/>
      </w:pPr>
    </w:p>
    <w:tbl>
      <w:tblPr>
        <w:tblW w:w="5101" w:type="pct"/>
        <w:tblBorders>
          <w:insideH w:val="single" w:sz="4" w:space="0" w:color="auto"/>
        </w:tblBorders>
        <w:tblLook w:val="04A0" w:firstRow="1" w:lastRow="0" w:firstColumn="1" w:lastColumn="0" w:noHBand="0" w:noVBand="1"/>
      </w:tblPr>
      <w:tblGrid>
        <w:gridCol w:w="8088"/>
        <w:gridCol w:w="947"/>
      </w:tblGrid>
      <w:tr w:rsidR="00634885" w:rsidRPr="00600D38" w14:paraId="39F722FB" w14:textId="77777777" w:rsidTr="002E78A2">
        <w:trPr>
          <w:trHeight w:val="453"/>
        </w:trPr>
        <w:tc>
          <w:tcPr>
            <w:tcW w:w="4476" w:type="pct"/>
          </w:tcPr>
          <w:p w14:paraId="754D5CF6" w14:textId="77777777" w:rsidR="00634885" w:rsidRPr="00600D38" w:rsidRDefault="006B34B3" w:rsidP="002E78A2">
            <w:pPr>
              <w:spacing w:line="480" w:lineRule="auto"/>
            </w:pPr>
            <m:oMathPara>
              <m:oMath>
                <m:sSub>
                  <m:sSubPr>
                    <m:ctrlPr>
                      <w:rPr>
                        <w:rFonts w:ascii="Cambria Math" w:hAnsi="Cambria Math"/>
                        <w:i/>
                      </w:rPr>
                    </m:ctrlPr>
                  </m:sSubPr>
                  <m:e>
                    <m:r>
                      <w:rPr>
                        <w:rFonts w:ascii="Cambria Math" w:hAnsi="Cambria Math"/>
                      </w:rPr>
                      <m:t>p</m:t>
                    </m:r>
                  </m:e>
                  <m:sub>
                    <m:r>
                      <w:rPr>
                        <w:rFonts w:ascii="Cambria Math" w:hAnsi="Cambria Math"/>
                      </w:rPr>
                      <m:t>ijt</m:t>
                    </m:r>
                  </m:sub>
                </m:sSub>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ξ</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ikt</m:t>
                        </m:r>
                      </m:sub>
                    </m:sSub>
                    <m:r>
                      <w:rPr>
                        <w:rFonts w:ascii="Cambria Math" w:hAnsi="Cambria Math"/>
                      </w:rPr>
                      <m:t>&lt;</m:t>
                    </m:r>
                    <m:sSub>
                      <m:sSubPr>
                        <m:ctrlPr>
                          <w:rPr>
                            <w:rFonts w:ascii="Cambria Math" w:hAnsi="Cambria Math"/>
                            <w:i/>
                          </w:rPr>
                        </m:ctrlPr>
                      </m:sSubPr>
                      <m:e>
                        <m:r>
                          <w:rPr>
                            <w:rFonts w:ascii="Cambria Math" w:hAnsi="Cambria Math"/>
                          </w:rPr>
                          <m:t>a</m:t>
                        </m:r>
                      </m:e>
                      <m:sub>
                        <m:r>
                          <w:rPr>
                            <w:rFonts w:ascii="Cambria Math" w:hAnsi="Cambria Math"/>
                          </w:rPr>
                          <m:t>ikt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ijt</m:t>
                        </m:r>
                      </m:sub>
                    </m:sSub>
                    <m:r>
                      <w:rPr>
                        <w:rFonts w:ascii="Cambria Math" w:hAnsi="Cambria Math"/>
                      </w:rPr>
                      <m:t>,   ∀j≠k</m:t>
                    </m:r>
                  </m:e>
                </m:d>
              </m:oMath>
            </m:oMathPara>
          </w:p>
        </w:tc>
        <w:tc>
          <w:tcPr>
            <w:tcW w:w="524" w:type="pct"/>
          </w:tcPr>
          <w:p w14:paraId="33F4308B" w14:textId="77777777" w:rsidR="00634885" w:rsidRPr="00600D38" w:rsidRDefault="00634885" w:rsidP="002E78A2">
            <w:r w:rsidRPr="00600D38">
              <w:t>(2.2.3)</w:t>
            </w:r>
          </w:p>
        </w:tc>
      </w:tr>
    </w:tbl>
    <w:p w14:paraId="5905D2E5" w14:textId="77777777" w:rsidR="00634885" w:rsidRPr="00600D38" w:rsidRDefault="00634885" w:rsidP="00634885">
      <w:pPr>
        <w:spacing w:line="480" w:lineRule="auto"/>
      </w:pPr>
      <m:oMathPara>
        <m:oMath>
          <m:r>
            <w:rPr>
              <w:rFonts w:ascii="Cambria Math" w:hAnsi="Cambria Math"/>
            </w:rPr>
            <m:t>=</m:t>
          </m:r>
          <m:nary>
            <m:naryPr>
              <m:limLoc m:val="undOvr"/>
              <m:subHide m:val="1"/>
              <m:supHide m:val="1"/>
              <m:ctrlPr>
                <w:rPr>
                  <w:rFonts w:ascii="Cambria Math" w:hAnsi="Cambria Math"/>
                  <w:i/>
                </w:rPr>
              </m:ctrlPr>
            </m:naryPr>
            <m:sub/>
            <m:sup/>
            <m:e>
              <m:r>
                <w:rPr>
                  <w:rFonts w:ascii="Cambria Math" w:hAnsi="Cambria Math"/>
                </w:rPr>
                <m:t>I</m:t>
              </m:r>
              <m:d>
                <m:dPr>
                  <m:ctrlPr>
                    <w:rPr>
                      <w:rFonts w:ascii="Cambria Math" w:hAnsi="Cambria Math"/>
                      <w:i/>
                    </w:rPr>
                  </m:ctrlPr>
                </m:dPr>
                <m:e>
                  <m:sSub>
                    <m:sSubPr>
                      <m:ctrlPr>
                        <w:rPr>
                          <w:rFonts w:ascii="Cambria Math" w:hAnsi="Cambria Math"/>
                          <w:i/>
                        </w:rPr>
                      </m:ctrlPr>
                    </m:sSubPr>
                    <m:e>
                      <m:r>
                        <w:rPr>
                          <w:rFonts w:ascii="Cambria Math" w:hAnsi="Cambria Math"/>
                        </w:rPr>
                        <m:t>ξ</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ikt</m:t>
                      </m:r>
                    </m:sub>
                  </m:sSub>
                  <m:r>
                    <w:rPr>
                      <w:rFonts w:ascii="Cambria Math" w:hAnsi="Cambria Math"/>
                    </w:rPr>
                    <m:t>&lt;</m:t>
                  </m:r>
                  <m:sSub>
                    <m:sSubPr>
                      <m:ctrlPr>
                        <w:rPr>
                          <w:rFonts w:ascii="Cambria Math" w:hAnsi="Cambria Math"/>
                          <w:i/>
                        </w:rPr>
                      </m:ctrlPr>
                    </m:sSubPr>
                    <m:e>
                      <m:r>
                        <w:rPr>
                          <w:rFonts w:ascii="Cambria Math" w:hAnsi="Cambria Math"/>
                        </w:rPr>
                        <m:t>a</m:t>
                      </m:r>
                    </m:e>
                    <m:sub>
                      <m:r>
                        <w:rPr>
                          <w:rFonts w:ascii="Cambria Math" w:hAnsi="Cambria Math"/>
                        </w:rPr>
                        <m:t>ikt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ijt</m:t>
                      </m:r>
                    </m:sub>
                  </m:sSub>
                  <m:r>
                    <w:rPr>
                      <w:rFonts w:ascii="Cambria Math" w:hAnsi="Cambria Math"/>
                    </w:rPr>
                    <m:t>,   ∀j≠k</m:t>
                  </m:r>
                </m:e>
              </m:d>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ξ</m:t>
                      </m:r>
                    </m:e>
                    <m:sub>
                      <m:r>
                        <w:rPr>
                          <w:rFonts w:ascii="Cambria Math" w:hAnsi="Cambria Math"/>
                        </w:rPr>
                        <m:t>i.t</m:t>
                      </m:r>
                    </m:sub>
                  </m:sSub>
                </m:e>
              </m:d>
              <m:r>
                <w:rPr>
                  <w:rFonts w:ascii="Cambria Math" w:hAnsi="Cambria Math"/>
                </w:rPr>
                <m:t>d</m:t>
              </m:r>
              <m:sSub>
                <m:sSubPr>
                  <m:ctrlPr>
                    <w:rPr>
                      <w:rFonts w:ascii="Cambria Math" w:hAnsi="Cambria Math"/>
                      <w:i/>
                    </w:rPr>
                  </m:ctrlPr>
                </m:sSubPr>
                <m:e>
                  <m:r>
                    <w:rPr>
                      <w:rFonts w:ascii="Cambria Math" w:hAnsi="Cambria Math"/>
                    </w:rPr>
                    <m:t>ξ</m:t>
                  </m:r>
                </m:e>
                <m:sub>
                  <m:r>
                    <w:rPr>
                      <w:rFonts w:ascii="Cambria Math" w:hAnsi="Cambria Math"/>
                    </w:rPr>
                    <m:t>i.t</m:t>
                  </m:r>
                </m:sub>
              </m:sSub>
            </m:e>
          </m:nary>
          <m:r>
            <w:rPr>
              <w:rFonts w:ascii="Cambria Math" w:hAnsi="Cambria Math"/>
            </w:rPr>
            <m:t>,</m:t>
          </m:r>
        </m:oMath>
      </m:oMathPara>
    </w:p>
    <w:p w14:paraId="4F78819E" w14:textId="77777777" w:rsidR="00634885" w:rsidRPr="00600D38" w:rsidRDefault="00634885" w:rsidP="00634885">
      <w:pPr>
        <w:spacing w:line="480" w:lineRule="auto"/>
      </w:pPr>
    </w:p>
    <w:p w14:paraId="5D116FDA" w14:textId="77777777" w:rsidR="00634885" w:rsidRPr="00600D38" w:rsidRDefault="00634885" w:rsidP="00634885">
      <w:pPr>
        <w:spacing w:line="480" w:lineRule="auto"/>
      </w:pPr>
      <w:proofErr w:type="gramStart"/>
      <w:r w:rsidRPr="00600D38">
        <w:t>where</w:t>
      </w:r>
      <w:proofErr w:type="gramEnd"/>
      <w:r w:rsidRPr="00600D38">
        <w:t xml:space="preserve"> </w:t>
      </w:r>
      <m:oMath>
        <m:r>
          <w:rPr>
            <w:rFonts w:ascii="Cambria Math" w:hAnsi="Cambria Math"/>
          </w:rPr>
          <m:t>I</m:t>
        </m:r>
        <m:d>
          <m:dPr>
            <m:ctrlPr>
              <w:rPr>
                <w:rFonts w:ascii="Cambria Math" w:hAnsi="Cambria Math"/>
                <w:i/>
              </w:rPr>
            </m:ctrlPr>
          </m:dPr>
          <m:e>
            <m:r>
              <w:rPr>
                <w:rFonts w:ascii="Cambria Math" w:hAnsi="Cambria Math"/>
              </w:rPr>
              <m:t>∙</m:t>
            </m:r>
          </m:e>
        </m:d>
      </m:oMath>
      <w:r w:rsidRPr="00600D38">
        <w:t xml:space="preserve"> is the indicator function, equaling </w:t>
      </w:r>
      <m:oMath>
        <m:r>
          <w:rPr>
            <w:rFonts w:ascii="Cambria Math" w:hAnsi="Cambria Math"/>
          </w:rPr>
          <m:t>1</m:t>
        </m:r>
      </m:oMath>
      <w:r w:rsidRPr="00600D38">
        <w:t xml:space="preserve"> if the expression in the parentheses is true and 0 otherwise. This is a multidimensional integral over the product of densities </w:t>
      </w:r>
      <m:oMath>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ξ</m:t>
                </m:r>
              </m:e>
              <m:sub>
                <m:r>
                  <w:rPr>
                    <w:rFonts w:ascii="Cambria Math" w:hAnsi="Cambria Math"/>
                  </w:rPr>
                  <m:t>i.t</m:t>
                </m:r>
              </m:sub>
            </m:sSub>
          </m:e>
        </m:d>
      </m:oMath>
      <w:r w:rsidRPr="00600D38">
        <w:t>.</w:t>
      </w:r>
      <w:r>
        <w:t xml:space="preserve"> </w:t>
      </w:r>
      <w:r w:rsidRPr="00600D38">
        <w:t xml:space="preserve">If the </w:t>
      </w:r>
      <m:oMath>
        <m:sSub>
          <m:sSubPr>
            <m:ctrlPr>
              <w:rPr>
                <w:rFonts w:ascii="Cambria Math" w:hAnsi="Cambria Math"/>
                <w:i/>
              </w:rPr>
            </m:ctrlPr>
          </m:sSubPr>
          <m:e>
            <m:r>
              <w:rPr>
                <w:rFonts w:ascii="Cambria Math" w:hAnsi="Cambria Math"/>
              </w:rPr>
              <m:t>ξ</m:t>
            </m:r>
          </m:e>
          <m:sub>
            <m:r>
              <w:rPr>
                <w:rFonts w:ascii="Cambria Math" w:hAnsi="Cambria Math"/>
              </w:rPr>
              <m:t>ijt</m:t>
            </m:r>
          </m:sub>
        </m:sSub>
      </m:oMath>
      <w:r w:rsidRPr="00600D38">
        <w:t xml:space="preserve"> are independent and identically distributed with a type I extreme value distribution, the </w:t>
      </w:r>
      <w:proofErr w:type="spellStart"/>
      <w:r w:rsidRPr="00600D38">
        <w:t>logit</w:t>
      </w:r>
      <w:proofErr w:type="spellEnd"/>
      <w:r w:rsidRPr="00600D38">
        <w:t xml:space="preserve"> model is obtained</w:t>
      </w:r>
      <w:r>
        <w:t>,</w:t>
      </w:r>
      <w:r w:rsidRPr="00600D38">
        <w:t xml:space="preserve"> since the difference,</w:t>
      </w:r>
      <w:r>
        <w:t xml:space="preserve"> </w:t>
      </w:r>
      <m:oMath>
        <m:sSubSup>
          <m:sSubSupPr>
            <m:ctrlPr>
              <w:rPr>
                <w:rFonts w:ascii="Cambria Math" w:hAnsi="Cambria Math"/>
                <w:i/>
              </w:rPr>
            </m:ctrlPr>
          </m:sSubSupPr>
          <m:e>
            <m:r>
              <w:rPr>
                <w:rFonts w:ascii="Cambria Math" w:hAnsi="Cambria Math"/>
              </w:rPr>
              <m:t>ξ</m:t>
            </m:r>
          </m:e>
          <m:sub>
            <m:r>
              <w:rPr>
                <w:rFonts w:ascii="Cambria Math" w:hAnsi="Cambria Math"/>
              </w:rPr>
              <m:t>ijkt</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ikt</m:t>
            </m:r>
          </m:sub>
        </m:sSub>
      </m:oMath>
      <w:r>
        <w:t>,</w:t>
      </w:r>
      <w:r w:rsidRPr="00600D38">
        <w:t xml:space="preserve"> follows a logistic distribution, </w:t>
      </w:r>
    </w:p>
    <w:p w14:paraId="00FCD5CA" w14:textId="77777777" w:rsidR="00634885" w:rsidRPr="00600D38" w:rsidRDefault="00634885" w:rsidP="00634885">
      <w:pPr>
        <w:spacing w:line="480" w:lineRule="auto"/>
      </w:pPr>
    </w:p>
    <w:p w14:paraId="7EA266D1" w14:textId="77777777" w:rsidR="00634885" w:rsidRPr="00600D38" w:rsidRDefault="00634885" w:rsidP="00634885">
      <w:pPr>
        <w:spacing w:line="480" w:lineRule="auto"/>
      </w:pPr>
    </w:p>
    <w:tbl>
      <w:tblPr>
        <w:tblW w:w="5101" w:type="pct"/>
        <w:tblBorders>
          <w:insideH w:val="single" w:sz="4" w:space="0" w:color="auto"/>
        </w:tblBorders>
        <w:tblLook w:val="04A0" w:firstRow="1" w:lastRow="0" w:firstColumn="1" w:lastColumn="0" w:noHBand="0" w:noVBand="1"/>
      </w:tblPr>
      <w:tblGrid>
        <w:gridCol w:w="8088"/>
        <w:gridCol w:w="947"/>
      </w:tblGrid>
      <w:tr w:rsidR="00634885" w:rsidRPr="00600D38" w14:paraId="5DDAD732" w14:textId="77777777" w:rsidTr="002E78A2">
        <w:trPr>
          <w:trHeight w:val="453"/>
        </w:trPr>
        <w:tc>
          <w:tcPr>
            <w:tcW w:w="4476" w:type="pct"/>
          </w:tcPr>
          <w:p w14:paraId="374F6839" w14:textId="77777777" w:rsidR="00634885" w:rsidRPr="00600D38" w:rsidRDefault="00634885" w:rsidP="002E78A2">
            <w:pPr>
              <w:spacing w:line="480" w:lineRule="auto"/>
            </w:pPr>
            <m:oMathPara>
              <m:oMath>
                <m:r>
                  <w:rPr>
                    <w:rFonts w:ascii="Cambria Math" w:hAnsi="Cambria Math"/>
                  </w:rPr>
                  <m:t>F</m:t>
                </m:r>
                <m:d>
                  <m:dPr>
                    <m:ctrlPr>
                      <w:rPr>
                        <w:rFonts w:ascii="Cambria Math" w:hAnsi="Cambria Math"/>
                        <w:i/>
                      </w:rPr>
                    </m:ctrlPr>
                  </m:dPr>
                  <m:e>
                    <m:sSubSup>
                      <m:sSubSupPr>
                        <m:ctrlPr>
                          <w:rPr>
                            <w:rFonts w:ascii="Cambria Math" w:hAnsi="Cambria Math"/>
                            <w:i/>
                          </w:rPr>
                        </m:ctrlPr>
                      </m:sSubSupPr>
                      <m:e>
                        <m:r>
                          <w:rPr>
                            <w:rFonts w:ascii="Cambria Math" w:hAnsi="Cambria Math"/>
                          </w:rPr>
                          <m:t>ξ</m:t>
                        </m:r>
                      </m:e>
                      <m:sub>
                        <m:r>
                          <w:rPr>
                            <w:rFonts w:ascii="Cambria Math" w:hAnsi="Cambria Math"/>
                          </w:rPr>
                          <m:t>ijkt</m:t>
                        </m:r>
                      </m:sub>
                      <m:sup>
                        <m:r>
                          <w:rPr>
                            <w:rFonts w:ascii="Cambria Math" w:hAnsi="Cambria Math"/>
                          </w:rPr>
                          <m:t>*</m:t>
                        </m:r>
                      </m:sup>
                    </m:sSubSup>
                  </m:e>
                </m:d>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ξ</m:t>
                        </m:r>
                      </m:e>
                      <m:sub>
                        <m:r>
                          <w:rPr>
                            <w:rFonts w:ascii="Cambria Math" w:hAnsi="Cambria Math"/>
                          </w:rPr>
                          <m:t>ijkt</m:t>
                        </m:r>
                      </m:sub>
                      <m:sup>
                        <m:r>
                          <w:rPr>
                            <w:rFonts w:ascii="Cambria Math" w:hAnsi="Cambria Math"/>
                          </w:rPr>
                          <m:t>*</m:t>
                        </m:r>
                      </m:sup>
                    </m:sSubSup>
                  </m:num>
                  <m:den>
                    <m:r>
                      <w:rPr>
                        <w:rFonts w:ascii="Cambria Math" w:hAnsi="Cambria Math"/>
                      </w:rPr>
                      <m:t>1+</m:t>
                    </m:r>
                    <m:sSubSup>
                      <m:sSubSupPr>
                        <m:ctrlPr>
                          <w:rPr>
                            <w:rFonts w:ascii="Cambria Math" w:hAnsi="Cambria Math"/>
                            <w:i/>
                          </w:rPr>
                        </m:ctrlPr>
                      </m:sSubSupPr>
                      <m:e>
                        <m:r>
                          <w:rPr>
                            <w:rFonts w:ascii="Cambria Math" w:hAnsi="Cambria Math"/>
                          </w:rPr>
                          <m:t>ξ</m:t>
                        </m:r>
                      </m:e>
                      <m:sub>
                        <m:r>
                          <w:rPr>
                            <w:rFonts w:ascii="Cambria Math" w:hAnsi="Cambria Math"/>
                          </w:rPr>
                          <m:t>ijkt</m:t>
                        </m:r>
                      </m:sub>
                      <m:sup>
                        <m:r>
                          <w:rPr>
                            <w:rFonts w:ascii="Cambria Math" w:hAnsi="Cambria Math"/>
                          </w:rPr>
                          <m:t>*</m:t>
                        </m:r>
                      </m:sup>
                    </m:sSubSup>
                  </m:den>
                </m:f>
                <m:r>
                  <w:rPr>
                    <w:rFonts w:ascii="Cambria Math" w:hAnsi="Cambria Math"/>
                  </w:rPr>
                  <m:t>.</m:t>
                </m:r>
              </m:oMath>
            </m:oMathPara>
          </w:p>
          <w:p w14:paraId="7C5E214E" w14:textId="77777777" w:rsidR="00634885" w:rsidRPr="00600D38" w:rsidRDefault="00634885" w:rsidP="002E78A2">
            <w:pPr>
              <w:spacing w:line="480" w:lineRule="auto"/>
            </w:pPr>
          </w:p>
        </w:tc>
        <w:tc>
          <w:tcPr>
            <w:tcW w:w="524" w:type="pct"/>
          </w:tcPr>
          <w:p w14:paraId="42309BEE" w14:textId="77777777" w:rsidR="00634885" w:rsidRPr="00600D38" w:rsidRDefault="00634885" w:rsidP="002E78A2">
            <w:r w:rsidRPr="00600D38">
              <w:t>(2.2.4)</w:t>
            </w:r>
          </w:p>
        </w:tc>
      </w:tr>
    </w:tbl>
    <w:p w14:paraId="2F7E7BEC" w14:textId="77777777" w:rsidR="00634885" w:rsidRPr="00600D38" w:rsidRDefault="00634885" w:rsidP="00634885">
      <w:pPr>
        <w:spacing w:line="480" w:lineRule="auto"/>
        <w:ind w:firstLine="720"/>
      </w:pPr>
      <w:r w:rsidRPr="00600D38">
        <w:t xml:space="preserve">The extreme value distribution has slightly fatter tails than normal and one might expect that this </w:t>
      </w:r>
      <w:r>
        <w:t>would lead</w:t>
      </w:r>
      <w:r w:rsidRPr="00600D38">
        <w:t xml:space="preserve"> to slightly more irrational behavior in purchasing than the normal distribution. However, Train (2009) notes, “the difference between extreme value and independent normal errors is indistinguishable empirically.”</w:t>
      </w:r>
    </w:p>
    <w:p w14:paraId="2264CFA6" w14:textId="77777777" w:rsidR="00634885" w:rsidRPr="00600D38" w:rsidRDefault="00634885" w:rsidP="00634885">
      <w:pPr>
        <w:spacing w:line="480" w:lineRule="auto"/>
      </w:pPr>
      <w:r w:rsidRPr="00600D38">
        <w:tab/>
        <w:t>Following McFadden (1974)</w:t>
      </w:r>
      <w:r>
        <w:t>,</w:t>
      </w:r>
      <w:r w:rsidRPr="00600D38">
        <w:t xml:space="preserve"> I now can derive the </w:t>
      </w:r>
      <w:proofErr w:type="spellStart"/>
      <w:r w:rsidRPr="00600D38">
        <w:t>logit</w:t>
      </w:r>
      <w:proofErr w:type="spellEnd"/>
      <w:r w:rsidRPr="00600D38">
        <w:t xml:space="preserve"> choice probabilities. According to </w:t>
      </w:r>
      <w:r>
        <w:t xml:space="preserve">Equation </w:t>
      </w:r>
      <w:r w:rsidRPr="00600D38">
        <w:t xml:space="preserve">2.2.2, I have the probability that </w:t>
      </w:r>
      <w:r>
        <w:t xml:space="preserve">the </w:t>
      </w:r>
      <w:r w:rsidRPr="00600D38">
        <w:t xml:space="preserve">individual </w:t>
      </w:r>
      <m:oMath>
        <m:r>
          <w:rPr>
            <w:rFonts w:ascii="Cambria Math" w:hAnsi="Cambria Math"/>
          </w:rPr>
          <m:t>i</m:t>
        </m:r>
      </m:oMath>
      <w:r w:rsidRPr="00600D38">
        <w:t xml:space="preserve"> makes </w:t>
      </w:r>
      <w:r>
        <w:t xml:space="preserve">the </w:t>
      </w:r>
      <w:r w:rsidRPr="00600D38">
        <w:t xml:space="preserve">choice </w:t>
      </w:r>
      <m:oMath>
        <m:r>
          <w:rPr>
            <w:rFonts w:ascii="Cambria Math" w:hAnsi="Cambria Math"/>
          </w:rPr>
          <m:t>j</m:t>
        </m:r>
      </m:oMath>
      <w:r w:rsidRPr="00600D38">
        <w:t xml:space="preserve"> at time </w:t>
      </w:r>
      <m:oMath>
        <m:r>
          <w:rPr>
            <w:rFonts w:ascii="Cambria Math" w:hAnsi="Cambria Math"/>
          </w:rPr>
          <m:t>t</m:t>
        </m:r>
      </m:oMath>
      <w:r w:rsidRPr="00600D38">
        <w:t xml:space="preserve"> </w:t>
      </w:r>
      <w:r>
        <w:t>as</w:t>
      </w:r>
      <w:r w:rsidRPr="00600D38">
        <w:t xml:space="preserve"> </w:t>
      </w:r>
    </w:p>
    <w:p w14:paraId="107ECEA7" w14:textId="77777777" w:rsidR="00634885" w:rsidRPr="00600D38" w:rsidRDefault="00634885" w:rsidP="00634885">
      <w:pPr>
        <w:spacing w:line="480" w:lineRule="auto"/>
      </w:pPr>
    </w:p>
    <w:p w14:paraId="6BCA8ABF" w14:textId="77777777" w:rsidR="00634885" w:rsidRPr="00600D38" w:rsidRDefault="006B34B3" w:rsidP="00634885">
      <w:pPr>
        <w:spacing w:line="480" w:lineRule="auto"/>
      </w:pPr>
      <m:oMathPara>
        <m:oMath>
          <m:sSub>
            <m:sSubPr>
              <m:ctrlPr>
                <w:rPr>
                  <w:rFonts w:ascii="Cambria Math" w:hAnsi="Cambria Math"/>
                  <w:i/>
                </w:rPr>
              </m:ctrlPr>
            </m:sSubPr>
            <m:e>
              <m:r>
                <w:rPr>
                  <w:rFonts w:ascii="Cambria Math" w:hAnsi="Cambria Math"/>
                </w:rPr>
                <m:t>P</m:t>
              </m:r>
            </m:e>
            <m:sub>
              <m:r>
                <w:rPr>
                  <w:rFonts w:ascii="Cambria Math" w:hAnsi="Cambria Math"/>
                </w:rPr>
                <m:t>ijt</m:t>
              </m:r>
            </m:sub>
          </m:sSub>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ijt</m:t>
                  </m:r>
                </m:sub>
              </m:sSub>
              <m:r>
                <w:rPr>
                  <w:rFonts w:ascii="Cambria Math" w:hAnsi="Cambria Math"/>
                </w:rPr>
                <m:t>&gt;</m:t>
              </m:r>
              <m:sSub>
                <m:sSubPr>
                  <m:ctrlPr>
                    <w:rPr>
                      <w:rFonts w:ascii="Cambria Math" w:hAnsi="Cambria Math"/>
                      <w:i/>
                    </w:rPr>
                  </m:ctrlPr>
                </m:sSubPr>
                <m:e>
                  <m:r>
                    <w:rPr>
                      <w:rFonts w:ascii="Cambria Math" w:hAnsi="Cambria Math"/>
                    </w:rPr>
                    <m:t>a</m:t>
                  </m:r>
                </m:e>
                <m:sub>
                  <m:r>
                    <w:rPr>
                      <w:rFonts w:ascii="Cambria Math" w:hAnsi="Cambria Math"/>
                    </w:rPr>
                    <m:t>ikt</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ikt</m:t>
                  </m:r>
                </m:sub>
              </m:sSub>
              <m:r>
                <w:rPr>
                  <w:rFonts w:ascii="Cambria Math" w:hAnsi="Cambria Math"/>
                </w:rPr>
                <m:t>,   ∀j≠k</m:t>
              </m:r>
            </m:e>
          </m:d>
          <m:r>
            <w:rPr>
              <w:rFonts w:ascii="Cambria Math" w:hAnsi="Cambria Math"/>
            </w:rPr>
            <m:t>.</m:t>
          </m:r>
        </m:oMath>
      </m:oMathPara>
    </w:p>
    <w:p w14:paraId="5439B66C" w14:textId="77777777" w:rsidR="00634885" w:rsidRPr="00600D38" w:rsidRDefault="00634885" w:rsidP="00634885">
      <w:pPr>
        <w:spacing w:line="480" w:lineRule="auto"/>
      </w:pPr>
      <m:oMathPara>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ξ</m:t>
                  </m:r>
                </m:e>
                <m:sub>
                  <m:r>
                    <w:rPr>
                      <w:rFonts w:ascii="Cambria Math" w:hAnsi="Cambria Math"/>
                    </w:rPr>
                    <m:t>ikt</m:t>
                  </m:r>
                </m:sub>
              </m:sSub>
              <m:r>
                <w:rPr>
                  <w:rFonts w:ascii="Cambria Math" w:hAnsi="Cambria Math"/>
                </w:rPr>
                <m:t>&lt;</m:t>
              </m:r>
              <m:sSub>
                <m:sSubPr>
                  <m:ctrlPr>
                    <w:rPr>
                      <w:rFonts w:ascii="Cambria Math" w:hAnsi="Cambria Math"/>
                      <w:i/>
                    </w:rPr>
                  </m:ctrlPr>
                </m:sSubPr>
                <m:e>
                  <m:r>
                    <w:rPr>
                      <w:rFonts w:ascii="Cambria Math" w:hAnsi="Cambria Math"/>
                    </w:rPr>
                    <m:t>a</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ikt</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ijt</m:t>
                  </m:r>
                </m:sub>
              </m:sSub>
              <m:r>
                <w:rPr>
                  <w:rFonts w:ascii="Cambria Math" w:hAnsi="Cambria Math"/>
                </w:rPr>
                <m:t>,   ∀j≠k</m:t>
              </m:r>
            </m:e>
          </m:d>
          <m:r>
            <w:rPr>
              <w:rFonts w:ascii="Cambria Math" w:hAnsi="Cambria Math"/>
            </w:rPr>
            <m:t>.</m:t>
          </m:r>
        </m:oMath>
      </m:oMathPara>
    </w:p>
    <w:p w14:paraId="451842F2" w14:textId="77777777" w:rsidR="00634885" w:rsidRPr="00600D38" w:rsidRDefault="00634885" w:rsidP="00634885">
      <w:pPr>
        <w:spacing w:line="480" w:lineRule="auto"/>
      </w:pPr>
    </w:p>
    <w:p w14:paraId="4ECD2577" w14:textId="77777777" w:rsidR="00634885" w:rsidRPr="00600D38" w:rsidRDefault="00634885" w:rsidP="00634885">
      <w:pPr>
        <w:spacing w:line="480" w:lineRule="auto"/>
      </w:pPr>
      <w:r w:rsidRPr="00600D38">
        <w:t>Because each unobserved component of utility follows a type I extreme value density, the expression above becomes</w:t>
      </w:r>
    </w:p>
    <w:p w14:paraId="2F23211F" w14:textId="77777777" w:rsidR="00634885" w:rsidRPr="00600D38" w:rsidRDefault="00634885" w:rsidP="00634885">
      <w:pPr>
        <w:spacing w:line="480" w:lineRule="auto"/>
      </w:pPr>
    </w:p>
    <w:tbl>
      <w:tblPr>
        <w:tblW w:w="5101" w:type="pct"/>
        <w:tblBorders>
          <w:insideH w:val="single" w:sz="4" w:space="0" w:color="auto"/>
        </w:tblBorders>
        <w:tblLook w:val="04A0" w:firstRow="1" w:lastRow="0" w:firstColumn="1" w:lastColumn="0" w:noHBand="0" w:noVBand="1"/>
      </w:tblPr>
      <w:tblGrid>
        <w:gridCol w:w="8088"/>
        <w:gridCol w:w="947"/>
      </w:tblGrid>
      <w:tr w:rsidR="00634885" w:rsidRPr="00600D38" w14:paraId="27ED4EDE" w14:textId="77777777" w:rsidTr="002E78A2">
        <w:trPr>
          <w:trHeight w:val="453"/>
        </w:trPr>
        <w:tc>
          <w:tcPr>
            <w:tcW w:w="4476" w:type="pct"/>
          </w:tcPr>
          <w:p w14:paraId="71BA6266" w14:textId="77777777" w:rsidR="00634885" w:rsidRPr="00600D38" w:rsidRDefault="00634885" w:rsidP="002E78A2">
            <w:pPr>
              <w:spacing w:line="480" w:lineRule="auto"/>
            </w:pPr>
            <m:oMathPara>
              <m:oMath>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ikt</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ijt</m:t>
                            </m:r>
                          </m:sub>
                        </m:sSub>
                      </m:sup>
                    </m:sSup>
                  </m:sup>
                </m:sSup>
                <m:r>
                  <w:rPr>
                    <w:rFonts w:ascii="Cambria Math" w:hAnsi="Cambria Math"/>
                  </w:rPr>
                  <m:t>.</m:t>
                </m:r>
              </m:oMath>
            </m:oMathPara>
          </w:p>
        </w:tc>
        <w:tc>
          <w:tcPr>
            <w:tcW w:w="524" w:type="pct"/>
          </w:tcPr>
          <w:p w14:paraId="165DCF7B" w14:textId="77777777" w:rsidR="00634885" w:rsidRPr="00600D38" w:rsidRDefault="00634885" w:rsidP="002E78A2">
            <w:r w:rsidRPr="00600D38">
              <w:t>(2.2.5)</w:t>
            </w:r>
          </w:p>
        </w:tc>
      </w:tr>
    </w:tbl>
    <w:p w14:paraId="55F7626E" w14:textId="77777777" w:rsidR="00634885" w:rsidRPr="00600D38" w:rsidRDefault="00634885" w:rsidP="00634885">
      <w:pPr>
        <w:spacing w:line="480" w:lineRule="auto"/>
      </w:pPr>
    </w:p>
    <w:p w14:paraId="0E87F041" w14:textId="77777777" w:rsidR="00634885" w:rsidRPr="00600D38" w:rsidRDefault="00634885" w:rsidP="00634885">
      <w:pPr>
        <w:spacing w:line="480" w:lineRule="auto"/>
        <w:ind w:firstLine="720"/>
      </w:pPr>
      <w:r w:rsidRPr="00600D38">
        <w:t xml:space="preserve">Since I assume that </w:t>
      </w:r>
      <m:oMath>
        <m:sSub>
          <m:sSubPr>
            <m:ctrlPr>
              <w:rPr>
                <w:rFonts w:ascii="Cambria Math" w:hAnsi="Cambria Math"/>
                <w:i/>
              </w:rPr>
            </m:ctrlPr>
          </m:sSubPr>
          <m:e>
            <m:r>
              <w:rPr>
                <w:rFonts w:ascii="Cambria Math" w:hAnsi="Cambria Math"/>
              </w:rPr>
              <m:t>ξ</m:t>
            </m:r>
          </m:e>
          <m:sub>
            <m:r>
              <w:rPr>
                <w:rFonts w:ascii="Cambria Math" w:hAnsi="Cambria Math"/>
              </w:rPr>
              <m:t>ijt</m:t>
            </m:r>
          </m:sub>
        </m:sSub>
      </m:oMath>
      <w:r w:rsidRPr="00600D38">
        <w:t xml:space="preserve"> is considered </w:t>
      </w:r>
      <w:r>
        <w:t xml:space="preserve">as </w:t>
      </w:r>
      <w:r w:rsidRPr="00600D38">
        <w:t>given and</w:t>
      </w:r>
      <w:r>
        <w:t xml:space="preserve"> the</w:t>
      </w:r>
      <w:r w:rsidRPr="00600D38">
        <w:t xml:space="preserve"> </w:t>
      </w:r>
      <m:oMath>
        <m:r>
          <w:rPr>
            <w:rFonts w:ascii="Cambria Math" w:hAnsi="Cambria Math"/>
          </w:rPr>
          <m:t>ξ</m:t>
        </m:r>
      </m:oMath>
      <w:r w:rsidRPr="00600D38">
        <w:t xml:space="preserve">’s are independent, the cumulative distribution over </w:t>
      </w:r>
      <m:oMath>
        <m:r>
          <w:rPr>
            <w:rFonts w:ascii="Cambria Math" w:hAnsi="Cambria Math"/>
          </w:rPr>
          <m:t>∀j≠k</m:t>
        </m:r>
      </m:oMath>
      <w:r w:rsidRPr="00600D38">
        <w:t xml:space="preserve"> is the product of the individual cumulative distributions:</w:t>
      </w:r>
    </w:p>
    <w:p w14:paraId="10189C5F" w14:textId="77777777" w:rsidR="00634885" w:rsidRPr="00600D38" w:rsidRDefault="00634885" w:rsidP="00634885">
      <w:pPr>
        <w:spacing w:line="480" w:lineRule="auto"/>
      </w:pPr>
    </w:p>
    <w:tbl>
      <w:tblPr>
        <w:tblW w:w="5101" w:type="pct"/>
        <w:tblBorders>
          <w:insideH w:val="single" w:sz="4" w:space="0" w:color="auto"/>
        </w:tblBorders>
        <w:tblLook w:val="04A0" w:firstRow="1" w:lastRow="0" w:firstColumn="1" w:lastColumn="0" w:noHBand="0" w:noVBand="1"/>
      </w:tblPr>
      <w:tblGrid>
        <w:gridCol w:w="8088"/>
        <w:gridCol w:w="947"/>
      </w:tblGrid>
      <w:tr w:rsidR="00634885" w:rsidRPr="00600D38" w14:paraId="6EAF9C46" w14:textId="77777777" w:rsidTr="002E78A2">
        <w:trPr>
          <w:trHeight w:val="453"/>
        </w:trPr>
        <w:tc>
          <w:tcPr>
            <w:tcW w:w="4476" w:type="pct"/>
          </w:tcPr>
          <w:p w14:paraId="1B33A92D" w14:textId="77777777" w:rsidR="00634885" w:rsidRPr="00600D38" w:rsidRDefault="006B34B3" w:rsidP="002E78A2">
            <w:pPr>
              <w:spacing w:line="480" w:lineRule="auto"/>
            </w:pPr>
            <m:oMathPara>
              <m:oMath>
                <m:sSub>
                  <m:sSubPr>
                    <m:ctrlPr>
                      <w:rPr>
                        <w:rFonts w:ascii="Cambria Math" w:hAnsi="Cambria Math"/>
                        <w:i/>
                      </w:rPr>
                    </m:ctrlPr>
                  </m:sSubPr>
                  <m:e>
                    <m:r>
                      <w:rPr>
                        <w:rFonts w:ascii="Cambria Math" w:hAnsi="Cambria Math"/>
                      </w:rPr>
                      <m:t>P</m:t>
                    </m:r>
                  </m:e>
                  <m:sub>
                    <m:r>
                      <w:rPr>
                        <w:rFonts w:ascii="Cambria Math" w:hAnsi="Cambria Math"/>
                      </w:rPr>
                      <m:t>ijt</m:t>
                    </m:r>
                  </m:sub>
                </m:sSub>
                <m:r>
                  <w:rPr>
                    <w:rFonts w:ascii="Cambria Math" w:hAnsi="Cambria Math"/>
                  </w:rPr>
                  <m:t>=</m:t>
                </m:r>
                <m:nary>
                  <m:naryPr>
                    <m:chr m:val="∏"/>
                    <m:limLoc m:val="undOvr"/>
                    <m:supHide m:val="1"/>
                    <m:ctrlPr>
                      <w:rPr>
                        <w:rFonts w:ascii="Cambria Math" w:hAnsi="Cambria Math"/>
                        <w:i/>
                      </w:rPr>
                    </m:ctrlPr>
                  </m:naryPr>
                  <m:sub>
                    <m:r>
                      <w:rPr>
                        <w:rFonts w:ascii="Cambria Math" w:hAnsi="Cambria Math"/>
                      </w:rPr>
                      <m:t>j≠k</m:t>
                    </m:r>
                  </m:sub>
                  <m:sup/>
                  <m:e>
                    <m:sSup>
                      <m:sSupPr>
                        <m:ctrlPr>
                          <w:rPr>
                            <w:rFonts w:ascii="Cambria Math" w:hAnsi="Cambria Math"/>
                            <w:i/>
                          </w:rPr>
                        </m:ctrlPr>
                      </m:sSupPr>
                      <m:e>
                        <m:r>
                          <w:rPr>
                            <w:rFonts w:ascii="Cambria Math" w:hAnsi="Cambria Math"/>
                          </w:rPr>
                          <m:t>e</m:t>
                        </m:r>
                      </m:e>
                      <m:sup>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ikt</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ijt</m:t>
                                </m:r>
                              </m:sub>
                            </m:sSub>
                          </m:sup>
                        </m:sSup>
                      </m:sup>
                    </m:sSup>
                  </m:e>
                </m:nary>
                <m:r>
                  <w:rPr>
                    <w:rFonts w:ascii="Cambria Math" w:hAnsi="Cambria Math"/>
                  </w:rPr>
                  <m:t>.</m:t>
                </m:r>
              </m:oMath>
            </m:oMathPara>
          </w:p>
        </w:tc>
        <w:tc>
          <w:tcPr>
            <w:tcW w:w="524" w:type="pct"/>
          </w:tcPr>
          <w:p w14:paraId="27EDF3D3" w14:textId="77777777" w:rsidR="00634885" w:rsidRPr="00600D38" w:rsidRDefault="00634885" w:rsidP="002E78A2">
            <w:r w:rsidRPr="00600D38">
              <w:t>(2.2.6)</w:t>
            </w:r>
          </w:p>
        </w:tc>
      </w:tr>
    </w:tbl>
    <w:p w14:paraId="620B133A" w14:textId="77777777" w:rsidR="00634885" w:rsidRPr="00600D38" w:rsidRDefault="00634885" w:rsidP="00634885">
      <w:pPr>
        <w:spacing w:line="480" w:lineRule="auto"/>
      </w:pPr>
    </w:p>
    <w:p w14:paraId="5DED8431" w14:textId="77777777" w:rsidR="00634885" w:rsidRPr="00600D38" w:rsidRDefault="00634885" w:rsidP="00634885">
      <w:pPr>
        <w:spacing w:line="480" w:lineRule="auto"/>
      </w:pPr>
      <w:r w:rsidRPr="00600D38">
        <w:t xml:space="preserve">However, </w:t>
      </w:r>
      <m:oMath>
        <m:sSub>
          <m:sSubPr>
            <m:ctrlPr>
              <w:rPr>
                <w:rFonts w:ascii="Cambria Math" w:hAnsi="Cambria Math"/>
                <w:i/>
              </w:rPr>
            </m:ctrlPr>
          </m:sSubPr>
          <m:e>
            <m:r>
              <w:rPr>
                <w:rFonts w:ascii="Cambria Math" w:hAnsi="Cambria Math"/>
              </w:rPr>
              <m:t>ξ</m:t>
            </m:r>
          </m:e>
          <m:sub>
            <m:r>
              <w:rPr>
                <w:rFonts w:ascii="Cambria Math" w:hAnsi="Cambria Math"/>
              </w:rPr>
              <m:t>ijt</m:t>
            </m:r>
          </m:sub>
        </m:sSub>
      </m:oMath>
      <w:r w:rsidRPr="00600D38">
        <w:t xml:space="preserve"> is not given in </w:t>
      </w:r>
      <w:r>
        <w:t xml:space="preserve">a </w:t>
      </w:r>
      <w:r w:rsidRPr="00600D38">
        <w:t xml:space="preserve">practical situation, I integrate out the unobserved portion of utility, </w:t>
      </w:r>
      <m:oMath>
        <m:sSub>
          <m:sSubPr>
            <m:ctrlPr>
              <w:rPr>
                <w:rFonts w:ascii="Cambria Math" w:hAnsi="Cambria Math"/>
                <w:i/>
              </w:rPr>
            </m:ctrlPr>
          </m:sSubPr>
          <m:e>
            <m:r>
              <w:rPr>
                <w:rFonts w:ascii="Cambria Math" w:hAnsi="Cambria Math"/>
              </w:rPr>
              <m:t>ξ</m:t>
            </m:r>
          </m:e>
          <m:sub>
            <m:r>
              <w:rPr>
                <w:rFonts w:ascii="Cambria Math" w:hAnsi="Cambria Math"/>
              </w:rPr>
              <m:t>ijt</m:t>
            </m:r>
          </m:sub>
        </m:sSub>
      </m:oMath>
      <w:r w:rsidRPr="00600D38">
        <w:t xml:space="preserve">. </w:t>
      </w:r>
      <w:r>
        <w:t>Therefore</w:t>
      </w:r>
      <w:r w:rsidRPr="00600D38">
        <w:t xml:space="preserve">, the choice probability is the integral of </w:t>
      </w:r>
      <m:oMath>
        <m:sSub>
          <m:sSubPr>
            <m:ctrlPr>
              <w:rPr>
                <w:rFonts w:ascii="Cambria Math" w:hAnsi="Cambria Math"/>
                <w:i/>
              </w:rPr>
            </m:ctrlPr>
          </m:sSubPr>
          <m:e>
            <m:r>
              <w:rPr>
                <w:rFonts w:ascii="Cambria Math" w:hAnsi="Cambria Math"/>
              </w:rPr>
              <m:t>p</m:t>
            </m:r>
          </m:e>
          <m:sub>
            <m:r>
              <w:rPr>
                <w:rFonts w:ascii="Cambria Math" w:hAnsi="Cambria Math"/>
              </w:rPr>
              <m:t>ijt</m:t>
            </m:r>
          </m:sub>
        </m:sSub>
      </m:oMath>
      <w:r>
        <w:t>,</w:t>
      </w:r>
      <w:r w:rsidRPr="00600D38">
        <w:t xml:space="preserve"> given </w:t>
      </w:r>
      <m:oMath>
        <m:sSub>
          <m:sSubPr>
            <m:ctrlPr>
              <w:rPr>
                <w:rFonts w:ascii="Cambria Math" w:hAnsi="Cambria Math"/>
                <w:i/>
              </w:rPr>
            </m:ctrlPr>
          </m:sSubPr>
          <m:e>
            <m:r>
              <w:rPr>
                <w:rFonts w:ascii="Cambria Math" w:hAnsi="Cambria Math"/>
              </w:rPr>
              <m:t>ξ</m:t>
            </m:r>
          </m:e>
          <m:sub>
            <m:r>
              <w:rPr>
                <w:rFonts w:ascii="Cambria Math" w:hAnsi="Cambria Math"/>
              </w:rPr>
              <m:t>ijt</m:t>
            </m:r>
          </m:sub>
        </m:sSub>
      </m:oMath>
      <w:r>
        <w:t>,</w:t>
      </w:r>
      <w:r w:rsidRPr="00600D38">
        <w:t xml:space="preserve"> over all values of </w:t>
      </w:r>
      <m:oMath>
        <m:sSub>
          <m:sSubPr>
            <m:ctrlPr>
              <w:rPr>
                <w:rFonts w:ascii="Cambria Math" w:hAnsi="Cambria Math"/>
                <w:i/>
              </w:rPr>
            </m:ctrlPr>
          </m:sSubPr>
          <m:e>
            <m:r>
              <w:rPr>
                <w:rFonts w:ascii="Cambria Math" w:hAnsi="Cambria Math"/>
              </w:rPr>
              <m:t>ξ</m:t>
            </m:r>
          </m:e>
          <m:sub>
            <m:r>
              <w:rPr>
                <w:rFonts w:ascii="Cambria Math" w:hAnsi="Cambria Math"/>
              </w:rPr>
              <m:t>ijt</m:t>
            </m:r>
          </m:sub>
        </m:sSub>
      </m:oMath>
      <w:r>
        <w:t>,</w:t>
      </w:r>
      <w:r w:rsidRPr="00600D38">
        <w:t xml:space="preserve"> weighted by its density, </w:t>
      </w:r>
      <w:r>
        <w:t xml:space="preserve">Equation </w:t>
      </w:r>
      <w:r w:rsidRPr="00600D38">
        <w:t xml:space="preserve">2.1.11: </w:t>
      </w:r>
    </w:p>
    <w:p w14:paraId="7BF529C2" w14:textId="77777777" w:rsidR="00634885" w:rsidRPr="00600D38" w:rsidRDefault="00634885" w:rsidP="00634885">
      <w:pPr>
        <w:spacing w:line="480" w:lineRule="auto"/>
      </w:pPr>
    </w:p>
    <w:tbl>
      <w:tblPr>
        <w:tblW w:w="5101" w:type="pct"/>
        <w:tblBorders>
          <w:insideH w:val="single" w:sz="4" w:space="0" w:color="auto"/>
        </w:tblBorders>
        <w:tblLook w:val="04A0" w:firstRow="1" w:lastRow="0" w:firstColumn="1" w:lastColumn="0" w:noHBand="0" w:noVBand="1"/>
      </w:tblPr>
      <w:tblGrid>
        <w:gridCol w:w="8088"/>
        <w:gridCol w:w="947"/>
      </w:tblGrid>
      <w:tr w:rsidR="00634885" w:rsidRPr="00600D38" w14:paraId="32F332D4" w14:textId="77777777" w:rsidTr="002E78A2">
        <w:trPr>
          <w:trHeight w:val="453"/>
        </w:trPr>
        <w:tc>
          <w:tcPr>
            <w:tcW w:w="4476" w:type="pct"/>
          </w:tcPr>
          <w:p w14:paraId="074FEF24" w14:textId="77777777" w:rsidR="00634885" w:rsidRPr="00600D38" w:rsidRDefault="006B34B3" w:rsidP="002E78A2">
            <w:pPr>
              <w:spacing w:line="480" w:lineRule="auto"/>
            </w:pPr>
            <m:oMathPara>
              <m:oMath>
                <m:sSub>
                  <m:sSubPr>
                    <m:ctrlPr>
                      <w:rPr>
                        <w:rFonts w:ascii="Cambria Math" w:hAnsi="Cambria Math"/>
                        <w:i/>
                      </w:rPr>
                    </m:ctrlPr>
                  </m:sSubPr>
                  <m:e>
                    <m:r>
                      <w:rPr>
                        <w:rFonts w:ascii="Cambria Math" w:hAnsi="Cambria Math"/>
                      </w:rPr>
                      <m:t>P</m:t>
                    </m:r>
                  </m:e>
                  <m:sub>
                    <m:r>
                      <w:rPr>
                        <w:rFonts w:ascii="Cambria Math" w:hAnsi="Cambria Math"/>
                      </w:rPr>
                      <m:t>ijt</m:t>
                    </m:r>
                  </m:sub>
                </m:sSub>
                <m:r>
                  <w:rPr>
                    <w:rFonts w:ascii="Cambria Math" w:hAnsi="Cambria Math"/>
                  </w:rPr>
                  <m:t>=</m:t>
                </m:r>
                <m:nary>
                  <m:naryPr>
                    <m:limLoc m:val="undOvr"/>
                    <m:subHide m:val="1"/>
                    <m:supHide m:val="1"/>
                    <m:ctrlPr>
                      <w:rPr>
                        <w:rFonts w:ascii="Cambria Math" w:hAnsi="Cambria Math"/>
                        <w:i/>
                      </w:rPr>
                    </m:ctrlPr>
                  </m:naryPr>
                  <m:sub/>
                  <m:sup/>
                  <m:e>
                    <m:d>
                      <m:dPr>
                        <m:ctrlPr>
                          <w:rPr>
                            <w:rFonts w:ascii="Cambria Math" w:hAnsi="Cambria Math"/>
                            <w:i/>
                          </w:rPr>
                        </m:ctrlPr>
                      </m:dPr>
                      <m:e>
                        <m:nary>
                          <m:naryPr>
                            <m:chr m:val="∏"/>
                            <m:limLoc m:val="undOvr"/>
                            <m:supHide m:val="1"/>
                            <m:ctrlPr>
                              <w:rPr>
                                <w:rFonts w:ascii="Cambria Math" w:hAnsi="Cambria Math"/>
                                <w:i/>
                              </w:rPr>
                            </m:ctrlPr>
                          </m:naryPr>
                          <m:sub>
                            <m:r>
                              <w:rPr>
                                <w:rFonts w:ascii="Cambria Math" w:hAnsi="Cambria Math"/>
                              </w:rPr>
                              <m:t>j≠k</m:t>
                            </m:r>
                          </m:sub>
                          <m:sup/>
                          <m:e>
                            <m:sSup>
                              <m:sSupPr>
                                <m:ctrlPr>
                                  <w:rPr>
                                    <w:rFonts w:ascii="Cambria Math" w:hAnsi="Cambria Math"/>
                                    <w:i/>
                                  </w:rPr>
                                </m:ctrlPr>
                              </m:sSupPr>
                              <m:e>
                                <m:r>
                                  <w:rPr>
                                    <w:rFonts w:ascii="Cambria Math" w:hAnsi="Cambria Math"/>
                                  </w:rPr>
                                  <m:t>e</m:t>
                                </m:r>
                              </m:e>
                              <m:sup>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ikt</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ijt</m:t>
                                        </m:r>
                                      </m:sub>
                                    </m:sSub>
                                  </m:sup>
                                </m:sSup>
                              </m:sup>
                            </m:sSup>
                          </m:e>
                        </m:nary>
                      </m:e>
                    </m:d>
                    <m:sSup>
                      <m:sSupPr>
                        <m:ctrlPr>
                          <w:rPr>
                            <w:rFonts w:ascii="Cambria Math" w:hAnsi="Cambria Math"/>
                            <w:i/>
                          </w:rPr>
                        </m:ctrlPr>
                      </m:sSupPr>
                      <m:e>
                        <m:r>
                          <w:rPr>
                            <w:rFonts w:ascii="Cambria Math" w:hAnsi="Cambria Math"/>
                          </w:rPr>
                          <m:t>e</m:t>
                        </m:r>
                      </m:e>
                      <m:sup>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ijt</m:t>
                            </m:r>
                          </m:sub>
                        </m:sSub>
                      </m:sup>
                    </m:sSup>
                    <m:sSup>
                      <m:sSupPr>
                        <m:ctrlPr>
                          <w:rPr>
                            <w:rFonts w:ascii="Cambria Math" w:hAnsi="Cambria Math"/>
                            <w:i/>
                          </w:rPr>
                        </m:ctrlPr>
                      </m:sSupPr>
                      <m:e>
                        <m:r>
                          <w:rPr>
                            <w:rFonts w:ascii="Cambria Math" w:hAnsi="Cambria Math"/>
                          </w:rPr>
                          <m:t>e</m:t>
                        </m:r>
                      </m:e>
                      <m:sup>
                        <m:r>
                          <w:rPr>
                            <w:rFonts w:ascii="Cambria Math" w:hAnsi="Cambria Math"/>
                          </w:rPr>
                          <m:t>-</m:t>
                        </m:r>
                        <m:sSup>
                          <m:sSupPr>
                            <m:ctrlPr>
                              <w:rPr>
                                <w:rFonts w:ascii="Cambria Math" w:hAnsi="Cambria Math"/>
                                <w:i/>
                              </w:rPr>
                            </m:ctrlPr>
                          </m:sSupPr>
                          <m:e>
                            <m:r>
                              <w:rPr>
                                <w:rFonts w:ascii="Cambria Math" w:hAnsi="Cambria Math"/>
                              </w:rPr>
                              <m:t>e</m:t>
                            </m:r>
                          </m:e>
                          <m:sup>
                            <m:sSub>
                              <m:sSubPr>
                                <m:ctrlPr>
                                  <w:rPr>
                                    <w:rFonts w:ascii="Cambria Math" w:hAnsi="Cambria Math"/>
                                    <w:i/>
                                  </w:rPr>
                                </m:ctrlPr>
                              </m:sSubPr>
                              <m:e>
                                <m:r>
                                  <w:rPr>
                                    <w:rFonts w:ascii="Cambria Math" w:hAnsi="Cambria Math"/>
                                  </w:rPr>
                                  <m:t>-ξ</m:t>
                                </m:r>
                              </m:e>
                              <m:sub>
                                <m:r>
                                  <w:rPr>
                                    <w:rFonts w:ascii="Cambria Math" w:hAnsi="Cambria Math"/>
                                  </w:rPr>
                                  <m:t>ijt</m:t>
                                </m:r>
                              </m:sub>
                            </m:sSub>
                          </m:sup>
                        </m:sSup>
                      </m:sup>
                    </m:sSup>
                    <m:r>
                      <w:rPr>
                        <w:rFonts w:ascii="Cambria Math" w:hAnsi="Cambria Math"/>
                      </w:rPr>
                      <m:t>d</m:t>
                    </m:r>
                    <m:sSub>
                      <m:sSubPr>
                        <m:ctrlPr>
                          <w:rPr>
                            <w:rFonts w:ascii="Cambria Math" w:hAnsi="Cambria Math"/>
                            <w:i/>
                          </w:rPr>
                        </m:ctrlPr>
                      </m:sSubPr>
                      <m:e>
                        <m:r>
                          <w:rPr>
                            <w:rFonts w:ascii="Cambria Math" w:hAnsi="Cambria Math"/>
                          </w:rPr>
                          <m:t>ξ</m:t>
                        </m:r>
                      </m:e>
                      <m:sub>
                        <m:r>
                          <w:rPr>
                            <w:rFonts w:ascii="Cambria Math" w:hAnsi="Cambria Math"/>
                          </w:rPr>
                          <m:t>ijt</m:t>
                        </m:r>
                      </m:sub>
                    </m:sSub>
                  </m:e>
                </m:nary>
                <m:r>
                  <w:rPr>
                    <w:rFonts w:ascii="Cambria Math" w:hAnsi="Cambria Math"/>
                  </w:rPr>
                  <m:t>.</m:t>
                </m:r>
              </m:oMath>
            </m:oMathPara>
          </w:p>
        </w:tc>
        <w:tc>
          <w:tcPr>
            <w:tcW w:w="524" w:type="pct"/>
          </w:tcPr>
          <w:p w14:paraId="2095EEB4" w14:textId="77777777" w:rsidR="00634885" w:rsidRPr="00600D38" w:rsidRDefault="00634885" w:rsidP="002E78A2">
            <w:r w:rsidRPr="00600D38">
              <w:t>(2.2.7)</w:t>
            </w:r>
          </w:p>
        </w:tc>
      </w:tr>
    </w:tbl>
    <w:p w14:paraId="36F1B4C6" w14:textId="77777777" w:rsidR="00634885" w:rsidRPr="00600D38" w:rsidRDefault="00634885" w:rsidP="00634885">
      <w:pPr>
        <w:spacing w:line="480" w:lineRule="auto"/>
      </w:pPr>
    </w:p>
    <w:p w14:paraId="71B0EDE3" w14:textId="77777777" w:rsidR="00634885" w:rsidRPr="00600D38" w:rsidRDefault="00634885" w:rsidP="00634885">
      <w:pPr>
        <w:spacing w:line="480" w:lineRule="auto"/>
      </w:pPr>
      <w:r w:rsidRPr="00600D38">
        <w:t>This leads to</w:t>
      </w:r>
      <w:r>
        <w:t xml:space="preserve"> </w:t>
      </w:r>
      <w:r w:rsidRPr="00600D38">
        <w:t xml:space="preserve">a succinct, closed form expression by applying some algebraic manipulation of the integral in </w:t>
      </w:r>
      <w:r>
        <w:t xml:space="preserve">Equation </w:t>
      </w:r>
      <w:r w:rsidRPr="00600D38">
        <w:t>2.1.16:</w:t>
      </w:r>
    </w:p>
    <w:p w14:paraId="2BA31520" w14:textId="77777777" w:rsidR="00634885" w:rsidRPr="00600D38" w:rsidRDefault="00634885" w:rsidP="00634885">
      <w:pPr>
        <w:spacing w:line="480" w:lineRule="auto"/>
      </w:pPr>
    </w:p>
    <w:tbl>
      <w:tblPr>
        <w:tblW w:w="5000" w:type="pct"/>
        <w:tblBorders>
          <w:insideH w:val="single" w:sz="4" w:space="0" w:color="auto"/>
        </w:tblBorders>
        <w:tblLook w:val="04A0" w:firstRow="1" w:lastRow="0" w:firstColumn="1" w:lastColumn="0" w:noHBand="0" w:noVBand="1"/>
      </w:tblPr>
      <w:tblGrid>
        <w:gridCol w:w="7960"/>
        <w:gridCol w:w="896"/>
      </w:tblGrid>
      <w:tr w:rsidR="00634885" w:rsidRPr="00600D38" w14:paraId="03FBBC72" w14:textId="77777777" w:rsidTr="002E78A2">
        <w:tc>
          <w:tcPr>
            <w:tcW w:w="4494" w:type="pct"/>
            <w:tcBorders>
              <w:bottom w:val="nil"/>
            </w:tcBorders>
          </w:tcPr>
          <w:p w14:paraId="2A6E499D" w14:textId="77777777" w:rsidR="00634885" w:rsidRPr="00600D38" w:rsidRDefault="006B34B3" w:rsidP="002E78A2">
            <w:pPr>
              <w:spacing w:line="480" w:lineRule="auto"/>
            </w:pPr>
            <m:oMathPara>
              <m:oMath>
                <m:sSub>
                  <m:sSubPr>
                    <m:ctrlPr>
                      <w:rPr>
                        <w:rFonts w:ascii="Cambria Math" w:hAnsi="Cambria Math"/>
                        <w:i/>
                      </w:rPr>
                    </m:ctrlPr>
                  </m:sSubPr>
                  <m:e>
                    <m:r>
                      <w:rPr>
                        <w:rFonts w:ascii="Cambria Math" w:hAnsi="Cambria Math"/>
                      </w:rPr>
                      <m:t>P</m:t>
                    </m:r>
                  </m:e>
                  <m:sub>
                    <m:r>
                      <w:rPr>
                        <w:rFonts w:ascii="Cambria Math" w:hAnsi="Cambria Math"/>
                      </w:rPr>
                      <m:t>ijt</m:t>
                    </m:r>
                  </m:sub>
                </m:sSub>
                <m:r>
                  <w:rPr>
                    <w:rFonts w:ascii="Cambria Math" w:hAnsi="Cambria Math"/>
                  </w:rPr>
                  <m:t>=</m:t>
                </m:r>
                <m:f>
                  <m:fPr>
                    <m:ctrlPr>
                      <w:rPr>
                        <w:rFonts w:ascii="Cambria Math" w:hAnsi="Cambria Math"/>
                        <w:i/>
                      </w:rPr>
                    </m:ctrlPr>
                  </m:fPr>
                  <m:num>
                    <m:func>
                      <m:funcPr>
                        <m:ctrlPr>
                          <w:rPr>
                            <w:rFonts w:ascii="Cambria Math" w:hAnsi="Cambria Math"/>
                          </w:rPr>
                        </m:ctrlPr>
                      </m:funcPr>
                      <m:fName>
                        <m:r>
                          <m:rPr>
                            <m:sty m:val="p"/>
                          </m:rPr>
                          <w:rPr>
                            <w:rFonts w:ascii="Cambria Math" w:hAnsi="Cambria Math"/>
                          </w:rPr>
                          <m:t>exp</m:t>
                        </m:r>
                      </m:fName>
                      <m:e>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ijt</m:t>
                                </m:r>
                              </m:sub>
                            </m:sSub>
                          </m:e>
                        </m:d>
                      </m:e>
                    </m:func>
                  </m:num>
                  <m:den>
                    <m:nary>
                      <m:naryPr>
                        <m:chr m:val="∑"/>
                        <m:limLoc m:val="undOvr"/>
                        <m:ctrlPr>
                          <w:rPr>
                            <w:rFonts w:ascii="Cambria Math" w:hAnsi="Cambria Math"/>
                            <w:i/>
                          </w:rPr>
                        </m:ctrlPr>
                      </m:naryPr>
                      <m:sub>
                        <m:r>
                          <w:rPr>
                            <w:rFonts w:ascii="Cambria Math" w:hAnsi="Cambria Math"/>
                          </w:rPr>
                          <m:t>j=1</m:t>
                        </m:r>
                      </m:sub>
                      <m:sup>
                        <m:r>
                          <w:rPr>
                            <w:rFonts w:ascii="Cambria Math" w:hAnsi="Cambria Math"/>
                          </w:rPr>
                          <m:t>J</m:t>
                        </m:r>
                      </m:sup>
                      <m:e>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ijt</m:t>
                                    </m:r>
                                  </m:sub>
                                </m:sSub>
                              </m:e>
                            </m:d>
                          </m:e>
                        </m:func>
                      </m:e>
                    </m:nary>
                  </m:den>
                </m:f>
                <m:r>
                  <w:rPr>
                    <w:rFonts w:ascii="Cambria Math" w:hAnsi="Cambria Math"/>
                  </w:rPr>
                  <m:t>.</m:t>
                </m:r>
              </m:oMath>
            </m:oMathPara>
          </w:p>
        </w:tc>
        <w:tc>
          <w:tcPr>
            <w:tcW w:w="506" w:type="pct"/>
            <w:tcBorders>
              <w:bottom w:val="nil"/>
            </w:tcBorders>
          </w:tcPr>
          <w:p w14:paraId="640ACF78" w14:textId="77777777" w:rsidR="00634885" w:rsidRPr="00600D38" w:rsidRDefault="00634885" w:rsidP="002E78A2"/>
          <w:p w14:paraId="0DC61AB8" w14:textId="77777777" w:rsidR="00634885" w:rsidRPr="00600D38" w:rsidRDefault="00634885" w:rsidP="002E78A2">
            <w:r w:rsidRPr="00600D38">
              <w:t>(2.2.8)</w:t>
            </w:r>
          </w:p>
        </w:tc>
      </w:tr>
    </w:tbl>
    <w:p w14:paraId="6B790C58" w14:textId="77777777" w:rsidR="00634885" w:rsidRPr="00600D38" w:rsidRDefault="00634885" w:rsidP="00634885">
      <w:pPr>
        <w:spacing w:line="480" w:lineRule="auto"/>
      </w:pPr>
    </w:p>
    <w:p w14:paraId="1DDB8F3F" w14:textId="77777777" w:rsidR="00634885" w:rsidRPr="00600D38" w:rsidRDefault="00634885" w:rsidP="00634885">
      <w:pPr>
        <w:spacing w:line="480" w:lineRule="auto"/>
      </w:pPr>
      <w:r w:rsidRPr="00600D38">
        <w:t xml:space="preserve">Allenby and </w:t>
      </w:r>
      <w:proofErr w:type="spellStart"/>
      <w:r w:rsidRPr="00600D38">
        <w:t>Lenk</w:t>
      </w:r>
      <w:proofErr w:type="spellEnd"/>
      <w:r w:rsidRPr="00600D38">
        <w:t xml:space="preserve"> (1994) adopted this functional form for utility and expanded</w:t>
      </w:r>
      <w:r>
        <w:t xml:space="preserve"> </w:t>
      </w:r>
      <m:oMath>
        <m:sSub>
          <m:sSubPr>
            <m:ctrlPr>
              <w:rPr>
                <w:rFonts w:ascii="Cambria Math" w:hAnsi="Cambria Math"/>
                <w:i/>
              </w:rPr>
            </m:ctrlPr>
          </m:sSubPr>
          <m:e>
            <m:r>
              <w:rPr>
                <w:rFonts w:ascii="Cambria Math" w:hAnsi="Cambria Math"/>
              </w:rPr>
              <m:t>a</m:t>
            </m:r>
          </m:e>
          <m:sub>
            <m:r>
              <w:rPr>
                <w:rFonts w:ascii="Cambria Math" w:hAnsi="Cambria Math"/>
              </w:rPr>
              <m:t>ijt</m:t>
            </m:r>
          </m:sub>
        </m:sSub>
      </m:oMath>
      <w:r w:rsidRPr="00600D38">
        <w:t xml:space="preserve"> to include both fixed effect terms</w:t>
      </w:r>
      <w:r>
        <w:t>, which</w:t>
      </w:r>
      <w:r w:rsidRPr="00600D38">
        <w:t xml:space="preserve"> are choice dependent</w:t>
      </w:r>
      <w:r>
        <w:t>,</w:t>
      </w:r>
      <w:r w:rsidRPr="00600D38">
        <w:t xml:space="preserve"> as well as random unobserved terms</w:t>
      </w:r>
      <w:r>
        <w:t>, which</w:t>
      </w:r>
      <w:r w:rsidRPr="00600D38">
        <w:t xml:space="preserve"> follow a normal distribution.</w:t>
      </w:r>
      <w:r>
        <w:t xml:space="preserve"> </w:t>
      </w:r>
      <w:r w:rsidRPr="00600D38">
        <w:t>Although this seems redundant given the model formulation was developed based on assuming type-1 extreme value errors</w:t>
      </w:r>
      <w:r>
        <w:t>,</w:t>
      </w:r>
      <w:r w:rsidRPr="00600D38">
        <w:t xml:space="preserve"> it will be convenient from a modeling </w:t>
      </w:r>
      <w:r>
        <w:t>perspective</w:t>
      </w:r>
      <w:r w:rsidRPr="00600D38">
        <w:t xml:space="preserve"> to allow a second set of time and choice specific random errors of normal form</w:t>
      </w:r>
      <w:r>
        <w:t>,</w:t>
      </w:r>
      <w:r w:rsidRPr="00600D38">
        <w:t xml:space="preserve"> which can be used to capture autocorrelation in unobserved aspects of the utility. </w:t>
      </w:r>
    </w:p>
    <w:p w14:paraId="0B13205B" w14:textId="77777777" w:rsidR="00634885" w:rsidRPr="00600D38" w:rsidRDefault="00634885" w:rsidP="00634885">
      <w:pPr>
        <w:spacing w:line="480" w:lineRule="auto"/>
      </w:pPr>
    </w:p>
    <w:p w14:paraId="77CD0CEF" w14:textId="77777777" w:rsidR="00634885" w:rsidRPr="00600D38" w:rsidRDefault="00634885" w:rsidP="00634885">
      <w:pPr>
        <w:spacing w:line="480" w:lineRule="auto"/>
      </w:pPr>
      <w:r w:rsidRPr="00600D38">
        <w:rPr>
          <w:b/>
        </w:rPr>
        <w:t xml:space="preserve">2.2.2 Including a State Space Component in the Dynamic Discrete Choice Model </w:t>
      </w:r>
    </w:p>
    <w:p w14:paraId="107630C7" w14:textId="77777777" w:rsidR="00634885" w:rsidRPr="00600D38" w:rsidRDefault="00634885" w:rsidP="00634885">
      <w:pPr>
        <w:spacing w:line="480" w:lineRule="auto"/>
      </w:pPr>
      <w:r w:rsidRPr="00600D38">
        <w:t>To motivate the development of the state space dynamic discrete choice model, first consider the much simpler discrete choice model with a random effect.</w:t>
      </w:r>
      <w:r>
        <w:t xml:space="preserve"> </w:t>
      </w:r>
      <w:r w:rsidRPr="00600D38">
        <w:t xml:space="preserve">Consider a general discrete choice model with a random intercept </w:t>
      </w:r>
    </w:p>
    <w:p w14:paraId="2139F0D3" w14:textId="77777777" w:rsidR="00634885" w:rsidRPr="00600D38" w:rsidRDefault="00634885" w:rsidP="00634885">
      <w:pPr>
        <w:spacing w:line="480" w:lineRule="auto"/>
        <w:rPr>
          <w:lang w:eastAsia="ko-KR"/>
        </w:rPr>
      </w:pPr>
    </w:p>
    <w:tbl>
      <w:tblPr>
        <w:tblW w:w="5000" w:type="pct"/>
        <w:tblBorders>
          <w:insideH w:val="single" w:sz="4" w:space="0" w:color="auto"/>
        </w:tblBorders>
        <w:tblLook w:val="04A0" w:firstRow="1" w:lastRow="0" w:firstColumn="1" w:lastColumn="0" w:noHBand="0" w:noVBand="1"/>
      </w:tblPr>
      <w:tblGrid>
        <w:gridCol w:w="7880"/>
        <w:gridCol w:w="976"/>
      </w:tblGrid>
      <w:tr w:rsidR="00634885" w:rsidRPr="00600D38" w14:paraId="38034311" w14:textId="77777777" w:rsidTr="002E78A2">
        <w:tc>
          <w:tcPr>
            <w:tcW w:w="4615" w:type="pct"/>
            <w:tcBorders>
              <w:bottom w:val="nil"/>
            </w:tcBorders>
          </w:tcPr>
          <w:p w14:paraId="46D8A0C6" w14:textId="77777777" w:rsidR="00634885" w:rsidRPr="00600D38" w:rsidRDefault="006B34B3" w:rsidP="002E78A2">
            <w:pPr>
              <w:spacing w:line="480" w:lineRule="auto"/>
              <w:rPr>
                <w:lang w:eastAsia="ko-KR"/>
              </w:rPr>
            </w:pPr>
            <m:oMathPara>
              <m:oMath>
                <m:sSubSup>
                  <m:sSubSupPr>
                    <m:ctrlPr>
                      <w:rPr>
                        <w:rFonts w:ascii="Cambria Math" w:hAnsi="Cambria Math"/>
                        <w:i/>
                      </w:rPr>
                    </m:ctrlPr>
                  </m:sSubSupPr>
                  <m:e>
                    <m:r>
                      <w:rPr>
                        <w:rFonts w:ascii="Cambria Math" w:hAnsi="Cambria Math"/>
                      </w:rPr>
                      <m:t>y</m:t>
                    </m:r>
                  </m:e>
                  <m:sub>
                    <m:r>
                      <w:rPr>
                        <w:rFonts w:ascii="Cambria Math" w:hAnsi="Cambria Math"/>
                      </w:rPr>
                      <m:t>ijt</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ijt</m:t>
                    </m:r>
                  </m:sub>
                </m:sSub>
              </m:oMath>
            </m:oMathPara>
          </w:p>
        </w:tc>
        <w:tc>
          <w:tcPr>
            <w:tcW w:w="385" w:type="pct"/>
            <w:tcBorders>
              <w:bottom w:val="nil"/>
            </w:tcBorders>
          </w:tcPr>
          <w:p w14:paraId="7F9CA8C3" w14:textId="77777777" w:rsidR="00634885" w:rsidRPr="00600D38" w:rsidRDefault="00634885" w:rsidP="002E78A2">
            <w:r w:rsidRPr="00600D38">
              <w:t>(</w:t>
            </w:r>
            <w:r w:rsidRPr="00600D38">
              <w:rPr>
                <w:lang w:eastAsia="ko-KR"/>
              </w:rPr>
              <w:t>2.</w:t>
            </w:r>
            <w:r w:rsidRPr="00600D38">
              <w:t>2.9)</w:t>
            </w:r>
          </w:p>
        </w:tc>
      </w:tr>
      <w:tr w:rsidR="00634885" w:rsidRPr="00600D38" w14:paraId="4EB86238" w14:textId="77777777" w:rsidTr="002E78A2">
        <w:tblPrEx>
          <w:tblBorders>
            <w:insideH w:val="none" w:sz="0" w:space="0" w:color="auto"/>
          </w:tblBorders>
        </w:tblPrEx>
        <w:tc>
          <w:tcPr>
            <w:tcW w:w="4615" w:type="pct"/>
            <w:tcBorders>
              <w:top w:val="nil"/>
              <w:left w:val="nil"/>
              <w:bottom w:val="nil"/>
              <w:right w:val="nil"/>
            </w:tcBorders>
          </w:tcPr>
          <w:p w14:paraId="7030B153" w14:textId="77777777" w:rsidR="00634885" w:rsidRPr="00600D38" w:rsidRDefault="006B34B3" w:rsidP="002E78A2">
            <w:pPr>
              <w:spacing w:line="480" w:lineRule="auto"/>
              <w:rPr>
                <w:lang w:eastAsia="ko-KR"/>
              </w:rPr>
            </w:pPr>
            <m:oMathPara>
              <m:oMath>
                <m:sSub>
                  <m:sSubPr>
                    <m:ctrlPr>
                      <w:rPr>
                        <w:rFonts w:ascii="Cambria Math" w:hAnsi="Cambria Math"/>
                        <w:i/>
                      </w:rPr>
                    </m:ctrlPr>
                  </m:sSubPr>
                  <m:e>
                    <m:r>
                      <w:rPr>
                        <w:rFonts w:ascii="Cambria Math" w:hAnsi="Cambria Math"/>
                      </w:rPr>
                      <m:t>p</m:t>
                    </m:r>
                  </m:e>
                  <m:sub>
                    <m:r>
                      <w:rPr>
                        <w:rFonts w:ascii="Cambria Math" w:hAnsi="Cambria Math"/>
                      </w:rPr>
                      <m:t>ijt</m:t>
                    </m:r>
                  </m:sub>
                </m:sSub>
                <m:r>
                  <w:rPr>
                    <w:rFonts w:ascii="Cambria Math" w:hAnsi="Cambria Math"/>
                  </w:rPr>
                  <m:t>=</m:t>
                </m:r>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sSub>
                              <m:sSubPr>
                                <m:ctrlPr>
                                  <w:rPr>
                                    <w:rFonts w:ascii="Cambria Math" w:hAnsi="Cambria Math"/>
                                    <w:i/>
                                  </w:rPr>
                                </m:ctrlPr>
                              </m:sSubPr>
                              <m:e>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+β</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ijt</m:t>
                                </m:r>
                              </m:sub>
                            </m:sSub>
                          </m:e>
                        </m:d>
                      </m:e>
                    </m:func>
                  </m:num>
                  <m:den>
                    <m:nary>
                      <m:naryPr>
                        <m:chr m:val="∑"/>
                        <m:supHide m:val="1"/>
                        <m:ctrlPr>
                          <w:rPr>
                            <w:rFonts w:ascii="Cambria Math" w:hAnsi="Cambria Math"/>
                            <w:i/>
                          </w:rPr>
                        </m:ctrlPr>
                      </m:naryPr>
                      <m:sub>
                        <m:r>
                          <w:rPr>
                            <w:rFonts w:ascii="Cambria Math" w:hAnsi="Cambria Math"/>
                          </w:rPr>
                          <m:t>k</m:t>
                        </m:r>
                      </m:sub>
                      <m:sup/>
                      <m:e>
                        <m:r>
                          <m:rPr>
                            <m:sty m:val="p"/>
                          </m:rPr>
                          <w:rPr>
                            <w:rFonts w:ascii="Cambria Math" w:hAnsi="Cambria Math"/>
                          </w:rPr>
                          <m:t>exp⁡</m:t>
                        </m:r>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ikt</m:t>
                            </m:r>
                          </m:sub>
                        </m:sSub>
                        <m:r>
                          <w:rPr>
                            <w:rFonts w:ascii="Cambria Math" w:hAnsi="Cambria Math"/>
                          </w:rPr>
                          <m:t>)</m:t>
                        </m:r>
                      </m:e>
                    </m:nary>
                  </m:den>
                </m:f>
                <m:r>
                  <w:rPr>
                    <w:rFonts w:ascii="Cambria Math" w:hAnsi="Cambria Math"/>
                  </w:rPr>
                  <m:t xml:space="preserve"> ,</m:t>
                </m:r>
              </m:oMath>
            </m:oMathPara>
          </w:p>
        </w:tc>
        <w:tc>
          <w:tcPr>
            <w:tcW w:w="385" w:type="pct"/>
            <w:tcBorders>
              <w:top w:val="nil"/>
              <w:left w:val="nil"/>
              <w:bottom w:val="nil"/>
              <w:right w:val="nil"/>
            </w:tcBorders>
          </w:tcPr>
          <w:p w14:paraId="170FA84D" w14:textId="77777777" w:rsidR="00634885" w:rsidRPr="00600D38" w:rsidRDefault="00634885" w:rsidP="002E78A2">
            <w:r w:rsidRPr="00600D38">
              <w:t>(</w:t>
            </w:r>
            <w:r w:rsidRPr="00600D38">
              <w:rPr>
                <w:lang w:eastAsia="ko-KR"/>
              </w:rPr>
              <w:t>2.2.10</w:t>
            </w:r>
            <w:r w:rsidRPr="00600D38">
              <w:t>)</w:t>
            </w:r>
          </w:p>
        </w:tc>
      </w:tr>
    </w:tbl>
    <w:p w14:paraId="129CECCB" w14:textId="77777777" w:rsidR="00634885" w:rsidRPr="00600D38" w:rsidRDefault="00634885" w:rsidP="00634885">
      <w:pPr>
        <w:spacing w:line="480" w:lineRule="auto"/>
        <w:rPr>
          <w:lang w:eastAsia="ko-KR"/>
        </w:rPr>
      </w:pPr>
    </w:p>
    <w:p w14:paraId="2934D12F" w14:textId="77777777" w:rsidR="00634885" w:rsidRPr="00600D38" w:rsidRDefault="00634885" w:rsidP="00634885">
      <w:pPr>
        <w:spacing w:line="480" w:lineRule="auto"/>
      </w:pPr>
      <w:proofErr w:type="gramStart"/>
      <w:r w:rsidRPr="00600D38">
        <w:t>where</w:t>
      </w:r>
      <w:proofErr w:type="gramEnd"/>
      <w:r w:rsidRPr="00600D38">
        <w:t xml:space="preserve"> </w:t>
      </w:r>
      <m:oMath>
        <m:r>
          <w:rPr>
            <w:rFonts w:ascii="Cambria Math" w:hAnsi="Cambria Math"/>
          </w:rPr>
          <m:t>i=1,…, N</m:t>
        </m:r>
      </m:oMath>
      <w:r w:rsidRPr="00600D38">
        <w:t xml:space="preserve"> indicates individuals, </w:t>
      </w:r>
      <m:oMath>
        <m:r>
          <w:rPr>
            <w:rFonts w:ascii="Cambria Math" w:hAnsi="Cambria Math"/>
          </w:rPr>
          <m:t>t=1,…, T</m:t>
        </m:r>
      </m:oMath>
      <w:r w:rsidRPr="00600D38">
        <w:t xml:space="preserve"> indicates the time of a measurement, </w:t>
      </w:r>
      <m:oMath>
        <m:sSubSup>
          <m:sSubSupPr>
            <m:ctrlPr>
              <w:rPr>
                <w:rFonts w:ascii="Cambria Math" w:hAnsi="Cambria Math"/>
                <w:i/>
              </w:rPr>
            </m:ctrlPr>
          </m:sSubSupPr>
          <m:e>
            <m:r>
              <w:rPr>
                <w:rFonts w:ascii="Cambria Math" w:hAnsi="Cambria Math"/>
              </w:rPr>
              <m:t>y</m:t>
            </m:r>
          </m:e>
          <m:sub>
            <m:r>
              <w:rPr>
                <w:rFonts w:ascii="Cambria Math" w:hAnsi="Cambria Math"/>
              </w:rPr>
              <m:t>ijt</m:t>
            </m:r>
          </m:sub>
          <m:sup>
            <m:r>
              <w:rPr>
                <w:rFonts w:ascii="Cambria Math" w:hAnsi="Cambria Math"/>
              </w:rPr>
              <m:t>⋆</m:t>
            </m:r>
          </m:sup>
        </m:sSubSup>
      </m:oMath>
      <w:r w:rsidRPr="00600D38">
        <w:t xml:space="preserve"> is the utility of the choice, and </w:t>
      </w:r>
      <m:oMath>
        <m:sSub>
          <m:sSubPr>
            <m:ctrlPr>
              <w:rPr>
                <w:rFonts w:ascii="Cambria Math" w:hAnsi="Cambria Math"/>
                <w:i/>
              </w:rPr>
            </m:ctrlPr>
          </m:sSubPr>
          <m:e>
            <m:r>
              <w:rPr>
                <w:rFonts w:ascii="Cambria Math" w:hAnsi="Cambria Math"/>
              </w:rPr>
              <m:t>p</m:t>
            </m:r>
          </m:e>
          <m:sub>
            <m:r>
              <w:rPr>
                <w:rFonts w:ascii="Cambria Math" w:hAnsi="Cambria Math"/>
              </w:rPr>
              <m:t>ijt</m:t>
            </m:r>
          </m:sub>
        </m:sSub>
      </m:oMath>
      <w:r w:rsidRPr="00600D38">
        <w:t xml:space="preserve"> indicates the probability of making the choice; see Wooldridge (2010, Section 16.2.2) . The unobserved variable </w:t>
      </w:r>
      <m:oMath>
        <m:sSubSup>
          <m:sSubSupPr>
            <m:ctrlPr>
              <w:rPr>
                <w:rFonts w:ascii="Cambria Math" w:hAnsi="Cambria Math"/>
                <w:i/>
              </w:rPr>
            </m:ctrlPr>
          </m:sSubSupPr>
          <m:e>
            <m:r>
              <w:rPr>
                <w:rFonts w:ascii="Cambria Math" w:hAnsi="Cambria Math"/>
              </w:rPr>
              <m:t>y</m:t>
            </m:r>
          </m:e>
          <m:sub>
            <m:r>
              <w:rPr>
                <w:rFonts w:ascii="Cambria Math" w:hAnsi="Cambria Math"/>
              </w:rPr>
              <m:t>ijt</m:t>
            </m:r>
          </m:sub>
          <m:sup>
            <m:r>
              <w:rPr>
                <w:rFonts w:ascii="Cambria Math" w:hAnsi="Cambria Math"/>
              </w:rPr>
              <m:t>*</m:t>
            </m:r>
          </m:sup>
        </m:sSubSup>
      </m:oMath>
      <w:r w:rsidRPr="00600D38">
        <w:t xml:space="preserve"> is a function of a vector of covariates</w:t>
      </w:r>
      <w:r>
        <w:t>,</w:t>
      </w:r>
      <w:r w:rsidRPr="00600D38">
        <w:t xml:space="preserve"> </w:t>
      </w:r>
      <m:oMath>
        <m:sSub>
          <m:sSubPr>
            <m:ctrlPr>
              <w:rPr>
                <w:rFonts w:ascii="Cambria Math" w:hAnsi="Cambria Math"/>
                <w:i/>
              </w:rPr>
            </m:ctrlPr>
          </m:sSubPr>
          <m:e>
            <m:r>
              <w:rPr>
                <w:rFonts w:ascii="Cambria Math" w:hAnsi="Cambria Math"/>
              </w:rPr>
              <m:t>x</m:t>
            </m:r>
          </m:e>
          <m:sub>
            <m:r>
              <w:rPr>
                <w:rFonts w:ascii="Cambria Math" w:hAnsi="Cambria Math"/>
              </w:rPr>
              <m:t>ijt</m:t>
            </m:r>
          </m:sub>
        </m:sSub>
      </m:oMath>
      <w:r>
        <w:t>,</w:t>
      </w:r>
      <w:r w:rsidRPr="00600D38">
        <w:t xml:space="preserve"> which may contain time-varying</w:t>
      </w:r>
      <w:r>
        <w:t>,</w:t>
      </w:r>
      <w:r w:rsidRPr="00600D38">
        <w:t xml:space="preserve"> strictly exogenous variables, a time constant individual random intercept, </w:t>
      </w:r>
      <m:oMath>
        <m:sSub>
          <m:sSubPr>
            <m:ctrlPr>
              <w:rPr>
                <w:rFonts w:ascii="Cambria Math" w:hAnsi="Cambria Math"/>
                <w:i/>
              </w:rPr>
            </m:ctrlPr>
          </m:sSubPr>
          <m:e>
            <m:r>
              <w:rPr>
                <w:rFonts w:ascii="Cambria Math" w:hAnsi="Cambria Math"/>
              </w:rPr>
              <m:t>a</m:t>
            </m:r>
          </m:e>
          <m:sub>
            <m:r>
              <w:rPr>
                <w:rFonts w:ascii="Cambria Math" w:hAnsi="Cambria Math"/>
              </w:rPr>
              <m:t>i</m:t>
            </m:r>
          </m:sub>
        </m:sSub>
      </m:oMath>
      <w:r w:rsidRPr="00600D38">
        <w:t xml:space="preserve">, and an i.i.d. </w:t>
      </w:r>
      <w:proofErr w:type="gramStart"/>
      <w:r w:rsidRPr="00600D38">
        <w:t>error</w:t>
      </w:r>
      <w:proofErr w:type="gramEnd"/>
      <w:r w:rsidRPr="00600D38">
        <w:t xml:space="preserve"> term </w:t>
      </w:r>
      <m:oMath>
        <m:sSub>
          <m:sSubPr>
            <m:ctrlPr>
              <w:rPr>
                <w:rFonts w:ascii="Cambria Math" w:hAnsi="Cambria Math"/>
                <w:i/>
              </w:rPr>
            </m:ctrlPr>
          </m:sSubPr>
          <m:e>
            <m:r>
              <w:rPr>
                <w:rFonts w:ascii="Cambria Math" w:hAnsi="Cambria Math"/>
              </w:rPr>
              <m:t>ξ</m:t>
            </m:r>
          </m:e>
          <m:sub>
            <m:r>
              <w:rPr>
                <w:rFonts w:ascii="Cambria Math" w:hAnsi="Cambria Math"/>
              </w:rPr>
              <m:t>ijt</m:t>
            </m:r>
          </m:sub>
        </m:sSub>
      </m:oMath>
      <w:r w:rsidRPr="00600D38">
        <w:t xml:space="preserve">. I assume that random intercept and error </w:t>
      </w:r>
      <w:r>
        <w:t>terms</w:t>
      </w:r>
      <w:r w:rsidRPr="00600D38">
        <w:t xml:space="preserve"> are mutually independent, independent of </w:t>
      </w:r>
      <m:oMath>
        <m:sSub>
          <m:sSubPr>
            <m:ctrlPr>
              <w:rPr>
                <w:rFonts w:ascii="Cambria Math" w:hAnsi="Cambria Math"/>
                <w:i/>
              </w:rPr>
            </m:ctrlPr>
          </m:sSubPr>
          <m:e>
            <m:r>
              <w:rPr>
                <w:rFonts w:ascii="Cambria Math" w:hAnsi="Cambria Math"/>
              </w:rPr>
              <m:t>x</m:t>
            </m:r>
          </m:e>
          <m:sub>
            <m:r>
              <w:rPr>
                <w:rFonts w:ascii="Cambria Math" w:hAnsi="Cambria Math"/>
              </w:rPr>
              <m:t>ijt</m:t>
            </m:r>
          </m:sub>
        </m:sSub>
      </m:oMath>
      <w:r w:rsidRPr="00600D38">
        <w:t>, and have a known parametric distribution. Hence, the observed outcome (choice) variable</w:t>
      </w:r>
      <w:r>
        <w:t>,</w:t>
      </w:r>
      <w:r w:rsidRPr="00600D38">
        <w:t xml:space="preserve"> </w:t>
      </w:r>
      <m:oMath>
        <m:sSub>
          <m:sSubPr>
            <m:ctrlPr>
              <w:rPr>
                <w:rFonts w:ascii="Cambria Math" w:hAnsi="Cambria Math"/>
                <w:i/>
              </w:rPr>
            </m:ctrlPr>
          </m:sSubPr>
          <m:e>
            <m:r>
              <w:rPr>
                <w:rFonts w:ascii="Cambria Math" w:hAnsi="Cambria Math"/>
              </w:rPr>
              <m:t>y</m:t>
            </m:r>
          </m:e>
          <m:sub>
            <m:r>
              <w:rPr>
                <w:rFonts w:ascii="Cambria Math" w:hAnsi="Cambria Math"/>
              </w:rPr>
              <m:t>ijt</m:t>
            </m:r>
          </m:sub>
        </m:sSub>
      </m:oMath>
      <w:r>
        <w:t>,</w:t>
      </w:r>
      <w:r w:rsidRPr="00600D38">
        <w:t xml:space="preserve"> is a parametric function of these unobserved variables.</w:t>
      </w:r>
    </w:p>
    <w:p w14:paraId="6A49BCB5" w14:textId="77777777" w:rsidR="00634885" w:rsidRPr="00600D38" w:rsidRDefault="00634885" w:rsidP="00634885">
      <w:pPr>
        <w:spacing w:line="480" w:lineRule="auto"/>
        <w:ind w:firstLine="720"/>
      </w:pPr>
      <w:r w:rsidRPr="00600D38">
        <w:t>In this study, I consider the generalizations of this class of models (i.e., state space models).</w:t>
      </w:r>
      <w:r>
        <w:t xml:space="preserve"> </w:t>
      </w:r>
      <w:r w:rsidRPr="00600D38">
        <w:t xml:space="preserve">From </w:t>
      </w:r>
      <w:r>
        <w:t xml:space="preserve">Equation </w:t>
      </w:r>
      <w:r w:rsidRPr="00600D38">
        <w:t>2.1.10</w:t>
      </w:r>
      <w:r>
        <w:t>,</w:t>
      </w:r>
      <w:r w:rsidRPr="00600D38">
        <w:t xml:space="preserve"> I replace the time constant component</w:t>
      </w:r>
      <w:r>
        <w:t>,</w:t>
      </w:r>
      <w:r w:rsidRPr="00600D38">
        <w:t xml:space="preserve"> </w:t>
      </w:r>
      <m:oMath>
        <m:sSub>
          <m:sSubPr>
            <m:ctrlPr>
              <w:rPr>
                <w:rFonts w:ascii="Cambria Math" w:hAnsi="Cambria Math"/>
                <w:i/>
              </w:rPr>
            </m:ctrlPr>
          </m:sSubPr>
          <m:e>
            <m:r>
              <w:rPr>
                <w:rFonts w:ascii="Cambria Math" w:hAnsi="Cambria Math"/>
              </w:rPr>
              <m:t>a</m:t>
            </m:r>
          </m:e>
          <m:sub>
            <m:r>
              <w:rPr>
                <w:rFonts w:ascii="Cambria Math" w:hAnsi="Cambria Math"/>
              </w:rPr>
              <m:t>i</m:t>
            </m:r>
          </m:sub>
        </m:sSub>
      </m:oMath>
      <w:r>
        <w:t>,</w:t>
      </w:r>
      <w:r w:rsidRPr="00600D38">
        <w:t xml:space="preserve"> with a </w:t>
      </w:r>
      <w:proofErr w:type="spellStart"/>
      <w:r w:rsidRPr="00600D38">
        <w:t>laternt</w:t>
      </w:r>
      <w:proofErr w:type="spellEnd"/>
      <w:r w:rsidRPr="00600D38">
        <w:t xml:space="preserve"> first order Markov process, </w:t>
      </w:r>
      <m:oMath>
        <m:sSub>
          <m:sSubPr>
            <m:ctrlPr>
              <w:rPr>
                <w:rFonts w:ascii="Cambria Math" w:hAnsi="Cambria Math"/>
                <w:i/>
              </w:rPr>
            </m:ctrlPr>
          </m:sSubPr>
          <m:e>
            <m:r>
              <w:rPr>
                <w:rFonts w:ascii="Cambria Math" w:hAnsi="Cambria Math"/>
              </w:rPr>
              <m:t>a</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ij, t-1</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ijt</m:t>
            </m:r>
          </m:sub>
        </m:sSub>
      </m:oMath>
      <w:r w:rsidRPr="00600D38">
        <w:t>.</w:t>
      </w:r>
      <w:r>
        <w:t xml:space="preserve"> </w:t>
      </w:r>
      <w:r w:rsidRPr="00600D38">
        <w:t xml:space="preserve">Therefore, a random intercept model is a special case of state space model with </w:t>
      </w:r>
      <m:oMath>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=1</m:t>
        </m:r>
      </m:oMath>
      <w:r w:rsidRPr="00600D38">
        <w:t xml:space="preserve"> and no error term. </w:t>
      </w:r>
    </w:p>
    <w:p w14:paraId="29D95448" w14:textId="77777777" w:rsidR="00634885" w:rsidRPr="00600D38" w:rsidRDefault="00634885" w:rsidP="00634885">
      <w:pPr>
        <w:spacing w:line="480" w:lineRule="auto"/>
        <w:ind w:firstLine="720"/>
      </w:pPr>
      <w:r w:rsidRPr="00600D38">
        <w:t>To extend the model from a static individual specific random effect to a general time varying state space approach</w:t>
      </w:r>
      <w:r>
        <w:t>,</w:t>
      </w:r>
      <w:r w:rsidRPr="00600D38">
        <w:t xml:space="preserve"> assume that </w:t>
      </w:r>
      <m:oMath>
        <m:sSub>
          <m:sSubPr>
            <m:ctrlPr>
              <w:rPr>
                <w:rFonts w:ascii="Cambria Math" w:hAnsi="Cambria Math"/>
                <w:i/>
              </w:rPr>
            </m:ctrlPr>
          </m:sSubPr>
          <m:e>
            <m:r>
              <w:rPr>
                <w:rFonts w:ascii="Cambria Math" w:hAnsi="Cambria Math"/>
              </w:rPr>
              <m:t>a</m:t>
            </m:r>
          </m:e>
          <m:sub>
            <m:r>
              <w:rPr>
                <w:rFonts w:ascii="Cambria Math" w:hAnsi="Cambria Math"/>
              </w:rPr>
              <m:t>ijt</m:t>
            </m:r>
          </m:sub>
        </m:sSub>
      </m:oMath>
      <w:r w:rsidRPr="00600D38">
        <w:t xml:space="preserve"> can be decomposed into four parts</w:t>
      </w:r>
      <w:r>
        <w:t>:</w:t>
      </w:r>
    </w:p>
    <w:p w14:paraId="1183108C" w14:textId="77777777" w:rsidR="00634885" w:rsidRPr="00600D38" w:rsidRDefault="00634885" w:rsidP="00634885">
      <w:pPr>
        <w:spacing w:line="480" w:lineRule="auto"/>
      </w:pPr>
    </w:p>
    <w:tbl>
      <w:tblPr>
        <w:tblW w:w="5000" w:type="pct"/>
        <w:tblLook w:val="04A0" w:firstRow="1" w:lastRow="0" w:firstColumn="1" w:lastColumn="0" w:noHBand="0" w:noVBand="1"/>
      </w:tblPr>
      <w:tblGrid>
        <w:gridCol w:w="7880"/>
        <w:gridCol w:w="976"/>
      </w:tblGrid>
      <w:tr w:rsidR="00634885" w:rsidRPr="00600D38" w14:paraId="4E71725D" w14:textId="77777777" w:rsidTr="002E78A2">
        <w:tc>
          <w:tcPr>
            <w:tcW w:w="4494" w:type="pct"/>
            <w:tcBorders>
              <w:top w:val="nil"/>
              <w:left w:val="nil"/>
              <w:bottom w:val="nil"/>
              <w:right w:val="nil"/>
            </w:tcBorders>
          </w:tcPr>
          <w:p w14:paraId="6C1E7BC9" w14:textId="77777777" w:rsidR="00634885" w:rsidRPr="00600D38" w:rsidRDefault="006B34B3" w:rsidP="002E78A2">
            <w:pPr>
              <w:spacing w:line="480" w:lineRule="auto"/>
            </w:pPr>
            <m:oMathPara>
              <m:oMath>
                <m:sSub>
                  <m:sSubPr>
                    <m:ctrlPr>
                      <w:rPr>
                        <w:rFonts w:ascii="Cambria Math" w:hAnsi="Cambria Math"/>
                        <w:i/>
                      </w:rPr>
                    </m:ctrlPr>
                  </m:sSubPr>
                  <m:e>
                    <m:r>
                      <w:rPr>
                        <w:rFonts w:ascii="Cambria Math" w:hAnsi="Cambria Math"/>
                      </w:rPr>
                      <m:t>a</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ij,t-1</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jt</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ijt</m:t>
                    </m:r>
                  </m:sub>
                </m:sSub>
              </m:oMath>
            </m:oMathPara>
          </w:p>
          <w:p w14:paraId="687FBF4F" w14:textId="77777777" w:rsidR="00634885" w:rsidRPr="00600D38" w:rsidRDefault="006B34B3" w:rsidP="002E78A2">
            <w:pPr>
              <w:spacing w:line="480" w:lineRule="auto"/>
            </w:pPr>
            <m:oMathPara>
              <m:oMath>
                <m:sSub>
                  <m:sSubPr>
                    <m:ctrlPr>
                      <w:rPr>
                        <w:rFonts w:ascii="Cambria Math" w:hAnsi="Cambria Math"/>
                        <w:i/>
                      </w:rPr>
                    </m:ctrlPr>
                  </m:sSubPr>
                  <m:e>
                    <m:r>
                      <w:rPr>
                        <w:rFonts w:ascii="Cambria Math" w:hAnsi="Cambria Math"/>
                      </w:rPr>
                      <m:t>w</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ij,t-1</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ijt</m:t>
                    </m:r>
                  </m:sub>
                </m:sSub>
                <m:r>
                  <w:rPr>
                    <w:rFonts w:ascii="Cambria Math" w:hAnsi="Cambria Math"/>
                  </w:rPr>
                  <m:t xml:space="preserve">,  </m:t>
                </m:r>
                <m:sSub>
                  <m:sSubPr>
                    <m:ctrlPr>
                      <w:rPr>
                        <w:rFonts w:ascii="Cambria Math" w:hAnsi="Cambria Math"/>
                        <w:i/>
                      </w:rPr>
                    </m:ctrlPr>
                  </m:sSubPr>
                  <m:e>
                    <m:r>
                      <w:rPr>
                        <w:rFonts w:ascii="Cambria Math" w:hAnsi="Cambria Math"/>
                      </w:rPr>
                      <m:t>η</m:t>
                    </m:r>
                  </m:e>
                  <m:sub>
                    <m:r>
                      <w:rPr>
                        <w:rFonts w:ascii="Cambria Math" w:hAnsi="Cambria Math"/>
                      </w:rPr>
                      <m:t>ijt</m:t>
                    </m:r>
                  </m:sub>
                </m:sSub>
                <m:r>
                  <w:rPr>
                    <w:rFonts w:ascii="Cambria Math" w:hAnsi="Cambria Math"/>
                  </w:rPr>
                  <m:t>~N</m:t>
                </m:r>
                <m:d>
                  <m:dPr>
                    <m:ctrlPr>
                      <w:rPr>
                        <w:rFonts w:ascii="Cambria Math" w:hAnsi="Cambria Math"/>
                        <w:i/>
                      </w:rPr>
                    </m:ctrlPr>
                  </m:dPr>
                  <m:e>
                    <m:r>
                      <w:rPr>
                        <w:rFonts w:ascii="Cambria Math" w:hAnsi="Cambria Math"/>
                      </w:rPr>
                      <m:t>0,</m:t>
                    </m:r>
                    <m:sSub>
                      <m:sSubPr>
                        <m:ctrlPr>
                          <w:rPr>
                            <w:rFonts w:ascii="Cambria Math" w:hAnsi="Cambria Math"/>
                            <w:i/>
                          </w:rPr>
                        </m:ctrlPr>
                      </m:sSubPr>
                      <m:e>
                        <m:r>
                          <w:rPr>
                            <w:rFonts w:ascii="Cambria Math" w:hAnsi="Cambria Math"/>
                          </w:rPr>
                          <m:t>σ</m:t>
                        </m:r>
                      </m:e>
                      <m:sub>
                        <m:r>
                          <w:rPr>
                            <w:rFonts w:ascii="Cambria Math" w:hAnsi="Cambria Math"/>
                          </w:rPr>
                          <m:t>η</m:t>
                        </m:r>
                      </m:sub>
                    </m:sSub>
                  </m:e>
                </m:d>
                <m:r>
                  <w:rPr>
                    <w:rFonts w:ascii="Cambria Math" w:hAnsi="Cambria Math"/>
                  </w:rPr>
                  <m:t>,</m:t>
                </m:r>
              </m:oMath>
            </m:oMathPara>
          </w:p>
        </w:tc>
        <w:tc>
          <w:tcPr>
            <w:tcW w:w="506" w:type="pct"/>
            <w:tcBorders>
              <w:top w:val="nil"/>
              <w:left w:val="nil"/>
              <w:bottom w:val="nil"/>
              <w:right w:val="nil"/>
            </w:tcBorders>
          </w:tcPr>
          <w:p w14:paraId="07DB2C1E" w14:textId="77777777" w:rsidR="00634885" w:rsidRPr="00600D38" w:rsidRDefault="00634885" w:rsidP="002E78A2"/>
          <w:p w14:paraId="7E383C62" w14:textId="77777777" w:rsidR="00634885" w:rsidRPr="00600D38" w:rsidRDefault="00634885" w:rsidP="002E78A2">
            <w:r w:rsidRPr="00600D38">
              <w:t>(2.2.11)</w:t>
            </w:r>
          </w:p>
        </w:tc>
      </w:tr>
    </w:tbl>
    <w:p w14:paraId="713D2FE0" w14:textId="77777777" w:rsidR="00634885" w:rsidRPr="00600D38" w:rsidRDefault="00634885" w:rsidP="00634885">
      <w:pPr>
        <w:spacing w:line="480" w:lineRule="auto"/>
      </w:pPr>
    </w:p>
    <w:p w14:paraId="53629943" w14:textId="77777777" w:rsidR="00634885" w:rsidRPr="00600D38" w:rsidRDefault="00634885" w:rsidP="00634885">
      <w:pPr>
        <w:spacing w:line="480" w:lineRule="auto"/>
      </w:pPr>
      <w:proofErr w:type="gramStart"/>
      <w:r w:rsidRPr="00600D38">
        <w:t>where</w:t>
      </w:r>
      <w:proofErr w:type="gramEnd"/>
      <w:r w:rsidRPr="00600D38">
        <w:t xml:space="preserve"> </w:t>
      </w:r>
      <m:oMath>
        <m:sSub>
          <m:sSubPr>
            <m:ctrlPr>
              <w:rPr>
                <w:rFonts w:ascii="Cambria Math" w:hAnsi="Cambria Math"/>
                <w:i/>
              </w:rPr>
            </m:ctrlPr>
          </m:sSubPr>
          <m:e>
            <m:r>
              <w:rPr>
                <w:rFonts w:ascii="Cambria Math" w:hAnsi="Cambria Math"/>
              </w:rPr>
              <m:t>β</m:t>
            </m:r>
          </m:e>
          <m:sub>
            <m:r>
              <w:rPr>
                <w:rFonts w:ascii="Cambria Math" w:hAnsi="Cambria Math"/>
              </w:rPr>
              <m:t>i</m:t>
            </m:r>
          </m:sub>
        </m:sSub>
      </m:oMath>
      <w:r w:rsidRPr="00600D38">
        <w:t xml:space="preserve"> is </w:t>
      </w:r>
      <w:r>
        <w:t xml:space="preserve">again </w:t>
      </w:r>
      <w:r w:rsidRPr="00600D38">
        <w:t xml:space="preserve">a fixed utility weight of </w:t>
      </w:r>
      <w:r>
        <w:t xml:space="preserve">the </w:t>
      </w:r>
      <w:r w:rsidRPr="00600D38">
        <w:t xml:space="preserve">product attributes </w:t>
      </w:r>
      <m:oMath>
        <m:sSub>
          <m:sSubPr>
            <m:ctrlPr>
              <w:rPr>
                <w:rFonts w:ascii="Cambria Math" w:hAnsi="Cambria Math"/>
                <w:i/>
              </w:rPr>
            </m:ctrlPr>
          </m:sSubPr>
          <m:e>
            <m:r>
              <w:rPr>
                <w:rFonts w:ascii="Cambria Math" w:hAnsi="Cambria Math"/>
              </w:rPr>
              <m:t>x</m:t>
            </m:r>
          </m:e>
          <m:sub>
            <m:r>
              <w:rPr>
                <w:rFonts w:ascii="Cambria Math" w:hAnsi="Cambria Math"/>
              </w:rPr>
              <m:t>ijt</m:t>
            </m:r>
          </m:sub>
        </m:sSub>
      </m:oMath>
      <w:r w:rsidRPr="00600D38">
        <w:t xml:space="preserve"> for consumer </w:t>
      </w:r>
      <m:oMath>
        <m:r>
          <w:rPr>
            <w:rFonts w:ascii="Cambria Math" w:hAnsi="Cambria Math"/>
          </w:rPr>
          <m:t>i</m:t>
        </m:r>
      </m:oMath>
      <w:r w:rsidRPr="00600D38">
        <w:t xml:space="preserve"> at time </w:t>
      </w:r>
      <m:oMath>
        <m:r>
          <w:rPr>
            <w:rFonts w:ascii="Cambria Math" w:hAnsi="Cambria Math"/>
          </w:rPr>
          <m:t>t</m:t>
        </m:r>
      </m:oMath>
      <w:r w:rsidRPr="00600D38">
        <w:t xml:space="preserve">, </w:t>
      </w:r>
      <m:oMath>
        <m:sSub>
          <m:sSubPr>
            <m:ctrlPr>
              <w:rPr>
                <w:rFonts w:ascii="Cambria Math" w:hAnsi="Cambria Math"/>
                <w:i/>
              </w:rPr>
            </m:ctrlPr>
          </m:sSubPr>
          <m:e>
            <m:r>
              <w:rPr>
                <w:rFonts w:ascii="Cambria Math" w:hAnsi="Cambria Math"/>
              </w:rPr>
              <m:t>α</m:t>
            </m:r>
          </m:e>
          <m:sub>
            <m:r>
              <w:rPr>
                <w:rFonts w:ascii="Cambria Math" w:hAnsi="Cambria Math"/>
              </w:rPr>
              <m:t>ij</m:t>
            </m:r>
          </m:sub>
        </m:sSub>
      </m:oMath>
      <w:r w:rsidRPr="00600D38">
        <w:t xml:space="preserve"> indicates consumer </w:t>
      </w:r>
      <m:oMath>
        <m:r>
          <w:rPr>
            <w:rFonts w:ascii="Cambria Math" w:hAnsi="Cambria Math"/>
          </w:rPr>
          <m:t>i</m:t>
        </m:r>
      </m:oMath>
      <w:r w:rsidRPr="00600D38">
        <w:t xml:space="preserve">’s intrinsic preference for brand </w:t>
      </w:r>
      <m:oMath>
        <m:r>
          <w:rPr>
            <w:rFonts w:ascii="Cambria Math" w:hAnsi="Cambria Math"/>
          </w:rPr>
          <m:t>j</m:t>
        </m:r>
      </m:oMath>
      <w:r w:rsidRPr="00600D38">
        <w:t xml:space="preserve">, </w:t>
      </w:r>
      <m:oMath>
        <m:sSub>
          <m:sSubPr>
            <m:ctrlPr>
              <w:rPr>
                <w:rFonts w:ascii="Cambria Math" w:hAnsi="Cambria Math"/>
                <w:i/>
              </w:rPr>
            </m:ctrlPr>
          </m:sSubPr>
          <m:e>
            <m:r>
              <w:rPr>
                <w:rFonts w:ascii="Cambria Math" w:hAnsi="Cambria Math"/>
              </w:rPr>
              <m:t>ϕ</m:t>
            </m:r>
          </m:e>
          <m:sub>
            <m:r>
              <w:rPr>
                <w:rFonts w:ascii="Cambria Math" w:hAnsi="Cambria Math"/>
              </w:rPr>
              <m:t>i</m:t>
            </m:r>
          </m:sub>
        </m:sSub>
      </m:oMath>
      <w:r w:rsidRPr="00600D38">
        <w:t xml:space="preserve"> dictates how the utility at the current state depends on the previous latent state </w:t>
      </w:r>
      <m:oMath>
        <m:sSub>
          <m:sSubPr>
            <m:ctrlPr>
              <w:rPr>
                <w:rFonts w:ascii="Cambria Math" w:hAnsi="Cambria Math"/>
                <w:i/>
              </w:rPr>
            </m:ctrlPr>
          </m:sSubPr>
          <m:e>
            <m:r>
              <w:rPr>
                <w:rFonts w:ascii="Cambria Math" w:hAnsi="Cambria Math"/>
              </w:rPr>
              <m:t>a</m:t>
            </m:r>
          </m:e>
          <m:sub>
            <m:r>
              <w:rPr>
                <w:rFonts w:ascii="Cambria Math" w:hAnsi="Cambria Math"/>
              </w:rPr>
              <m:t>ij,t-1</m:t>
            </m:r>
          </m:sub>
        </m:sSub>
      </m:oMath>
      <w:r w:rsidRPr="00600D38">
        <w:t xml:space="preserve">, and </w:t>
      </w:r>
      <m:oMath>
        <m:sSub>
          <m:sSubPr>
            <m:ctrlPr>
              <w:rPr>
                <w:rFonts w:ascii="Cambria Math" w:hAnsi="Cambria Math"/>
                <w:i/>
              </w:rPr>
            </m:ctrlPr>
          </m:sSubPr>
          <m:e>
            <m:r>
              <w:rPr>
                <w:rFonts w:ascii="Cambria Math" w:hAnsi="Cambria Math"/>
              </w:rPr>
              <m:t>w</m:t>
            </m:r>
          </m:e>
          <m:sub>
            <m:r>
              <w:rPr>
                <w:rFonts w:ascii="Cambria Math" w:hAnsi="Cambria Math"/>
              </w:rPr>
              <m:t>ijt</m:t>
            </m:r>
          </m:sub>
        </m:sSub>
      </m:oMath>
      <w:r w:rsidRPr="00600D38">
        <w:t xml:space="preserve"> is a serially correlated error term with the fundamental shock </w:t>
      </w:r>
      <m:oMath>
        <m:sSub>
          <m:sSubPr>
            <m:ctrlPr>
              <w:rPr>
                <w:rFonts w:ascii="Cambria Math" w:hAnsi="Cambria Math"/>
                <w:i/>
              </w:rPr>
            </m:ctrlPr>
          </m:sSubPr>
          <m:e>
            <m:r>
              <w:rPr>
                <w:rFonts w:ascii="Cambria Math" w:hAnsi="Cambria Math"/>
              </w:rPr>
              <m:t>η</m:t>
            </m:r>
          </m:e>
          <m:sub>
            <m:r>
              <w:rPr>
                <w:rFonts w:ascii="Cambria Math" w:hAnsi="Cambria Math"/>
              </w:rPr>
              <m:t>ijt</m:t>
            </m:r>
          </m:sub>
        </m:sSub>
      </m:oMath>
      <w:r w:rsidRPr="00600D38">
        <w:t xml:space="preserve"> being </w:t>
      </w:r>
      <m:oMath>
        <m:r>
          <w:rPr>
            <w:rFonts w:ascii="Cambria Math" w:hAnsi="Cambria Math"/>
          </w:rPr>
          <m:t>iid</m:t>
        </m:r>
      </m:oMath>
      <w:r w:rsidRPr="00600D38">
        <w:t>. The outcome</w:t>
      </w:r>
      <w:r>
        <w:t>,</w:t>
      </w:r>
      <w:r w:rsidRPr="00600D38">
        <w:t xml:space="preserve"> or choice </w:t>
      </w:r>
      <w:r>
        <w:t>Equation</w:t>
      </w:r>
      <w:r w:rsidRPr="00600D38">
        <w:t xml:space="preserve"> 2.2.11</w:t>
      </w:r>
      <w:r>
        <w:t>,</w:t>
      </w:r>
      <w:r w:rsidRPr="00600D38">
        <w:t xml:space="preserve"> simply says that individual </w:t>
      </w:r>
      <m:oMath>
        <m:r>
          <w:rPr>
            <w:rFonts w:ascii="Cambria Math" w:hAnsi="Cambria Math"/>
          </w:rPr>
          <m:t xml:space="preserve">i </m:t>
        </m:r>
      </m:oMath>
      <w:r w:rsidRPr="00600D38">
        <w:t xml:space="preserve">chooses brand </w:t>
      </w:r>
      <m:oMath>
        <m:r>
          <w:rPr>
            <w:rFonts w:ascii="Cambria Math" w:hAnsi="Cambria Math"/>
          </w:rPr>
          <m:t>j</m:t>
        </m:r>
      </m:oMath>
      <w:r>
        <w:t>,</w:t>
      </w:r>
      <w:r w:rsidRPr="00600D38">
        <w:t xml:space="preserve"> </w:t>
      </w:r>
      <w:r>
        <w:t>which</w:t>
      </w:r>
      <w:r w:rsidRPr="00600D38">
        <w:t xml:space="preserve"> gives her </w:t>
      </w:r>
      <w:r>
        <w:t xml:space="preserve">the </w:t>
      </w:r>
      <w:r w:rsidRPr="00600D38">
        <w:t xml:space="preserve">maximum utility at purchase occasion time </w:t>
      </w:r>
      <m:oMath>
        <m:r>
          <w:rPr>
            <w:rFonts w:ascii="Cambria Math" w:hAnsi="Cambria Math"/>
          </w:rPr>
          <m:t>t</m:t>
        </m:r>
      </m:oMath>
      <w:r w:rsidRPr="00600D38">
        <w:t>.</w:t>
      </w:r>
      <w:r>
        <w:t xml:space="preserve"> </w:t>
      </w:r>
      <w:r w:rsidRPr="00600D38">
        <w:t xml:space="preserve">For simplicity, I write the probability in </w:t>
      </w:r>
      <w:r>
        <w:t xml:space="preserve">Equation </w:t>
      </w:r>
      <w:r w:rsidRPr="00600D38">
        <w:t>2.2.10 as a function of these terms</w:t>
      </w:r>
      <w:r>
        <w:t>:</w:t>
      </w:r>
    </w:p>
    <w:p w14:paraId="089E86F8" w14:textId="77777777" w:rsidR="00634885" w:rsidRPr="00600D38" w:rsidRDefault="00634885" w:rsidP="00634885">
      <w:pPr>
        <w:spacing w:line="480" w:lineRule="auto"/>
      </w:pPr>
    </w:p>
    <w:tbl>
      <w:tblPr>
        <w:tblW w:w="5000" w:type="pct"/>
        <w:tblBorders>
          <w:insideH w:val="single" w:sz="4" w:space="0" w:color="auto"/>
        </w:tblBorders>
        <w:tblLook w:val="04A0" w:firstRow="1" w:lastRow="0" w:firstColumn="1" w:lastColumn="0" w:noHBand="0" w:noVBand="1"/>
      </w:tblPr>
      <w:tblGrid>
        <w:gridCol w:w="7880"/>
        <w:gridCol w:w="976"/>
      </w:tblGrid>
      <w:tr w:rsidR="00634885" w:rsidRPr="00600D38" w14:paraId="4DD40360" w14:textId="77777777" w:rsidTr="002E78A2">
        <w:tc>
          <w:tcPr>
            <w:tcW w:w="4615" w:type="pct"/>
            <w:tcBorders>
              <w:bottom w:val="nil"/>
            </w:tcBorders>
          </w:tcPr>
          <w:p w14:paraId="44AC9396" w14:textId="77777777" w:rsidR="00634885" w:rsidRPr="00600D38" w:rsidRDefault="006B34B3" w:rsidP="002E78A2">
            <w:pPr>
              <w:spacing w:line="480" w:lineRule="auto"/>
              <w:rPr>
                <w:lang w:eastAsia="ko-KR"/>
              </w:rPr>
            </w:pPr>
            <m:oMathPara>
              <m:oMath>
                <m:sSub>
                  <m:sSubPr>
                    <m:ctrlPr>
                      <w:rPr>
                        <w:rFonts w:ascii="Cambria Math" w:hAnsi="Cambria Math"/>
                        <w:i/>
                      </w:rPr>
                    </m:ctrlPr>
                  </m:sSubPr>
                  <m:e>
                    <m:r>
                      <w:rPr>
                        <w:rFonts w:ascii="Cambria Math" w:hAnsi="Cambria Math"/>
                      </w:rPr>
                      <m:t>p</m:t>
                    </m:r>
                  </m:e>
                  <m:sub>
                    <m:r>
                      <w:rPr>
                        <w:rFonts w:ascii="Cambria Math" w:hAnsi="Cambria Math"/>
                      </w:rPr>
                      <m:t>ijt</m:t>
                    </m:r>
                  </m:sub>
                </m:sSub>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ijt</m:t>
                        </m:r>
                      </m:sub>
                    </m:sSub>
                    <m:r>
                      <w:rPr>
                        <w:rFonts w:ascii="Cambria Math" w:hAnsi="Cambria Math"/>
                      </w:rPr>
                      <m:t>=j</m:t>
                    </m:r>
                  </m:e>
                  <m:e>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λ</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α</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ijt</m:t>
                        </m:r>
                      </m:sub>
                    </m:sSub>
                  </m:e>
                </m:d>
              </m:oMath>
            </m:oMathPara>
          </w:p>
          <w:p w14:paraId="2BA6C3E0" w14:textId="77777777" w:rsidR="00634885" w:rsidRPr="00600D38" w:rsidRDefault="00634885" w:rsidP="002E78A2">
            <w:pPr>
              <w:spacing w:line="480" w:lineRule="auto"/>
              <w:rPr>
                <w:lang w:eastAsia="ko-KR"/>
              </w:rPr>
            </w:pPr>
            <m:oMathPara>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ijt</m:t>
                        </m:r>
                      </m:sub>
                    </m:sSub>
                    <m:r>
                      <w:rPr>
                        <w:rFonts w:ascii="Cambria Math" w:hAnsi="Cambria Math"/>
                      </w:rPr>
                      <m:t>=j</m:t>
                    </m:r>
                  </m:e>
                  <m:e>
                    <m:sSub>
                      <m:sSubPr>
                        <m:ctrlPr>
                          <w:rPr>
                            <w:rFonts w:ascii="Cambria Math" w:hAnsi="Cambria Math"/>
                            <w:i/>
                          </w:rPr>
                        </m:ctrlPr>
                      </m:sSubPr>
                      <m:e>
                        <m:r>
                          <w:rPr>
                            <w:rFonts w:ascii="Cambria Math" w:hAnsi="Cambria Math"/>
                          </w:rPr>
                          <m:t>θ</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ijt</m:t>
                        </m:r>
                      </m:sub>
                    </m:sSub>
                  </m:e>
                </m:d>
                <m:r>
                  <w:rPr>
                    <w:rFonts w:ascii="Cambria Math" w:hAnsi="Cambria Math"/>
                  </w:rPr>
                  <m:t>,</m:t>
                </m:r>
              </m:oMath>
            </m:oMathPara>
          </w:p>
          <w:p w14:paraId="37B52ECF" w14:textId="77777777" w:rsidR="00634885" w:rsidRPr="00600D38" w:rsidRDefault="00634885" w:rsidP="002E78A2">
            <w:pPr>
              <w:spacing w:line="480" w:lineRule="auto"/>
              <w:rPr>
                <w:lang w:eastAsia="ko-KR"/>
              </w:rPr>
            </w:pPr>
          </w:p>
        </w:tc>
        <w:tc>
          <w:tcPr>
            <w:tcW w:w="385" w:type="pct"/>
            <w:tcBorders>
              <w:bottom w:val="nil"/>
            </w:tcBorders>
          </w:tcPr>
          <w:p w14:paraId="3CD18B26" w14:textId="77777777" w:rsidR="00634885" w:rsidRPr="00600D38" w:rsidRDefault="00634885" w:rsidP="002E78A2">
            <w:r w:rsidRPr="00600D38">
              <w:t>(</w:t>
            </w:r>
            <w:r w:rsidRPr="00600D38">
              <w:rPr>
                <w:lang w:eastAsia="ko-KR"/>
              </w:rPr>
              <w:t>2.</w:t>
            </w:r>
            <w:r w:rsidRPr="00600D38">
              <w:t>2.12)</w:t>
            </w:r>
          </w:p>
        </w:tc>
      </w:tr>
    </w:tbl>
    <w:p w14:paraId="59925A28" w14:textId="77777777" w:rsidR="00634885" w:rsidRPr="00600D38" w:rsidRDefault="00634885" w:rsidP="00634885">
      <w:pPr>
        <w:spacing w:line="480" w:lineRule="auto"/>
      </w:pPr>
      <w:proofErr w:type="gramStart"/>
      <w:r w:rsidRPr="00600D38">
        <w:t>where</w:t>
      </w:r>
      <w:proofErr w:type="gramEnd"/>
      <w:r w:rsidRPr="00600D38">
        <w:t xml:space="preserve"> </w:t>
      </w:r>
      <m:oMath>
        <m:sSub>
          <m:sSubPr>
            <m:ctrlPr>
              <w:rPr>
                <w:rFonts w:ascii="Cambria Math" w:hAnsi="Cambria Math"/>
                <w:i/>
              </w:rPr>
            </m:ctrlPr>
          </m:sSubPr>
          <m:e>
            <m:r>
              <w:rPr>
                <w:rFonts w:ascii="Cambria Math" w:hAnsi="Cambria Math"/>
              </w:rPr>
              <m:t>θ</m:t>
            </m:r>
          </m:e>
          <m:sub>
            <m:r>
              <w:rPr>
                <w:rFonts w:ascii="Cambria Math" w:hAnsi="Cambria Math"/>
              </w:rPr>
              <m:t>i</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λ</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α</m:t>
                </m:r>
              </m:e>
              <m:sub>
                <m:r>
                  <w:rPr>
                    <w:rFonts w:ascii="Cambria Math" w:hAnsi="Cambria Math"/>
                  </w:rPr>
                  <m:t>i.</m:t>
                </m:r>
              </m:sub>
            </m:sSub>
          </m:e>
        </m:d>
        <m:r>
          <w:rPr>
            <w:rFonts w:ascii="Cambria Math" w:hAnsi="Cambria Math"/>
          </w:rPr>
          <m:t>.</m:t>
        </m:r>
      </m:oMath>
    </w:p>
    <w:p w14:paraId="5E999A07" w14:textId="77777777" w:rsidR="00634885" w:rsidRPr="00600D38" w:rsidRDefault="00634885" w:rsidP="00634885">
      <w:pPr>
        <w:spacing w:line="480" w:lineRule="auto"/>
        <w:jc w:val="both"/>
      </w:pPr>
      <w:r w:rsidRPr="00600D38">
        <w:t xml:space="preserve">Furthermore, if I define the above state space choice model 2.2.1 as </w:t>
      </w:r>
    </w:p>
    <w:p w14:paraId="45B6F528" w14:textId="77777777" w:rsidR="00634885" w:rsidRPr="00600D38" w:rsidRDefault="00634885" w:rsidP="00634885">
      <w:pPr>
        <w:spacing w:line="480" w:lineRule="auto"/>
        <w:jc w:val="both"/>
      </w:pPr>
    </w:p>
    <w:tbl>
      <w:tblPr>
        <w:tblW w:w="5000" w:type="pct"/>
        <w:tblBorders>
          <w:insideH w:val="single" w:sz="4" w:space="0" w:color="auto"/>
        </w:tblBorders>
        <w:tblLook w:val="04A0" w:firstRow="1" w:lastRow="0" w:firstColumn="1" w:lastColumn="0" w:noHBand="0" w:noVBand="1"/>
      </w:tblPr>
      <w:tblGrid>
        <w:gridCol w:w="7880"/>
        <w:gridCol w:w="976"/>
      </w:tblGrid>
      <w:tr w:rsidR="00634885" w:rsidRPr="00600D38" w14:paraId="6F0A5360" w14:textId="77777777" w:rsidTr="002E78A2">
        <w:tc>
          <w:tcPr>
            <w:tcW w:w="4200" w:type="pct"/>
          </w:tcPr>
          <w:p w14:paraId="16E7C79D" w14:textId="77777777" w:rsidR="00634885" w:rsidRPr="00600D38" w:rsidRDefault="006B34B3" w:rsidP="002E78A2">
            <w:pPr>
              <w:jc w:val="both"/>
            </w:pPr>
            <m:oMathPara>
              <m:oMath>
                <m:sSubSup>
                  <m:sSubSupPr>
                    <m:ctrlPr>
                      <w:rPr>
                        <w:rFonts w:ascii="Cambria Math" w:hAnsi="Cambria Math"/>
                        <w:i/>
                      </w:rPr>
                    </m:ctrlPr>
                  </m:sSubSupPr>
                  <m:e>
                    <m:r>
                      <w:rPr>
                        <w:rFonts w:ascii="Cambria Math" w:hAnsi="Cambria Math"/>
                      </w:rPr>
                      <m:t>Y</m:t>
                    </m:r>
                  </m:e>
                  <m:sub>
                    <m:r>
                      <w:rPr>
                        <w:rFonts w:ascii="Cambria Math" w:hAnsi="Cambria Math"/>
                      </w:rPr>
                      <m:t>ijt</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ijt</m:t>
                    </m:r>
                  </m:sub>
                </m:sSub>
              </m:oMath>
            </m:oMathPara>
          </w:p>
        </w:tc>
        <w:tc>
          <w:tcPr>
            <w:tcW w:w="350" w:type="pct"/>
          </w:tcPr>
          <w:p w14:paraId="54E1A1D5" w14:textId="77777777" w:rsidR="00634885" w:rsidRPr="00600D38" w:rsidRDefault="00634885" w:rsidP="002E78A2">
            <w:pPr>
              <w:jc w:val="both"/>
            </w:pPr>
            <w:r w:rsidRPr="00600D38">
              <w:t>(2.2.13)</w:t>
            </w:r>
          </w:p>
        </w:tc>
      </w:tr>
    </w:tbl>
    <w:p w14:paraId="7A2D7266" w14:textId="77777777" w:rsidR="00634885" w:rsidRPr="00600D38" w:rsidRDefault="00634885" w:rsidP="00634885">
      <w:pPr>
        <w:jc w:val="both"/>
      </w:pPr>
    </w:p>
    <w:p w14:paraId="3C8A9BE1" w14:textId="77777777" w:rsidR="00634885" w:rsidRPr="00600D38" w:rsidRDefault="006B34B3" w:rsidP="00634885">
      <w:pPr>
        <w:spacing w:line="480" w:lineRule="auto"/>
      </w:pPr>
      <m:oMathPara>
        <m:oMath>
          <m:sSub>
            <m:sSubPr>
              <m:ctrlPr>
                <w:rPr>
                  <w:rFonts w:ascii="Cambria Math" w:hAnsi="Cambria Math"/>
                  <w:i/>
                </w:rPr>
              </m:ctrlPr>
            </m:sSubPr>
            <m:e>
              <m:r>
                <w:rPr>
                  <w:rFonts w:ascii="Cambria Math" w:hAnsi="Cambria Math"/>
                </w:rPr>
                <m:t>a</m:t>
              </m:r>
            </m:e>
            <m:sub>
              <m:r>
                <w:rPr>
                  <w:rFonts w:ascii="Cambria Math" w:hAnsi="Cambria Math"/>
                </w:rPr>
                <m:t>ijt</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∙a</m:t>
              </m:r>
            </m:e>
            <m:sub>
              <m:r>
                <w:rPr>
                  <w:rFonts w:ascii="Cambria Math" w:hAnsi="Cambria Math"/>
                </w:rPr>
                <m:t>ij,t-1</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ijt</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λ</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e>
          </m:d>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ij,t-1</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ijt</m:t>
              </m:r>
            </m:sub>
          </m:sSub>
          <m:r>
            <w:rPr>
              <w:rFonts w:ascii="Cambria Math" w:hAnsi="Cambria Math"/>
            </w:rPr>
            <m:t>,</m:t>
          </m:r>
        </m:oMath>
      </m:oMathPara>
    </w:p>
    <w:p w14:paraId="2C8AE513" w14:textId="77777777" w:rsidR="00634885" w:rsidRPr="00600D38" w:rsidRDefault="00634885" w:rsidP="00634885">
      <w:pPr>
        <w:spacing w:line="480" w:lineRule="auto"/>
      </w:pPr>
    </w:p>
    <w:p w14:paraId="6782D7AD" w14:textId="77777777" w:rsidR="00634885" w:rsidRPr="00600D38" w:rsidRDefault="00634885" w:rsidP="00634885">
      <w:pPr>
        <w:spacing w:line="480" w:lineRule="auto"/>
      </w:pPr>
      <w:proofErr w:type="gramStart"/>
      <w:r w:rsidRPr="00600D38">
        <w:t>this</w:t>
      </w:r>
      <w:proofErr w:type="gramEnd"/>
      <w:r w:rsidRPr="00600D38">
        <w:t xml:space="preserve"> model is equivalent to a dynamic regression with </w:t>
      </w:r>
      <m:oMath>
        <m:r>
          <w:rPr>
            <w:rFonts w:ascii="Cambria Math" w:hAnsi="Cambria Math"/>
          </w:rPr>
          <m:t>ARMA</m:t>
        </m:r>
        <m:d>
          <m:dPr>
            <m:ctrlPr>
              <w:rPr>
                <w:rFonts w:ascii="Cambria Math" w:hAnsi="Cambria Math"/>
                <w:i/>
              </w:rPr>
            </m:ctrlPr>
          </m:dPr>
          <m:e>
            <m:r>
              <w:rPr>
                <w:rFonts w:ascii="Cambria Math" w:hAnsi="Cambria Math"/>
              </w:rPr>
              <m:t>1,1</m:t>
            </m:r>
          </m:e>
        </m:d>
      </m:oMath>
      <w:r w:rsidRPr="00600D38">
        <w:t xml:space="preserve"> errors (</w:t>
      </w:r>
      <w:r>
        <w:t>an</w:t>
      </w:r>
      <w:r w:rsidRPr="00600D38">
        <w:t xml:space="preserve"> ARMA(</w:t>
      </w:r>
      <w:proofErr w:type="spellStart"/>
      <w:r w:rsidRPr="00600D38">
        <w:t>p,q</w:t>
      </w:r>
      <w:proofErr w:type="spellEnd"/>
      <w:r w:rsidRPr="00600D38">
        <w:t xml:space="preserve">) model has the form </w:t>
      </w:r>
      <m:oMath>
        <m:sSub>
          <m:sSubPr>
            <m:ctrlPr>
              <w:rPr>
                <w:rFonts w:ascii="Cambria Math" w:hAnsi="Cambria Math"/>
                <w:i/>
              </w:rPr>
            </m:ctrlPr>
          </m:sSubPr>
          <m:e>
            <m:r>
              <w:rPr>
                <w:rFonts w:ascii="Cambria Math" w:hAnsi="Cambria Math"/>
              </w:rPr>
              <m:t>y</m:t>
            </m:r>
          </m:e>
          <m:sub>
            <m:r>
              <w:rPr>
                <w:rFonts w:ascii="Cambria Math" w:hAnsi="Cambria Math"/>
              </w:rPr>
              <m:t>t</m:t>
            </m:r>
          </m:sub>
        </m:sSub>
        <m:r>
          <w:rPr>
            <w:rFonts w:ascii="Cambria Math" w:hAnsi="Cambria Math"/>
          </w:rPr>
          <m:t>=</m:t>
        </m:r>
        <m:nary>
          <m:naryPr>
            <m:chr m:val="∑"/>
            <m:limLoc m:val="undOvr"/>
            <m:ctrlPr>
              <w:rPr>
                <w:rFonts w:ascii="Cambria Math" w:hAnsi="Cambria Math"/>
                <w:i/>
              </w:rPr>
            </m:ctrlPr>
          </m:naryPr>
          <m:sub>
            <m:r>
              <w:rPr>
                <w:rFonts w:ascii="Cambria Math" w:hAnsi="Cambria Math"/>
              </w:rPr>
              <m:t>j=1</m:t>
            </m:r>
          </m:sub>
          <m:sup>
            <m:r>
              <w:rPr>
                <w:rFonts w:ascii="Cambria Math" w:hAnsi="Cambria Math"/>
              </w:rPr>
              <m:t>p</m:t>
            </m:r>
          </m:sup>
          <m:e>
            <m:sSub>
              <m:sSubPr>
                <m:ctrlPr>
                  <w:rPr>
                    <w:rFonts w:ascii="Cambria Math" w:hAnsi="Cambria Math"/>
                    <w:i/>
                  </w:rPr>
                </m:ctrlPr>
              </m:sSubPr>
              <m:e>
                <m:r>
                  <w:rPr>
                    <w:rFonts w:ascii="Cambria Math" w:hAnsi="Cambria Math"/>
                  </w:rPr>
                  <m:t>ϕ</m:t>
                </m:r>
              </m:e>
              <m:sub>
                <m:r>
                  <w:rPr>
                    <w:rFonts w:ascii="Cambria Math" w:hAnsi="Cambria Math"/>
                  </w:rPr>
                  <m:t>j</m:t>
                </m:r>
              </m:sub>
            </m:sSub>
            <m:sSub>
              <m:sSubPr>
                <m:ctrlPr>
                  <w:rPr>
                    <w:rFonts w:ascii="Cambria Math" w:hAnsi="Cambria Math"/>
                    <w:i/>
                  </w:rPr>
                </m:ctrlPr>
              </m:sSubPr>
              <m:e>
                <m:r>
                  <w:rPr>
                    <w:rFonts w:ascii="Cambria Math" w:hAnsi="Cambria Math"/>
                  </w:rPr>
                  <m:t>y</m:t>
                </m:r>
              </m:e>
              <m:sub>
                <m:r>
                  <w:rPr>
                    <w:rFonts w:ascii="Cambria Math" w:hAnsi="Cambria Math"/>
                  </w:rPr>
                  <m:t>t-j</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t</m:t>
                </m:r>
              </m:sub>
            </m:sSub>
            <m:r>
              <w:rPr>
                <w:rFonts w:ascii="Cambria Math" w:hAnsi="Cambria Math"/>
              </w:rPr>
              <m:t>+</m:t>
            </m:r>
            <m:nary>
              <m:naryPr>
                <m:chr m:val="∑"/>
                <m:limLoc m:val="subSup"/>
                <m:ctrlPr>
                  <w:rPr>
                    <w:rFonts w:ascii="Cambria Math" w:hAnsi="Cambria Math"/>
                    <w:i/>
                  </w:rPr>
                </m:ctrlPr>
              </m:naryPr>
              <m:sub>
                <m:r>
                  <w:rPr>
                    <w:rFonts w:ascii="Cambria Math" w:hAnsi="Cambria Math"/>
                  </w:rPr>
                  <m:t>j=1</m:t>
                </m:r>
              </m:sub>
              <m:sup>
                <m:r>
                  <w:rPr>
                    <w:rFonts w:ascii="Cambria Math" w:hAnsi="Cambria Math"/>
                  </w:rPr>
                  <m:t>q</m:t>
                </m:r>
              </m:sup>
              <m:e>
                <m:sSub>
                  <m:sSubPr>
                    <m:ctrlPr>
                      <w:rPr>
                        <w:rFonts w:ascii="Cambria Math" w:hAnsi="Cambria Math"/>
                        <w:i/>
                      </w:rPr>
                    </m:ctrlPr>
                  </m:sSubPr>
                  <m:e>
                    <m:r>
                      <w:rPr>
                        <w:rFonts w:ascii="Cambria Math" w:hAnsi="Cambria Math"/>
                      </w:rPr>
                      <m:t>λ</m:t>
                    </m:r>
                  </m:e>
                  <m:sub>
                    <m:r>
                      <w:rPr>
                        <w:rFonts w:ascii="Cambria Math" w:hAnsi="Cambria Math"/>
                      </w:rPr>
                      <m:t>j</m:t>
                    </m:r>
                  </m:sub>
                </m:sSub>
                <m:sSub>
                  <m:sSubPr>
                    <m:ctrlPr>
                      <w:rPr>
                        <w:rFonts w:ascii="Cambria Math" w:hAnsi="Cambria Math"/>
                        <w:i/>
                      </w:rPr>
                    </m:ctrlPr>
                  </m:sSubPr>
                  <m:e>
                    <m:r>
                      <w:rPr>
                        <w:rFonts w:ascii="Cambria Math" w:hAnsi="Cambria Math"/>
                      </w:rPr>
                      <m:t>w</m:t>
                    </m:r>
                  </m:e>
                  <m:sub>
                    <m:r>
                      <w:rPr>
                        <w:rFonts w:ascii="Cambria Math" w:hAnsi="Cambria Math"/>
                      </w:rPr>
                      <m:t>t-j</m:t>
                    </m:r>
                  </m:sub>
                </m:sSub>
              </m:e>
            </m:nary>
          </m:e>
        </m:nary>
      </m:oMath>
      <w:r w:rsidRPr="00600D38">
        <w:t>).</w:t>
      </w:r>
      <w:r>
        <w:t xml:space="preserve"> </w:t>
      </w:r>
      <w:r w:rsidRPr="00600D38">
        <w:t xml:space="preserve">To </w:t>
      </w:r>
      <w:r>
        <w:t>validate</w:t>
      </w:r>
      <w:r w:rsidRPr="00600D38">
        <w:t xml:space="preserve"> this</w:t>
      </w:r>
      <w:r>
        <w:t>,</w:t>
      </w:r>
      <w:r w:rsidRPr="00600D38">
        <w:t xml:space="preserve"> I substitute the second equation into the first and derive the recurrence relation</w:t>
      </w:r>
      <w:r>
        <w:t>:</w:t>
      </w:r>
      <w:r w:rsidRPr="00600D38">
        <w:t xml:space="preserve"> </w:t>
      </w:r>
    </w:p>
    <w:p w14:paraId="2198F685" w14:textId="77777777" w:rsidR="00634885" w:rsidRPr="00600D38" w:rsidRDefault="00634885" w:rsidP="00634885">
      <w:pPr>
        <w:spacing w:line="480" w:lineRule="auto"/>
        <w:jc w:val="center"/>
      </w:pPr>
    </w:p>
    <w:p w14:paraId="04360AA9" w14:textId="77777777" w:rsidR="00634885" w:rsidRPr="00600D38" w:rsidRDefault="006B34B3" w:rsidP="00634885">
      <w:pPr>
        <w:spacing w:line="480" w:lineRule="auto"/>
        <w:jc w:val="center"/>
      </w:pPr>
      <m:oMathPara>
        <m:oMath>
          <m:sSubSup>
            <m:sSubSupPr>
              <m:ctrlPr>
                <w:rPr>
                  <w:rFonts w:ascii="Cambria Math" w:hAnsi="Cambria Math"/>
                  <w:i/>
                </w:rPr>
              </m:ctrlPr>
            </m:sSubSupPr>
            <m:e>
              <m:r>
                <w:rPr>
                  <w:rFonts w:ascii="Cambria Math" w:hAnsi="Cambria Math"/>
                </w:rPr>
                <m:t>Y</m:t>
              </m:r>
            </m:e>
            <m:sub>
              <m:r>
                <w:rPr>
                  <w:rFonts w:ascii="Cambria Math" w:hAnsi="Cambria Math"/>
                </w:rPr>
                <m:t>ijt</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ijt</m:t>
              </m:r>
            </m:sub>
          </m:sSub>
        </m:oMath>
      </m:oMathPara>
    </w:p>
    <w:p w14:paraId="2843ADAB" w14:textId="77777777" w:rsidR="00634885" w:rsidRPr="00600D38" w:rsidRDefault="00634885" w:rsidP="00634885">
      <w:pPr>
        <w:spacing w:line="480" w:lineRule="auto"/>
        <w:jc w:val="center"/>
      </w:pPr>
      <m:oMathPara>
        <m:oMath>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∙a</m:t>
              </m:r>
            </m:e>
            <m:sub>
              <m:r>
                <w:rPr>
                  <w:rFonts w:ascii="Cambria Math" w:hAnsi="Cambria Math"/>
                </w:rPr>
                <m:t>ij,t-1</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α</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ijt</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λ</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e>
              </m:d>
              <m:r>
                <w:rPr>
                  <w:rFonts w:ascii="Cambria Math" w:hAnsi="Cambria Math"/>
                </w:rPr>
                <m:t>∙w</m:t>
              </m:r>
            </m:e>
            <m:sub>
              <m:r>
                <w:rPr>
                  <w:rFonts w:ascii="Cambria Math" w:hAnsi="Cambria Math"/>
                </w:rPr>
                <m:t>ij,t-1</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ijt</m:t>
              </m:r>
            </m:sub>
          </m:sSub>
        </m:oMath>
      </m:oMathPara>
    </w:p>
    <w:p w14:paraId="476A3C68" w14:textId="77777777" w:rsidR="00634885" w:rsidRPr="00600D38" w:rsidRDefault="00634885" w:rsidP="00634885">
      <w:pPr>
        <w:spacing w:line="480" w:lineRule="auto"/>
        <w:jc w:val="center"/>
      </w:pPr>
      <m:oMathPara>
        <m:oMath>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α</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ijt</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∙(a</m:t>
                  </m:r>
                </m:e>
                <m:sub>
                  <m:r>
                    <w:rPr>
                      <w:rFonts w:ascii="Cambria Math" w:hAnsi="Cambria Math"/>
                    </w:rPr>
                    <m:t>ij,t-1</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ij,t-1</m:t>
                  </m:r>
                </m:sub>
              </m:sSub>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i</m:t>
                  </m:r>
                </m:sub>
              </m:sSub>
              <m:r>
                <w:rPr>
                  <w:rFonts w:ascii="Cambria Math" w:hAnsi="Cambria Math"/>
                </w:rPr>
                <m:t>∙w</m:t>
              </m:r>
            </m:e>
            <m:sub>
              <m:r>
                <w:rPr>
                  <w:rFonts w:ascii="Cambria Math" w:hAnsi="Cambria Math"/>
                </w:rPr>
                <m:t>ij,t-1</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ijt</m:t>
              </m:r>
            </m:sub>
          </m:sSub>
        </m:oMath>
      </m:oMathPara>
    </w:p>
    <w:p w14:paraId="519C3FF7" w14:textId="77777777" w:rsidR="00634885" w:rsidRPr="00600D38" w:rsidRDefault="00634885" w:rsidP="00634885">
      <w:pPr>
        <w:spacing w:line="480" w:lineRule="auto"/>
        <w:jc w:val="center"/>
        <w:rPr>
          <w:rFonts w:eastAsiaTheme="minorEastAsia"/>
        </w:rPr>
      </w:pPr>
      <m:oMathPara>
        <m:oMath>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m:t>
          </m:r>
          <m:sSubSup>
            <m:sSubSupPr>
              <m:ctrlPr>
                <w:rPr>
                  <w:rFonts w:ascii="Cambria Math" w:hAnsi="Cambria Math"/>
                  <w:i/>
                </w:rPr>
              </m:ctrlPr>
            </m:sSubSupPr>
            <m:e>
              <m:r>
                <w:rPr>
                  <w:rFonts w:ascii="Cambria Math" w:hAnsi="Cambria Math"/>
                </w:rPr>
                <m:t>Y</m:t>
              </m:r>
            </m:e>
            <m:sub>
              <m:r>
                <w:rPr>
                  <w:rFonts w:ascii="Cambria Math" w:hAnsi="Cambria Math"/>
                </w:rPr>
                <m:t>ij,t-1</m:t>
              </m:r>
            </m:sub>
            <m:sup>
              <m:r>
                <w:rPr>
                  <w:rFonts w:ascii="Cambria Math" w:hAnsi="Cambria Math"/>
                </w:rPr>
                <m:t>*</m:t>
              </m:r>
            </m:sup>
          </m:sSubSup>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λ</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ij,t-1</m:t>
                  </m:r>
                </m:sub>
              </m:sSub>
              <m:r>
                <w:rPr>
                  <w:rFonts w:ascii="Cambria Math" w:hAnsi="Cambria Math"/>
                </w:rPr>
                <m:t>+w</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ijt</m:t>
              </m:r>
            </m:sub>
          </m:sSub>
          <m:r>
            <w:rPr>
              <w:rFonts w:ascii="Cambria Math" w:hAnsi="Cambria Math"/>
            </w:rPr>
            <m:t>,</m:t>
          </m:r>
        </m:oMath>
      </m:oMathPara>
    </w:p>
    <w:p w14:paraId="724ECCEE" w14:textId="77777777" w:rsidR="00634885" w:rsidRPr="00600D38" w:rsidRDefault="00634885" w:rsidP="00634885">
      <w:pPr>
        <w:pStyle w:val="Heading3"/>
        <w:rPr>
          <w:rFonts w:cs="Times New Roman"/>
          <w:szCs w:val="24"/>
        </w:rPr>
      </w:pPr>
    </w:p>
    <w:p w14:paraId="5418BD5F" w14:textId="782C02BD" w:rsidR="00634885" w:rsidRPr="00600D38" w:rsidRDefault="00634885" w:rsidP="00634885">
      <w:pPr>
        <w:pStyle w:val="Heading3"/>
        <w:rPr>
          <w:rFonts w:cs="Times New Roman"/>
          <w:szCs w:val="24"/>
        </w:rPr>
      </w:pPr>
      <w:bookmarkStart w:id="11" w:name="_Toc267530803"/>
      <w:bookmarkStart w:id="12" w:name="_Toc267530899"/>
      <w:proofErr w:type="gramStart"/>
      <w:r w:rsidRPr="00600D38">
        <w:rPr>
          <w:rFonts w:cs="Times New Roman"/>
          <w:szCs w:val="24"/>
        </w:rPr>
        <w:t>demonstrating</w:t>
      </w:r>
      <w:proofErr w:type="gramEnd"/>
      <w:r w:rsidRPr="00600D38">
        <w:rPr>
          <w:rFonts w:cs="Times New Roman"/>
          <w:szCs w:val="24"/>
        </w:rPr>
        <w:t xml:space="preserve"> that the model is equivalent to an autoregressive form</w:t>
      </w:r>
      <w:r w:rsidR="00772BBD">
        <w:rPr>
          <w:rFonts w:cs="Times New Roman"/>
          <w:szCs w:val="24"/>
        </w:rPr>
        <w:t xml:space="preserve"> on the latent utility variable </w:t>
      </w:r>
      <w:r w:rsidR="00772BBD">
        <w:rPr>
          <w:rFonts w:cs="Times New Roman"/>
          <w:szCs w:val="24"/>
        </w:rPr>
        <w:fldChar w:fldCharType="begin"/>
      </w:r>
      <w:r w:rsidR="00772BBD">
        <w:rPr>
          <w:rFonts w:cs="Times New Roman"/>
          <w:szCs w:val="24"/>
        </w:rPr>
        <w:instrText xml:space="preserve"> ADDIN EN.CITE &lt;EndNote&gt;&lt;Cite&gt;&lt;Author&gt;Akaike&lt;/Author&gt;&lt;Year&gt;1974&lt;/Year&gt;&lt;RecNum&gt;51&lt;/RecNum&gt;&lt;DisplayText&gt;(Akaike, 1974)&lt;/DisplayText&gt;&lt;record&gt;&lt;rec-number&gt;51&lt;/rec-number&gt;&lt;foreign-keys&gt;&lt;key app="EN" db-id="v2fwpetavtwepueet055002bp5e5vrvsrvzs"&gt;51&lt;/key&gt;&lt;/foreign-keys&gt;&lt;ref-type name="Journal Article"&gt;17&lt;/ref-type&gt;&lt;contributors&gt;&lt;authors&gt;&lt;author&gt;Akaike, Hirotugu&lt;/author&gt;&lt;/authors&gt;&lt;/contributors&gt;&lt;titles&gt;&lt;title&gt;Markovian representation of stochastic processes and its application to the analysis of autoregressive moving average processes&lt;/title&gt;&lt;secondary-title&gt;Annals of the Institute of Statistical Mathematics&lt;/secondary-title&gt;&lt;/titles&gt;&lt;periodical&gt;&lt;full-title&gt;Annals of the Institute of Statistical Mathematics&lt;/full-title&gt;&lt;/periodical&gt;&lt;pages&gt;363-387&lt;/pages&gt;&lt;volume&gt;26&lt;/volume&gt;&lt;number&gt;1&lt;/number&gt;&lt;dates&gt;&lt;year&gt;1974&lt;/year&gt;&lt;/dates&gt;&lt;isbn&gt;0020-3157&lt;/isbn&gt;&lt;urls&gt;&lt;/urls&gt;&lt;/record&gt;&lt;/Cite&gt;&lt;/EndNote&gt;</w:instrText>
      </w:r>
      <w:r w:rsidR="00772BBD">
        <w:rPr>
          <w:rFonts w:cs="Times New Roman"/>
          <w:szCs w:val="24"/>
        </w:rPr>
        <w:fldChar w:fldCharType="separate"/>
      </w:r>
      <w:r w:rsidR="00772BBD">
        <w:rPr>
          <w:rFonts w:cs="Times New Roman"/>
          <w:noProof/>
          <w:szCs w:val="24"/>
        </w:rPr>
        <w:t>(</w:t>
      </w:r>
      <w:hyperlink w:anchor="_ENREF_1" w:tooltip="Akaike, 1974 #51" w:history="1">
        <w:r w:rsidR="006D761D">
          <w:rPr>
            <w:rFonts w:cs="Times New Roman"/>
            <w:noProof/>
            <w:szCs w:val="24"/>
          </w:rPr>
          <w:t>Akaike, 1974</w:t>
        </w:r>
      </w:hyperlink>
      <w:r w:rsidR="00772BBD">
        <w:rPr>
          <w:rFonts w:cs="Times New Roman"/>
          <w:noProof/>
          <w:szCs w:val="24"/>
        </w:rPr>
        <w:t>)</w:t>
      </w:r>
      <w:r w:rsidR="00772BBD">
        <w:rPr>
          <w:rFonts w:cs="Times New Roman"/>
          <w:szCs w:val="24"/>
        </w:rPr>
        <w:fldChar w:fldCharType="end"/>
      </w:r>
      <w:r w:rsidRPr="00600D38">
        <w:rPr>
          <w:rFonts w:cs="Times New Roman"/>
          <w:szCs w:val="24"/>
        </w:rPr>
        <w:t>.</w:t>
      </w:r>
      <w:bookmarkEnd w:id="11"/>
      <w:bookmarkEnd w:id="12"/>
      <w:r>
        <w:rPr>
          <w:rFonts w:cs="Times New Roman"/>
          <w:szCs w:val="24"/>
        </w:rPr>
        <w:t xml:space="preserve"> </w:t>
      </w:r>
    </w:p>
    <w:p w14:paraId="5425C98A" w14:textId="77777777" w:rsidR="00634885" w:rsidRPr="00600D38" w:rsidRDefault="00634885" w:rsidP="00634885"/>
    <w:p w14:paraId="48B19FC7" w14:textId="77777777" w:rsidR="00634885" w:rsidRPr="00600D38" w:rsidRDefault="00634885" w:rsidP="00634885"/>
    <w:p w14:paraId="614B7DAB" w14:textId="77777777" w:rsidR="00634885" w:rsidRPr="00600D38" w:rsidRDefault="00634885" w:rsidP="00634885">
      <w:pPr>
        <w:pStyle w:val="Heading2"/>
        <w:rPr>
          <w:rFonts w:cs="Times New Roman"/>
          <w:szCs w:val="24"/>
        </w:rPr>
      </w:pPr>
      <w:bookmarkStart w:id="13" w:name="_Toc267530804"/>
      <w:bookmarkStart w:id="14" w:name="_Toc267530900"/>
      <w:r w:rsidRPr="00600D38">
        <w:rPr>
          <w:rFonts w:cs="Times New Roman"/>
          <w:szCs w:val="24"/>
        </w:rPr>
        <w:t>2.3 Likelihood and Model Inference</w:t>
      </w:r>
      <w:bookmarkEnd w:id="13"/>
      <w:bookmarkEnd w:id="14"/>
    </w:p>
    <w:p w14:paraId="2820E3F0" w14:textId="77777777" w:rsidR="00634885" w:rsidRPr="00600D38" w:rsidRDefault="00634885" w:rsidP="00634885">
      <w:pPr>
        <w:spacing w:line="480" w:lineRule="auto"/>
        <w:ind w:firstLine="720"/>
      </w:pPr>
      <w:r w:rsidRPr="00600D38">
        <w:t>This section introduces the challenges and specifics of fitting the proposed nonlinear state space model to data. I begin by deriving the form of the likelihood function theoretically.</w:t>
      </w:r>
      <w:r>
        <w:t xml:space="preserve"> </w:t>
      </w:r>
      <w:r w:rsidRPr="00600D38">
        <w:t>I then discuss Bayesian inference techniques for estimating the key parameters before exploring the particle filter and other approaches to non-linear filtering and numerical integration.</w:t>
      </w:r>
    </w:p>
    <w:p w14:paraId="10D5275C" w14:textId="77777777" w:rsidR="00634885" w:rsidRPr="00600D38" w:rsidRDefault="00634885" w:rsidP="00634885">
      <w:pPr>
        <w:pStyle w:val="Heading2"/>
        <w:rPr>
          <w:rFonts w:cs="Times New Roman"/>
          <w:szCs w:val="24"/>
        </w:rPr>
      </w:pPr>
      <w:r w:rsidRPr="00600D38">
        <w:rPr>
          <w:rFonts w:cs="Times New Roman"/>
          <w:szCs w:val="24"/>
        </w:rPr>
        <w:t xml:space="preserve"> </w:t>
      </w:r>
    </w:p>
    <w:p w14:paraId="5C53BE99" w14:textId="77777777" w:rsidR="00634885" w:rsidRPr="00600D38" w:rsidRDefault="00634885" w:rsidP="00634885">
      <w:pPr>
        <w:spacing w:line="480" w:lineRule="auto"/>
        <w:rPr>
          <w:b/>
        </w:rPr>
      </w:pPr>
      <w:r w:rsidRPr="00600D38">
        <w:rPr>
          <w:b/>
        </w:rPr>
        <w:t>2.3.1 Computing the Likelihood, Non-linear Filtering of the State Space Model</w:t>
      </w:r>
    </w:p>
    <w:p w14:paraId="13C3ED0B" w14:textId="77777777" w:rsidR="00634885" w:rsidRPr="00600D38" w:rsidRDefault="00634885" w:rsidP="00634885">
      <w:pPr>
        <w:spacing w:line="480" w:lineRule="auto"/>
        <w:ind w:firstLine="720"/>
      </w:pPr>
      <w:proofErr w:type="gramStart"/>
      <w:r w:rsidRPr="00600D38">
        <w:t xml:space="preserve">Statistical inference, whether Bayesian or </w:t>
      </w:r>
      <w:proofErr w:type="spellStart"/>
      <w:r w:rsidRPr="00600D38">
        <w:t>frequentist</w:t>
      </w:r>
      <w:proofErr w:type="spellEnd"/>
      <w:r w:rsidRPr="00600D38">
        <w:t>, requires us to identify the likelihood function.</w:t>
      </w:r>
      <w:proofErr w:type="gramEnd"/>
      <w:r>
        <w:t xml:space="preserve"> </w:t>
      </w:r>
      <w:r w:rsidRPr="00600D38">
        <w:t xml:space="preserve">Because the model outlined in Equation 2.2.11 continues unobserved latent terms, the state, </w:t>
      </w:r>
      <m:oMath>
        <m:sSub>
          <m:sSubPr>
            <m:ctrlPr>
              <w:rPr>
                <w:rFonts w:ascii="Cambria Math" w:hAnsi="Cambria Math"/>
                <w:i/>
              </w:rPr>
            </m:ctrlPr>
          </m:sSubPr>
          <m:e>
            <m:r>
              <w:rPr>
                <w:rFonts w:ascii="Cambria Math" w:hAnsi="Cambria Math"/>
              </w:rPr>
              <m:t>a</m:t>
            </m:r>
          </m:e>
          <m:sub>
            <m:r>
              <w:rPr>
                <w:rFonts w:ascii="Cambria Math" w:hAnsi="Cambria Math"/>
              </w:rPr>
              <m:t>ijt</m:t>
            </m:r>
          </m:sub>
        </m:sSub>
      </m:oMath>
      <w:r>
        <w:t>,</w:t>
      </w:r>
      <w:r w:rsidRPr="00600D38">
        <w:t xml:space="preserve"> depends upon the error terms </w:t>
      </w:r>
      <m:oMath>
        <m:sSub>
          <m:sSubPr>
            <m:ctrlPr>
              <w:rPr>
                <w:rFonts w:ascii="Cambria Math" w:hAnsi="Cambria Math"/>
                <w:i/>
              </w:rPr>
            </m:ctrlPr>
          </m:sSubPr>
          <m:e>
            <m:r>
              <w:rPr>
                <w:rFonts w:ascii="Cambria Math" w:hAnsi="Cambria Math"/>
              </w:rPr>
              <m:t>w</m:t>
            </m:r>
          </m:e>
          <m:sub>
            <m:r>
              <w:rPr>
                <w:rFonts w:ascii="Cambria Math" w:hAnsi="Cambria Math"/>
              </w:rPr>
              <m:t>ijt</m:t>
            </m:r>
          </m:sub>
        </m:sSub>
      </m:oMath>
      <w:r w:rsidRPr="00600D38">
        <w:t xml:space="preserve">, I must develop an approach to integrate over these values to compute the likelihood. In </w:t>
      </w:r>
      <w:r>
        <w:t>the following,</w:t>
      </w:r>
      <w:r w:rsidRPr="00600D38">
        <w:t xml:space="preserve"> I suppressed the</w:t>
      </w:r>
      <w:r>
        <w:t xml:space="preserve"> </w:t>
      </w:r>
      <w:r w:rsidRPr="00600D38">
        <w:t>individual subscripts</w:t>
      </w:r>
      <w:r>
        <w:t>,</w:t>
      </w:r>
      <w:r w:rsidRPr="00600D38">
        <w:t xml:space="preserve"> </w:t>
      </w:r>
      <m:oMath>
        <m:r>
          <w:rPr>
            <w:rFonts w:ascii="Cambria Math" w:hAnsi="Cambria Math"/>
          </w:rPr>
          <m:t>i</m:t>
        </m:r>
      </m:oMath>
      <w:r>
        <w:t xml:space="preserve">, </w:t>
      </w:r>
      <w:r w:rsidRPr="00600D38">
        <w:t xml:space="preserve">to simplify notation. To develop the likelihood, first assume that </w:t>
      </w:r>
      <m:oMath>
        <m:sSub>
          <m:sSubPr>
            <m:ctrlPr>
              <w:rPr>
                <w:rFonts w:ascii="Cambria Math" w:hAnsi="Cambria Math"/>
                <w:i/>
              </w:rPr>
            </m:ctrlPr>
          </m:sSubPr>
          <m:e>
            <m:r>
              <w:rPr>
                <w:rFonts w:ascii="Cambria Math" w:hAnsi="Cambria Math"/>
              </w:rPr>
              <m:t>y</m:t>
            </m:r>
          </m:e>
          <m:sub>
            <m:r>
              <w:rPr>
                <w:rFonts w:ascii="Cambria Math" w:hAnsi="Cambria Math"/>
              </w:rPr>
              <m:t>1:T</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T</m:t>
                </m:r>
              </m:sub>
            </m:sSub>
          </m:e>
        </m:d>
      </m:oMath>
      <w:r w:rsidRPr="00600D38">
        <w:t xml:space="preserve">, </w:t>
      </w:r>
      <m:oMath>
        <m:sSub>
          <m:sSubPr>
            <m:ctrlPr>
              <w:rPr>
                <w:rFonts w:ascii="Cambria Math" w:hAnsi="Cambria Math"/>
                <w:i/>
              </w:rPr>
            </m:ctrlPr>
          </m:sSubPr>
          <m:e>
            <m:r>
              <w:rPr>
                <w:rFonts w:ascii="Cambria Math" w:hAnsi="Cambria Math"/>
              </w:rPr>
              <m:t>a</m:t>
            </m:r>
          </m:e>
          <m:sub>
            <m:r>
              <w:rPr>
                <w:rFonts w:ascii="Cambria Math" w:hAnsi="Cambria Math"/>
              </w:rPr>
              <m:t>1:T</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a</m:t>
                </m:r>
              </m:e>
              <m:sub>
                <m:r>
                  <w:rPr>
                    <w:rFonts w:ascii="Cambria Math" w:hAnsi="Cambria Math"/>
                  </w:rPr>
                  <m:t>T</m:t>
                </m:r>
              </m:sub>
            </m:sSub>
          </m:e>
        </m:d>
      </m:oMath>
      <w:r w:rsidRPr="00600D38">
        <w:t xml:space="preserve">, and </w:t>
      </w:r>
      <m:oMath>
        <m:sSub>
          <m:sSubPr>
            <m:ctrlPr>
              <w:rPr>
                <w:rFonts w:ascii="Cambria Math" w:hAnsi="Cambria Math"/>
                <w:i/>
              </w:rPr>
            </m:ctrlPr>
          </m:sSubPr>
          <m:e>
            <m:r>
              <w:rPr>
                <w:rFonts w:ascii="Cambria Math" w:hAnsi="Cambria Math"/>
              </w:rPr>
              <m:t>w</m:t>
            </m:r>
          </m:e>
          <m:sub>
            <m:r>
              <w:rPr>
                <w:rFonts w:ascii="Cambria Math" w:hAnsi="Cambria Math"/>
              </w:rPr>
              <m:t>0:T-1</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T-1</m:t>
                </m:r>
              </m:sub>
            </m:sSub>
          </m:e>
        </m:d>
      </m:oMath>
      <w:r w:rsidRPr="00600D38">
        <w:t xml:space="preserve"> are all observed. Then, the complete data joint distribution can be written as</w:t>
      </w:r>
    </w:p>
    <w:p w14:paraId="5E698354" w14:textId="77777777" w:rsidR="00634885" w:rsidRDefault="00634885" w:rsidP="00634885">
      <w:pPr>
        <w:spacing w:line="480" w:lineRule="auto"/>
      </w:pPr>
    </w:p>
    <w:p w14:paraId="25B7F285" w14:textId="48D18799" w:rsidR="005E7384" w:rsidRPr="00600D38" w:rsidRDefault="005E7384" w:rsidP="00634885">
      <w:pPr>
        <w:spacing w:line="480" w:lineRule="auto"/>
      </w:pPr>
      <m:oMath>
        <m:r>
          <w:rPr>
            <w:rFonts w:ascii="Cambria Math" w:hAnsi="Cambria Math"/>
          </w:rPr>
          <m:t>Q</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1:T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1:T</m:t>
                </m:r>
              </m:sub>
            </m:sSub>
            <m:r>
              <w:rPr>
                <w:rFonts w:ascii="Cambria Math" w:hAnsi="Cambria Math"/>
              </w:rPr>
              <m:t xml:space="preserve">, </m:t>
            </m:r>
            <m:sSub>
              <m:sSubPr>
                <m:ctrlPr>
                  <w:rPr>
                    <w:rFonts w:ascii="Cambria Math" w:hAnsi="Cambria Math"/>
                    <w:i/>
                  </w:rPr>
                </m:ctrlPr>
              </m:sSubPr>
              <m:e>
                <m:r>
                  <w:rPr>
                    <w:rFonts w:ascii="Cambria Math" w:hAnsi="Cambria Math"/>
                  </w:rPr>
                  <m:t>w</m:t>
                </m:r>
              </m:e>
              <m:sub>
                <m:r>
                  <w:rPr>
                    <w:rFonts w:ascii="Cambria Math" w:hAnsi="Cambria Math"/>
                  </w:rPr>
                  <m:t>0:T-1</m:t>
                </m:r>
              </m:sub>
            </m:sSub>
            <m:r>
              <w:rPr>
                <w:rFonts w:ascii="Cambria Math" w:hAnsi="Cambria Math"/>
              </w:rPr>
              <m:t>| x; θ</m:t>
            </m:r>
          </m:e>
        </m:d>
      </m:oMath>
      <w:r>
        <w:t xml:space="preserve"> </w:t>
      </w:r>
    </w:p>
    <w:tbl>
      <w:tblPr>
        <w:tblW w:w="5000" w:type="pct"/>
        <w:tblBorders>
          <w:insideH w:val="single" w:sz="4" w:space="0" w:color="auto"/>
        </w:tblBorders>
        <w:tblLook w:val="04A0" w:firstRow="1" w:lastRow="0" w:firstColumn="1" w:lastColumn="0" w:noHBand="0" w:noVBand="1"/>
      </w:tblPr>
      <w:tblGrid>
        <w:gridCol w:w="7758"/>
        <w:gridCol w:w="1098"/>
      </w:tblGrid>
      <w:tr w:rsidR="00634885" w:rsidRPr="00600D38" w14:paraId="24F614E7" w14:textId="77777777" w:rsidTr="005E7384">
        <w:tc>
          <w:tcPr>
            <w:tcW w:w="4380" w:type="pct"/>
          </w:tcPr>
          <w:p w14:paraId="10E02089" w14:textId="0C210780" w:rsidR="00634885" w:rsidRPr="00600D38" w:rsidRDefault="005E7384" w:rsidP="002E78A2">
            <w:pPr>
              <w:spacing w:line="480" w:lineRule="auto"/>
            </w:pPr>
            <m:oMathPara>
              <m:oMath>
                <m:r>
                  <w:rPr>
                    <w:rFonts w:ascii="Cambria Math" w:hAnsi="Cambria Math"/>
                  </w:rPr>
                  <m:t xml:space="preserve">     =P</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1:T</m:t>
                        </m:r>
                      </m:sub>
                    </m:sSub>
                  </m:e>
                  <m:e>
                    <m:sSub>
                      <m:sSubPr>
                        <m:ctrlPr>
                          <w:rPr>
                            <w:rFonts w:ascii="Cambria Math" w:hAnsi="Cambria Math"/>
                            <w:i/>
                          </w:rPr>
                        </m:ctrlPr>
                      </m:sSubPr>
                      <m:e>
                        <m:r>
                          <w:rPr>
                            <w:rFonts w:ascii="Cambria Math" w:hAnsi="Cambria Math"/>
                          </w:rPr>
                          <m:t>a</m:t>
                        </m:r>
                      </m:e>
                      <m:sub>
                        <m:r>
                          <w:rPr>
                            <w:rFonts w:ascii="Cambria Math" w:hAnsi="Cambria Math"/>
                          </w:rPr>
                          <m:t>1:T</m:t>
                        </m:r>
                      </m:sub>
                    </m:sSub>
                    <m:r>
                      <w:rPr>
                        <w:rFonts w:ascii="Cambria Math" w:hAnsi="Cambria Math"/>
                      </w:rPr>
                      <m:t xml:space="preserve">, </m:t>
                    </m:r>
                    <m:sSub>
                      <m:sSubPr>
                        <m:ctrlPr>
                          <w:rPr>
                            <w:rFonts w:ascii="Cambria Math" w:hAnsi="Cambria Math"/>
                            <w:i/>
                          </w:rPr>
                        </m:ctrlPr>
                      </m:sSubPr>
                      <m:e>
                        <m:r>
                          <w:rPr>
                            <w:rFonts w:ascii="Cambria Math" w:hAnsi="Cambria Math"/>
                          </w:rPr>
                          <m:t>w</m:t>
                        </m:r>
                      </m:e>
                      <m:sub>
                        <m:r>
                          <w:rPr>
                            <w:rFonts w:ascii="Cambria Math" w:hAnsi="Cambria Math"/>
                          </w:rPr>
                          <m:t>0:T-1</m:t>
                        </m:r>
                      </m:sub>
                    </m:sSub>
                    <m:r>
                      <w:rPr>
                        <w:rFonts w:ascii="Cambria Math" w:hAnsi="Cambria Math"/>
                      </w:rPr>
                      <m:t>, x; θ</m:t>
                    </m:r>
                  </m:e>
                </m:d>
                <m:r>
                  <w:rPr>
                    <w:rFonts w:ascii="Cambria Math" w:hAnsi="Cambria Math"/>
                  </w:rPr>
                  <m:t>P</m:t>
                </m:r>
                <m:d>
                  <m:dPr>
                    <m:endChr m:val="|"/>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1:T</m:t>
                        </m:r>
                      </m:sub>
                    </m:sSub>
                  </m:e>
                </m:d>
                <m:sSub>
                  <m:sSubPr>
                    <m:ctrlPr>
                      <w:rPr>
                        <w:rFonts w:ascii="Cambria Math" w:hAnsi="Cambria Math"/>
                        <w:i/>
                      </w:rPr>
                    </m:ctrlPr>
                  </m:sSubPr>
                  <m:e>
                    <m:r>
                      <w:rPr>
                        <w:rFonts w:ascii="Cambria Math" w:hAnsi="Cambria Math"/>
                      </w:rPr>
                      <m:t>w</m:t>
                    </m:r>
                  </m:e>
                  <m:sub>
                    <m:r>
                      <w:rPr>
                        <w:rFonts w:ascii="Cambria Math" w:hAnsi="Cambria Math"/>
                      </w:rPr>
                      <m:t>0:T-1</m:t>
                    </m:r>
                  </m:sub>
                </m:sSub>
                <m:r>
                  <w:rPr>
                    <w:rFonts w:ascii="Cambria Math" w:hAnsi="Cambria Math"/>
                  </w:rPr>
                  <m:t>,x; θ)P</m:t>
                </m:r>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0:T-1</m:t>
                        </m:r>
                      </m:sub>
                    </m:sSub>
                  </m:e>
                  <m:e>
                    <m:r>
                      <w:rPr>
                        <w:rFonts w:ascii="Cambria Math" w:hAnsi="Cambria Math"/>
                      </w:rPr>
                      <m:t>x; θ</m:t>
                    </m:r>
                  </m:e>
                </m:d>
              </m:oMath>
            </m:oMathPara>
          </w:p>
          <w:p w14:paraId="014CD448" w14:textId="345D0362" w:rsidR="00634885" w:rsidRPr="00600D38" w:rsidRDefault="005E7384" w:rsidP="002E78A2">
            <w:pPr>
              <w:spacing w:line="480" w:lineRule="auto"/>
            </w:pPr>
            <m:oMathPara>
              <m:oMath>
                <m:r>
                  <w:rPr>
                    <w:rFonts w:ascii="Cambria Math" w:hAnsi="Cambria Math"/>
                  </w:rPr>
                  <m:t xml:space="preserve"> =P</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1:T</m:t>
                        </m:r>
                      </m:sub>
                    </m:sSub>
                  </m:e>
                  <m:e>
                    <m:sSub>
                      <m:sSubPr>
                        <m:ctrlPr>
                          <w:rPr>
                            <w:rFonts w:ascii="Cambria Math" w:hAnsi="Cambria Math"/>
                            <w:i/>
                          </w:rPr>
                        </m:ctrlPr>
                      </m:sSubPr>
                      <m:e>
                        <m:r>
                          <w:rPr>
                            <w:rFonts w:ascii="Cambria Math" w:hAnsi="Cambria Math"/>
                          </w:rPr>
                          <m:t>a</m:t>
                        </m:r>
                      </m:e>
                      <m:sub>
                        <m:r>
                          <w:rPr>
                            <w:rFonts w:ascii="Cambria Math" w:hAnsi="Cambria Math"/>
                          </w:rPr>
                          <m:t>1:T</m:t>
                        </m:r>
                      </m:sub>
                    </m:sSub>
                    <m:r>
                      <w:rPr>
                        <w:rFonts w:ascii="Cambria Math" w:hAnsi="Cambria Math"/>
                      </w:rPr>
                      <m:t xml:space="preserve">, </m:t>
                    </m:r>
                    <m:sSub>
                      <m:sSubPr>
                        <m:ctrlPr>
                          <w:rPr>
                            <w:rFonts w:ascii="Cambria Math" w:hAnsi="Cambria Math"/>
                            <w:i/>
                          </w:rPr>
                        </m:ctrlPr>
                      </m:sSubPr>
                      <m:e>
                        <m:r>
                          <w:rPr>
                            <w:rFonts w:ascii="Cambria Math" w:hAnsi="Cambria Math"/>
                          </w:rPr>
                          <m:t>w</m:t>
                        </m:r>
                      </m:e>
                      <m:sub>
                        <m:r>
                          <w:rPr>
                            <w:rFonts w:ascii="Cambria Math" w:hAnsi="Cambria Math"/>
                          </w:rPr>
                          <m:t>0:T-1</m:t>
                        </m:r>
                      </m:sub>
                    </m:sSub>
                    <m:r>
                      <w:rPr>
                        <w:rFonts w:ascii="Cambria Math" w:hAnsi="Cambria Math"/>
                      </w:rPr>
                      <m:t>, x; θ</m:t>
                    </m:r>
                  </m:e>
                </m:d>
                <m:r>
                  <w:rPr>
                    <w:rFonts w:ascii="Cambria Math" w:hAnsi="Cambria Math"/>
                  </w:rPr>
                  <m:t>P</m:t>
                </m:r>
                <m:d>
                  <m:dPr>
                    <m:endChr m:val="|"/>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1:T</m:t>
                        </m:r>
                      </m:sub>
                    </m:sSub>
                  </m:e>
                </m:d>
                <m:sSub>
                  <m:sSubPr>
                    <m:ctrlPr>
                      <w:rPr>
                        <w:rFonts w:ascii="Cambria Math" w:hAnsi="Cambria Math"/>
                        <w:i/>
                      </w:rPr>
                    </m:ctrlPr>
                  </m:sSubPr>
                  <m:e>
                    <m:r>
                      <w:rPr>
                        <w:rFonts w:ascii="Cambria Math" w:hAnsi="Cambria Math"/>
                      </w:rPr>
                      <m:t>w</m:t>
                    </m:r>
                  </m:e>
                  <m:sub>
                    <m:r>
                      <w:rPr>
                        <w:rFonts w:ascii="Cambria Math" w:hAnsi="Cambria Math"/>
                      </w:rPr>
                      <m:t>0:T-1</m:t>
                    </m:r>
                  </m:sub>
                </m:sSub>
                <m:r>
                  <w:rPr>
                    <w:rFonts w:ascii="Cambria Math" w:hAnsi="Cambria Math"/>
                  </w:rPr>
                  <m:t>,x; θ)P</m:t>
                </m:r>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0:T-1</m:t>
                        </m:r>
                      </m:sub>
                    </m:sSub>
                    <m:r>
                      <w:rPr>
                        <w:rFonts w:ascii="Cambria Math" w:hAnsi="Cambria Math"/>
                      </w:rPr>
                      <m:t>;θ</m:t>
                    </m:r>
                  </m:e>
                </m:d>
                <m:r>
                  <w:rPr>
                    <w:rFonts w:ascii="Cambria Math" w:hAnsi="Cambria Math"/>
                  </w:rPr>
                  <m:t>,</m:t>
                </m:r>
              </m:oMath>
            </m:oMathPara>
          </w:p>
        </w:tc>
        <w:tc>
          <w:tcPr>
            <w:tcW w:w="620" w:type="pct"/>
          </w:tcPr>
          <w:p w14:paraId="7B787D95" w14:textId="77777777" w:rsidR="00634885" w:rsidRPr="00600D38" w:rsidRDefault="00634885" w:rsidP="002E78A2">
            <w:pPr>
              <w:jc w:val="both"/>
            </w:pPr>
          </w:p>
          <w:p w14:paraId="5876BC82" w14:textId="77777777" w:rsidR="00634885" w:rsidRPr="00600D38" w:rsidRDefault="00634885" w:rsidP="002E78A2">
            <w:pPr>
              <w:jc w:val="both"/>
            </w:pPr>
          </w:p>
          <w:p w14:paraId="5E2AA483" w14:textId="77777777" w:rsidR="00634885" w:rsidRPr="00600D38" w:rsidRDefault="00634885" w:rsidP="002E78A2">
            <w:pPr>
              <w:jc w:val="both"/>
            </w:pPr>
            <w:r w:rsidRPr="00600D38">
              <w:t>(2.3.1)</w:t>
            </w:r>
          </w:p>
        </w:tc>
      </w:tr>
    </w:tbl>
    <w:p w14:paraId="0F8C9732" w14:textId="77777777" w:rsidR="00634885" w:rsidRPr="00600D38" w:rsidRDefault="00634885" w:rsidP="00634885">
      <w:pPr>
        <w:spacing w:line="480" w:lineRule="auto"/>
      </w:pPr>
    </w:p>
    <w:p w14:paraId="1F911243" w14:textId="77777777" w:rsidR="00634885" w:rsidRPr="00600D38" w:rsidRDefault="00634885" w:rsidP="00634885">
      <w:pPr>
        <w:spacing w:line="480" w:lineRule="auto"/>
      </w:pPr>
      <w:proofErr w:type="gramStart"/>
      <w:r w:rsidRPr="00600D38">
        <w:t>with</w:t>
      </w:r>
      <w:proofErr w:type="gramEnd"/>
      <w:r w:rsidRPr="00600D38">
        <w:t xml:space="preserve"> the second equality following from the fact that the vector</w:t>
      </w:r>
      <w:r>
        <w:t>,</w:t>
      </w:r>
      <w:r w:rsidRPr="00600D38">
        <w:t xml:space="preserve"> </w:t>
      </w:r>
      <m:oMath>
        <m:sSub>
          <m:sSubPr>
            <m:ctrlPr>
              <w:rPr>
                <w:rFonts w:ascii="Cambria Math" w:hAnsi="Cambria Math"/>
                <w:i/>
              </w:rPr>
            </m:ctrlPr>
          </m:sSubPr>
          <m:e>
            <m:r>
              <w:rPr>
                <w:rFonts w:ascii="Cambria Math" w:hAnsi="Cambria Math"/>
              </w:rPr>
              <m:t>w</m:t>
            </m:r>
          </m:e>
          <m:sub>
            <m:r>
              <w:rPr>
                <w:rFonts w:ascii="Cambria Math" w:hAnsi="Cambria Math"/>
              </w:rPr>
              <m:t>0:T-1</m:t>
            </m:r>
          </m:sub>
        </m:sSub>
      </m:oMath>
      <w:r>
        <w:t>,</w:t>
      </w:r>
      <w:r w:rsidRPr="00600D38">
        <w:t xml:space="preserve"> is independent of </w:t>
      </w:r>
      <m:oMath>
        <m:r>
          <w:rPr>
            <w:rFonts w:ascii="Cambria Math" w:hAnsi="Cambria Math"/>
          </w:rPr>
          <m:t>x</m:t>
        </m:r>
      </m:oMath>
      <w:r w:rsidRPr="00600D38">
        <w:t xml:space="preserve">. </w:t>
      </w:r>
    </w:p>
    <w:p w14:paraId="1B76578E" w14:textId="3B80B61D" w:rsidR="00634885" w:rsidRPr="00600D38" w:rsidRDefault="00634885" w:rsidP="00634885">
      <w:pPr>
        <w:spacing w:line="480" w:lineRule="auto"/>
      </w:pPr>
      <w:r w:rsidRPr="00600D38">
        <w:t xml:space="preserve">Because </w:t>
      </w:r>
      <m:oMath>
        <m:r>
          <w:rPr>
            <w:rFonts w:ascii="Cambria Math" w:hAnsi="Cambria Math"/>
          </w:rPr>
          <m:t>P</m:t>
        </m:r>
        <m:d>
          <m:dPr>
            <m:endChr m:val="|"/>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1:T</m:t>
                </m:r>
              </m:sub>
            </m:sSub>
          </m:e>
        </m:d>
        <m:sSub>
          <m:sSubPr>
            <m:ctrlPr>
              <w:rPr>
                <w:rFonts w:ascii="Cambria Math" w:hAnsi="Cambria Math"/>
                <w:i/>
              </w:rPr>
            </m:ctrlPr>
          </m:sSubPr>
          <m:e>
            <m:r>
              <w:rPr>
                <w:rFonts w:ascii="Cambria Math" w:hAnsi="Cambria Math"/>
              </w:rPr>
              <m:t>w</m:t>
            </m:r>
          </m:e>
          <m:sub>
            <m:r>
              <w:rPr>
                <w:rFonts w:ascii="Cambria Math" w:hAnsi="Cambria Math"/>
              </w:rPr>
              <m:t>0:T-1</m:t>
            </m:r>
          </m:sub>
        </m:sSub>
        <m:r>
          <w:rPr>
            <w:rFonts w:ascii="Cambria Math" w:hAnsi="Cambria Math"/>
          </w:rPr>
          <m:t>, x; θ)=P</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0</m:t>
                </m:r>
              </m:sub>
            </m:sSub>
          </m:e>
        </m:d>
        <m:nary>
          <m:naryPr>
            <m:chr m:val="∏"/>
            <m:limLoc m:val="undOvr"/>
            <m:ctrlPr>
              <w:rPr>
                <w:rFonts w:ascii="Cambria Math" w:hAnsi="Cambria Math"/>
                <w:i/>
              </w:rPr>
            </m:ctrlPr>
          </m:naryPr>
          <m:sub>
            <m:r>
              <w:rPr>
                <w:rFonts w:ascii="Cambria Math" w:hAnsi="Cambria Math"/>
              </w:rPr>
              <m:t>t=1</m:t>
            </m:r>
          </m:sub>
          <m:sup>
            <m:r>
              <w:rPr>
                <w:rFonts w:ascii="Cambria Math" w:hAnsi="Cambria Math"/>
              </w:rPr>
              <m:t>T</m:t>
            </m:r>
          </m:sup>
          <m:e>
            <m:r>
              <w:rPr>
                <w:rFonts w:ascii="Cambria Math" w:hAnsi="Cambria Math"/>
              </w:rPr>
              <m:t>P</m:t>
            </m:r>
            <m:d>
              <m:dPr>
                <m:endChr m:val="|"/>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e>
            </m:d>
            <m:sSub>
              <m:sSubPr>
                <m:ctrlPr>
                  <w:rPr>
                    <w:rFonts w:ascii="Cambria Math" w:hAnsi="Cambria Math"/>
                    <w:i/>
                  </w:rPr>
                </m:ctrlPr>
              </m:sSubPr>
              <m:e>
                <m:r>
                  <w:rPr>
                    <w:rFonts w:ascii="Cambria Math" w:hAnsi="Cambria Math"/>
                  </w:rPr>
                  <m:t>a</m:t>
                </m:r>
              </m:e>
              <m:sub>
                <m:r>
                  <w:rPr>
                    <w:rFonts w:ascii="Cambria Math" w:hAnsi="Cambria Math"/>
                  </w:rPr>
                  <m:t>t-1</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t</m:t>
                </m:r>
              </m:sub>
            </m:sSub>
            <m:r>
              <w:rPr>
                <w:rFonts w:ascii="Cambria Math" w:hAnsi="Cambria Math"/>
              </w:rPr>
              <m:t>, x,; θ)</m:t>
            </m:r>
          </m:e>
        </m:nary>
      </m:oMath>
      <w:r w:rsidRPr="00600D38">
        <w:t>, the above expression further reduces to</w:t>
      </w:r>
    </w:p>
    <w:p w14:paraId="26099371" w14:textId="77777777" w:rsidR="00634885" w:rsidRPr="00600D38" w:rsidRDefault="00634885" w:rsidP="00634885">
      <w:pPr>
        <w:spacing w:line="480" w:lineRule="auto"/>
      </w:pPr>
    </w:p>
    <w:tbl>
      <w:tblPr>
        <w:tblW w:w="4888" w:type="pct"/>
        <w:tblBorders>
          <w:insideH w:val="single" w:sz="4" w:space="0" w:color="auto"/>
        </w:tblBorders>
        <w:tblLayout w:type="fixed"/>
        <w:tblLook w:val="04A0" w:firstRow="1" w:lastRow="0" w:firstColumn="1" w:lastColumn="0" w:noHBand="0" w:noVBand="1"/>
      </w:tblPr>
      <w:tblGrid>
        <w:gridCol w:w="7758"/>
        <w:gridCol w:w="900"/>
      </w:tblGrid>
      <w:tr w:rsidR="00634885" w:rsidRPr="00600D38" w14:paraId="6B8ACFEB" w14:textId="77777777" w:rsidTr="00C865BF">
        <w:tc>
          <w:tcPr>
            <w:tcW w:w="4480" w:type="pct"/>
          </w:tcPr>
          <w:p w14:paraId="586A1A02" w14:textId="23A6FDFD" w:rsidR="00634885" w:rsidRPr="00C865BF" w:rsidRDefault="00634885" w:rsidP="002E78A2">
            <w:pPr>
              <w:spacing w:line="480" w:lineRule="auto"/>
              <w:rPr>
                <w:sz w:val="22"/>
                <w:szCs w:val="22"/>
              </w:rPr>
            </w:pPr>
            <m:oMathPara>
              <m:oMath>
                <m:r>
                  <w:rPr>
                    <w:rFonts w:ascii="Cambria Math" w:hAnsi="Cambria Math"/>
                    <w:sz w:val="22"/>
                    <w:szCs w:val="22"/>
                  </w:rPr>
                  <m:t>=P</m:t>
                </m:r>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y</m:t>
                        </m:r>
                      </m:e>
                      <m:sub>
                        <m:r>
                          <w:rPr>
                            <w:rFonts w:ascii="Cambria Math" w:hAnsi="Cambria Math"/>
                            <w:sz w:val="22"/>
                            <w:szCs w:val="22"/>
                          </w:rPr>
                          <m:t>1:T</m:t>
                        </m:r>
                      </m:sub>
                    </m:sSub>
                  </m:e>
                  <m:e>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1:T</m:t>
                        </m:r>
                      </m:sub>
                    </m:sSub>
                    <m:r>
                      <w:rPr>
                        <w:rFonts w:ascii="Cambria Math" w:hAnsi="Cambria Math"/>
                        <w:sz w:val="22"/>
                        <w:szCs w:val="22"/>
                      </w:rPr>
                      <m:t xml:space="preserve">, </m:t>
                    </m:r>
                    <m:sSub>
                      <m:sSubPr>
                        <m:ctrlPr>
                          <w:rPr>
                            <w:rFonts w:ascii="Cambria Math" w:hAnsi="Cambria Math"/>
                            <w:i/>
                            <w:sz w:val="22"/>
                            <w:szCs w:val="22"/>
                          </w:rPr>
                        </m:ctrlPr>
                      </m:sSubPr>
                      <m:e>
                        <m:r>
                          <w:rPr>
                            <w:rFonts w:ascii="Cambria Math" w:hAnsi="Cambria Math"/>
                            <w:sz w:val="22"/>
                            <w:szCs w:val="22"/>
                          </w:rPr>
                          <m:t>w</m:t>
                        </m:r>
                      </m:e>
                      <m:sub>
                        <m:r>
                          <w:rPr>
                            <w:rFonts w:ascii="Cambria Math" w:hAnsi="Cambria Math"/>
                            <w:sz w:val="22"/>
                            <w:szCs w:val="22"/>
                          </w:rPr>
                          <m:t>0:T-1</m:t>
                        </m:r>
                      </m:sub>
                    </m:sSub>
                    <m:r>
                      <w:rPr>
                        <w:rFonts w:ascii="Cambria Math" w:hAnsi="Cambria Math"/>
                        <w:sz w:val="22"/>
                        <w:szCs w:val="22"/>
                      </w:rPr>
                      <m:t>, x; θ</m:t>
                    </m:r>
                  </m:e>
                </m:d>
                <m:r>
                  <w:rPr>
                    <w:rFonts w:ascii="Cambria Math" w:hAnsi="Cambria Math"/>
                    <w:sz w:val="22"/>
                    <w:szCs w:val="22"/>
                  </w:rPr>
                  <m:t>P</m:t>
                </m:r>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0</m:t>
                        </m:r>
                      </m:sub>
                    </m:sSub>
                  </m:e>
                </m:d>
                <m:nary>
                  <m:naryPr>
                    <m:chr m:val="∏"/>
                    <m:limLoc m:val="undOvr"/>
                    <m:ctrlPr>
                      <w:rPr>
                        <w:rFonts w:ascii="Cambria Math" w:hAnsi="Cambria Math"/>
                        <w:i/>
                        <w:sz w:val="22"/>
                        <w:szCs w:val="22"/>
                      </w:rPr>
                    </m:ctrlPr>
                  </m:naryPr>
                  <m:sub>
                    <m:r>
                      <w:rPr>
                        <w:rFonts w:ascii="Cambria Math" w:hAnsi="Cambria Math"/>
                        <w:sz w:val="22"/>
                        <w:szCs w:val="22"/>
                      </w:rPr>
                      <m:t>t=1</m:t>
                    </m:r>
                  </m:sub>
                  <m:sup>
                    <m:r>
                      <w:rPr>
                        <w:rFonts w:ascii="Cambria Math" w:hAnsi="Cambria Math"/>
                        <w:sz w:val="22"/>
                        <w:szCs w:val="22"/>
                      </w:rPr>
                      <m:t>T</m:t>
                    </m:r>
                  </m:sup>
                  <m:e>
                    <m:r>
                      <w:rPr>
                        <w:rFonts w:ascii="Cambria Math" w:hAnsi="Cambria Math"/>
                        <w:sz w:val="22"/>
                        <w:szCs w:val="22"/>
                      </w:rPr>
                      <m:t>P</m:t>
                    </m:r>
                    <m:d>
                      <m:dPr>
                        <m:endChr m:val="|"/>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t</m:t>
                            </m:r>
                          </m:sub>
                        </m:sSub>
                      </m:e>
                    </m:d>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t-1</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w</m:t>
                        </m:r>
                      </m:e>
                      <m:sub>
                        <m:r>
                          <w:rPr>
                            <w:rFonts w:ascii="Cambria Math" w:hAnsi="Cambria Math"/>
                            <w:sz w:val="22"/>
                            <w:szCs w:val="22"/>
                          </w:rPr>
                          <m:t>t-1</m:t>
                        </m:r>
                      </m:sub>
                    </m:sSub>
                    <m:r>
                      <w:rPr>
                        <w:rFonts w:ascii="Cambria Math" w:hAnsi="Cambria Math"/>
                        <w:sz w:val="22"/>
                        <w:szCs w:val="22"/>
                      </w:rPr>
                      <m:t>,x;θ)</m:t>
                    </m:r>
                  </m:e>
                </m:nary>
                <m:r>
                  <w:rPr>
                    <w:rFonts w:ascii="Cambria Math" w:hAnsi="Cambria Math"/>
                    <w:sz w:val="22"/>
                    <w:szCs w:val="22"/>
                  </w:rPr>
                  <m:t>P</m:t>
                </m:r>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w</m:t>
                        </m:r>
                      </m:e>
                      <m:sub>
                        <m:r>
                          <w:rPr>
                            <w:rFonts w:ascii="Cambria Math" w:hAnsi="Cambria Math"/>
                            <w:sz w:val="22"/>
                            <w:szCs w:val="22"/>
                          </w:rPr>
                          <m:t>0:T-1</m:t>
                        </m:r>
                      </m:sub>
                    </m:sSub>
                    <m:r>
                      <w:rPr>
                        <w:rFonts w:ascii="Cambria Math" w:hAnsi="Cambria Math"/>
                        <w:sz w:val="22"/>
                        <w:szCs w:val="22"/>
                      </w:rPr>
                      <m:t>;θ</m:t>
                    </m:r>
                  </m:e>
                </m:d>
                <m:r>
                  <w:rPr>
                    <w:rFonts w:ascii="Cambria Math" w:hAnsi="Cambria Math"/>
                    <w:sz w:val="22"/>
                    <w:szCs w:val="22"/>
                  </w:rPr>
                  <m:t>.</m:t>
                </m:r>
              </m:oMath>
            </m:oMathPara>
          </w:p>
        </w:tc>
        <w:tc>
          <w:tcPr>
            <w:tcW w:w="520" w:type="pct"/>
          </w:tcPr>
          <w:p w14:paraId="7974B543" w14:textId="77777777" w:rsidR="00634885" w:rsidRPr="00600D38" w:rsidRDefault="00634885" w:rsidP="002E78A2">
            <w:pPr>
              <w:jc w:val="both"/>
            </w:pPr>
          </w:p>
          <w:p w14:paraId="0D5AB2D2" w14:textId="77777777" w:rsidR="00634885" w:rsidRPr="00600D38" w:rsidRDefault="00634885" w:rsidP="002E78A2">
            <w:pPr>
              <w:jc w:val="both"/>
            </w:pPr>
            <w:r w:rsidRPr="00600D38">
              <w:t>(2.3.2)</w:t>
            </w:r>
          </w:p>
        </w:tc>
      </w:tr>
    </w:tbl>
    <w:p w14:paraId="47575BF6" w14:textId="77777777" w:rsidR="00634885" w:rsidRPr="00600D38" w:rsidRDefault="00634885" w:rsidP="00634885">
      <w:pPr>
        <w:spacing w:line="480" w:lineRule="auto"/>
      </w:pPr>
    </w:p>
    <w:p w14:paraId="7D6FD44A" w14:textId="6F5EA68C" w:rsidR="00634885" w:rsidRPr="00600D38" w:rsidRDefault="00634885" w:rsidP="00634885">
      <w:pPr>
        <w:spacing w:line="480" w:lineRule="auto"/>
      </w:pPr>
      <w:r w:rsidRPr="00600D38">
        <w:t>Next, I replace the third term</w:t>
      </w:r>
      <w:r>
        <w:t>,</w:t>
      </w:r>
      <w:r w:rsidRPr="00600D38">
        <w:t xml:space="preserve"> using the identity </w:t>
      </w: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0:T-1</m:t>
                </m:r>
              </m:sub>
            </m:sSub>
            <m:r>
              <w:rPr>
                <w:rFonts w:ascii="Cambria Math" w:hAnsi="Cambria Math"/>
              </w:rPr>
              <m:t>;θ</m:t>
            </m:r>
          </m:e>
        </m:d>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0</m:t>
                </m:r>
              </m:sub>
            </m:sSub>
          </m:e>
        </m:d>
        <m:nary>
          <m:naryPr>
            <m:chr m:val="∏"/>
            <m:limLoc m:val="undOvr"/>
            <m:ctrlPr>
              <w:rPr>
                <w:rFonts w:ascii="Cambria Math" w:hAnsi="Cambria Math"/>
                <w:i/>
              </w:rPr>
            </m:ctrlPr>
          </m:naryPr>
          <m:sub>
            <m:r>
              <w:rPr>
                <w:rFonts w:ascii="Cambria Math" w:hAnsi="Cambria Math"/>
              </w:rPr>
              <m:t>t=2</m:t>
            </m:r>
          </m:sub>
          <m:sup>
            <m:r>
              <w:rPr>
                <w:rFonts w:ascii="Cambria Math" w:hAnsi="Cambria Math"/>
              </w:rPr>
              <m:t>T</m:t>
            </m:r>
          </m:sup>
          <m:e>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t-1</m:t>
                    </m:r>
                  </m:sub>
                </m:sSub>
              </m:e>
              <m:e>
                <m:sSub>
                  <m:sSubPr>
                    <m:ctrlPr>
                      <w:rPr>
                        <w:rFonts w:ascii="Cambria Math" w:hAnsi="Cambria Math"/>
                        <w:i/>
                      </w:rPr>
                    </m:ctrlPr>
                  </m:sSubPr>
                  <m:e>
                    <m:r>
                      <w:rPr>
                        <w:rFonts w:ascii="Cambria Math" w:hAnsi="Cambria Math"/>
                      </w:rPr>
                      <m:t>w</m:t>
                    </m:r>
                  </m:e>
                  <m:sub>
                    <m:r>
                      <w:rPr>
                        <w:rFonts w:ascii="Cambria Math" w:hAnsi="Cambria Math"/>
                      </w:rPr>
                      <m:t>t-2</m:t>
                    </m:r>
                  </m:sub>
                </m:sSub>
                <m:r>
                  <w:rPr>
                    <w:rFonts w:ascii="Cambria Math" w:hAnsi="Cambria Math"/>
                  </w:rPr>
                  <m:t>; θ</m:t>
                </m:r>
              </m:e>
            </m:d>
          </m:e>
        </m:nary>
      </m:oMath>
      <w:r w:rsidRPr="00600D38">
        <w:t xml:space="preserve">, resulting in </w:t>
      </w:r>
    </w:p>
    <w:p w14:paraId="4630189D" w14:textId="77777777" w:rsidR="00634885" w:rsidRPr="00600D38" w:rsidRDefault="00634885" w:rsidP="00634885">
      <w:pPr>
        <w:spacing w:line="480" w:lineRule="auto"/>
      </w:pPr>
    </w:p>
    <w:tbl>
      <w:tblPr>
        <w:tblW w:w="5071" w:type="pct"/>
        <w:tblInd w:w="-324" w:type="dxa"/>
        <w:tblBorders>
          <w:insideH w:val="single" w:sz="4" w:space="0" w:color="auto"/>
        </w:tblBorders>
        <w:tblLayout w:type="fixed"/>
        <w:tblLook w:val="04A0" w:firstRow="1" w:lastRow="0" w:firstColumn="1" w:lastColumn="0" w:noHBand="0" w:noVBand="1"/>
      </w:tblPr>
      <w:tblGrid>
        <w:gridCol w:w="8082"/>
        <w:gridCol w:w="900"/>
      </w:tblGrid>
      <w:tr w:rsidR="00C865BF" w:rsidRPr="00600D38" w14:paraId="721D22E2" w14:textId="77777777" w:rsidTr="00C865BF">
        <w:trPr>
          <w:trHeight w:val="1204"/>
        </w:trPr>
        <w:tc>
          <w:tcPr>
            <w:tcW w:w="4499" w:type="pct"/>
          </w:tcPr>
          <w:p w14:paraId="3E2D1115" w14:textId="54A5243B" w:rsidR="00634885" w:rsidRPr="006A2776" w:rsidRDefault="006A2776" w:rsidP="002E78A2">
            <w:pPr>
              <w:spacing w:line="480" w:lineRule="auto"/>
              <w:rPr>
                <w:sz w:val="21"/>
                <w:szCs w:val="21"/>
              </w:rPr>
            </w:pPr>
            <m:oMathPara>
              <m:oMath>
                <m:r>
                  <w:rPr>
                    <w:rFonts w:ascii="Cambria Math" w:hAnsi="Cambria Math"/>
                    <w:sz w:val="21"/>
                    <w:szCs w:val="21"/>
                  </w:rPr>
                  <m:t xml:space="preserve">    P</m:t>
                </m:r>
                <m:d>
                  <m:dPr>
                    <m:ctrlPr>
                      <w:rPr>
                        <w:rFonts w:ascii="Cambria Math" w:hAnsi="Cambria Math"/>
                        <w:i/>
                        <w:sz w:val="21"/>
                        <w:szCs w:val="21"/>
                      </w:rPr>
                    </m:ctrlPr>
                  </m:dPr>
                  <m:e>
                    <m:sSub>
                      <m:sSubPr>
                        <m:ctrlPr>
                          <w:rPr>
                            <w:rFonts w:ascii="Cambria Math" w:hAnsi="Cambria Math"/>
                            <w:i/>
                            <w:sz w:val="21"/>
                            <w:szCs w:val="21"/>
                          </w:rPr>
                        </m:ctrlPr>
                      </m:sSubPr>
                      <m:e>
                        <m:r>
                          <w:rPr>
                            <w:rFonts w:ascii="Cambria Math" w:hAnsi="Cambria Math"/>
                            <w:sz w:val="21"/>
                            <w:szCs w:val="21"/>
                          </w:rPr>
                          <m:t>y</m:t>
                        </m:r>
                      </m:e>
                      <m:sub>
                        <m:r>
                          <w:rPr>
                            <w:rFonts w:ascii="Cambria Math" w:hAnsi="Cambria Math"/>
                            <w:sz w:val="21"/>
                            <w:szCs w:val="21"/>
                          </w:rPr>
                          <m:t>1:T</m:t>
                        </m:r>
                      </m:sub>
                    </m:sSub>
                  </m:e>
                  <m:e>
                    <m:sSub>
                      <m:sSubPr>
                        <m:ctrlPr>
                          <w:rPr>
                            <w:rFonts w:ascii="Cambria Math" w:hAnsi="Cambria Math"/>
                            <w:i/>
                            <w:sz w:val="21"/>
                            <w:szCs w:val="21"/>
                          </w:rPr>
                        </m:ctrlPr>
                      </m:sSubPr>
                      <m:e>
                        <m:r>
                          <w:rPr>
                            <w:rFonts w:ascii="Cambria Math" w:hAnsi="Cambria Math"/>
                            <w:sz w:val="21"/>
                            <w:szCs w:val="21"/>
                          </w:rPr>
                          <m:t>a</m:t>
                        </m:r>
                      </m:e>
                      <m:sub>
                        <m:r>
                          <w:rPr>
                            <w:rFonts w:ascii="Cambria Math" w:hAnsi="Cambria Math"/>
                            <w:sz w:val="21"/>
                            <w:szCs w:val="21"/>
                          </w:rPr>
                          <m:t>1:T</m:t>
                        </m:r>
                      </m:sub>
                    </m:sSub>
                    <m:r>
                      <w:rPr>
                        <w:rFonts w:ascii="Cambria Math" w:hAnsi="Cambria Math"/>
                        <w:sz w:val="21"/>
                        <w:szCs w:val="21"/>
                      </w:rPr>
                      <m:t xml:space="preserve">, </m:t>
                    </m:r>
                    <m:sSub>
                      <m:sSubPr>
                        <m:ctrlPr>
                          <w:rPr>
                            <w:rFonts w:ascii="Cambria Math" w:hAnsi="Cambria Math"/>
                            <w:i/>
                            <w:sz w:val="21"/>
                            <w:szCs w:val="21"/>
                          </w:rPr>
                        </m:ctrlPr>
                      </m:sSubPr>
                      <m:e>
                        <m:r>
                          <w:rPr>
                            <w:rFonts w:ascii="Cambria Math" w:hAnsi="Cambria Math"/>
                            <w:sz w:val="21"/>
                            <w:szCs w:val="21"/>
                          </w:rPr>
                          <m:t>w</m:t>
                        </m:r>
                      </m:e>
                      <m:sub>
                        <m:r>
                          <w:rPr>
                            <w:rFonts w:ascii="Cambria Math" w:hAnsi="Cambria Math"/>
                            <w:sz w:val="21"/>
                            <w:szCs w:val="21"/>
                          </w:rPr>
                          <m:t>0:T-1</m:t>
                        </m:r>
                      </m:sub>
                    </m:sSub>
                    <m:r>
                      <w:rPr>
                        <w:rFonts w:ascii="Cambria Math" w:hAnsi="Cambria Math"/>
                        <w:sz w:val="21"/>
                        <w:szCs w:val="21"/>
                      </w:rPr>
                      <m:t>, x,; θ</m:t>
                    </m:r>
                  </m:e>
                </m:d>
                <m:r>
                  <w:rPr>
                    <w:rFonts w:ascii="Cambria Math" w:hAnsi="Cambria Math"/>
                    <w:sz w:val="21"/>
                    <w:szCs w:val="21"/>
                  </w:rPr>
                  <m:t>P</m:t>
                </m:r>
                <m:d>
                  <m:dPr>
                    <m:ctrlPr>
                      <w:rPr>
                        <w:rFonts w:ascii="Cambria Math" w:hAnsi="Cambria Math"/>
                        <w:i/>
                        <w:sz w:val="21"/>
                        <w:szCs w:val="21"/>
                      </w:rPr>
                    </m:ctrlPr>
                  </m:dPr>
                  <m:e>
                    <m:sSub>
                      <m:sSubPr>
                        <m:ctrlPr>
                          <w:rPr>
                            <w:rFonts w:ascii="Cambria Math" w:hAnsi="Cambria Math"/>
                            <w:i/>
                            <w:sz w:val="21"/>
                            <w:szCs w:val="21"/>
                          </w:rPr>
                        </m:ctrlPr>
                      </m:sSubPr>
                      <m:e>
                        <m:r>
                          <w:rPr>
                            <w:rFonts w:ascii="Cambria Math" w:hAnsi="Cambria Math"/>
                            <w:sz w:val="21"/>
                            <w:szCs w:val="21"/>
                          </w:rPr>
                          <m:t>a</m:t>
                        </m:r>
                      </m:e>
                      <m:sub>
                        <m:r>
                          <w:rPr>
                            <w:rFonts w:ascii="Cambria Math" w:hAnsi="Cambria Math"/>
                            <w:sz w:val="21"/>
                            <w:szCs w:val="21"/>
                          </w:rPr>
                          <m:t>0</m:t>
                        </m:r>
                      </m:sub>
                    </m:sSub>
                  </m:e>
                </m:d>
                <m:nary>
                  <m:naryPr>
                    <m:chr m:val="∏"/>
                    <m:limLoc m:val="undOvr"/>
                    <m:ctrlPr>
                      <w:rPr>
                        <w:rFonts w:ascii="Cambria Math" w:hAnsi="Cambria Math"/>
                        <w:i/>
                        <w:sz w:val="21"/>
                        <w:szCs w:val="21"/>
                      </w:rPr>
                    </m:ctrlPr>
                  </m:naryPr>
                  <m:sub>
                    <m:r>
                      <w:rPr>
                        <w:rFonts w:ascii="Cambria Math" w:hAnsi="Cambria Math"/>
                        <w:sz w:val="21"/>
                        <w:szCs w:val="21"/>
                      </w:rPr>
                      <m:t>t=1</m:t>
                    </m:r>
                  </m:sub>
                  <m:sup>
                    <m:r>
                      <w:rPr>
                        <w:rFonts w:ascii="Cambria Math" w:hAnsi="Cambria Math"/>
                        <w:sz w:val="21"/>
                        <w:szCs w:val="21"/>
                      </w:rPr>
                      <m:t>T</m:t>
                    </m:r>
                  </m:sup>
                  <m:e>
                    <m:r>
                      <w:rPr>
                        <w:rFonts w:ascii="Cambria Math" w:hAnsi="Cambria Math"/>
                        <w:sz w:val="21"/>
                        <w:szCs w:val="21"/>
                      </w:rPr>
                      <m:t>P</m:t>
                    </m:r>
                    <m:d>
                      <m:dPr>
                        <m:endChr m:val="|"/>
                        <m:ctrlPr>
                          <w:rPr>
                            <w:rFonts w:ascii="Cambria Math" w:hAnsi="Cambria Math"/>
                            <w:i/>
                            <w:sz w:val="21"/>
                            <w:szCs w:val="21"/>
                          </w:rPr>
                        </m:ctrlPr>
                      </m:dPr>
                      <m:e>
                        <m:sSub>
                          <m:sSubPr>
                            <m:ctrlPr>
                              <w:rPr>
                                <w:rFonts w:ascii="Cambria Math" w:hAnsi="Cambria Math"/>
                                <w:i/>
                                <w:sz w:val="21"/>
                                <w:szCs w:val="21"/>
                              </w:rPr>
                            </m:ctrlPr>
                          </m:sSubPr>
                          <m:e>
                            <m:r>
                              <w:rPr>
                                <w:rFonts w:ascii="Cambria Math" w:hAnsi="Cambria Math"/>
                                <w:sz w:val="21"/>
                                <w:szCs w:val="21"/>
                              </w:rPr>
                              <m:t>a</m:t>
                            </m:r>
                          </m:e>
                          <m:sub>
                            <m:r>
                              <w:rPr>
                                <w:rFonts w:ascii="Cambria Math" w:hAnsi="Cambria Math"/>
                                <w:sz w:val="21"/>
                                <w:szCs w:val="21"/>
                              </w:rPr>
                              <m:t>t</m:t>
                            </m:r>
                          </m:sub>
                        </m:sSub>
                      </m:e>
                    </m:d>
                    <m:sSub>
                      <m:sSubPr>
                        <m:ctrlPr>
                          <w:rPr>
                            <w:rFonts w:ascii="Cambria Math" w:hAnsi="Cambria Math"/>
                            <w:i/>
                            <w:sz w:val="21"/>
                            <w:szCs w:val="21"/>
                          </w:rPr>
                        </m:ctrlPr>
                      </m:sSubPr>
                      <m:e>
                        <m:r>
                          <w:rPr>
                            <w:rFonts w:ascii="Cambria Math" w:hAnsi="Cambria Math"/>
                            <w:sz w:val="21"/>
                            <w:szCs w:val="21"/>
                          </w:rPr>
                          <m:t>a</m:t>
                        </m:r>
                      </m:e>
                      <m:sub>
                        <m:r>
                          <w:rPr>
                            <w:rFonts w:ascii="Cambria Math" w:hAnsi="Cambria Math"/>
                            <w:sz w:val="21"/>
                            <w:szCs w:val="21"/>
                          </w:rPr>
                          <m:t>t-1</m:t>
                        </m:r>
                      </m:sub>
                    </m:sSub>
                    <m:r>
                      <w:rPr>
                        <w:rFonts w:ascii="Cambria Math" w:hAnsi="Cambria Math"/>
                        <w:sz w:val="21"/>
                        <w:szCs w:val="21"/>
                      </w:rPr>
                      <m:t>,</m:t>
                    </m:r>
                    <m:sSub>
                      <m:sSubPr>
                        <m:ctrlPr>
                          <w:rPr>
                            <w:rFonts w:ascii="Cambria Math" w:hAnsi="Cambria Math"/>
                            <w:i/>
                            <w:sz w:val="21"/>
                            <w:szCs w:val="21"/>
                          </w:rPr>
                        </m:ctrlPr>
                      </m:sSubPr>
                      <m:e>
                        <m:r>
                          <w:rPr>
                            <w:rFonts w:ascii="Cambria Math" w:hAnsi="Cambria Math"/>
                            <w:sz w:val="21"/>
                            <w:szCs w:val="21"/>
                          </w:rPr>
                          <m:t>w</m:t>
                        </m:r>
                      </m:e>
                      <m:sub>
                        <m:r>
                          <w:rPr>
                            <w:rFonts w:ascii="Cambria Math" w:hAnsi="Cambria Math"/>
                            <w:sz w:val="21"/>
                            <w:szCs w:val="21"/>
                          </w:rPr>
                          <m:t>t-1</m:t>
                        </m:r>
                      </m:sub>
                    </m:sSub>
                    <m:r>
                      <w:rPr>
                        <w:rFonts w:ascii="Cambria Math" w:hAnsi="Cambria Math"/>
                        <w:sz w:val="21"/>
                        <w:szCs w:val="21"/>
                      </w:rPr>
                      <m:t>,x; θ)P</m:t>
                    </m:r>
                    <m:d>
                      <m:dPr>
                        <m:ctrlPr>
                          <w:rPr>
                            <w:rFonts w:ascii="Cambria Math" w:hAnsi="Cambria Math"/>
                            <w:i/>
                            <w:sz w:val="21"/>
                            <w:szCs w:val="21"/>
                          </w:rPr>
                        </m:ctrlPr>
                      </m:dPr>
                      <m:e>
                        <m:sSub>
                          <m:sSubPr>
                            <m:ctrlPr>
                              <w:rPr>
                                <w:rFonts w:ascii="Cambria Math" w:hAnsi="Cambria Math"/>
                                <w:i/>
                                <w:sz w:val="21"/>
                                <w:szCs w:val="21"/>
                              </w:rPr>
                            </m:ctrlPr>
                          </m:sSubPr>
                          <m:e>
                            <m:r>
                              <w:rPr>
                                <w:rFonts w:ascii="Cambria Math" w:hAnsi="Cambria Math"/>
                                <w:sz w:val="21"/>
                                <w:szCs w:val="21"/>
                              </w:rPr>
                              <m:t>w</m:t>
                            </m:r>
                          </m:e>
                          <m:sub>
                            <m:r>
                              <w:rPr>
                                <w:rFonts w:ascii="Cambria Math" w:hAnsi="Cambria Math"/>
                                <w:sz w:val="21"/>
                                <w:szCs w:val="21"/>
                              </w:rPr>
                              <m:t>0</m:t>
                            </m:r>
                          </m:sub>
                        </m:sSub>
                      </m:e>
                    </m:d>
                  </m:e>
                </m:nary>
                <m:nary>
                  <m:naryPr>
                    <m:chr m:val="∏"/>
                    <m:limLoc m:val="undOvr"/>
                    <m:ctrlPr>
                      <w:rPr>
                        <w:rFonts w:ascii="Cambria Math" w:hAnsi="Cambria Math"/>
                        <w:i/>
                        <w:sz w:val="21"/>
                        <w:szCs w:val="21"/>
                      </w:rPr>
                    </m:ctrlPr>
                  </m:naryPr>
                  <m:sub>
                    <m:r>
                      <w:rPr>
                        <w:rFonts w:ascii="Cambria Math" w:hAnsi="Cambria Math"/>
                        <w:sz w:val="21"/>
                        <w:szCs w:val="21"/>
                      </w:rPr>
                      <m:t>t=2</m:t>
                    </m:r>
                  </m:sub>
                  <m:sup>
                    <m:r>
                      <w:rPr>
                        <w:rFonts w:ascii="Cambria Math" w:hAnsi="Cambria Math"/>
                        <w:sz w:val="21"/>
                        <w:szCs w:val="21"/>
                      </w:rPr>
                      <m:t>T</m:t>
                    </m:r>
                  </m:sup>
                  <m:e>
                    <m:r>
                      <w:rPr>
                        <w:rFonts w:ascii="Cambria Math" w:hAnsi="Cambria Math"/>
                        <w:sz w:val="21"/>
                        <w:szCs w:val="21"/>
                      </w:rPr>
                      <m:t>P</m:t>
                    </m:r>
                    <m:d>
                      <m:dPr>
                        <m:ctrlPr>
                          <w:rPr>
                            <w:rFonts w:ascii="Cambria Math" w:hAnsi="Cambria Math"/>
                            <w:i/>
                            <w:sz w:val="21"/>
                            <w:szCs w:val="21"/>
                          </w:rPr>
                        </m:ctrlPr>
                      </m:dPr>
                      <m:e>
                        <m:sSub>
                          <m:sSubPr>
                            <m:ctrlPr>
                              <w:rPr>
                                <w:rFonts w:ascii="Cambria Math" w:hAnsi="Cambria Math"/>
                                <w:i/>
                                <w:sz w:val="21"/>
                                <w:szCs w:val="21"/>
                              </w:rPr>
                            </m:ctrlPr>
                          </m:sSubPr>
                          <m:e>
                            <m:r>
                              <w:rPr>
                                <w:rFonts w:ascii="Cambria Math" w:hAnsi="Cambria Math"/>
                                <w:sz w:val="21"/>
                                <w:szCs w:val="21"/>
                              </w:rPr>
                              <m:t>w</m:t>
                            </m:r>
                          </m:e>
                          <m:sub>
                            <m:r>
                              <w:rPr>
                                <w:rFonts w:ascii="Cambria Math" w:hAnsi="Cambria Math"/>
                                <w:sz w:val="21"/>
                                <w:szCs w:val="21"/>
                              </w:rPr>
                              <m:t>t-1</m:t>
                            </m:r>
                          </m:sub>
                        </m:sSub>
                      </m:e>
                      <m:e>
                        <m:sSub>
                          <m:sSubPr>
                            <m:ctrlPr>
                              <w:rPr>
                                <w:rFonts w:ascii="Cambria Math" w:hAnsi="Cambria Math"/>
                                <w:i/>
                                <w:sz w:val="21"/>
                                <w:szCs w:val="21"/>
                              </w:rPr>
                            </m:ctrlPr>
                          </m:sSubPr>
                          <m:e>
                            <m:r>
                              <w:rPr>
                                <w:rFonts w:ascii="Cambria Math" w:hAnsi="Cambria Math"/>
                                <w:sz w:val="21"/>
                                <w:szCs w:val="21"/>
                              </w:rPr>
                              <m:t>w</m:t>
                            </m:r>
                          </m:e>
                          <m:sub>
                            <m:r>
                              <w:rPr>
                                <w:rFonts w:ascii="Cambria Math" w:hAnsi="Cambria Math"/>
                                <w:sz w:val="21"/>
                                <w:szCs w:val="21"/>
                              </w:rPr>
                              <m:t>t-2</m:t>
                            </m:r>
                          </m:sub>
                        </m:sSub>
                        <m:r>
                          <w:rPr>
                            <w:rFonts w:ascii="Cambria Math" w:hAnsi="Cambria Math"/>
                            <w:sz w:val="21"/>
                            <w:szCs w:val="21"/>
                          </w:rPr>
                          <m:t>; θ</m:t>
                        </m:r>
                      </m:e>
                    </m:d>
                  </m:e>
                </m:nary>
                <m:r>
                  <w:rPr>
                    <w:rFonts w:ascii="Cambria Math" w:hAnsi="Cambria Math"/>
                    <w:sz w:val="21"/>
                    <w:szCs w:val="21"/>
                  </w:rPr>
                  <m:t>.</m:t>
                </m:r>
              </m:oMath>
            </m:oMathPara>
          </w:p>
        </w:tc>
        <w:tc>
          <w:tcPr>
            <w:tcW w:w="501" w:type="pct"/>
          </w:tcPr>
          <w:p w14:paraId="07D2F56A" w14:textId="77777777" w:rsidR="00C865BF" w:rsidRDefault="00C865BF" w:rsidP="002E78A2">
            <w:pPr>
              <w:jc w:val="both"/>
            </w:pPr>
          </w:p>
          <w:p w14:paraId="151F701F" w14:textId="14484E6D" w:rsidR="00634885" w:rsidRPr="00600D38" w:rsidRDefault="00634885" w:rsidP="002E78A2">
            <w:pPr>
              <w:jc w:val="both"/>
            </w:pPr>
            <w:r w:rsidRPr="00600D38">
              <w:t>(2.3.3)</w:t>
            </w:r>
          </w:p>
        </w:tc>
      </w:tr>
    </w:tbl>
    <w:p w14:paraId="62D03F32" w14:textId="77777777" w:rsidR="00634885" w:rsidRPr="00600D38" w:rsidRDefault="00634885" w:rsidP="00634885">
      <w:pPr>
        <w:spacing w:line="480" w:lineRule="auto"/>
      </w:pPr>
    </w:p>
    <w:p w14:paraId="6A154E2F" w14:textId="77777777" w:rsidR="00634885" w:rsidRDefault="00634885" w:rsidP="00634885">
      <w:pPr>
        <w:spacing w:line="480" w:lineRule="auto"/>
      </w:pPr>
      <w:r w:rsidRPr="00600D38">
        <w:t>Finally, representing Equation 2.3.3 more compactly, I refer to Equation 2.3.4 as the complete data joint distribution:</w:t>
      </w:r>
    </w:p>
    <w:p w14:paraId="759C0E05" w14:textId="77777777" w:rsidR="00C865BF" w:rsidRPr="00600D38" w:rsidRDefault="00C865BF" w:rsidP="00634885">
      <w:pPr>
        <w:spacing w:line="480" w:lineRule="auto"/>
      </w:pPr>
    </w:p>
    <w:p w14:paraId="4E6545ED" w14:textId="574E6596" w:rsidR="00634885" w:rsidRPr="00600D38" w:rsidRDefault="00C865BF" w:rsidP="00634885">
      <w:pPr>
        <w:spacing w:line="480" w:lineRule="auto"/>
      </w:pPr>
      <m:oMath>
        <m:r>
          <w:rPr>
            <w:rFonts w:ascii="Cambria Math" w:hAnsi="Cambria Math"/>
          </w:rPr>
          <m:t>Q</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1:T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1:T</m:t>
                </m:r>
              </m:sub>
            </m:sSub>
            <m:r>
              <w:rPr>
                <w:rFonts w:ascii="Cambria Math" w:hAnsi="Cambria Math"/>
              </w:rPr>
              <m:t xml:space="preserve">, </m:t>
            </m:r>
            <m:sSub>
              <m:sSubPr>
                <m:ctrlPr>
                  <w:rPr>
                    <w:rFonts w:ascii="Cambria Math" w:hAnsi="Cambria Math"/>
                    <w:i/>
                  </w:rPr>
                </m:ctrlPr>
              </m:sSubPr>
              <m:e>
                <m:r>
                  <w:rPr>
                    <w:rFonts w:ascii="Cambria Math" w:hAnsi="Cambria Math"/>
                  </w:rPr>
                  <m:t>w</m:t>
                </m:r>
              </m:e>
              <m:sub>
                <m:r>
                  <w:rPr>
                    <w:rFonts w:ascii="Cambria Math" w:hAnsi="Cambria Math"/>
                  </w:rPr>
                  <m:t>0:T-1</m:t>
                </m:r>
              </m:sub>
            </m:sSub>
            <m:r>
              <w:rPr>
                <w:rFonts w:ascii="Cambria Math" w:hAnsi="Cambria Math"/>
              </w:rPr>
              <m:t>|x; θ</m:t>
            </m:r>
          </m:e>
        </m:d>
      </m:oMath>
      <w:r>
        <w:t xml:space="preserve"> </w:t>
      </w:r>
    </w:p>
    <w:tbl>
      <w:tblPr>
        <w:tblW w:w="5224" w:type="pct"/>
        <w:tblInd w:w="-324" w:type="dxa"/>
        <w:tblBorders>
          <w:insideH w:val="single" w:sz="4" w:space="0" w:color="auto"/>
        </w:tblBorders>
        <w:tblLayout w:type="fixed"/>
        <w:tblLook w:val="04A0" w:firstRow="1" w:lastRow="0" w:firstColumn="1" w:lastColumn="0" w:noHBand="0" w:noVBand="1"/>
      </w:tblPr>
      <w:tblGrid>
        <w:gridCol w:w="8082"/>
        <w:gridCol w:w="1171"/>
      </w:tblGrid>
      <w:tr w:rsidR="00C865BF" w:rsidRPr="00600D38" w14:paraId="4256A9D8" w14:textId="77777777" w:rsidTr="005E7384">
        <w:trPr>
          <w:trHeight w:val="1204"/>
        </w:trPr>
        <w:tc>
          <w:tcPr>
            <w:tcW w:w="4367" w:type="pct"/>
          </w:tcPr>
          <w:p w14:paraId="1E3881AC" w14:textId="7E7F9203" w:rsidR="00634885" w:rsidRPr="00600D38" w:rsidRDefault="00634885" w:rsidP="002E78A2">
            <w:pPr>
              <w:spacing w:line="480" w:lineRule="auto"/>
            </w:pPr>
            <m:oMathPara>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0</m:t>
                        </m:r>
                      </m:sub>
                    </m:sSub>
                  </m:e>
                </m:d>
                <m:nary>
                  <m:naryPr>
                    <m:chr m:val="∏"/>
                    <m:limLoc m:val="undOvr"/>
                    <m:ctrlPr>
                      <w:rPr>
                        <w:rFonts w:ascii="Cambria Math" w:hAnsi="Cambria Math"/>
                        <w:i/>
                      </w:rPr>
                    </m:ctrlPr>
                  </m:naryPr>
                  <m:sub>
                    <m:r>
                      <w:rPr>
                        <w:rFonts w:ascii="Cambria Math" w:hAnsi="Cambria Math"/>
                      </w:rPr>
                      <m:t>t=1</m:t>
                    </m:r>
                  </m:sub>
                  <m:sup>
                    <m:r>
                      <w:rPr>
                        <w:rFonts w:ascii="Cambria Math" w:hAnsi="Cambria Math"/>
                      </w:rPr>
                      <m:t>T</m:t>
                    </m:r>
                  </m:sup>
                  <m:e>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t</m:t>
                            </m:r>
                          </m:sub>
                        </m:sSub>
                      </m:e>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t-1</m:t>
                            </m:r>
                          </m:sub>
                        </m:sSub>
                        <m:r>
                          <w:rPr>
                            <w:rFonts w:ascii="Cambria Math" w:hAnsi="Cambria Math"/>
                          </w:rPr>
                          <m:t>, x;θ</m:t>
                        </m:r>
                      </m:e>
                    </m:d>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e>
                      <m:e>
                        <m:sSub>
                          <m:sSubPr>
                            <m:ctrlPr>
                              <w:rPr>
                                <w:rFonts w:ascii="Cambria Math" w:hAnsi="Cambria Math"/>
                                <w:i/>
                              </w:rPr>
                            </m:ctrlPr>
                          </m:sSubPr>
                          <m:e>
                            <m:r>
                              <w:rPr>
                                <w:rFonts w:ascii="Cambria Math" w:hAnsi="Cambria Math"/>
                              </w:rPr>
                              <m:t>a</m:t>
                            </m:r>
                          </m:e>
                          <m:sub>
                            <m:r>
                              <w:rPr>
                                <w:rFonts w:ascii="Cambria Math" w:hAnsi="Cambria Math"/>
                              </w:rPr>
                              <m:t>t-1</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t-1</m:t>
                            </m:r>
                          </m:sub>
                        </m:sSub>
                        <m:r>
                          <w:rPr>
                            <w:rFonts w:ascii="Cambria Math" w:hAnsi="Cambria Math"/>
                          </w:rPr>
                          <m:t>,x;θ</m:t>
                        </m:r>
                      </m:e>
                    </m:d>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t-1</m:t>
                            </m:r>
                          </m:sub>
                        </m:sSub>
                      </m:e>
                      <m:e>
                        <m:sSub>
                          <m:sSubPr>
                            <m:ctrlPr>
                              <w:rPr>
                                <w:rFonts w:ascii="Cambria Math" w:hAnsi="Cambria Math"/>
                                <w:i/>
                              </w:rPr>
                            </m:ctrlPr>
                          </m:sSubPr>
                          <m:e>
                            <m:r>
                              <w:rPr>
                                <w:rFonts w:ascii="Cambria Math" w:hAnsi="Cambria Math"/>
                              </w:rPr>
                              <m:t>w</m:t>
                            </m:r>
                          </m:e>
                          <m:sub>
                            <m:r>
                              <w:rPr>
                                <w:rFonts w:ascii="Cambria Math" w:hAnsi="Cambria Math"/>
                              </w:rPr>
                              <m:t>t-2</m:t>
                            </m:r>
                          </m:sub>
                        </m:sSub>
                        <m:r>
                          <w:rPr>
                            <w:rFonts w:ascii="Cambria Math" w:hAnsi="Cambria Math"/>
                          </w:rPr>
                          <m:t>;θ</m:t>
                        </m:r>
                      </m:e>
                    </m:d>
                  </m:e>
                </m:nary>
                <m:r>
                  <w:rPr>
                    <w:rFonts w:ascii="Cambria Math" w:hAnsi="Cambria Math"/>
                  </w:rPr>
                  <m:t>,</m:t>
                </m:r>
              </m:oMath>
            </m:oMathPara>
          </w:p>
        </w:tc>
        <w:tc>
          <w:tcPr>
            <w:tcW w:w="633" w:type="pct"/>
          </w:tcPr>
          <w:p w14:paraId="7109B9DE" w14:textId="77777777" w:rsidR="005E7384" w:rsidRDefault="005E7384" w:rsidP="002E78A2">
            <w:pPr>
              <w:jc w:val="both"/>
            </w:pPr>
          </w:p>
          <w:p w14:paraId="501EA2C1" w14:textId="77777777" w:rsidR="00634885" w:rsidRPr="00600D38" w:rsidRDefault="00634885" w:rsidP="002E78A2">
            <w:pPr>
              <w:jc w:val="both"/>
            </w:pPr>
            <w:r w:rsidRPr="00600D38">
              <w:t>(2.3.4)</w:t>
            </w:r>
          </w:p>
        </w:tc>
      </w:tr>
    </w:tbl>
    <w:p w14:paraId="5749E105" w14:textId="05F078DB" w:rsidR="00634885" w:rsidRDefault="00634885" w:rsidP="00634885">
      <w:pPr>
        <w:spacing w:line="480" w:lineRule="auto"/>
      </w:pPr>
      <w:proofErr w:type="gramStart"/>
      <w:r w:rsidRPr="00600D38">
        <w:t>where</w:t>
      </w:r>
      <w:proofErr w:type="gramEnd"/>
      <w:r w:rsidRPr="00600D38">
        <w:t xml:space="preserve"> </w:t>
      </w: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t-1</m:t>
                </m:r>
              </m:sub>
            </m:sSub>
          </m:e>
          <m:e>
            <m:sSub>
              <m:sSubPr>
                <m:ctrlPr>
                  <w:rPr>
                    <w:rFonts w:ascii="Cambria Math" w:hAnsi="Cambria Math"/>
                    <w:i/>
                  </w:rPr>
                </m:ctrlPr>
              </m:sSubPr>
              <m:e>
                <m:r>
                  <w:rPr>
                    <w:rFonts w:ascii="Cambria Math" w:hAnsi="Cambria Math"/>
                  </w:rPr>
                  <m:t>w</m:t>
                </m:r>
              </m:e>
              <m:sub>
                <m:r>
                  <w:rPr>
                    <w:rFonts w:ascii="Cambria Math" w:hAnsi="Cambria Math"/>
                  </w:rPr>
                  <m:t>t-2</m:t>
                </m:r>
              </m:sub>
            </m:sSub>
            <m:r>
              <w:rPr>
                <w:rFonts w:ascii="Cambria Math" w:hAnsi="Cambria Math"/>
              </w:rPr>
              <m:t>;θ</m:t>
            </m:r>
          </m:e>
        </m:d>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0</m:t>
                </m:r>
              </m:sub>
            </m:sSub>
          </m:e>
        </m:d>
      </m:oMath>
      <w:r w:rsidRPr="00600D38">
        <w:t xml:space="preserve"> when </w:t>
      </w:r>
      <m:oMath>
        <m:r>
          <w:rPr>
            <w:rFonts w:ascii="Cambria Math" w:hAnsi="Cambria Math"/>
          </w:rPr>
          <m:t>t=1</m:t>
        </m:r>
      </m:oMath>
      <w:r w:rsidRPr="00600D38">
        <w:t>.</w:t>
      </w:r>
    </w:p>
    <w:p w14:paraId="6A297883" w14:textId="77777777" w:rsidR="005E7384" w:rsidRPr="00600D38" w:rsidRDefault="005E7384" w:rsidP="00634885">
      <w:pPr>
        <w:spacing w:line="480" w:lineRule="auto"/>
      </w:pPr>
    </w:p>
    <w:p w14:paraId="484A5621" w14:textId="77777777" w:rsidR="00634885" w:rsidRPr="00600D38" w:rsidRDefault="00634885" w:rsidP="00634885">
      <w:pPr>
        <w:spacing w:line="480" w:lineRule="auto"/>
        <w:ind w:firstLine="720"/>
      </w:pPr>
      <w:r>
        <w:t>To</w:t>
      </w:r>
      <w:r w:rsidRPr="00600D38">
        <w:t xml:space="preserve"> derive the likelihood function, a function of only data and fixed parameters, </w:t>
      </w:r>
      <m:oMath>
        <m:r>
          <w:rPr>
            <w:rFonts w:ascii="Cambria Math" w:hAnsi="Cambria Math"/>
          </w:rPr>
          <m:t>θ,</m:t>
        </m:r>
      </m:oMath>
      <w:r w:rsidRPr="00600D38">
        <w:t xml:space="preserve"> this expression </w:t>
      </w:r>
      <w:r>
        <w:t xml:space="preserve">must be integrated </w:t>
      </w:r>
      <w:r w:rsidRPr="00600D38">
        <w:t xml:space="preserve">over the pairs of unobserved random elements </w:t>
      </w:r>
      <m:oMath>
        <m:sSub>
          <m:sSubPr>
            <m:ctrlPr>
              <w:rPr>
                <w:rFonts w:ascii="Cambria Math" w:hAnsi="Cambria Math"/>
                <w:i/>
              </w:rPr>
            </m:ctrlPr>
          </m:sSubPr>
          <m:e>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 w</m:t>
            </m:r>
          </m:e>
          <m:sub>
            <m:r>
              <w:rPr>
                <w:rFonts w:ascii="Cambria Math" w:hAnsi="Cambria Math"/>
              </w:rPr>
              <m:t>t</m:t>
            </m:r>
          </m:sub>
        </m:sSub>
        <m:r>
          <w:rPr>
            <w:rFonts w:ascii="Cambria Math" w:hAnsi="Cambria Math"/>
          </w:rPr>
          <m:t>), t=0</m:t>
        </m:r>
        <w:proofErr w:type="gramStart"/>
        <m:r>
          <w:rPr>
            <w:rFonts w:ascii="Cambria Math" w:hAnsi="Cambria Math"/>
          </w:rPr>
          <m:t>, …,</m:t>
        </m:r>
        <w:proofErr w:type="gramEnd"/>
        <m:r>
          <w:rPr>
            <w:rFonts w:ascii="Cambria Math" w:hAnsi="Cambria Math"/>
          </w:rPr>
          <m:t xml:space="preserve"> T</m:t>
        </m:r>
      </m:oMath>
      <w:r w:rsidRPr="00600D38">
        <w:t xml:space="preserve"> </w:t>
      </w:r>
    </w:p>
    <w:p w14:paraId="66D71D9B" w14:textId="77777777" w:rsidR="00634885" w:rsidRPr="00600D38" w:rsidRDefault="00634885" w:rsidP="00634885">
      <w:pPr>
        <w:spacing w:line="480" w:lineRule="auto"/>
      </w:pPr>
    </w:p>
    <w:tbl>
      <w:tblPr>
        <w:tblW w:w="5000" w:type="pct"/>
        <w:tblBorders>
          <w:insideH w:val="single" w:sz="4" w:space="0" w:color="auto"/>
        </w:tblBorders>
        <w:tblLook w:val="04A0" w:firstRow="1" w:lastRow="0" w:firstColumn="1" w:lastColumn="0" w:noHBand="0" w:noVBand="1"/>
      </w:tblPr>
      <w:tblGrid>
        <w:gridCol w:w="8000"/>
        <w:gridCol w:w="856"/>
      </w:tblGrid>
      <w:tr w:rsidR="00634885" w:rsidRPr="00600D38" w14:paraId="7535BA30" w14:textId="77777777" w:rsidTr="002E78A2">
        <w:tc>
          <w:tcPr>
            <w:tcW w:w="4615" w:type="pct"/>
            <w:tcBorders>
              <w:bottom w:val="nil"/>
            </w:tcBorders>
          </w:tcPr>
          <w:p w14:paraId="6597B98B" w14:textId="74D309ED" w:rsidR="00634885" w:rsidRPr="00600D38" w:rsidRDefault="006B34B3" w:rsidP="002E78A2">
            <w:pPr>
              <w:spacing w:line="480" w:lineRule="auto"/>
            </w:pPr>
            <m:oMathPara>
              <m:oMath>
                <m:sSub>
                  <m:sSubPr>
                    <m:ctrlPr>
                      <w:rPr>
                        <w:rFonts w:ascii="Cambria Math" w:hAnsi="Cambria Math"/>
                        <w:i/>
                      </w:rPr>
                    </m:ctrlPr>
                  </m:sSubPr>
                  <m:e>
                    <m:r>
                      <w:rPr>
                        <w:rFonts w:ascii="Cambria Math" w:hAnsi="Cambria Math"/>
                      </w:rPr>
                      <m:t>L</m:t>
                    </m:r>
                  </m:e>
                  <m:sub>
                    <m:r>
                      <w:rPr>
                        <w:rFonts w:ascii="Cambria Math" w:hAnsi="Cambria Math"/>
                      </w:rPr>
                      <m:t>i</m:t>
                    </m:r>
                  </m:sub>
                </m:sSub>
                <m:d>
                  <m:dPr>
                    <m:ctrlPr>
                      <w:rPr>
                        <w:rFonts w:ascii="Cambria Math" w:hAnsi="Cambria Math"/>
                        <w:i/>
                      </w:rPr>
                    </m:ctrlPr>
                  </m:dPr>
                  <m:e>
                    <m:r>
                      <w:rPr>
                        <w:rFonts w:ascii="Cambria Math" w:hAnsi="Cambria Math"/>
                      </w:rPr>
                      <m:t>θ</m:t>
                    </m:r>
                  </m:e>
                </m:d>
                <m:r>
                  <w:rPr>
                    <w:rFonts w:ascii="Cambria Math" w:hAnsi="Cambria Math"/>
                  </w:rPr>
                  <m:t>=</m:t>
                </m:r>
                <m:nary>
                  <m:naryPr>
                    <m:chr m:val="∏"/>
                    <m:limLoc m:val="undOvr"/>
                    <m:ctrlPr>
                      <w:rPr>
                        <w:rFonts w:ascii="Cambria Math" w:hAnsi="Cambria Math"/>
                        <w:i/>
                      </w:rPr>
                    </m:ctrlPr>
                  </m:naryPr>
                  <m:sub>
                    <m:r>
                      <w:rPr>
                        <w:rFonts w:ascii="Cambria Math" w:hAnsi="Cambria Math"/>
                      </w:rPr>
                      <m:t>t=1</m:t>
                    </m:r>
                  </m:sub>
                  <m:sup>
                    <m:r>
                      <w:rPr>
                        <w:rFonts w:ascii="Cambria Math" w:hAnsi="Cambria Math"/>
                      </w:rPr>
                      <m:t>T</m:t>
                    </m:r>
                  </m:sup>
                  <m:e>
                    <m:r>
                      <w:rPr>
                        <w:rFonts w:ascii="Cambria Math" w:hAnsi="Cambria Math"/>
                      </w:rPr>
                      <m:t>P(</m:t>
                    </m:r>
                  </m:e>
                </m:nary>
                <m:sSub>
                  <m:sSubPr>
                    <m:ctrlPr>
                      <w:rPr>
                        <w:rFonts w:ascii="Cambria Math" w:hAnsi="Cambria Math"/>
                        <w:i/>
                      </w:rPr>
                    </m:ctrlPr>
                  </m:sSubPr>
                  <m:e>
                    <m:r>
                      <w:rPr>
                        <w:rFonts w:ascii="Cambria Math" w:hAnsi="Cambria Math"/>
                      </w:rPr>
                      <m:t>y</m:t>
                    </m:r>
                  </m:e>
                  <m:sub>
                    <m:r>
                      <w:rPr>
                        <w:rFonts w:ascii="Cambria Math" w:hAnsi="Cambria Math"/>
                      </w:rPr>
                      <m:t>t</m:t>
                    </m:r>
                  </m:sub>
                </m:sSub>
                <m:d>
                  <m:dPr>
                    <m:begChr m:val="|"/>
                    <m:ctrlPr>
                      <w:rPr>
                        <w:rFonts w:ascii="Cambria Math" w:hAnsi="Cambria Math"/>
                        <w:i/>
                      </w:rPr>
                    </m:ctrlPr>
                  </m:dPr>
                  <m:e>
                    <m:r>
                      <w:rPr>
                        <w:rFonts w:ascii="Cambria Math" w:hAnsi="Cambria Math"/>
                      </w:rPr>
                      <m:t>x;θ</m:t>
                    </m:r>
                  </m:e>
                </m:d>
                <m:r>
                  <w:rPr>
                    <w:rFonts w:ascii="Cambria Math" w:hAnsi="Cambria Math"/>
                  </w:rPr>
                  <m:t>=</m:t>
                </m:r>
                <m:nary>
                  <m:naryPr>
                    <m:chr m:val="∬"/>
                    <m:limLoc m:val="undOvr"/>
                    <m:subHide m:val="1"/>
                    <m:supHide m:val="1"/>
                    <m:ctrlPr>
                      <w:rPr>
                        <w:rFonts w:ascii="Cambria Math" w:hAnsi="Cambria Math"/>
                        <w:i/>
                      </w:rPr>
                    </m:ctrlPr>
                  </m:naryPr>
                  <m:sub/>
                  <m:sup/>
                  <m:e>
                    <m:r>
                      <w:rPr>
                        <w:rFonts w:ascii="Cambria Math" w:hAnsi="Cambria Math"/>
                      </w:rPr>
                      <m:t>Q</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1:T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1:T</m:t>
                            </m:r>
                          </m:sub>
                        </m:sSub>
                        <m:r>
                          <w:rPr>
                            <w:rFonts w:ascii="Cambria Math" w:hAnsi="Cambria Math"/>
                          </w:rPr>
                          <m:t xml:space="preserve">, </m:t>
                        </m:r>
                        <m:sSub>
                          <m:sSubPr>
                            <m:ctrlPr>
                              <w:rPr>
                                <w:rFonts w:ascii="Cambria Math" w:hAnsi="Cambria Math"/>
                                <w:i/>
                              </w:rPr>
                            </m:ctrlPr>
                          </m:sSubPr>
                          <m:e>
                            <m:r>
                              <w:rPr>
                                <w:rFonts w:ascii="Cambria Math" w:hAnsi="Cambria Math"/>
                              </w:rPr>
                              <m:t>w</m:t>
                            </m:r>
                          </m:e>
                          <m:sub>
                            <m:r>
                              <w:rPr>
                                <w:rFonts w:ascii="Cambria Math" w:hAnsi="Cambria Math"/>
                              </w:rPr>
                              <m:t>0:T-1</m:t>
                            </m:r>
                          </m:sub>
                        </m:sSub>
                        <m:r>
                          <w:rPr>
                            <w:rFonts w:ascii="Cambria Math" w:hAnsi="Cambria Math"/>
                          </w:rPr>
                          <m:t>|x; θ</m:t>
                        </m:r>
                      </m:e>
                    </m:d>
                    <m:r>
                      <w:rPr>
                        <w:rFonts w:ascii="Cambria Math" w:hAnsi="Cambria Math"/>
                      </w:rPr>
                      <m:t>d</m:t>
                    </m:r>
                    <m:sSub>
                      <m:sSubPr>
                        <m:ctrlPr>
                          <w:rPr>
                            <w:rFonts w:ascii="Cambria Math" w:hAnsi="Cambria Math"/>
                            <w:i/>
                          </w:rPr>
                        </m:ctrlPr>
                      </m:sSubPr>
                      <m:e>
                        <m:r>
                          <w:rPr>
                            <w:rFonts w:ascii="Cambria Math" w:hAnsi="Cambria Math"/>
                          </w:rPr>
                          <m:t>a</m:t>
                        </m:r>
                      </m:e>
                      <m:sub>
                        <m:r>
                          <w:rPr>
                            <w:rFonts w:ascii="Cambria Math" w:hAnsi="Cambria Math"/>
                          </w:rPr>
                          <m:t>1:T</m:t>
                        </m:r>
                      </m:sub>
                    </m:sSub>
                    <m:r>
                      <w:rPr>
                        <w:rFonts w:ascii="Cambria Math" w:hAnsi="Cambria Math"/>
                      </w:rPr>
                      <m:t>d</m:t>
                    </m:r>
                    <m:sSub>
                      <m:sSubPr>
                        <m:ctrlPr>
                          <w:rPr>
                            <w:rFonts w:ascii="Cambria Math" w:hAnsi="Cambria Math"/>
                            <w:i/>
                          </w:rPr>
                        </m:ctrlPr>
                      </m:sSubPr>
                      <m:e>
                        <m:r>
                          <w:rPr>
                            <w:rFonts w:ascii="Cambria Math" w:hAnsi="Cambria Math"/>
                          </w:rPr>
                          <m:t>w</m:t>
                        </m:r>
                      </m:e>
                      <m:sub>
                        <m:r>
                          <w:rPr>
                            <w:rFonts w:ascii="Cambria Math" w:hAnsi="Cambria Math"/>
                          </w:rPr>
                          <m:t>0:T-1</m:t>
                        </m:r>
                      </m:sub>
                    </m:sSub>
                  </m:e>
                </m:nary>
                <m:r>
                  <w:rPr>
                    <w:rFonts w:ascii="Cambria Math" w:hAnsi="Cambria Math"/>
                  </w:rPr>
                  <m:t>.</m:t>
                </m:r>
              </m:oMath>
            </m:oMathPara>
          </w:p>
        </w:tc>
        <w:tc>
          <w:tcPr>
            <w:tcW w:w="385" w:type="pct"/>
            <w:tcBorders>
              <w:bottom w:val="nil"/>
            </w:tcBorders>
          </w:tcPr>
          <w:p w14:paraId="08B5FB77" w14:textId="77777777" w:rsidR="00634885" w:rsidRPr="00600D38" w:rsidRDefault="00634885" w:rsidP="002E78A2"/>
          <w:p w14:paraId="487CC245" w14:textId="77777777" w:rsidR="00634885" w:rsidRPr="00600D38" w:rsidRDefault="00634885" w:rsidP="002E78A2">
            <w:r w:rsidRPr="00600D38">
              <w:t>(</w:t>
            </w:r>
            <w:r w:rsidRPr="00600D38">
              <w:rPr>
                <w:lang w:eastAsia="ko-KR"/>
              </w:rPr>
              <w:t>2.</w:t>
            </w:r>
            <w:r w:rsidRPr="00600D38">
              <w:t>3.5)</w:t>
            </w:r>
          </w:p>
        </w:tc>
      </w:tr>
    </w:tbl>
    <w:p w14:paraId="2934BD93" w14:textId="77777777" w:rsidR="00634885" w:rsidRPr="00600D38" w:rsidRDefault="00634885" w:rsidP="00634885">
      <w:pPr>
        <w:spacing w:line="480" w:lineRule="auto"/>
      </w:pPr>
    </w:p>
    <w:p w14:paraId="675966E0" w14:textId="549B3AEF" w:rsidR="00634885" w:rsidRPr="00600D38" w:rsidRDefault="00634885" w:rsidP="00634885">
      <w:pPr>
        <w:spacing w:line="480" w:lineRule="auto"/>
      </w:pPr>
      <w:r w:rsidRPr="00600D38">
        <w:t xml:space="preserve">See </w:t>
      </w:r>
      <w:r w:rsidR="00772BBD">
        <w:fldChar w:fldCharType="begin"/>
      </w:r>
      <w:r w:rsidR="000A4ACE">
        <w:instrText xml:space="preserve"> ADDIN EN.CITE &lt;EndNote&gt;&lt;Cite AuthorYear="1"&gt;&lt;Author&gt;Lopes&lt;/Author&gt;&lt;Year&gt;2011&lt;/Year&gt;&lt;RecNum&gt;52&lt;/RecNum&gt;&lt;DisplayText&gt;Lopes and Tsay (2011)&lt;/DisplayText&gt;&lt;record&gt;&lt;rec-number&gt;52&lt;/rec-number&gt;&lt;foreign-keys&gt;&lt;key app="EN" db-id="v2fwpetavtwepueet055002bp5e5vrvsrvzs"&gt;52&lt;/key&gt;&lt;/foreign-keys&gt;&lt;ref-type name="Journal Article"&gt;17&lt;/ref-type&gt;&lt;contributors&gt;&lt;authors&gt;&lt;author&gt;Lopes, Hedibert F&lt;/author&gt;&lt;author&gt;Tsay, Ruey S&lt;/author&gt;&lt;/authors&gt;&lt;/contributors&gt;&lt;titles&gt;&lt;title&gt;Particle filters and Bayesian inference in financial econometrics&lt;/title&gt;&lt;secondary-title&gt;Journal of Forecasting&lt;/secondary-title&gt;&lt;/titles&gt;&lt;periodical&gt;&lt;full-title&gt;Journal of Forecasting&lt;/full-title&gt;&lt;/periodical&gt;&lt;pages&gt;168-209&lt;/pages&gt;&lt;volume&gt;30&lt;/volume&gt;&lt;number&gt;1&lt;/number&gt;&lt;dates&gt;&lt;year&gt;2011&lt;/year&gt;&lt;/dates&gt;&lt;isbn&gt;1099-131X&lt;/isbn&gt;&lt;urls&gt;&lt;/urls&gt;&lt;/record&gt;&lt;/Cite&gt;&lt;/EndNote&gt;</w:instrText>
      </w:r>
      <w:r w:rsidR="00772BBD">
        <w:fldChar w:fldCharType="separate"/>
      </w:r>
      <w:hyperlink w:anchor="_ENREF_69" w:tooltip="Lopes, 2011 #52" w:history="1">
        <w:r w:rsidR="006D761D">
          <w:rPr>
            <w:noProof/>
          </w:rPr>
          <w:t>Lopes and Tsay (2011</w:t>
        </w:r>
      </w:hyperlink>
      <w:r w:rsidR="000A4ACE">
        <w:rPr>
          <w:noProof/>
        </w:rPr>
        <w:t>)</w:t>
      </w:r>
      <w:r w:rsidR="00772BBD">
        <w:fldChar w:fldCharType="end"/>
      </w:r>
      <w:r w:rsidR="000A4ACE">
        <w:t xml:space="preserve">, Durbin and </w:t>
      </w:r>
      <w:proofErr w:type="spellStart"/>
      <w:r w:rsidR="000A4ACE">
        <w:t>Koopman</w:t>
      </w:r>
      <w:proofErr w:type="spellEnd"/>
      <w:r w:rsidR="000A4ACE">
        <w:t xml:space="preserve"> (2000, 2012</w:t>
      </w:r>
      <w:r w:rsidRPr="00600D38">
        <w:t xml:space="preserve">), </w:t>
      </w:r>
      <w:r w:rsidRPr="00263D3C">
        <w:t>Carter and Kohn (1999)</w:t>
      </w:r>
      <w:r w:rsidR="000A4ACE" w:rsidRPr="00263D3C">
        <w:t xml:space="preserve"> </w:t>
      </w:r>
      <w:r w:rsidR="000A4ACE">
        <w:fldChar w:fldCharType="begin"/>
      </w:r>
      <w:r w:rsidR="00F77AFA">
        <w:instrText xml:space="preserve"> ADDIN EN.CITE &lt;EndNote&gt;&lt;Cite AuthorYear="1"&gt;&lt;Author&gt;Gerlach&lt;/Author&gt;&lt;Year&gt;2000&lt;/Year&gt;&lt;RecNum&gt;54&lt;/RecNum&gt;&lt;DisplayText&gt;(Carter &amp;amp; Kohn, 1994); Gerlach, Carter, and Kohn (2000)&lt;/DisplayText&gt;&lt;record&gt;&lt;rec-number&gt;54&lt;/rec-number&gt;&lt;foreign-keys&gt;&lt;key app="EN" db-id="v2fwpetavtwepueet055002bp5e5vrvsrvzs"&gt;54&lt;/key&gt;&lt;/foreign-keys&gt;&lt;ref-type name="Journal Article"&gt;17&lt;/ref-type&gt;&lt;contributors&gt;&lt;authors&gt;&lt;author&gt;Gerlach, Richard&lt;/author&gt;&lt;author&gt;Carter, Chris&lt;/author&gt;&lt;author&gt;Kohn, Robert&lt;/author&gt;&lt;/authors&gt;&lt;/contributors&gt;&lt;titles&gt;&lt;title&gt;Efficient Bayesian inference for dynamic mixture models&lt;/title&gt;&lt;secondary-title&gt;Journal of the American Statistical Association&lt;/secondary-title&gt;&lt;/titles&gt;&lt;periodical&gt;&lt;full-title&gt;Journal of the American Statistical Association&lt;/full-title&gt;&lt;/periodical&gt;&lt;pages&gt;819-828&lt;/pages&gt;&lt;volume&gt;95&lt;/volume&gt;&lt;number&gt;451&lt;/number&gt;&lt;dates&gt;&lt;year&gt;2000&lt;/year&gt;&lt;/dates&gt;&lt;isbn&gt;0162-1459&lt;/isbn&gt;&lt;urls&gt;&lt;/urls&gt;&lt;/record&gt;&lt;/Cite&gt;&lt;Cite&gt;&lt;Author&gt;Carter&lt;/Author&gt;&lt;Year&gt;1994&lt;/Year&gt;&lt;RecNum&gt;83&lt;/RecNum&gt;&lt;record&gt;&lt;rec-number&gt;83&lt;/rec-number&gt;&lt;foreign-keys&gt;&lt;key app="EN" db-id="rxwft9t2ifez9mex2rkxvp5sfp99z5dtx2xe"&gt;83&lt;/key&gt;&lt;/foreign-keys&gt;&lt;ref-type name="Journal Article"&gt;17&lt;/ref-type&gt;&lt;contributors&gt;&lt;authors&gt;&lt;author&gt;Carter, Chris K&lt;/author&gt;&lt;author&gt;Kohn, Robert&lt;/author&gt;&lt;/authors&gt;&lt;/contributors&gt;&lt;titles&gt;&lt;title&gt;On Gibbs sampling for state space models&lt;/title&gt;&lt;secondary-title&gt;Biometrika&lt;/secondary-title&gt;&lt;/titles&gt;&lt;periodical&gt;&lt;full-title&gt;Biometrika&lt;/full-title&gt;&lt;/periodical&gt;&lt;pages&gt;541-553&lt;/pages&gt;&lt;volume&gt;81&lt;/volume&gt;&lt;number&gt;3&lt;/number&gt;&lt;dates&gt;&lt;year&gt;1994&lt;/year&gt;&lt;/dates&gt;&lt;isbn&gt;0006-3444&lt;/isbn&gt;&lt;urls&gt;&lt;/urls&gt;&lt;/record&gt;&lt;/Cite&gt;&lt;/EndNote&gt;</w:instrText>
      </w:r>
      <w:r w:rsidR="000A4ACE">
        <w:fldChar w:fldCharType="separate"/>
      </w:r>
      <w:r w:rsidR="00F77AFA">
        <w:rPr>
          <w:noProof/>
        </w:rPr>
        <w:t>(</w:t>
      </w:r>
      <w:hyperlink w:anchor="_ENREF_12" w:tooltip="Carter, 1994 #83" w:history="1">
        <w:r w:rsidR="006D761D">
          <w:rPr>
            <w:noProof/>
          </w:rPr>
          <w:t>Carter &amp; Kohn, 1994</w:t>
        </w:r>
      </w:hyperlink>
      <w:r w:rsidR="00F77AFA">
        <w:rPr>
          <w:noProof/>
        </w:rPr>
        <w:t xml:space="preserve">); </w:t>
      </w:r>
      <w:hyperlink w:anchor="_ENREF_36" w:tooltip="Gerlach, 2000 #54" w:history="1">
        <w:r w:rsidR="006D761D">
          <w:rPr>
            <w:noProof/>
          </w:rPr>
          <w:t>Gerlach, Carter, and Kohn (2000</w:t>
        </w:r>
      </w:hyperlink>
      <w:r w:rsidR="00F77AFA">
        <w:rPr>
          <w:noProof/>
        </w:rPr>
        <w:t>)</w:t>
      </w:r>
      <w:r w:rsidR="000A4ACE">
        <w:fldChar w:fldCharType="end"/>
      </w:r>
      <w:r w:rsidRPr="00600D38">
        <w:t xml:space="preserve">, and </w:t>
      </w:r>
      <w:r w:rsidR="000A4ACE">
        <w:fldChar w:fldCharType="begin"/>
      </w:r>
      <w:r w:rsidR="00EE512B">
        <w:instrText xml:space="preserve"> ADDIN EN.CITE &lt;EndNote&gt;&lt;Cite AuthorYear="1"&gt;&lt;Author&gt;West&lt;/Author&gt;&lt;Year&gt;1987&lt;/Year&gt;&lt;RecNum&gt;55&lt;/RecNum&gt;&lt;DisplayText&gt;Mike West (1987)&lt;/DisplayText&gt;&lt;record&gt;&lt;rec-number&gt;55&lt;/rec-number&gt;&lt;foreign-keys&gt;&lt;key app="EN" db-id="v2fwpetavtwepueet055002bp5e5vrvsrvzs"&gt;55&lt;/key&gt;&lt;/foreign-keys&gt;&lt;ref-type name="Journal Article"&gt;17&lt;/ref-type&gt;&lt;contributors&gt;&lt;authors&gt;&lt;author&gt;West, Mike&lt;/author&gt;&lt;/authors&gt;&lt;/contributors&gt;&lt;titles&gt;&lt;title&gt;On scale mixtures of normal distributions&lt;/title&gt;&lt;secondary-title&gt;Biometrika&lt;/secondary-title&gt;&lt;/titles&gt;&lt;periodical&gt;&lt;full-title&gt;Biometrika&lt;/full-title&gt;&lt;/periodical&gt;&lt;pages&gt;646-648&lt;/pages&gt;&lt;volume&gt;74&lt;/volume&gt;&lt;number&gt;3&lt;/number&gt;&lt;dates&gt;&lt;year&gt;1987&lt;/year&gt;&lt;/dates&gt;&lt;isbn&gt;0006-3444&lt;/isbn&gt;&lt;urls&gt;&lt;/urls&gt;&lt;/record&gt;&lt;/Cite&gt;&lt;/EndNote&gt;</w:instrText>
      </w:r>
      <w:r w:rsidR="000A4ACE">
        <w:fldChar w:fldCharType="separate"/>
      </w:r>
      <w:hyperlink w:anchor="_ENREF_94" w:tooltip="West, 1987 #55" w:history="1">
        <w:r w:rsidR="006D761D">
          <w:rPr>
            <w:noProof/>
          </w:rPr>
          <w:t>Mike West (1987</w:t>
        </w:r>
      </w:hyperlink>
      <w:r w:rsidR="00EE512B">
        <w:rPr>
          <w:noProof/>
        </w:rPr>
        <w:t>)</w:t>
      </w:r>
      <w:r w:rsidR="000A4ACE">
        <w:fldChar w:fldCharType="end"/>
      </w:r>
      <w:r w:rsidR="000A4ACE">
        <w:t xml:space="preserve"> </w:t>
      </w:r>
      <w:r w:rsidRPr="00600D38">
        <w:t>for further discussions of filtering methods and likelihood computation in nonlinear state space models.</w:t>
      </w:r>
    </w:p>
    <w:p w14:paraId="6BCC7B3C" w14:textId="06D1DD87" w:rsidR="00634885" w:rsidRPr="00600D38" w:rsidRDefault="00634885" w:rsidP="00EE512B">
      <w:pPr>
        <w:spacing w:line="480" w:lineRule="auto"/>
        <w:ind w:firstLine="720"/>
      </w:pPr>
      <w:r w:rsidRPr="00600D38">
        <w:t xml:space="preserve">Calculating the likelihood function above for the choice model cannot be done in closed form and </w:t>
      </w:r>
      <w:r>
        <w:t xml:space="preserve">it </w:t>
      </w:r>
      <w:r w:rsidRPr="00600D38">
        <w:t>requires the use of numerical quadrature or Monte Carlo integration techniques.</w:t>
      </w:r>
      <w:r>
        <w:t xml:space="preserve"> </w:t>
      </w:r>
      <w:r w:rsidRPr="00600D38">
        <w:t xml:space="preserve">In either case, the computational burden is intense and </w:t>
      </w:r>
      <w:r>
        <w:t xml:space="preserve">the </w:t>
      </w:r>
      <w:r w:rsidRPr="00600D38">
        <w:t>development of algorithms written in a compiled language</w:t>
      </w:r>
      <w:r>
        <w:t>,</w:t>
      </w:r>
      <w:r w:rsidRPr="00600D38">
        <w:t xml:space="preserve"> along with multiprocessor implementations</w:t>
      </w:r>
      <w:r>
        <w:t>,</w:t>
      </w:r>
      <w:r w:rsidRPr="00600D38">
        <w:t xml:space="preserve"> may be necessary for </w:t>
      </w:r>
      <w:r>
        <w:t xml:space="preserve">the </w:t>
      </w:r>
      <w:r w:rsidRPr="00600D38">
        <w:t>implementation to be of practical use.</w:t>
      </w:r>
      <w:r>
        <w:t xml:space="preserve"> </w:t>
      </w:r>
      <w:proofErr w:type="spellStart"/>
      <w:r w:rsidRPr="00600D38">
        <w:t>Heiss</w:t>
      </w:r>
      <w:proofErr w:type="spellEnd"/>
      <w:r w:rsidR="00EE512B">
        <w:t xml:space="preserve"> and </w:t>
      </w:r>
      <w:proofErr w:type="spellStart"/>
      <w:r w:rsidR="00EE512B">
        <w:t>Winschel</w:t>
      </w:r>
      <w:proofErr w:type="spellEnd"/>
      <w:r w:rsidRPr="00600D38">
        <w:t xml:space="preserve"> </w:t>
      </w:r>
      <w:r w:rsidR="00EE512B">
        <w:fldChar w:fldCharType="begin"/>
      </w:r>
      <w:r w:rsidR="00CE1341">
        <w:instrText xml:space="preserve"> ADDIN EN.CITE &lt;EndNote&gt;&lt;Cite&gt;&lt;Author&gt;Heiss&lt;/Author&gt;&lt;Year&gt;2008&lt;/Year&gt;&lt;RecNum&gt;55&lt;/RecNum&gt;&lt;DisplayText&gt;(Heiss, 2008; Heiss &amp;amp; Winschel, 2008)&lt;/DisplayText&gt;&lt;record&gt;&lt;rec-number&gt;55&lt;/rec-number&gt;&lt;foreign-keys&gt;&lt;key app="EN" db-id="rxwft9t2ifez9mex2rkxvp5sfp99z5dtx2xe"&gt;55&lt;/key&gt;&lt;/foreign-keys&gt;&lt;ref-type name="Journal Article"&gt;17&lt;/ref-type&gt;&lt;contributors&gt;&lt;authors&gt;&lt;author&gt;Heiss, Florian&lt;/author&gt;&lt;/authors&gt;&lt;/contributors&gt;&lt;titles&gt;&lt;title&gt;Sequential numerical integration in nonlinear state space models for microeconometric panel data&lt;/title&gt;&lt;secondary-title&gt;Journal of Applied Econometrics&lt;/secondary-title&gt;&lt;/titles&gt;&lt;pages&gt;373-389&lt;/pages&gt;&lt;volume&gt;23&lt;/volume&gt;&lt;number&gt;3&lt;/number&gt;&lt;dates&gt;&lt;year&gt;2008&lt;/year&gt;&lt;/dates&gt;&lt;isbn&gt;1099-1255&lt;/isbn&gt;&lt;urls&gt;&lt;/urls&gt;&lt;/record&gt;&lt;/Cite&gt;&lt;Cite&gt;&lt;Author&gt;Heiss&lt;/Author&gt;&lt;Year&gt;2008&lt;/Year&gt;&lt;RecNum&gt;56&lt;/RecNum&gt;&lt;record&gt;&lt;rec-number&gt;56&lt;/rec-number&gt;&lt;foreign-keys&gt;&lt;key app="EN" db-id="v2fwpetavtwepueet055002bp5e5vrvsrvzs"&gt;56&lt;/key&gt;&lt;/foreign-keys&gt;&lt;ref-type name="Journal Article"&gt;17&lt;/ref-type&gt;&lt;contributors&gt;&lt;authors&gt;&lt;author&gt;Heiss, Florian&lt;/author&gt;&lt;author&gt;Winschel, Viktor&lt;/author&gt;&lt;/authors&gt;&lt;/contributors&gt;&lt;titles&gt;&lt;title&gt;Likelihood approximation by numerical integration on sparse grids&lt;/title&gt;&lt;secondary-title&gt;Journal of Econometrics&lt;/secondary-title&gt;&lt;/titles&gt;&lt;periodical&gt;&lt;full-title&gt;Journal of econometrics&lt;/full-title&gt;&lt;/periodical&gt;&lt;pages&gt;62-80&lt;/pages&gt;&lt;volume&gt;144&lt;/volume&gt;&lt;number&gt;1&lt;/number&gt;&lt;dates&gt;&lt;year&gt;2008&lt;/year&gt;&lt;/dates&gt;&lt;isbn&gt;0304-4076&lt;/isbn&gt;&lt;urls&gt;&lt;/urls&gt;&lt;/record&gt;&lt;/Cite&gt;&lt;/EndNote&gt;</w:instrText>
      </w:r>
      <w:r w:rsidR="00EE512B">
        <w:fldChar w:fldCharType="separate"/>
      </w:r>
      <w:r w:rsidR="00EE512B">
        <w:rPr>
          <w:noProof/>
        </w:rPr>
        <w:t>(</w:t>
      </w:r>
      <w:hyperlink w:anchor="_ENREF_49" w:tooltip="Heiss, 2008 #55" w:history="1">
        <w:r w:rsidR="006D761D">
          <w:rPr>
            <w:noProof/>
          </w:rPr>
          <w:t>Heiss, 2008</w:t>
        </w:r>
      </w:hyperlink>
      <w:r w:rsidR="00EE512B">
        <w:rPr>
          <w:noProof/>
        </w:rPr>
        <w:t xml:space="preserve">; </w:t>
      </w:r>
      <w:hyperlink w:anchor="_ENREF_50" w:tooltip="Heiss, 2008 #56" w:history="1">
        <w:r w:rsidR="006D761D">
          <w:rPr>
            <w:noProof/>
          </w:rPr>
          <w:t>Heiss &amp; Winschel, 2008</w:t>
        </w:r>
      </w:hyperlink>
      <w:r w:rsidR="00EE512B">
        <w:rPr>
          <w:noProof/>
        </w:rPr>
        <w:t>)</w:t>
      </w:r>
      <w:r w:rsidR="00EE512B">
        <w:fldChar w:fldCharType="end"/>
      </w:r>
      <w:r w:rsidR="00EE512B">
        <w:t xml:space="preserve"> </w:t>
      </w:r>
      <w:r w:rsidRPr="00600D38">
        <w:t xml:space="preserve">discusses several strategies for computing such likelihoods </w:t>
      </w:r>
      <w:r>
        <w:t xml:space="preserve">in </w:t>
      </w:r>
      <w:r w:rsidRPr="00600D38">
        <w:t>both time series and panel data contexts</w:t>
      </w:r>
      <w:r>
        <w:t>;</w:t>
      </w:r>
      <w:r w:rsidRPr="00600D38">
        <w:t xml:space="preserve"> I discuss these methods further in Section 2.3.2 below.</w:t>
      </w:r>
      <w:r>
        <w:t xml:space="preserve"> </w:t>
      </w:r>
      <w:r w:rsidRPr="00600D38">
        <w:t>Before exploring integration techniques for the likelihood more deeply</w:t>
      </w:r>
      <w:r>
        <w:t>,</w:t>
      </w:r>
      <w:r w:rsidRPr="00600D38">
        <w:t xml:space="preserve"> I discuss inference for the key model parameters.</w:t>
      </w:r>
    </w:p>
    <w:p w14:paraId="1EA0A12A" w14:textId="77777777" w:rsidR="00634885" w:rsidRPr="00600D38" w:rsidRDefault="00634885" w:rsidP="00634885"/>
    <w:p w14:paraId="13537F2F" w14:textId="77777777" w:rsidR="00634885" w:rsidRPr="00600D38" w:rsidRDefault="00634885" w:rsidP="00634885">
      <w:r w:rsidRPr="00600D38">
        <w:rPr>
          <w:b/>
        </w:rPr>
        <w:t>2.3.2 Bayesian Inference</w:t>
      </w:r>
    </w:p>
    <w:p w14:paraId="0542E706" w14:textId="77777777" w:rsidR="00634885" w:rsidRPr="00600D38" w:rsidRDefault="00634885" w:rsidP="00634885"/>
    <w:p w14:paraId="72A58673" w14:textId="77777777" w:rsidR="00634885" w:rsidRPr="00600D38" w:rsidRDefault="00634885" w:rsidP="00634885">
      <w:pPr>
        <w:spacing w:line="480" w:lineRule="auto"/>
        <w:ind w:firstLine="720"/>
      </w:pPr>
      <w:r w:rsidRPr="00600D38">
        <w:t>As with any statistical model, a number of forms of inference and prediction may be applied.</w:t>
      </w:r>
      <w:r>
        <w:t xml:space="preserve"> </w:t>
      </w:r>
      <w:r w:rsidRPr="00600D38">
        <w:t xml:space="preserve">Whether one is interested in filtering, forecasting, estimating marginal effects, or testing hypotheses, a key step is computing </w:t>
      </w:r>
      <w:r>
        <w:t xml:space="preserve">the </w:t>
      </w:r>
      <w:r w:rsidRPr="00600D38">
        <w:t>estimates of the parameter vector</w:t>
      </w:r>
      <m:oMath>
        <m:r>
          <w:rPr>
            <w:rFonts w:ascii="Cambria Math" w:hAnsi="Cambria Math"/>
          </w:rPr>
          <m:t xml:space="preserve"> θ</m:t>
        </m:r>
      </m:oMath>
      <w:r w:rsidRPr="00600D38">
        <w:t>, which, in this case, contain information on covariate effects, habit persistence, and correlation in unobserved effects.</w:t>
      </w:r>
      <w:r>
        <w:t xml:space="preserve"> </w:t>
      </w:r>
      <w:r w:rsidRPr="00600D38">
        <w:t xml:space="preserve">If the likelihood function can be evaluated (approximately) using either simulation or alternative numerical methods, </w:t>
      </w:r>
      <w:r>
        <w:t xml:space="preserve">the </w:t>
      </w:r>
      <w:r w:rsidRPr="00600D38">
        <w:t xml:space="preserve">Bayesian inference for </w:t>
      </w:r>
      <m:oMath>
        <m:r>
          <w:rPr>
            <w:rFonts w:ascii="Cambria Math" w:hAnsi="Cambria Math"/>
          </w:rPr>
          <m:t>θ</m:t>
        </m:r>
      </m:oMath>
      <w:r w:rsidRPr="00600D38">
        <w:t xml:space="preserve"> can be implemented through traditional Markov Chain </w:t>
      </w:r>
      <w:r>
        <w:t xml:space="preserve">Monte Carlo </w:t>
      </w:r>
      <w:r w:rsidRPr="00600D38">
        <w:t>techniques.</w:t>
      </w:r>
      <w:r>
        <w:t xml:space="preserve"> </w:t>
      </w:r>
    </w:p>
    <w:p w14:paraId="5323EF99" w14:textId="7874A74E" w:rsidR="00634885" w:rsidRPr="00600D38" w:rsidRDefault="00634885" w:rsidP="00634885">
      <w:pPr>
        <w:spacing w:line="480" w:lineRule="auto"/>
        <w:ind w:firstLine="720"/>
      </w:pPr>
      <w:r w:rsidRPr="00600D38">
        <w:t xml:space="preserve">In </w:t>
      </w:r>
      <w:r>
        <w:t>the</w:t>
      </w:r>
      <w:r w:rsidRPr="00600D38">
        <w:t xml:space="preserve"> context</w:t>
      </w:r>
      <w:r>
        <w:t xml:space="preserve"> of my study</w:t>
      </w:r>
      <w:r w:rsidRPr="00600D38">
        <w:t xml:space="preserve">, Gibbs sampling is not possible because of the lack of conjugate priors for logistic models </w:t>
      </w:r>
      <w:r w:rsidR="00EE512B">
        <w:fldChar w:fldCharType="begin"/>
      </w:r>
      <w:r w:rsidR="00EE512B">
        <w:instrText xml:space="preserve"> ADDIN EN.CITE &lt;EndNote&gt;&lt;Cite&gt;&lt;Author&gt;Marin&lt;/Author&gt;&lt;Year&gt;2007&lt;/Year&gt;&lt;RecNum&gt;57&lt;/RecNum&gt;&lt;DisplayText&gt;(Marin &amp;amp; Robert, 2007)&lt;/DisplayText&gt;&lt;record&gt;&lt;rec-number&gt;57&lt;/rec-number&gt;&lt;foreign-keys&gt;&lt;key app="EN" db-id="v2fwpetavtwepueet055002bp5e5vrvsrvzs"&gt;57&lt;/key&gt;&lt;/foreign-keys&gt;&lt;ref-type name="Book"&gt;6&lt;/ref-type&gt;&lt;contributors&gt;&lt;authors&gt;&lt;author&gt;Marin, Jean-Michel&lt;/author&gt;&lt;author&gt;Robert, Christian&lt;/author&gt;&lt;/authors&gt;&lt;/contributors&gt;&lt;titles&gt;&lt;title&gt;Bayesian Core: A Practical Approach to Computational Bayesian Statistics: A Practical Approach to Computational Bayesian Statistics&lt;/title&gt;&lt;/titles&gt;&lt;dates&gt;&lt;year&gt;2007&lt;/year&gt;&lt;/dates&gt;&lt;publisher&gt;Springer&lt;/publisher&gt;&lt;isbn&gt;0387389830&lt;/isbn&gt;&lt;urls&gt;&lt;/urls&gt;&lt;/record&gt;&lt;/Cite&gt;&lt;/EndNote&gt;</w:instrText>
      </w:r>
      <w:r w:rsidR="00EE512B">
        <w:fldChar w:fldCharType="separate"/>
      </w:r>
      <w:r w:rsidR="00EE512B">
        <w:rPr>
          <w:noProof/>
        </w:rPr>
        <w:t>(</w:t>
      </w:r>
      <w:hyperlink w:anchor="_ENREF_70" w:tooltip="Marin, 2007 #57" w:history="1">
        <w:r w:rsidR="006D761D">
          <w:rPr>
            <w:noProof/>
          </w:rPr>
          <w:t>Marin &amp; Robert, 2007</w:t>
        </w:r>
      </w:hyperlink>
      <w:r w:rsidR="00EE512B">
        <w:rPr>
          <w:noProof/>
        </w:rPr>
        <w:t>)</w:t>
      </w:r>
      <w:r w:rsidR="00EE512B">
        <w:fldChar w:fldCharType="end"/>
      </w:r>
      <w:r w:rsidRPr="00600D38">
        <w:t>.</w:t>
      </w:r>
      <w:r>
        <w:t xml:space="preserve"> </w:t>
      </w:r>
      <w:r w:rsidRPr="00600D38">
        <w:t>However, it is straightforward to apply the random walk Metropolis Hastings approach</w:t>
      </w:r>
      <w:r>
        <w:t>,</w:t>
      </w:r>
      <w:r w:rsidRPr="00600D38">
        <w:t xml:space="preserve"> discussed in </w:t>
      </w:r>
      <w:r w:rsidR="00EE512B">
        <w:fldChar w:fldCharType="begin"/>
      </w:r>
      <w:r w:rsidR="006D4E5D">
        <w:instrText xml:space="preserve"> ADDIN EN.CITE &lt;EndNote&gt;&lt;Cite AuthorYear="1"&gt;&lt;Author&gt;Gelman&lt;/Author&gt;&lt;Year&gt;2013&lt;/Year&gt;&lt;RecNum&gt;58&lt;/RecNum&gt;&lt;DisplayText&gt;Gelman et al. (2013)&lt;/DisplayText&gt;&lt;record&gt;&lt;rec-number&gt;58&lt;/rec-number&gt;&lt;foreign-keys&gt;&lt;key app="EN" db-id="v2fwpetavtwepueet055002bp5e5vrvsrvzs"&gt;58&lt;/key&gt;&lt;/foreign-keys&gt;&lt;ref-type name="Book"&gt;6&lt;/ref-type&gt;&lt;contributors&gt;&lt;authors&gt;&lt;author&gt;Gelman, Andrew&lt;/author&gt;&lt;author&gt;Carlin, John B&lt;/author&gt;&lt;author&gt;Stern, Hal S&lt;/author&gt;&lt;author&gt;Dunson, David B&lt;/author&gt;&lt;author&gt;Vehtari, Aki&lt;/author&gt;&lt;author&gt;Rubin, Donald B&lt;/author&gt;&lt;/authors&gt;&lt;/contributors&gt;&lt;titles&gt;&lt;title&gt;Bayesian data analysis&lt;/title&gt;&lt;/titles&gt;&lt;dates&gt;&lt;year&gt;2013&lt;/year&gt;&lt;/dates&gt;&lt;publisher&gt;CRC press&lt;/publisher&gt;&lt;isbn&gt;1439840954&lt;/isbn&gt;&lt;urls&gt;&lt;/urls&gt;&lt;/record&gt;&lt;/Cite&gt;&lt;/EndNote&gt;</w:instrText>
      </w:r>
      <w:r w:rsidR="00EE512B">
        <w:fldChar w:fldCharType="separate"/>
      </w:r>
      <w:hyperlink w:anchor="_ENREF_35" w:tooltip="Gelman, 2013 #58" w:history="1">
        <w:r w:rsidR="006D761D">
          <w:rPr>
            <w:noProof/>
          </w:rPr>
          <w:t>Gelman et al. (2013</w:t>
        </w:r>
      </w:hyperlink>
      <w:r w:rsidR="006D4E5D">
        <w:rPr>
          <w:noProof/>
        </w:rPr>
        <w:t>)</w:t>
      </w:r>
      <w:r w:rsidR="00EE512B">
        <w:fldChar w:fldCharType="end"/>
      </w:r>
      <w:r>
        <w:t>,</w:t>
      </w:r>
      <w:r w:rsidRPr="00600D38">
        <w:t xml:space="preserve"> to simulate values from the posterior distribution.</w:t>
      </w:r>
      <w:r>
        <w:t xml:space="preserve"> </w:t>
      </w:r>
      <w:r w:rsidRPr="00600D38">
        <w:t>I propose the following implementation of this algorithm:</w:t>
      </w:r>
    </w:p>
    <w:p w14:paraId="24ABAA4F" w14:textId="77777777" w:rsidR="00634885" w:rsidRPr="00600D38" w:rsidRDefault="00634885" w:rsidP="00634885">
      <w:pPr>
        <w:spacing w:line="480" w:lineRule="auto"/>
      </w:pPr>
      <w:r w:rsidRPr="00600D38">
        <w:t xml:space="preserve">Iterate: </w:t>
      </w:r>
    </w:p>
    <w:p w14:paraId="68B1577D" w14:textId="77777777" w:rsidR="00634885" w:rsidRPr="00600D38" w:rsidRDefault="00634885" w:rsidP="00634885">
      <w:pPr>
        <w:pStyle w:val="ListParagraph"/>
        <w:numPr>
          <w:ilvl w:val="0"/>
          <w:numId w:val="2"/>
        </w:numPr>
        <w:spacing w:line="480" w:lineRule="auto"/>
        <w:rPr>
          <w:rFonts w:ascii="Times New Roman" w:hAnsi="Times New Roman" w:cs="Times New Roman"/>
        </w:rPr>
      </w:pPr>
      <w:r w:rsidRPr="00600D38">
        <w:rPr>
          <w:rFonts w:ascii="Times New Roman" w:hAnsi="Times New Roman" w:cs="Times New Roman"/>
        </w:rPr>
        <w:t xml:space="preserve">Generate an initial value for each element of </w:t>
      </w:r>
      <m:oMath>
        <m:r>
          <w:rPr>
            <w:rFonts w:ascii="Cambria Math" w:hAnsi="Cambria Math" w:cs="Times New Roman"/>
          </w:rPr>
          <m:t>θ</m:t>
        </m:r>
      </m:oMath>
      <w:r w:rsidRPr="00600D38">
        <w:rPr>
          <w:rFonts w:ascii="Times New Roman" w:hAnsi="Times New Roman" w:cs="Times New Roman"/>
        </w:rPr>
        <w:t xml:space="preserve"> from </w:t>
      </w:r>
      <m:oMath>
        <m:r>
          <w:rPr>
            <w:rFonts w:ascii="Cambria Math" w:hAnsi="Cambria Math" w:cs="Times New Roman"/>
          </w:rPr>
          <m:t>U</m:t>
        </m:r>
        <m:d>
          <m:dPr>
            <m:ctrlPr>
              <w:rPr>
                <w:rFonts w:ascii="Cambria Math" w:hAnsi="Cambria Math" w:cs="Times New Roman"/>
                <w:i/>
              </w:rPr>
            </m:ctrlPr>
          </m:dPr>
          <m:e>
            <m:r>
              <w:rPr>
                <w:rFonts w:ascii="Cambria Math" w:hAnsi="Cambria Math" w:cs="Times New Roman"/>
              </w:rPr>
              <m:t>-1,1</m:t>
            </m:r>
          </m:e>
        </m:d>
      </m:oMath>
      <w:r w:rsidRPr="00600D38">
        <w:rPr>
          <w:rFonts w:ascii="Times New Roman" w:hAnsi="Times New Roman" w:cs="Times New Roman"/>
        </w:rPr>
        <w:t xml:space="preserve">, and initial state values </w:t>
      </w:r>
      <m:oMath>
        <m:sSubSup>
          <m:sSubSupPr>
            <m:ctrlPr>
              <w:rPr>
                <w:rFonts w:ascii="Cambria Math" w:hAnsi="Cambria Math" w:cs="Times New Roman"/>
                <w:i/>
              </w:rPr>
            </m:ctrlPr>
          </m:sSubSupPr>
          <m:e>
            <m:r>
              <w:rPr>
                <w:rFonts w:ascii="Cambria Math" w:hAnsi="Cambria Math" w:cs="Times New Roman"/>
              </w:rPr>
              <m:t>a</m:t>
            </m:r>
          </m:e>
          <m:sub>
            <m:r>
              <w:rPr>
                <w:rFonts w:ascii="Cambria Math" w:hAnsi="Cambria Math" w:cs="Times New Roman"/>
              </w:rPr>
              <m:t>1:PN</m:t>
            </m:r>
          </m:sub>
          <m:sup>
            <m:r>
              <w:rPr>
                <w:rFonts w:ascii="Cambria Math" w:hAnsi="Cambria Math" w:cs="Times New Roman"/>
              </w:rPr>
              <m:t>(0)</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w</m:t>
            </m:r>
          </m:e>
          <m:sub>
            <m:r>
              <w:rPr>
                <w:rFonts w:ascii="Cambria Math" w:hAnsi="Cambria Math" w:cs="Times New Roman"/>
              </w:rPr>
              <m:t>1:PN</m:t>
            </m:r>
          </m:sub>
          <m:sup>
            <m:r>
              <w:rPr>
                <w:rFonts w:ascii="Cambria Math" w:hAnsi="Cambria Math" w:cs="Times New Roman"/>
              </w:rPr>
              <m:t>(0)</m:t>
            </m:r>
          </m:sup>
        </m:sSubSup>
        <m:r>
          <w:rPr>
            <w:rFonts w:ascii="Cambria Math" w:hAnsi="Cambria Math" w:cs="Times New Roman"/>
          </w:rPr>
          <m:t>∼N</m:t>
        </m:r>
        <m:d>
          <m:dPr>
            <m:ctrlPr>
              <w:rPr>
                <w:rFonts w:ascii="Cambria Math" w:hAnsi="Cambria Math" w:cs="Times New Roman"/>
                <w:i/>
              </w:rPr>
            </m:ctrlPr>
          </m:dPr>
          <m:e>
            <m:r>
              <w:rPr>
                <w:rFonts w:ascii="Cambria Math" w:hAnsi="Cambria Math" w:cs="Times New Roman"/>
              </w:rPr>
              <m:t>0,1</m:t>
            </m:r>
          </m:e>
        </m:d>
        <m:r>
          <w:rPr>
            <w:rFonts w:ascii="Cambria Math" w:hAnsi="Cambria Math" w:cs="Times New Roman"/>
          </w:rPr>
          <m:t>.</m:t>
        </m:r>
      </m:oMath>
    </w:p>
    <w:p w14:paraId="7676387D" w14:textId="77777777" w:rsidR="00634885" w:rsidRPr="00600D38" w:rsidRDefault="00634885" w:rsidP="00634885">
      <w:pPr>
        <w:pStyle w:val="ListParagraph"/>
        <w:numPr>
          <w:ilvl w:val="0"/>
          <w:numId w:val="2"/>
        </w:numPr>
        <w:spacing w:line="480" w:lineRule="auto"/>
        <w:rPr>
          <w:rFonts w:ascii="Times New Roman" w:hAnsi="Times New Roman" w:cs="Times New Roman"/>
        </w:rPr>
      </w:pPr>
      <w:r w:rsidRPr="00600D38">
        <w:rPr>
          <w:rFonts w:ascii="Times New Roman" w:hAnsi="Times New Roman" w:cs="Times New Roman"/>
        </w:rPr>
        <w:t>Compute the likelihood function.</w:t>
      </w:r>
      <w:r>
        <w:rPr>
          <w:rFonts w:ascii="Times New Roman" w:hAnsi="Times New Roman" w:cs="Times New Roman"/>
        </w:rPr>
        <w:t xml:space="preserve"> </w:t>
      </w:r>
      <w:r w:rsidRPr="00600D38">
        <w:rPr>
          <w:rFonts w:ascii="Times New Roman" w:hAnsi="Times New Roman" w:cs="Times New Roman"/>
        </w:rPr>
        <w:t>Simulate the entire state paths</w:t>
      </w:r>
      <w:r>
        <w:rPr>
          <w:rFonts w:ascii="Times New Roman" w:hAnsi="Times New Roman" w:cs="Times New Roman"/>
        </w:rPr>
        <w:t>,</w:t>
      </w:r>
      <w:r w:rsidRPr="00600D38">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1:T</m:t>
            </m:r>
          </m:sub>
        </m:sSub>
      </m:oMath>
      <w:r w:rsidRPr="00600D38">
        <w:rPr>
          <w:rFonts w:ascii="Times New Roman" w:hAnsi="Times New Roman" w:cs="Times New Roman"/>
        </w:rPr>
        <w:t xml:space="preserve"> and </w:t>
      </w:r>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1:T</m:t>
            </m:r>
          </m:sub>
        </m:sSub>
        <m:r>
          <w:rPr>
            <w:rFonts w:ascii="Cambria Math" w:hAnsi="Cambria Math" w:cs="Times New Roman"/>
          </w:rPr>
          <m:t xml:space="preserve">, </m:t>
        </m:r>
      </m:oMath>
      <w:r w:rsidRPr="00600D38">
        <w:rPr>
          <w:rFonts w:ascii="Times New Roman" w:hAnsi="Times New Roman" w:cs="Times New Roman"/>
        </w:rPr>
        <w:t xml:space="preserve">for </w:t>
      </w:r>
      <m:oMath>
        <m:r>
          <w:rPr>
            <w:rFonts w:ascii="Cambria Math" w:hAnsi="Cambria Math" w:cs="Times New Roman"/>
          </w:rPr>
          <m:t>NP</m:t>
        </m:r>
      </m:oMath>
      <w:r w:rsidRPr="00600D38">
        <w:rPr>
          <w:rFonts w:ascii="Times New Roman" w:hAnsi="Times New Roman" w:cs="Times New Roman"/>
        </w:rPr>
        <w:t xml:space="preserve"> particles from </w:t>
      </w: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1:T</m:t>
            </m:r>
          </m:sub>
        </m:sSub>
        <m:r>
          <w:rPr>
            <w:rFonts w:ascii="Cambria Math" w:hAnsi="Cambria Math" w:cs="Times New Roman"/>
          </w:rPr>
          <m:t>|θ,</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1:T</m:t>
            </m:r>
          </m:sub>
        </m:sSub>
        <m:r>
          <w:rPr>
            <w:rFonts w:ascii="Cambria Math" w:hAnsi="Cambria Math" w:cs="Times New Roman"/>
          </w:rPr>
          <m:t xml:space="preserve">, x, </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1:T</m:t>
            </m:r>
          </m:sub>
        </m:sSub>
      </m:oMath>
      <w:r w:rsidRPr="00600D38">
        <w:rPr>
          <w:rFonts w:ascii="Times New Roman" w:hAnsi="Times New Roman" w:cs="Times New Roman"/>
        </w:rPr>
        <w:t xml:space="preserve">, and </w:t>
      </w:r>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1:T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0:T-1</m:t>
            </m:r>
          </m:sub>
        </m:sSub>
      </m:oMath>
      <w:r w:rsidRPr="00600D38">
        <w:rPr>
          <w:rFonts w:ascii="Times New Roman" w:hAnsi="Times New Roman" w:cs="Times New Roman"/>
        </w:rPr>
        <w:t xml:space="preserve"> via the propagate resample filter. Approximate the likelihood function as </w:t>
      </w:r>
      <m:oMath>
        <m:acc>
          <m:accPr>
            <m:chr m:val="̅"/>
            <m:ctrlPr>
              <w:rPr>
                <w:rFonts w:ascii="Cambria Math" w:hAnsi="Cambria Math" w:cs="Times New Roman"/>
                <w:i/>
              </w:rPr>
            </m:ctrlPr>
          </m:accPr>
          <m:e>
            <m:r>
              <w:rPr>
                <w:rFonts w:ascii="Cambria Math" w:hAnsi="Cambria Math" w:cs="Times New Roman"/>
              </w:rPr>
              <m:t>L</m:t>
            </m:r>
          </m:e>
        </m:acc>
        <m:d>
          <m:dPr>
            <m:ctrlPr>
              <w:rPr>
                <w:rFonts w:ascii="Cambria Math" w:hAnsi="Cambria Math" w:cs="Times New Roman"/>
                <w:i/>
              </w:rPr>
            </m:ctrlPr>
          </m:dPr>
          <m:e>
            <m:r>
              <w:rPr>
                <w:rFonts w:ascii="Cambria Math" w:hAnsi="Cambria Math" w:cs="Times New Roman"/>
              </w:rPr>
              <m:t>θ</m:t>
            </m:r>
          </m:e>
        </m:d>
        <m:r>
          <w:rPr>
            <w:rFonts w:ascii="Cambria Math" w:hAnsi="Cambria Math" w:cs="Times New Roman"/>
          </w:rPr>
          <m:t>=</m:t>
        </m:r>
        <m:nary>
          <m:naryPr>
            <m:chr m:val="∑"/>
            <m:supHide m:val="1"/>
            <m:ctrlPr>
              <w:rPr>
                <w:rFonts w:ascii="Cambria Math" w:hAnsi="Cambria Math" w:cs="Times New Roman"/>
                <w:i/>
              </w:rPr>
            </m:ctrlPr>
          </m:naryPr>
          <m:sub>
            <m:r>
              <w:rPr>
                <w:rFonts w:ascii="Cambria Math" w:hAnsi="Cambria Math" w:cs="Times New Roman"/>
              </w:rPr>
              <m:t>i</m:t>
            </m:r>
          </m:sub>
          <m:sup/>
          <m:e>
            <m:r>
              <w:rPr>
                <w:rFonts w:ascii="Cambria Math" w:hAnsi="Cambria Math" w:cs="Times New Roman"/>
              </w:rPr>
              <m:t>p</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1:T</m:t>
                    </m:r>
                  </m:sub>
                </m:sSub>
              </m:e>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1:T</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0:T-1</m:t>
                    </m:r>
                  </m:sub>
                </m:sSub>
                <m:r>
                  <w:rPr>
                    <w:rFonts w:ascii="Cambria Math" w:hAnsi="Cambria Math" w:cs="Times New Roman"/>
                  </w:rPr>
                  <m:t>, x,;θ</m:t>
                </m:r>
              </m:e>
            </m:d>
            <m:r>
              <w:rPr>
                <w:rFonts w:ascii="Cambria Math" w:hAnsi="Cambria Math" w:cs="Times New Roman"/>
              </w:rPr>
              <m:t xml:space="preserve"> /NP </m:t>
            </m:r>
          </m:e>
        </m:nary>
      </m:oMath>
      <w:r w:rsidRPr="00600D38">
        <w:rPr>
          <w:rFonts w:ascii="Times New Roman" w:hAnsi="Times New Roman" w:cs="Times New Roman"/>
        </w:rPr>
        <w:t xml:space="preserve"> by substituting the simulated vectors </w:t>
      </w: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1:T</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0:T-1</m:t>
            </m:r>
          </m:sub>
        </m:sSub>
      </m:oMath>
      <w:r w:rsidRPr="00600D38">
        <w:rPr>
          <w:rFonts w:ascii="Times New Roman" w:hAnsi="Times New Roman" w:cs="Times New Roman"/>
        </w:rPr>
        <w:t>; see Section 2.3.3 for details about particle sampling.</w:t>
      </w:r>
      <w:r>
        <w:rPr>
          <w:rFonts w:ascii="Times New Roman" w:hAnsi="Times New Roman" w:cs="Times New Roman"/>
        </w:rPr>
        <w:t xml:space="preserve"> </w:t>
      </w:r>
    </w:p>
    <w:p w14:paraId="30620AB3" w14:textId="77777777" w:rsidR="00634885" w:rsidRPr="00600D38" w:rsidRDefault="00634885" w:rsidP="00634885">
      <w:pPr>
        <w:pStyle w:val="ListParagraph"/>
        <w:numPr>
          <w:ilvl w:val="0"/>
          <w:numId w:val="2"/>
        </w:numPr>
        <w:spacing w:line="480" w:lineRule="auto"/>
        <w:rPr>
          <w:rFonts w:ascii="Times New Roman" w:hAnsi="Times New Roman" w:cs="Times New Roman"/>
        </w:rPr>
      </w:pPr>
      <w:r w:rsidRPr="00600D38">
        <w:rPr>
          <w:rFonts w:ascii="Times New Roman" w:hAnsi="Times New Roman" w:cs="Times New Roman"/>
        </w:rPr>
        <w:t>Metropolis-Hasting algorithm</w:t>
      </w:r>
      <w:r>
        <w:rPr>
          <w:rFonts w:ascii="Times New Roman" w:hAnsi="Times New Roman" w:cs="Times New Roman"/>
        </w:rPr>
        <w:t>.</w:t>
      </w:r>
      <w:r w:rsidRPr="00600D38">
        <w:rPr>
          <w:rFonts w:ascii="Times New Roman" w:hAnsi="Times New Roman" w:cs="Times New Roman"/>
        </w:rPr>
        <w:t xml:space="preserve"> </w:t>
      </w:r>
    </w:p>
    <w:p w14:paraId="3C412F19" w14:textId="77777777" w:rsidR="00634885" w:rsidRPr="00600D38" w:rsidRDefault="00634885" w:rsidP="00634885">
      <w:pPr>
        <w:pStyle w:val="ListParagraph"/>
        <w:numPr>
          <w:ilvl w:val="1"/>
          <w:numId w:val="2"/>
        </w:numPr>
        <w:spacing w:line="480" w:lineRule="auto"/>
        <w:rPr>
          <w:rFonts w:ascii="Times New Roman" w:hAnsi="Times New Roman" w:cs="Times New Roman"/>
        </w:rPr>
      </w:pPr>
      <w:r w:rsidRPr="00600D38">
        <w:rPr>
          <w:rFonts w:ascii="Times New Roman" w:hAnsi="Times New Roman" w:cs="Times New Roman"/>
        </w:rPr>
        <w:t xml:space="preserve">Propose a new </w:t>
      </w:r>
      <m:oMath>
        <m:sSup>
          <m:sSupPr>
            <m:ctrlPr>
              <w:rPr>
                <w:rFonts w:ascii="Cambria Math" w:hAnsi="Cambria Math" w:cs="Times New Roman"/>
                <w:i/>
              </w:rPr>
            </m:ctrlPr>
          </m:sSupPr>
          <m:e>
            <m:r>
              <w:rPr>
                <w:rFonts w:ascii="Cambria Math" w:hAnsi="Cambria Math" w:cs="Times New Roman"/>
              </w:rPr>
              <m:t>θ</m:t>
            </m:r>
          </m:e>
          <m:sup>
            <m:r>
              <w:rPr>
                <w:rFonts w:ascii="Cambria Math" w:hAnsi="Cambria Math" w:cs="Times New Roman"/>
              </w:rPr>
              <m:t>*</m:t>
            </m:r>
          </m:sup>
        </m:sSup>
        <m:r>
          <w:rPr>
            <w:rFonts w:ascii="Cambria Math" w:hAnsi="Cambria Math" w:cs="Times New Roman"/>
          </w:rPr>
          <m:t xml:space="preserve"> ~ N</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θ</m:t>
                </m:r>
              </m:e>
              <m:sup>
                <m:r>
                  <w:rPr>
                    <w:rFonts w:ascii="Cambria Math" w:hAnsi="Cambria Math" w:cs="Times New Roman"/>
                  </w:rPr>
                  <m:t>s</m:t>
                </m:r>
              </m:sup>
            </m:s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σ</m:t>
                </m:r>
              </m:e>
              <m:sup>
                <m:r>
                  <w:rPr>
                    <w:rFonts w:ascii="Cambria Math" w:hAnsi="Cambria Math" w:cs="Times New Roman"/>
                  </w:rPr>
                  <m:t>2</m:t>
                </m:r>
              </m:sup>
            </m:sSup>
            <m:r>
              <w:rPr>
                <w:rFonts w:ascii="Cambria Math" w:hAnsi="Cambria Math" w:cs="Times New Roman"/>
              </w:rPr>
              <m:t>I</m:t>
            </m:r>
          </m:e>
        </m:d>
      </m:oMath>
      <w:r w:rsidRPr="00600D38">
        <w:rPr>
          <w:rFonts w:ascii="Times New Roman" w:hAnsi="Times New Roman" w:cs="Times New Roman"/>
        </w:rPr>
        <w:t xml:space="preserve"> with </w:t>
      </w:r>
      <m:oMath>
        <m:r>
          <w:rPr>
            <w:rFonts w:ascii="Cambria Math" w:hAnsi="Cambria Math" w:cs="Times New Roman"/>
          </w:rPr>
          <m:t>σ= .5</m:t>
        </m:r>
      </m:oMath>
      <w:r w:rsidRPr="00600D38">
        <w:rPr>
          <w:rFonts w:ascii="Times New Roman" w:hAnsi="Times New Roman" w:cs="Times New Roman"/>
        </w:rPr>
        <w:t>, which controls acceptance.</w:t>
      </w:r>
      <w:r>
        <w:rPr>
          <w:rFonts w:ascii="Times New Roman" w:hAnsi="Times New Roman" w:cs="Times New Roman"/>
        </w:rPr>
        <w:t xml:space="preserve"> </w:t>
      </w:r>
      <w:r w:rsidRPr="00600D38">
        <w:rPr>
          <w:rFonts w:ascii="Times New Roman" w:hAnsi="Times New Roman" w:cs="Times New Roman"/>
        </w:rPr>
        <w:t xml:space="preserve">Denote the proposal distribution </w:t>
      </w:r>
      <w:proofErr w:type="gramStart"/>
      <m:oMath>
        <m:r>
          <w:rPr>
            <w:rFonts w:ascii="Cambria Math" w:hAnsi="Cambria Math" w:cs="Times New Roman"/>
          </w:rPr>
          <m:t>q(</m:t>
        </m:r>
        <w:proofErr w:type="gramEnd"/>
        <m:sSup>
          <m:sSupPr>
            <m:ctrlPr>
              <w:rPr>
                <w:rFonts w:ascii="Cambria Math" w:hAnsi="Cambria Math" w:cs="Times New Roman"/>
                <w:i/>
              </w:rPr>
            </m:ctrlPr>
          </m:sSupPr>
          <m:e>
            <m:r>
              <w:rPr>
                <w:rFonts w:ascii="Cambria Math" w:hAnsi="Cambria Math" w:cs="Times New Roman"/>
              </w:rPr>
              <m:t>θ</m:t>
            </m:r>
          </m:e>
          <m:sup>
            <m:r>
              <w:rPr>
                <w:rFonts w:ascii="Cambria Math" w:hAnsi="Cambria Math" w:cs="Times New Roman"/>
              </w:rPr>
              <m:t>*</m:t>
            </m:r>
          </m:sup>
        </m:sSup>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θ</m:t>
            </m:r>
          </m:e>
          <m:sup>
            <m:r>
              <w:rPr>
                <w:rFonts w:ascii="Cambria Math" w:hAnsi="Cambria Math" w:cs="Times New Roman"/>
              </w:rPr>
              <m:t>s</m:t>
            </m:r>
          </m:sup>
        </m:sSup>
        <m:r>
          <w:rPr>
            <w:rFonts w:ascii="Cambria Math" w:hAnsi="Cambria Math" w:cs="Times New Roman"/>
          </w:rPr>
          <m:t>)</m:t>
        </m:r>
      </m:oMath>
      <w:r w:rsidRPr="00600D38">
        <w:rPr>
          <w:rFonts w:ascii="Times New Roman" w:hAnsi="Times New Roman" w:cs="Times New Roman"/>
        </w:rPr>
        <w:t>.</w:t>
      </w:r>
    </w:p>
    <w:p w14:paraId="2BB8A328" w14:textId="77777777" w:rsidR="00634885" w:rsidRPr="00600D38" w:rsidRDefault="00634885" w:rsidP="00634885">
      <w:pPr>
        <w:pStyle w:val="ListParagraph"/>
        <w:numPr>
          <w:ilvl w:val="1"/>
          <w:numId w:val="2"/>
        </w:numPr>
        <w:spacing w:line="480" w:lineRule="auto"/>
        <w:rPr>
          <w:rFonts w:ascii="Times New Roman" w:hAnsi="Times New Roman" w:cs="Times New Roman"/>
        </w:rPr>
      </w:pPr>
      <w:r w:rsidRPr="00600D38">
        <w:rPr>
          <w:rFonts w:ascii="Times New Roman" w:hAnsi="Times New Roman" w:cs="Times New Roman"/>
        </w:rPr>
        <w:t>Compute the acceptance ratio</w:t>
      </w:r>
      <m:oMath>
        <m:r>
          <w:rPr>
            <w:rFonts w:ascii="Cambria Math" w:hAnsi="Cambria Math" w:cs="Times New Roman"/>
          </w:rPr>
          <m:t>,</m:t>
        </m:r>
      </m:oMath>
    </w:p>
    <w:p w14:paraId="6557FD89" w14:textId="342F8684" w:rsidR="00634885" w:rsidRPr="00600D38" w:rsidRDefault="00634885" w:rsidP="00634885">
      <w:pPr>
        <w:pStyle w:val="ListParagraph"/>
        <w:spacing w:line="480" w:lineRule="auto"/>
        <w:rPr>
          <w:rFonts w:ascii="Times New Roman" w:hAnsi="Times New Roman" w:cs="Times New Roman"/>
        </w:rPr>
      </w:pPr>
      <m:oMathPara>
        <m:oMath>
          <m:r>
            <w:rPr>
              <w:rFonts w:ascii="Cambria Math" w:hAnsi="Cambria Math" w:cs="Times New Roman"/>
            </w:rPr>
            <m:t xml:space="preserve">r= </m:t>
          </m:r>
          <m:f>
            <m:fPr>
              <m:ctrlPr>
                <w:rPr>
                  <w:rFonts w:ascii="Cambria Math" w:hAnsi="Cambria Math" w:cs="Times New Roman"/>
                  <w:i/>
                </w:rPr>
              </m:ctrlPr>
            </m:fPr>
            <m:num>
              <m:r>
                <w:rPr>
                  <w:rFonts w:ascii="Cambria Math" w:hAnsi="Cambria Math" w:cs="Times New Roman"/>
                </w:rPr>
                <m:t>L</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θ</m:t>
                      </m:r>
                    </m:e>
                    <m:sup>
                      <m:r>
                        <w:rPr>
                          <w:rFonts w:ascii="Cambria Math" w:hAnsi="Cambria Math" w:cs="Times New Roman"/>
                        </w:rPr>
                        <m:t>*</m:t>
                      </m:r>
                    </m:sup>
                  </m:sSup>
                </m:e>
              </m:d>
              <m:r>
                <w:rPr>
                  <w:rFonts w:ascii="Cambria Math" w:hAnsi="Cambria Math" w:cs="Times New Roman"/>
                </w:rPr>
                <m:t>P</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θ</m:t>
                      </m:r>
                    </m:e>
                    <m:sup>
                      <m:r>
                        <w:rPr>
                          <w:rFonts w:ascii="Cambria Math" w:hAnsi="Cambria Math" w:cs="Times New Roman"/>
                        </w:rPr>
                        <m:t>*</m:t>
                      </m:r>
                    </m:sup>
                  </m:sSup>
                </m:e>
              </m:d>
              <m:r>
                <w:rPr>
                  <w:rFonts w:ascii="Cambria Math" w:hAnsi="Cambria Math" w:cs="Times New Roman"/>
                </w:rPr>
                <m:t>q</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θ</m:t>
                      </m:r>
                    </m:e>
                    <m:sup>
                      <m:r>
                        <w:rPr>
                          <w:rFonts w:ascii="Cambria Math" w:hAnsi="Cambria Math" w:cs="Times New Roman"/>
                        </w:rPr>
                        <m:t>s</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θ</m:t>
                      </m:r>
                    </m:e>
                    <m:sup>
                      <m:r>
                        <w:rPr>
                          <w:rFonts w:ascii="Cambria Math" w:hAnsi="Cambria Math" w:cs="Times New Roman"/>
                        </w:rPr>
                        <m:t>*</m:t>
                      </m:r>
                    </m:sup>
                  </m:sSup>
                </m:e>
              </m:d>
            </m:num>
            <m:den>
              <m:r>
                <w:rPr>
                  <w:rFonts w:ascii="Cambria Math" w:hAnsi="Cambria Math" w:cs="Times New Roman"/>
                </w:rPr>
                <m:t>L</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θ</m:t>
                      </m:r>
                    </m:e>
                    <m:sup>
                      <m:r>
                        <w:rPr>
                          <w:rFonts w:ascii="Cambria Math" w:hAnsi="Cambria Math" w:cs="Times New Roman"/>
                        </w:rPr>
                        <m:t>s</m:t>
                      </m:r>
                    </m:sup>
                  </m:sSup>
                </m:e>
              </m:d>
              <m:r>
                <w:rPr>
                  <w:rFonts w:ascii="Cambria Math" w:hAnsi="Cambria Math" w:cs="Times New Roman"/>
                </w:rPr>
                <m:t xml:space="preserve"> P</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θ</m:t>
                      </m:r>
                    </m:e>
                    <m:sup>
                      <m:r>
                        <w:rPr>
                          <w:rFonts w:ascii="Cambria Math" w:hAnsi="Cambria Math" w:cs="Times New Roman"/>
                        </w:rPr>
                        <m:t>s</m:t>
                      </m:r>
                    </m:sup>
                  </m:sSup>
                </m:e>
              </m:d>
              <m:r>
                <w:rPr>
                  <w:rFonts w:ascii="Cambria Math" w:hAnsi="Cambria Math" w:cs="Times New Roman"/>
                </w:rPr>
                <m:t>q(</m:t>
              </m:r>
              <m:sSup>
                <m:sSupPr>
                  <m:ctrlPr>
                    <w:rPr>
                      <w:rFonts w:ascii="Cambria Math" w:hAnsi="Cambria Math" w:cs="Times New Roman"/>
                      <w:i/>
                    </w:rPr>
                  </m:ctrlPr>
                </m:sSupPr>
                <m:e>
                  <m:r>
                    <w:rPr>
                      <w:rFonts w:ascii="Cambria Math" w:hAnsi="Cambria Math" w:cs="Times New Roman"/>
                    </w:rPr>
                    <m:t>θ</m:t>
                  </m:r>
                </m:e>
                <m:sup>
                  <m:r>
                    <w:rPr>
                      <w:rFonts w:ascii="Cambria Math" w:hAnsi="Cambria Math" w:cs="Times New Roman"/>
                    </w:rPr>
                    <m:t>*</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θ</m:t>
                  </m:r>
                </m:e>
                <m:sup>
                  <m:r>
                    <w:rPr>
                      <w:rFonts w:ascii="Cambria Math" w:hAnsi="Cambria Math" w:cs="Times New Roman"/>
                    </w:rPr>
                    <m:t>s</m:t>
                  </m:r>
                </m:sup>
              </m:sSup>
              <m:r>
                <w:rPr>
                  <w:rFonts w:ascii="Cambria Math" w:hAnsi="Cambria Math" w:cs="Times New Roman"/>
                </w:rPr>
                <m:t>)</m:t>
              </m:r>
            </m:den>
          </m:f>
          <m:r>
            <w:rPr>
              <w:rFonts w:ascii="Cambria Math" w:hAnsi="Cambria Math" w:cs="Times New Roman"/>
            </w:rPr>
            <m:t xml:space="preserve">= </m:t>
          </m:r>
          <m:f>
            <m:fPr>
              <m:ctrlPr>
                <w:rPr>
                  <w:rFonts w:ascii="Cambria Math" w:hAnsi="Cambria Math" w:cs="Times New Roman"/>
                  <w:i/>
                </w:rPr>
              </m:ctrlPr>
            </m:fPr>
            <m:num>
              <m:r>
                <w:rPr>
                  <w:rFonts w:ascii="Cambria Math" w:hAnsi="Cambria Math" w:cs="Times New Roman"/>
                </w:rPr>
                <m:t>L</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θ</m:t>
                      </m:r>
                    </m:e>
                    <m:sup>
                      <m:r>
                        <w:rPr>
                          <w:rFonts w:ascii="Cambria Math" w:hAnsi="Cambria Math" w:cs="Times New Roman"/>
                        </w:rPr>
                        <m:t>*</m:t>
                      </m:r>
                    </m:sup>
                  </m:sSup>
                </m:e>
              </m:d>
              <m:r>
                <w:rPr>
                  <w:rFonts w:ascii="Cambria Math" w:hAnsi="Cambria Math" w:cs="Times New Roman"/>
                </w:rPr>
                <m:t>P</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θ</m:t>
                      </m:r>
                    </m:e>
                    <m:sup>
                      <m:r>
                        <w:rPr>
                          <w:rFonts w:ascii="Cambria Math" w:hAnsi="Cambria Math" w:cs="Times New Roman"/>
                        </w:rPr>
                        <m:t>*</m:t>
                      </m:r>
                    </m:sup>
                  </m:sSup>
                </m:e>
              </m:d>
            </m:num>
            <m:den>
              <m:r>
                <w:rPr>
                  <w:rFonts w:ascii="Cambria Math" w:hAnsi="Cambria Math" w:cs="Times New Roman"/>
                </w:rPr>
                <m:t>L</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θ</m:t>
                      </m:r>
                    </m:e>
                    <m:sup>
                      <m:r>
                        <w:rPr>
                          <w:rFonts w:ascii="Cambria Math" w:hAnsi="Cambria Math" w:cs="Times New Roman"/>
                        </w:rPr>
                        <m:t>s</m:t>
                      </m:r>
                    </m:sup>
                  </m:sSup>
                </m:e>
              </m:d>
              <m:r>
                <w:rPr>
                  <w:rFonts w:ascii="Cambria Math" w:hAnsi="Cambria Math" w:cs="Times New Roman"/>
                </w:rPr>
                <m:t xml:space="preserve"> P</m:t>
              </m:r>
              <m:d>
                <m:dPr>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θ</m:t>
                      </m:r>
                    </m:e>
                    <m:sup>
                      <m:r>
                        <w:rPr>
                          <w:rFonts w:ascii="Cambria Math" w:hAnsi="Cambria Math" w:cs="Times New Roman"/>
                        </w:rPr>
                        <m:t>s</m:t>
                      </m:r>
                    </m:sup>
                  </m:sSup>
                </m:e>
              </m:d>
            </m:den>
          </m:f>
          <m:r>
            <w:rPr>
              <w:rFonts w:ascii="Cambria Math" w:hAnsi="Cambria Math" w:cs="Times New Roman"/>
            </w:rPr>
            <m:t xml:space="preserve">, </m:t>
          </m:r>
        </m:oMath>
      </m:oMathPara>
    </w:p>
    <w:p w14:paraId="7BA65FF6" w14:textId="544731A7" w:rsidR="00634885" w:rsidRPr="00600D38" w:rsidRDefault="00634885" w:rsidP="00634885">
      <w:pPr>
        <w:pStyle w:val="ListParagraph"/>
        <w:spacing w:line="480" w:lineRule="auto"/>
        <w:rPr>
          <w:rFonts w:ascii="Times New Roman" w:hAnsi="Times New Roman" w:cs="Times New Roman"/>
        </w:rPr>
      </w:pPr>
      <w:proofErr w:type="gramStart"/>
      <w:r w:rsidRPr="00600D38">
        <w:rPr>
          <w:rFonts w:ascii="Times New Roman" w:hAnsi="Times New Roman" w:cs="Times New Roman"/>
        </w:rPr>
        <w:t>where</w:t>
      </w:r>
      <w:proofErr w:type="gramEnd"/>
      <w:r w:rsidRPr="00600D38">
        <w:rPr>
          <w:rFonts w:ascii="Times New Roman" w:hAnsi="Times New Roman" w:cs="Times New Roman"/>
        </w:rPr>
        <w:t xml:space="preserve"> </w:t>
      </w:r>
      <m:oMath>
        <m:r>
          <w:rPr>
            <w:rFonts w:ascii="Cambria Math" w:hAnsi="Cambria Math" w:cs="Times New Roman"/>
          </w:rPr>
          <m:t>P</m:t>
        </m:r>
        <m:d>
          <m:dPr>
            <m:ctrlPr>
              <w:rPr>
                <w:rFonts w:ascii="Cambria Math" w:hAnsi="Cambria Math" w:cs="Times New Roman"/>
                <w:i/>
              </w:rPr>
            </m:ctrlPr>
          </m:dPr>
          <m:e>
            <m:r>
              <w:rPr>
                <w:rFonts w:ascii="Cambria Math" w:hAnsi="Cambria Math" w:cs="Times New Roman"/>
              </w:rPr>
              <m:t>θ</m:t>
            </m:r>
          </m:e>
        </m:d>
        <m:r>
          <w:rPr>
            <w:rFonts w:ascii="Cambria Math" w:hAnsi="Cambria Math" w:cs="Times New Roman"/>
          </w:rPr>
          <m:t>~N(0.δI)</m:t>
        </m:r>
      </m:oMath>
      <w:r>
        <w:rPr>
          <w:rFonts w:ascii="Times New Roman" w:hAnsi="Times New Roman" w:cs="Times New Roman"/>
        </w:rPr>
        <w:t xml:space="preserve"> </w:t>
      </w:r>
      <w:r w:rsidRPr="00600D38">
        <w:rPr>
          <w:rFonts w:ascii="Times New Roman" w:hAnsi="Times New Roman" w:cs="Times New Roman"/>
        </w:rPr>
        <w:t>denotes an independent normal prior for the parameter vector and the proposal terms cancel due to the symmetry of the normal distribution.</w:t>
      </w:r>
    </w:p>
    <w:p w14:paraId="38BC4F7D" w14:textId="77777777" w:rsidR="00634885" w:rsidRPr="00600D38" w:rsidRDefault="00634885" w:rsidP="00634885">
      <w:pPr>
        <w:pStyle w:val="ListParagraph"/>
        <w:numPr>
          <w:ilvl w:val="1"/>
          <w:numId w:val="2"/>
        </w:numPr>
        <w:spacing w:line="480" w:lineRule="auto"/>
        <w:rPr>
          <w:rFonts w:ascii="Times New Roman" w:hAnsi="Times New Roman" w:cs="Times New Roman"/>
        </w:rPr>
      </w:pPr>
      <w:r w:rsidRPr="00600D38">
        <w:rPr>
          <w:rFonts w:ascii="Times New Roman" w:hAnsi="Times New Roman" w:cs="Times New Roman"/>
        </w:rPr>
        <w:t xml:space="preserve">Let </w:t>
      </w:r>
    </w:p>
    <w:p w14:paraId="2B423046" w14:textId="77777777" w:rsidR="00634885" w:rsidRPr="00600D38" w:rsidRDefault="00634885" w:rsidP="00634885">
      <w:pPr>
        <w:pStyle w:val="ListParagraph"/>
        <w:spacing w:line="480" w:lineRule="auto"/>
        <w:rPr>
          <w:rFonts w:ascii="Times New Roman" w:hAnsi="Times New Roman" w:cs="Times New Roman"/>
        </w:rPr>
      </w:pPr>
      <m:oMathPara>
        <m:oMath>
          <m:r>
            <w:rPr>
              <w:rFonts w:ascii="Cambria Math" w:hAnsi="Cambria Math" w:cs="Times New Roman"/>
            </w:rPr>
            <m:t>θ'=</m:t>
          </m:r>
          <m:d>
            <m:dPr>
              <m:begChr m:val="{"/>
              <m:endChr m:val=""/>
              <m:ctrlPr>
                <w:rPr>
                  <w:rFonts w:ascii="Cambria Math" w:hAnsi="Cambria Math" w:cs="Times New Roman"/>
                  <w:i/>
                </w:rPr>
              </m:ctrlPr>
            </m:dPr>
            <m:e>
              <m:eqArr>
                <m:eqArrPr>
                  <m:ctrlPr>
                    <w:rPr>
                      <w:rFonts w:ascii="Cambria Math" w:hAnsi="Cambria Math" w:cs="Times New Roman"/>
                      <w:i/>
                    </w:rPr>
                  </m:ctrlPr>
                </m:eqArrPr>
                <m:e>
                  <m:sSup>
                    <m:sSupPr>
                      <m:ctrlPr>
                        <w:rPr>
                          <w:rFonts w:ascii="Cambria Math" w:hAnsi="Cambria Math" w:cs="Times New Roman"/>
                          <w:i/>
                        </w:rPr>
                      </m:ctrlPr>
                    </m:sSupPr>
                    <m:e>
                      <m:r>
                        <w:rPr>
                          <w:rFonts w:ascii="Cambria Math" w:hAnsi="Cambria Math" w:cs="Times New Roman"/>
                        </w:rPr>
                        <m:t>θ</m:t>
                      </m:r>
                    </m:e>
                    <m:sup>
                      <m:r>
                        <w:rPr>
                          <w:rFonts w:ascii="Cambria Math" w:hAnsi="Cambria Math" w:cs="Times New Roman"/>
                        </w:rPr>
                        <m:t>*</m:t>
                      </m:r>
                    </m:sup>
                  </m:sSup>
                  <m:r>
                    <w:rPr>
                      <w:rFonts w:ascii="Cambria Math" w:hAnsi="Cambria Math" w:cs="Times New Roman"/>
                    </w:rPr>
                    <m:t xml:space="preserve"> with probability</m:t>
                  </m:r>
                  <m:func>
                    <m:funcPr>
                      <m:ctrlPr>
                        <w:rPr>
                          <w:rFonts w:ascii="Cambria Math" w:hAnsi="Cambria Math" w:cs="Times New Roman"/>
                          <w:i/>
                        </w:rPr>
                      </m:ctrlPr>
                    </m:funcPr>
                    <m:fName>
                      <m:r>
                        <m:rPr>
                          <m:sty m:val="p"/>
                        </m:rPr>
                        <w:rPr>
                          <w:rFonts w:ascii="Cambria Math" w:hAnsi="Cambria Math" w:cs="Times New Roman"/>
                        </w:rPr>
                        <m:t>min</m:t>
                      </m:r>
                    </m:fName>
                    <m:e>
                      <m:d>
                        <m:dPr>
                          <m:ctrlPr>
                            <w:rPr>
                              <w:rFonts w:ascii="Cambria Math" w:hAnsi="Cambria Math" w:cs="Times New Roman"/>
                              <w:i/>
                            </w:rPr>
                          </m:ctrlPr>
                        </m:dPr>
                        <m:e>
                          <m:r>
                            <w:rPr>
                              <w:rFonts w:ascii="Cambria Math" w:hAnsi="Cambria Math" w:cs="Times New Roman"/>
                            </w:rPr>
                            <m:t>r,1</m:t>
                          </m:r>
                        </m:e>
                      </m:d>
                    </m:e>
                  </m:func>
                </m:e>
                <m:e>
                  <m:r>
                    <w:rPr>
                      <w:rFonts w:ascii="Cambria Math" w:hAnsi="Cambria Math" w:cs="Times New Roman"/>
                    </w:rPr>
                    <m:t xml:space="preserve">        </m:t>
                  </m:r>
                  <m:sSup>
                    <m:sSupPr>
                      <m:ctrlPr>
                        <w:rPr>
                          <w:rFonts w:ascii="Cambria Math" w:hAnsi="Cambria Math" w:cs="Times New Roman"/>
                          <w:i/>
                        </w:rPr>
                      </m:ctrlPr>
                    </m:sSupPr>
                    <m:e>
                      <m:r>
                        <w:rPr>
                          <w:rFonts w:ascii="Cambria Math" w:hAnsi="Cambria Math" w:cs="Times New Roman"/>
                        </w:rPr>
                        <m:t>θ</m:t>
                      </m:r>
                    </m:e>
                    <m:sup>
                      <m:r>
                        <w:rPr>
                          <w:rFonts w:ascii="Cambria Math" w:hAnsi="Cambria Math" w:cs="Times New Roman"/>
                        </w:rPr>
                        <m:t>s</m:t>
                      </m:r>
                    </m:sup>
                  </m:sSup>
                  <m:r>
                    <w:rPr>
                      <w:rFonts w:ascii="Cambria Math" w:hAnsi="Cambria Math" w:cs="Times New Roman"/>
                    </w:rPr>
                    <m:t xml:space="preserve"> with probability 1-</m:t>
                  </m:r>
                  <m:func>
                    <m:funcPr>
                      <m:ctrlPr>
                        <w:rPr>
                          <w:rFonts w:ascii="Cambria Math" w:hAnsi="Cambria Math" w:cs="Times New Roman"/>
                          <w:i/>
                        </w:rPr>
                      </m:ctrlPr>
                    </m:funcPr>
                    <m:fName>
                      <m:r>
                        <m:rPr>
                          <m:sty m:val="p"/>
                        </m:rPr>
                        <w:rPr>
                          <w:rFonts w:ascii="Cambria Math" w:hAnsi="Cambria Math" w:cs="Times New Roman"/>
                        </w:rPr>
                        <m:t>min</m:t>
                      </m:r>
                    </m:fName>
                    <m:e>
                      <m:d>
                        <m:dPr>
                          <m:ctrlPr>
                            <w:rPr>
                              <w:rFonts w:ascii="Cambria Math" w:hAnsi="Cambria Math" w:cs="Times New Roman"/>
                              <w:i/>
                            </w:rPr>
                          </m:ctrlPr>
                        </m:dPr>
                        <m:e>
                          <m:r>
                            <w:rPr>
                              <w:rFonts w:ascii="Cambria Math" w:hAnsi="Cambria Math" w:cs="Times New Roman"/>
                            </w:rPr>
                            <m:t>r,1</m:t>
                          </m:r>
                        </m:e>
                      </m:d>
                    </m:e>
                  </m:func>
                </m:e>
              </m:eqArr>
              <m:r>
                <w:rPr>
                  <w:rFonts w:ascii="Cambria Math" w:hAnsi="Cambria Math" w:cs="Times New Roman"/>
                </w:rPr>
                <m:t>.</m:t>
              </m:r>
            </m:e>
          </m:d>
        </m:oMath>
      </m:oMathPara>
    </w:p>
    <w:p w14:paraId="2542BA4F" w14:textId="77777777" w:rsidR="00634885" w:rsidRPr="00600D38" w:rsidRDefault="00634885" w:rsidP="00634885">
      <w:pPr>
        <w:spacing w:line="480" w:lineRule="auto"/>
        <w:ind w:left="1350"/>
      </w:pPr>
      <w:r w:rsidRPr="00600D38">
        <w:t xml:space="preserve">To achieve these proportions, sample </w:t>
      </w:r>
      <m:oMath>
        <m:r>
          <w:rPr>
            <w:rFonts w:ascii="Cambria Math" w:hAnsi="Cambria Math"/>
          </w:rPr>
          <m:t>u ~ uniform</m:t>
        </m:r>
        <m:d>
          <m:dPr>
            <m:ctrlPr>
              <w:rPr>
                <w:rFonts w:ascii="Cambria Math" w:hAnsi="Cambria Math"/>
                <w:i/>
              </w:rPr>
            </m:ctrlPr>
          </m:dPr>
          <m:e>
            <m:r>
              <w:rPr>
                <w:rFonts w:ascii="Cambria Math" w:hAnsi="Cambria Math"/>
              </w:rPr>
              <m:t>0,1</m:t>
            </m:r>
          </m:e>
        </m:d>
      </m:oMath>
      <w:r w:rsidRPr="00600D38">
        <w:t xml:space="preserve"> and set </w:t>
      </w:r>
      <m:oMath>
        <m:r>
          <w:rPr>
            <w:rFonts w:ascii="Cambria Math" w:hAnsi="Cambria Math"/>
          </w:rPr>
          <m:t>θ'=</m:t>
        </m:r>
        <m:sSup>
          <m:sSupPr>
            <m:ctrlPr>
              <w:rPr>
                <w:rFonts w:ascii="Cambria Math" w:hAnsi="Cambria Math"/>
                <w:i/>
              </w:rPr>
            </m:ctrlPr>
          </m:sSupPr>
          <m:e>
            <m:r>
              <w:rPr>
                <w:rFonts w:ascii="Cambria Math" w:hAnsi="Cambria Math"/>
              </w:rPr>
              <m:t>θ</m:t>
            </m:r>
          </m:e>
          <m:sup>
            <m:r>
              <w:rPr>
                <w:rFonts w:ascii="Cambria Math" w:hAnsi="Cambria Math"/>
              </w:rPr>
              <m:t>*</m:t>
            </m:r>
          </m:sup>
        </m:sSup>
      </m:oMath>
      <w:r w:rsidRPr="00600D38">
        <w:t xml:space="preserve"> if </w:t>
      </w:r>
      <m:oMath>
        <m:r>
          <w:rPr>
            <w:rFonts w:ascii="Cambria Math" w:hAnsi="Cambria Math"/>
          </w:rPr>
          <m:t>u&lt;r</m:t>
        </m:r>
      </m:oMath>
      <w:r w:rsidRPr="00600D38">
        <w:t xml:space="preserve"> and </w:t>
      </w:r>
      <m:oMath>
        <m:r>
          <w:rPr>
            <w:rFonts w:ascii="Cambria Math" w:hAnsi="Cambria Math"/>
          </w:rPr>
          <m:t>θ'=</m:t>
        </m:r>
        <m:sSup>
          <m:sSupPr>
            <m:ctrlPr>
              <w:rPr>
                <w:rFonts w:ascii="Cambria Math" w:hAnsi="Cambria Math"/>
                <w:i/>
              </w:rPr>
            </m:ctrlPr>
          </m:sSupPr>
          <m:e>
            <m:r>
              <w:rPr>
                <w:rFonts w:ascii="Cambria Math" w:hAnsi="Cambria Math"/>
              </w:rPr>
              <m:t>θ</m:t>
            </m:r>
          </m:e>
          <m:sup>
            <m:r>
              <w:rPr>
                <w:rFonts w:ascii="Cambria Math" w:hAnsi="Cambria Math"/>
              </w:rPr>
              <m:t>s</m:t>
            </m:r>
          </m:sup>
        </m:sSup>
      </m:oMath>
      <w:r w:rsidRPr="00600D38">
        <w:t xml:space="preserve"> otherwise. </w:t>
      </w:r>
    </w:p>
    <w:p w14:paraId="0BF22A1D" w14:textId="77777777" w:rsidR="00634885" w:rsidRPr="00600D38" w:rsidRDefault="00634885" w:rsidP="00634885">
      <w:pPr>
        <w:spacing w:line="480" w:lineRule="auto"/>
      </w:pPr>
    </w:p>
    <w:p w14:paraId="644663F7" w14:textId="3861D37F" w:rsidR="00634885" w:rsidRPr="00600D38" w:rsidRDefault="00634885" w:rsidP="00634885">
      <w:pPr>
        <w:spacing w:line="480" w:lineRule="auto"/>
      </w:pPr>
      <w:r w:rsidRPr="00600D38">
        <w:t xml:space="preserve">Because the state vector has a very simple time dependence structure, it is much more efficient to simulate from the posterior distribution of </w:t>
      </w:r>
      <m:oMath>
        <m:r>
          <w:rPr>
            <w:rFonts w:ascii="Cambria Math" w:hAnsi="Cambria Math"/>
          </w:rPr>
          <m:t>θ</m:t>
        </m:r>
      </m:oMath>
      <w:r w:rsidRPr="00600D38">
        <w:t xml:space="preserve"> using particle filter techniques </w:t>
      </w:r>
      <w:r w:rsidRPr="00600D38">
        <w:fldChar w:fldCharType="begin"/>
      </w:r>
      <w:r w:rsidR="000A4ACE">
        <w:instrText xml:space="preserve"> ADDIN EN.CITE &lt;EndNote&gt;&lt;Cite&gt;&lt;Author&gt;Lopes&lt;/Author&gt;&lt;Year&gt;2011&lt;/Year&gt;&lt;RecNum&gt;52&lt;/RecNum&gt;&lt;DisplayText&gt;(Lopes &amp;amp; Tsay, 2011)&lt;/DisplayText&gt;&lt;record&gt;&lt;rec-number&gt;52&lt;/rec-number&gt;&lt;foreign-keys&gt;&lt;key app="EN" db-id="v2fwpetavtwepueet055002bp5e5vrvsrvzs"&gt;52&lt;/key&gt;&lt;/foreign-keys&gt;&lt;ref-type name="Journal Article"&gt;17&lt;/ref-type&gt;&lt;contributors&gt;&lt;authors&gt;&lt;author&gt;Lopes, Hedibert F&lt;/author&gt;&lt;author&gt;Tsay, Ruey S&lt;/author&gt;&lt;/authors&gt;&lt;/contributors&gt;&lt;titles&gt;&lt;title&gt;Particle filters and Bayesian inference in financial econometrics&lt;/title&gt;&lt;secondary-title&gt;Journal of Forecasting&lt;/secondary-title&gt;&lt;/titles&gt;&lt;periodical&gt;&lt;full-title&gt;Journal of Forecasting&lt;/full-title&gt;&lt;/periodical&gt;&lt;pages&gt;168-209&lt;/pages&gt;&lt;volume&gt;30&lt;/volume&gt;&lt;number&gt;1&lt;/number&gt;&lt;dates&gt;&lt;year&gt;2011&lt;/year&gt;&lt;/dates&gt;&lt;isbn&gt;1099-131X&lt;/isbn&gt;&lt;urls&gt;&lt;/urls&gt;&lt;/record&gt;&lt;/Cite&gt;&lt;/EndNote&gt;</w:instrText>
      </w:r>
      <w:r w:rsidRPr="00600D38">
        <w:fldChar w:fldCharType="separate"/>
      </w:r>
      <w:r w:rsidR="002E78A2">
        <w:rPr>
          <w:noProof/>
        </w:rPr>
        <w:t>(</w:t>
      </w:r>
      <w:hyperlink w:anchor="_ENREF_69" w:tooltip="Lopes, 2011 #52" w:history="1">
        <w:r w:rsidR="006D761D">
          <w:rPr>
            <w:noProof/>
          </w:rPr>
          <w:t>Lopes &amp; Tsay, 2011</w:t>
        </w:r>
      </w:hyperlink>
      <w:r w:rsidR="002E78A2">
        <w:rPr>
          <w:noProof/>
        </w:rPr>
        <w:t>)</w:t>
      </w:r>
      <w:r w:rsidRPr="00600D38">
        <w:fldChar w:fldCharType="end"/>
      </w:r>
      <w:r w:rsidRPr="00600D38">
        <w:t xml:space="preserve"> than more traditional Markov Chain Monte Carlo techniques. Alternative approaches that integrate the particle filter with parameter estimation can be found in </w:t>
      </w:r>
      <w:r w:rsidRPr="00600D38">
        <w:fldChar w:fldCharType="begin"/>
      </w:r>
      <w:r w:rsidR="002E78A2">
        <w:instrText xml:space="preserve"> ADDIN EN.CITE &lt;EndNote&gt;&lt;Cite AuthorYear="1"&gt;&lt;Author&gt;Petris&lt;/Author&gt;&lt;Year&gt;2009&lt;/Year&gt;&lt;RecNum&gt;31&lt;/RecNum&gt;&lt;DisplayText&gt;Petris, Campagnoli, and Petrone (2009)&lt;/DisplayText&gt;&lt;record&gt;&lt;rec-number&gt;31&lt;/rec-number&gt;&lt;foreign-keys&gt;&lt;key app="EN" db-id="zd0s95sxuv9f92ea5a3vztsh2easpzftws2e"&gt;31&lt;/key&gt;&lt;/foreign-keys&gt;&lt;ref-type name="Book"&gt;6&lt;/ref-type&gt;&lt;contributors&gt;&lt;authors&gt;&lt;author&gt;Petris, Giovanni&lt;/author&gt;&lt;author&gt;Campagnoli, Patrizia&lt;/author&gt;&lt;author&gt;Petrone, Sonia&lt;/author&gt;&lt;/authors&gt;&lt;/contributors&gt;&lt;titles&gt;&lt;title&gt;Dynamic linear models with R&lt;/title&gt;&lt;/titles&gt;&lt;dates&gt;&lt;year&gt;2009&lt;/year&gt;&lt;/dates&gt;&lt;publisher&gt;Springer&lt;/publisher&gt;&lt;isbn&gt;0387772383&lt;/isbn&gt;&lt;urls&gt;&lt;/urls&gt;&lt;/record&gt;&lt;/Cite&gt;&lt;/EndNote&gt;</w:instrText>
      </w:r>
      <w:r w:rsidRPr="00600D38">
        <w:fldChar w:fldCharType="separate"/>
      </w:r>
      <w:hyperlink w:anchor="_ENREF_77" w:tooltip="Petris, 2009 #31" w:history="1">
        <w:r w:rsidR="006D761D">
          <w:rPr>
            <w:noProof/>
          </w:rPr>
          <w:t>Petris, Campagnoli, and Petrone (2009</w:t>
        </w:r>
      </w:hyperlink>
      <w:r w:rsidR="002E78A2">
        <w:rPr>
          <w:noProof/>
        </w:rPr>
        <w:t>)</w:t>
      </w:r>
      <w:r w:rsidRPr="00600D38">
        <w:fldChar w:fldCharType="end"/>
      </w:r>
      <w:r w:rsidRPr="00600D38">
        <w:t xml:space="preserve"> and </w:t>
      </w:r>
      <w:r w:rsidR="006D4E5D">
        <w:fldChar w:fldCharType="begin"/>
      </w:r>
      <w:r w:rsidR="00357500">
        <w:instrText xml:space="preserve"> ADDIN EN.CITE &lt;EndNote&gt;&lt;Cite AuthorYear="1"&gt;&lt;Author&gt;Carvalho&lt;/Author&gt;&lt;Year&gt;2010&lt;/Year&gt;&lt;RecNum&gt;59&lt;/RecNum&gt;&lt;DisplayText&gt;Carvalho, Johannes, Lopes, and Polson (2010)&lt;/DisplayText&gt;&lt;record&gt;&lt;rec-number&gt;59&lt;/rec-number&gt;&lt;foreign-keys&gt;&lt;key app="EN" db-id="v2fwpetavtwepueet055002bp5e5vrvsrvzs"&gt;59&lt;/key&gt;&lt;/foreign-keys&gt;&lt;ref-type name="Journal Article"&gt;17&lt;/ref-type&gt;&lt;contributors&gt;&lt;authors&gt;&lt;author&gt;Carvalho, Carlos M&lt;/author&gt;&lt;author&gt;Johannes, Michael S&lt;/author&gt;&lt;author&gt;Lopes, Hedibert F&lt;/author&gt;&lt;author&gt;Polson, Nicholas G&lt;/author&gt;&lt;/authors&gt;&lt;/contributors&gt;&lt;titles&gt;&lt;title&gt;Particle learning and smoothing&lt;/title&gt;&lt;secondary-title&gt;Statistical Science&lt;/secondary-title&gt;&lt;/titles&gt;&lt;periodical&gt;&lt;full-title&gt;Statistical Science&lt;/full-title&gt;&lt;/periodical&gt;&lt;pages&gt;88-106&lt;/pages&gt;&lt;volume&gt;25&lt;/volume&gt;&lt;number&gt;1&lt;/number&gt;&lt;dates&gt;&lt;year&gt;2010&lt;/year&gt;&lt;/dates&gt;&lt;isbn&gt;0883-4237&lt;/isbn&gt;&lt;urls&gt;&lt;/urls&gt;&lt;/record&gt;&lt;/Cite&gt;&lt;/EndNote&gt;</w:instrText>
      </w:r>
      <w:r w:rsidR="006D4E5D">
        <w:fldChar w:fldCharType="separate"/>
      </w:r>
      <w:hyperlink w:anchor="_ENREF_13" w:tooltip="Carvalho, 2010 #59" w:history="1">
        <w:r w:rsidR="006D761D">
          <w:rPr>
            <w:noProof/>
          </w:rPr>
          <w:t>Carvalho, Johannes, Lopes, and Polson (2010</w:t>
        </w:r>
      </w:hyperlink>
      <w:r w:rsidR="00357500">
        <w:rPr>
          <w:noProof/>
        </w:rPr>
        <w:t>)</w:t>
      </w:r>
      <w:r w:rsidR="006D4E5D">
        <w:fldChar w:fldCharType="end"/>
      </w:r>
      <w:r w:rsidRPr="00600D38">
        <w:t>.</w:t>
      </w:r>
    </w:p>
    <w:p w14:paraId="7B75D4DE" w14:textId="77777777" w:rsidR="00634885" w:rsidRPr="00600D38" w:rsidRDefault="00634885" w:rsidP="00634885">
      <w:pPr>
        <w:spacing w:line="480" w:lineRule="auto"/>
      </w:pPr>
    </w:p>
    <w:p w14:paraId="72743631" w14:textId="77777777" w:rsidR="00634885" w:rsidRPr="00600D38" w:rsidRDefault="00634885" w:rsidP="00634885">
      <w:pPr>
        <w:spacing w:line="480" w:lineRule="auto"/>
      </w:pPr>
      <w:r w:rsidRPr="00600D38">
        <w:rPr>
          <w:b/>
        </w:rPr>
        <w:t>2.3.3 Sequential Monte Carlo and the Particle Filter</w:t>
      </w:r>
    </w:p>
    <w:p w14:paraId="6F4FE537" w14:textId="77777777" w:rsidR="00634885" w:rsidRPr="00600D38" w:rsidRDefault="00634885" w:rsidP="00634885">
      <w:pPr>
        <w:spacing w:line="480" w:lineRule="auto"/>
        <w:ind w:firstLine="720"/>
      </w:pPr>
      <w:r w:rsidRPr="00600D38">
        <w:t xml:space="preserve">Although both maximum likelihood and Bayesian posterior sampling are feasible approaches for inference on the parameters in </w:t>
      </w:r>
      <m:oMath>
        <m:sSub>
          <m:sSubPr>
            <m:ctrlPr>
              <w:rPr>
                <w:rFonts w:ascii="Cambria Math" w:hAnsi="Cambria Math"/>
                <w:i/>
              </w:rPr>
            </m:ctrlPr>
          </m:sSubPr>
          <m:e>
            <m:r>
              <w:rPr>
                <w:rFonts w:ascii="Cambria Math" w:hAnsi="Cambria Math"/>
              </w:rPr>
              <m:t>θ</m:t>
            </m:r>
          </m:e>
          <m:sub>
            <m:r>
              <w:rPr>
                <w:rFonts w:ascii="Cambria Math" w:hAnsi="Cambria Math"/>
              </w:rPr>
              <m:t>i</m:t>
            </m:r>
          </m:sub>
        </m:sSub>
      </m:oMath>
      <w:r>
        <w:t>,</w:t>
      </w:r>
      <w:r w:rsidRPr="00600D38">
        <w:t xml:space="preserve"> such methods are neither appropriate nor scalable for inferring the state vectors </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600D38">
        <w:t xml:space="preserve"> and </w:t>
      </w:r>
      <m:oMath>
        <m:sSub>
          <m:sSubPr>
            <m:ctrlPr>
              <w:rPr>
                <w:rFonts w:ascii="Cambria Math" w:hAnsi="Cambria Math"/>
                <w:i/>
              </w:rPr>
            </m:ctrlPr>
          </m:sSubPr>
          <m:e>
            <m:r>
              <w:rPr>
                <w:rFonts w:ascii="Cambria Math" w:hAnsi="Cambria Math"/>
              </w:rPr>
              <m:t>w</m:t>
            </m:r>
          </m:e>
          <m:sub>
            <m:r>
              <w:rPr>
                <w:rFonts w:ascii="Cambria Math" w:hAnsi="Cambria Math"/>
              </w:rPr>
              <m:t>t</m:t>
            </m:r>
          </m:sub>
        </m:sSub>
      </m:oMath>
      <w:r w:rsidRPr="00600D38">
        <w:t>.</w:t>
      </w:r>
      <w:r>
        <w:t xml:space="preserve"> Therefore</w:t>
      </w:r>
      <w:r w:rsidRPr="00600D38">
        <w:t>, I approached this problem by deploying the two-stage simulation procedure discussed in the previous section. While the second, outer parameter learning stage, used a standard MCMC approach, the first stage</w:t>
      </w:r>
      <w:r>
        <w:t xml:space="preserve"> used</w:t>
      </w:r>
      <w:r w:rsidRPr="00600D38">
        <w:t xml:space="preserve"> a recently introduced simulation approach designed for time sequence data.</w:t>
      </w:r>
      <w:r>
        <w:t xml:space="preserve"> Although</w:t>
      </w:r>
      <w:r w:rsidRPr="00600D38">
        <w:t xml:space="preserve"> this approach has been used extensively for non-linear state space applications in general, it has only been experimented with briefly in the conditional </w:t>
      </w:r>
      <w:proofErr w:type="spellStart"/>
      <w:r w:rsidRPr="00600D38">
        <w:t>logit</w:t>
      </w:r>
      <w:proofErr w:type="spellEnd"/>
      <w:r w:rsidRPr="00600D38">
        <w:t xml:space="preserve"> or choice setting. </w:t>
      </w:r>
    </w:p>
    <w:p w14:paraId="67197314" w14:textId="50C14E9A" w:rsidR="00634885" w:rsidRPr="00600D38" w:rsidRDefault="00634885" w:rsidP="00634885">
      <w:pPr>
        <w:spacing w:line="480" w:lineRule="auto"/>
        <w:ind w:firstLine="720"/>
      </w:pPr>
      <w:r w:rsidRPr="00600D38">
        <w:t>The particle filter is based on the traditional Monte Carlo integration technique known as importance sampling</w:t>
      </w:r>
      <w:r>
        <w:t>:</w:t>
      </w:r>
      <w:r w:rsidRPr="00600D38">
        <w:t xml:space="preserve"> a widely used </w:t>
      </w:r>
      <w:r>
        <w:t xml:space="preserve">fundamental </w:t>
      </w:r>
      <w:r w:rsidRPr="00600D38">
        <w:t xml:space="preserve">technique </w:t>
      </w:r>
      <w:r>
        <w:t>that</w:t>
      </w:r>
      <w:r w:rsidRPr="00600D38">
        <w:t xml:space="preserve"> has been extended in a wide variety of approaches</w:t>
      </w:r>
      <w:r w:rsidR="006D761D">
        <w:t xml:space="preserve"> </w:t>
      </w:r>
      <w:r w:rsidR="006D761D">
        <w:fldChar w:fldCharType="begin"/>
      </w:r>
      <w:r w:rsidR="006D761D">
        <w:instrText xml:space="preserve"> ADDIN EN.CITE &lt;EndNote&gt;&lt;Cite&gt;&lt;Author&gt;Fishman&lt;/Author&gt;&lt;Year&gt;2005&lt;/Year&gt;&lt;RecNum&gt;84&lt;/RecNum&gt;&lt;DisplayText&gt;(Fishman, 2005)&lt;/DisplayText&gt;&lt;record&gt;&lt;rec-number&gt;84&lt;/rec-number&gt;&lt;foreign-keys&gt;&lt;key app="EN" db-id="rxwft9t2ifez9mex2rkxvp5sfp99z5dtx2xe"&gt;84&lt;/key&gt;&lt;/foreign-keys&gt;&lt;ref-type name="Journal Article"&gt;17&lt;/ref-type&gt;&lt;contributors&gt;&lt;authors&gt;&lt;author&gt;Fishman, G&lt;/author&gt;&lt;/authors&gt;&lt;/contributors&gt;&lt;titles&gt;&lt;title&gt;A First Course in Monte Carlo&lt;/title&gt;&lt;secondary-title&gt;Thomson Brooks/Cole&lt;/secondary-title&gt;&lt;/titles&gt;&lt;periodical&gt;&lt;full-title&gt;Thomson Brooks/Cole&lt;/full-title&gt;&lt;/periodical&gt;&lt;dates&gt;&lt;year&gt;2005&lt;/year&gt;&lt;/dates&gt;&lt;urls&gt;&lt;/urls&gt;&lt;/record&gt;&lt;/Cite&gt;&lt;/EndNote&gt;</w:instrText>
      </w:r>
      <w:r w:rsidR="006D761D">
        <w:fldChar w:fldCharType="separate"/>
      </w:r>
      <w:r w:rsidR="006D761D">
        <w:rPr>
          <w:noProof/>
        </w:rPr>
        <w:t>(</w:t>
      </w:r>
      <w:hyperlink w:anchor="_ENREF_33" w:tooltip="Fishman, 2005 #84" w:history="1">
        <w:r w:rsidR="006D761D">
          <w:rPr>
            <w:noProof/>
          </w:rPr>
          <w:t>Fishman, 2005</w:t>
        </w:r>
      </w:hyperlink>
      <w:r w:rsidR="006D761D">
        <w:rPr>
          <w:noProof/>
        </w:rPr>
        <w:t>)</w:t>
      </w:r>
      <w:r w:rsidR="006D761D">
        <w:fldChar w:fldCharType="end"/>
      </w:r>
      <w:r w:rsidRPr="00600D38">
        <w:t>.</w:t>
      </w:r>
      <w:r>
        <w:t xml:space="preserve"> </w:t>
      </w:r>
      <w:r w:rsidRPr="00600D38">
        <w:t>Suppose that one is interested in computing a general integral of the form,</w:t>
      </w:r>
    </w:p>
    <w:p w14:paraId="5660A918" w14:textId="77777777" w:rsidR="00634885" w:rsidRPr="00600D38" w:rsidRDefault="00634885" w:rsidP="00634885">
      <w:pPr>
        <w:spacing w:line="480" w:lineRule="auto"/>
      </w:pPr>
    </w:p>
    <w:tbl>
      <w:tblPr>
        <w:tblW w:w="5000" w:type="pct"/>
        <w:tblBorders>
          <w:insideH w:val="single" w:sz="4" w:space="0" w:color="auto"/>
        </w:tblBorders>
        <w:tblLook w:val="04A0" w:firstRow="1" w:lastRow="0" w:firstColumn="1" w:lastColumn="0" w:noHBand="0" w:noVBand="1"/>
      </w:tblPr>
      <w:tblGrid>
        <w:gridCol w:w="8000"/>
        <w:gridCol w:w="856"/>
      </w:tblGrid>
      <w:tr w:rsidR="00634885" w:rsidRPr="00600D38" w14:paraId="492C0C76" w14:textId="77777777" w:rsidTr="002E78A2">
        <w:tc>
          <w:tcPr>
            <w:tcW w:w="4615" w:type="pct"/>
            <w:tcBorders>
              <w:bottom w:val="nil"/>
            </w:tcBorders>
          </w:tcPr>
          <w:p w14:paraId="5543EDF6" w14:textId="77777777" w:rsidR="00634885" w:rsidRPr="00600D38" w:rsidRDefault="00634885" w:rsidP="002E78A2">
            <w:pPr>
              <w:spacing w:line="480" w:lineRule="auto"/>
            </w:pPr>
            <m:oMathPara>
              <m:oMath>
                <m:r>
                  <w:rPr>
                    <w:rFonts w:ascii="Cambria Math" w:hAnsi="Cambria Math"/>
                  </w:rPr>
                  <m:t>y=</m:t>
                </m:r>
                <m:nary>
                  <m:naryPr>
                    <m:supHide m:val="1"/>
                    <m:ctrlPr>
                      <w:rPr>
                        <w:rFonts w:ascii="Cambria Math" w:hAnsi="Cambria Math"/>
                        <w:i/>
                      </w:rPr>
                    </m:ctrlPr>
                  </m:naryPr>
                  <m:sub>
                    <m:r>
                      <w:rPr>
                        <w:rFonts w:ascii="Cambria Math" w:hAnsi="Cambria Math"/>
                      </w:rPr>
                      <m:t>a</m:t>
                    </m:r>
                  </m:sub>
                  <m:sup/>
                  <m:e>
                    <m:r>
                      <w:rPr>
                        <w:rFonts w:ascii="Cambria Math" w:hAnsi="Cambria Math"/>
                      </w:rPr>
                      <m:t>f</m:t>
                    </m:r>
                    <m:d>
                      <m:dPr>
                        <m:ctrlPr>
                          <w:rPr>
                            <w:rFonts w:ascii="Cambria Math" w:hAnsi="Cambria Math"/>
                            <w:i/>
                          </w:rPr>
                        </m:ctrlPr>
                      </m:dPr>
                      <m:e>
                        <m:r>
                          <w:rPr>
                            <w:rFonts w:ascii="Cambria Math" w:hAnsi="Cambria Math"/>
                          </w:rPr>
                          <m:t>x</m:t>
                        </m:r>
                      </m:e>
                    </m:d>
                  </m:e>
                </m:nary>
                <m:r>
                  <w:rPr>
                    <w:rFonts w:ascii="Cambria Math" w:hAnsi="Cambria Math"/>
                  </w:rPr>
                  <m:t>dx .</m:t>
                </m:r>
              </m:oMath>
            </m:oMathPara>
          </w:p>
        </w:tc>
        <w:tc>
          <w:tcPr>
            <w:tcW w:w="385" w:type="pct"/>
            <w:tcBorders>
              <w:bottom w:val="nil"/>
            </w:tcBorders>
          </w:tcPr>
          <w:p w14:paraId="2A0CD3F4" w14:textId="77777777" w:rsidR="00634885" w:rsidRPr="00600D38" w:rsidRDefault="00634885" w:rsidP="002E78A2">
            <w:r w:rsidRPr="00600D38">
              <w:t>(</w:t>
            </w:r>
            <w:r w:rsidRPr="00600D38">
              <w:rPr>
                <w:lang w:eastAsia="ko-KR"/>
              </w:rPr>
              <w:t>2.</w:t>
            </w:r>
            <w:r w:rsidRPr="00600D38">
              <w:t>3.6)</w:t>
            </w:r>
          </w:p>
        </w:tc>
      </w:tr>
    </w:tbl>
    <w:p w14:paraId="39E6D605" w14:textId="77777777" w:rsidR="00634885" w:rsidRPr="00600D38" w:rsidRDefault="00634885" w:rsidP="00634885">
      <w:pPr>
        <w:spacing w:line="480" w:lineRule="auto"/>
      </w:pPr>
    </w:p>
    <w:p w14:paraId="67AD5EC6" w14:textId="084FA994" w:rsidR="00634885" w:rsidRPr="00600D38" w:rsidRDefault="00634885" w:rsidP="00634885">
      <w:pPr>
        <w:spacing w:line="480" w:lineRule="auto"/>
      </w:pPr>
      <w:r w:rsidRPr="00600D38">
        <w:t xml:space="preserve">If the integral of </w:t>
      </w:r>
      <m:oMath>
        <m:r>
          <w:rPr>
            <w:rFonts w:ascii="Cambria Math" w:hAnsi="Cambria Math"/>
          </w:rPr>
          <m:t>f</m:t>
        </m:r>
        <m:d>
          <m:dPr>
            <m:ctrlPr>
              <w:rPr>
                <w:rFonts w:ascii="Cambria Math" w:hAnsi="Cambria Math"/>
                <w:i/>
              </w:rPr>
            </m:ctrlPr>
          </m:dPr>
          <m:e>
            <m:r>
              <w:rPr>
                <w:rFonts w:ascii="Cambria Math" w:hAnsi="Cambria Math"/>
              </w:rPr>
              <m:t>x</m:t>
            </m:r>
          </m:e>
        </m:d>
      </m:oMath>
      <w:r w:rsidRPr="00600D38">
        <w:t xml:space="preserve"> does not have an analytical solution</w:t>
      </w:r>
      <w:r>
        <w:t>,</w:t>
      </w:r>
      <w:r w:rsidRPr="00600D38">
        <w:t xml:space="preserve"> I may consider Monte Carlo methods; see Rizzo (2007)</w:t>
      </w:r>
      <w:r w:rsidR="006D4E5D">
        <w:t xml:space="preserve"> </w:t>
      </w:r>
      <w:r w:rsidR="006D4E5D">
        <w:fldChar w:fldCharType="begin"/>
      </w:r>
      <w:r w:rsidR="00357500">
        <w:instrText xml:space="preserve"> ADDIN EN.CITE &lt;EndNote&gt;&lt;Cite&gt;&lt;Author&gt;Rizzo&lt;/Author&gt;&lt;Year&gt;2007&lt;/Year&gt;&lt;RecNum&gt;60&lt;/RecNum&gt;&lt;DisplayText&gt;(Rizzo, 2007)&lt;/DisplayText&gt;&lt;record&gt;&lt;rec-number&gt;60&lt;/rec-number&gt;&lt;foreign-keys&gt;&lt;key app="EN" db-id="v2fwpetavtwepueet055002bp5e5vrvsrvzs"&gt;60&lt;/key&gt;&lt;/foreign-keys&gt;&lt;ref-type name="Journal Article"&gt;17&lt;/ref-type&gt;&lt;contributors&gt;&lt;authors&gt;&lt;author&gt;Rizzo, Maria L&lt;/author&gt;&lt;/authors&gt;&lt;/contributors&gt;&lt;titles&gt;&lt;title&gt;Statistical Computing with R&lt;/title&gt;&lt;/titles&gt;&lt;volume&gt;Chapman &amp;amp; Hall/CRC &lt;/volume&gt;&lt;number&gt;The R Series&lt;/number&gt;&lt;dates&gt;&lt;year&gt;2007&lt;/year&gt;&lt;/dates&gt;&lt;urls&gt;&lt;/urls&gt;&lt;/record&gt;&lt;/Cite&gt;&lt;/EndNote&gt;</w:instrText>
      </w:r>
      <w:r w:rsidR="006D4E5D">
        <w:fldChar w:fldCharType="separate"/>
      </w:r>
      <w:r w:rsidR="00357500">
        <w:rPr>
          <w:noProof/>
        </w:rPr>
        <w:t>(</w:t>
      </w:r>
      <w:hyperlink w:anchor="_ENREF_80" w:tooltip="Rizzo, 2007 #60" w:history="1">
        <w:r w:rsidR="006D761D">
          <w:rPr>
            <w:noProof/>
          </w:rPr>
          <w:t>Rizzo, 2007</w:t>
        </w:r>
      </w:hyperlink>
      <w:r w:rsidR="00357500">
        <w:rPr>
          <w:noProof/>
        </w:rPr>
        <w:t>)</w:t>
      </w:r>
      <w:r w:rsidR="006D4E5D">
        <w:fldChar w:fldCharType="end"/>
      </w:r>
      <w:r w:rsidRPr="00600D38">
        <w:t xml:space="preserve"> for an introductory survey.</w:t>
      </w:r>
      <w:r>
        <w:t xml:space="preserve"> </w:t>
      </w:r>
      <w:r w:rsidRPr="00600D38">
        <w:t>While numerous approaches exist, one that may be particularly efficient in certain circumstances involves the equivalent form of the integral,</w:t>
      </w:r>
    </w:p>
    <w:p w14:paraId="0119AD6C" w14:textId="77777777" w:rsidR="00634885" w:rsidRPr="00600D38" w:rsidRDefault="00634885" w:rsidP="00634885">
      <w:pPr>
        <w:spacing w:line="480" w:lineRule="auto"/>
      </w:pPr>
    </w:p>
    <w:tbl>
      <w:tblPr>
        <w:tblW w:w="5000" w:type="pct"/>
        <w:tblBorders>
          <w:insideH w:val="single" w:sz="4" w:space="0" w:color="auto"/>
        </w:tblBorders>
        <w:tblLook w:val="04A0" w:firstRow="1" w:lastRow="0" w:firstColumn="1" w:lastColumn="0" w:noHBand="0" w:noVBand="1"/>
      </w:tblPr>
      <w:tblGrid>
        <w:gridCol w:w="8000"/>
        <w:gridCol w:w="856"/>
      </w:tblGrid>
      <w:tr w:rsidR="00634885" w:rsidRPr="00600D38" w14:paraId="41101BDC" w14:textId="77777777" w:rsidTr="002E78A2">
        <w:tc>
          <w:tcPr>
            <w:tcW w:w="4615" w:type="pct"/>
            <w:tcBorders>
              <w:bottom w:val="nil"/>
            </w:tcBorders>
          </w:tcPr>
          <w:p w14:paraId="511EB364" w14:textId="77777777" w:rsidR="00634885" w:rsidRPr="00600D38" w:rsidRDefault="00634885" w:rsidP="002E78A2">
            <w:pPr>
              <w:spacing w:line="480" w:lineRule="auto"/>
            </w:pPr>
            <m:oMathPara>
              <m:oMath>
                <m:r>
                  <w:rPr>
                    <w:rFonts w:ascii="Cambria Math" w:hAnsi="Cambria Math"/>
                  </w:rPr>
                  <m:t>y=</m:t>
                </m:r>
                <m:nary>
                  <m:naryPr>
                    <m:supHide m:val="1"/>
                    <m:ctrlPr>
                      <w:rPr>
                        <w:rFonts w:ascii="Cambria Math" w:hAnsi="Cambria Math"/>
                        <w:i/>
                      </w:rPr>
                    </m:ctrlPr>
                  </m:naryPr>
                  <m:sub>
                    <m:r>
                      <w:rPr>
                        <w:rFonts w:ascii="Cambria Math" w:hAnsi="Cambria Math"/>
                      </w:rPr>
                      <m:t>a</m:t>
                    </m:r>
                  </m:sub>
                  <m:sup/>
                  <m:e>
                    <m:f>
                      <m:fPr>
                        <m:ctrlPr>
                          <w:rPr>
                            <w:rFonts w:ascii="Cambria Math" w:hAnsi="Cambria Math"/>
                            <w:i/>
                          </w:rPr>
                        </m:ctrlPr>
                      </m:fPr>
                      <m:num>
                        <m:r>
                          <w:rPr>
                            <w:rFonts w:ascii="Cambria Math" w:hAnsi="Cambria Math"/>
                          </w:rPr>
                          <m:t>f</m:t>
                        </m:r>
                        <m:d>
                          <m:dPr>
                            <m:ctrlPr>
                              <w:rPr>
                                <w:rFonts w:ascii="Cambria Math" w:hAnsi="Cambria Math"/>
                                <w:i/>
                              </w:rPr>
                            </m:ctrlPr>
                          </m:dPr>
                          <m:e>
                            <m:r>
                              <w:rPr>
                                <w:rFonts w:ascii="Cambria Math" w:hAnsi="Cambria Math"/>
                              </w:rPr>
                              <m:t>x</m:t>
                            </m:r>
                          </m:e>
                        </m:d>
                      </m:num>
                      <m:den>
                        <m:r>
                          <w:rPr>
                            <w:rFonts w:ascii="Cambria Math" w:hAnsi="Cambria Math"/>
                          </w:rPr>
                          <m:t>g</m:t>
                        </m:r>
                        <m:d>
                          <m:dPr>
                            <m:ctrlPr>
                              <w:rPr>
                                <w:rFonts w:ascii="Cambria Math" w:hAnsi="Cambria Math"/>
                                <w:i/>
                              </w:rPr>
                            </m:ctrlPr>
                          </m:dPr>
                          <m:e>
                            <m:r>
                              <w:rPr>
                                <w:rFonts w:ascii="Cambria Math" w:hAnsi="Cambria Math"/>
                              </w:rPr>
                              <m:t>x</m:t>
                            </m:r>
                          </m:e>
                        </m:d>
                      </m:den>
                    </m:f>
                    <m:r>
                      <w:rPr>
                        <w:rFonts w:ascii="Cambria Math" w:hAnsi="Cambria Math"/>
                      </w:rPr>
                      <m:t>g</m:t>
                    </m:r>
                    <m:d>
                      <m:dPr>
                        <m:ctrlPr>
                          <w:rPr>
                            <w:rFonts w:ascii="Cambria Math" w:hAnsi="Cambria Math"/>
                            <w:i/>
                          </w:rPr>
                        </m:ctrlPr>
                      </m:dPr>
                      <m:e>
                        <m:r>
                          <w:rPr>
                            <w:rFonts w:ascii="Cambria Math" w:hAnsi="Cambria Math"/>
                          </w:rPr>
                          <m:t>x</m:t>
                        </m:r>
                      </m:e>
                    </m:d>
                    <m:r>
                      <w:rPr>
                        <w:rFonts w:ascii="Cambria Math" w:hAnsi="Cambria Math"/>
                      </w:rPr>
                      <m:t>dx</m:t>
                    </m:r>
                  </m:e>
                </m:nary>
                <m:r>
                  <w:rPr>
                    <w:rFonts w:ascii="Cambria Math" w:hAnsi="Cambria Math"/>
                  </w:rPr>
                  <m:t>.</m:t>
                </m:r>
              </m:oMath>
            </m:oMathPara>
          </w:p>
          <w:p w14:paraId="21D4F526" w14:textId="77777777" w:rsidR="00634885" w:rsidRPr="00600D38" w:rsidRDefault="00634885" w:rsidP="002E78A2">
            <w:pPr>
              <w:spacing w:line="480" w:lineRule="auto"/>
            </w:pPr>
          </w:p>
        </w:tc>
        <w:tc>
          <w:tcPr>
            <w:tcW w:w="385" w:type="pct"/>
            <w:tcBorders>
              <w:bottom w:val="nil"/>
            </w:tcBorders>
          </w:tcPr>
          <w:p w14:paraId="01CD6E60" w14:textId="77777777" w:rsidR="00634885" w:rsidRPr="00600D38" w:rsidRDefault="00634885" w:rsidP="002E78A2">
            <w:r w:rsidRPr="00600D38">
              <w:t>(</w:t>
            </w:r>
            <w:r w:rsidRPr="00600D38">
              <w:rPr>
                <w:lang w:eastAsia="ko-KR"/>
              </w:rPr>
              <w:t>2.</w:t>
            </w:r>
            <w:r w:rsidRPr="00600D38">
              <w:t>3.7)</w:t>
            </w:r>
          </w:p>
        </w:tc>
      </w:tr>
    </w:tbl>
    <w:p w14:paraId="2209AF9A" w14:textId="77777777" w:rsidR="00634885" w:rsidRPr="00600D38" w:rsidRDefault="00634885" w:rsidP="00634885">
      <w:pPr>
        <w:spacing w:line="480" w:lineRule="auto"/>
      </w:pPr>
      <w:r w:rsidRPr="00600D38">
        <w:t xml:space="preserve">A judicious choice of </w:t>
      </w:r>
      <m:oMath>
        <m:r>
          <w:rPr>
            <w:rFonts w:ascii="Cambria Math" w:hAnsi="Cambria Math"/>
          </w:rPr>
          <m:t>g</m:t>
        </m:r>
        <m:d>
          <m:dPr>
            <m:ctrlPr>
              <w:rPr>
                <w:rFonts w:ascii="Cambria Math" w:hAnsi="Cambria Math"/>
                <w:i/>
              </w:rPr>
            </m:ctrlPr>
          </m:dPr>
          <m:e>
            <m:r>
              <w:rPr>
                <w:rFonts w:ascii="Cambria Math" w:hAnsi="Cambria Math"/>
              </w:rPr>
              <m:t>x</m:t>
            </m:r>
          </m:e>
        </m:d>
      </m:oMath>
      <w:r w:rsidRPr="00600D38">
        <w:t xml:space="preserve">, one that is easy to generate samples from and that matches the shape and support of </w:t>
      </w:r>
      <m:oMath>
        <m:r>
          <w:rPr>
            <w:rFonts w:ascii="Cambria Math" w:hAnsi="Cambria Math"/>
          </w:rPr>
          <m:t>f</m:t>
        </m:r>
        <m:d>
          <m:dPr>
            <m:ctrlPr>
              <w:rPr>
                <w:rFonts w:ascii="Cambria Math" w:hAnsi="Cambria Math"/>
                <w:i/>
              </w:rPr>
            </m:ctrlPr>
          </m:dPr>
          <m:e>
            <m:r>
              <w:rPr>
                <w:rFonts w:ascii="Cambria Math" w:hAnsi="Cambria Math"/>
              </w:rPr>
              <m:t>x</m:t>
            </m:r>
          </m:e>
        </m:d>
      </m:oMath>
      <w:r w:rsidRPr="00600D38">
        <w:t xml:space="preserve"> well, will allow a high quality estimate of </w:t>
      </w:r>
      <w:r w:rsidRPr="00600D38">
        <w:rPr>
          <w:i/>
        </w:rPr>
        <w:t>y</w:t>
      </w:r>
      <w:r w:rsidRPr="00600D38">
        <w:t>.</w:t>
      </w:r>
      <w:r>
        <w:t xml:space="preserve"> </w:t>
      </w:r>
      <w:r w:rsidRPr="00600D38">
        <w:t xml:space="preserve">This is accomplished by sampling a series of independent observations </w:t>
      </w:r>
      <m:oMath>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2</m:t>
            </m:r>
          </m:sub>
        </m:sSub>
        <w:proofErr w:type="gramStart"/>
        <m:r>
          <w:rPr>
            <w:rFonts w:ascii="Cambria Math" w:hAnsi="Cambria Math"/>
          </w:rPr>
          <m:t>,…,</m:t>
        </m:r>
        <w:proofErr w:type="gramEnd"/>
        <m: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K</m:t>
            </m:r>
          </m:sub>
        </m:sSub>
        <m:r>
          <w:rPr>
            <w:rFonts w:ascii="Cambria Math" w:hAnsi="Cambria Math"/>
          </w:rPr>
          <m:t>∼g</m:t>
        </m:r>
        <m:d>
          <m:dPr>
            <m:ctrlPr>
              <w:rPr>
                <w:rFonts w:ascii="Cambria Math" w:hAnsi="Cambria Math"/>
                <w:i/>
              </w:rPr>
            </m:ctrlPr>
          </m:dPr>
          <m:e>
            <m:r>
              <w:rPr>
                <w:rFonts w:ascii="Cambria Math" w:hAnsi="Cambria Math"/>
              </w:rPr>
              <m:t>x</m:t>
            </m:r>
          </m:e>
        </m:d>
      </m:oMath>
      <w:r w:rsidRPr="00600D38">
        <w:t xml:space="preserve"> and using </w:t>
      </w:r>
      <w:r>
        <w:t>them</w:t>
      </w:r>
      <w:r w:rsidRPr="00600D38">
        <w:t xml:space="preserve"> to compute the average, </w:t>
      </w:r>
    </w:p>
    <w:p w14:paraId="68A267E8" w14:textId="77777777" w:rsidR="00634885" w:rsidRPr="00600D38" w:rsidRDefault="00634885" w:rsidP="00634885">
      <w:pPr>
        <w:spacing w:line="480" w:lineRule="auto"/>
      </w:pPr>
    </w:p>
    <w:tbl>
      <w:tblPr>
        <w:tblW w:w="5000" w:type="pct"/>
        <w:tblBorders>
          <w:insideH w:val="single" w:sz="4" w:space="0" w:color="auto"/>
        </w:tblBorders>
        <w:tblLook w:val="04A0" w:firstRow="1" w:lastRow="0" w:firstColumn="1" w:lastColumn="0" w:noHBand="0" w:noVBand="1"/>
      </w:tblPr>
      <w:tblGrid>
        <w:gridCol w:w="8000"/>
        <w:gridCol w:w="856"/>
      </w:tblGrid>
      <w:tr w:rsidR="00634885" w:rsidRPr="00600D38" w14:paraId="20A9C436" w14:textId="77777777" w:rsidTr="002E78A2">
        <w:tc>
          <w:tcPr>
            <w:tcW w:w="4615" w:type="pct"/>
            <w:tcBorders>
              <w:bottom w:val="nil"/>
            </w:tcBorders>
          </w:tcPr>
          <w:p w14:paraId="39791BA1" w14:textId="77777777" w:rsidR="00634885" w:rsidRPr="00600D38" w:rsidRDefault="006B34B3" w:rsidP="002E78A2">
            <w:pPr>
              <w:spacing w:line="480" w:lineRule="auto"/>
            </w:pPr>
            <m:oMathPara>
              <m:oMath>
                <m:acc>
                  <m:accPr>
                    <m:chr m:val="̅"/>
                    <m:ctrlPr>
                      <w:rPr>
                        <w:rFonts w:ascii="Cambria Math" w:hAnsi="Cambria Math"/>
                        <w:i/>
                      </w:rPr>
                    </m:ctrlPr>
                  </m:accPr>
                  <m:e>
                    <m:r>
                      <w:rPr>
                        <w:rFonts w:ascii="Cambria Math" w:hAnsi="Cambria Math"/>
                      </w:rPr>
                      <m:t>y</m:t>
                    </m:r>
                  </m:e>
                </m:acc>
                <m:r>
                  <w:rPr>
                    <w:rFonts w:ascii="Cambria Math" w:hAnsi="Cambria Math"/>
                  </w:rPr>
                  <m:t xml:space="preserve"> =</m:t>
                </m:r>
                <m:f>
                  <m:fPr>
                    <m:ctrlPr>
                      <w:rPr>
                        <w:rFonts w:ascii="Cambria Math" w:hAnsi="Cambria Math"/>
                        <w:i/>
                      </w:rPr>
                    </m:ctrlPr>
                  </m:fPr>
                  <m:num>
                    <m:r>
                      <w:rPr>
                        <w:rFonts w:ascii="Cambria Math" w:hAnsi="Cambria Math"/>
                      </w:rPr>
                      <m:t>1</m:t>
                    </m:r>
                  </m:num>
                  <m:den>
                    <m:r>
                      <w:rPr>
                        <w:rFonts w:ascii="Cambria Math" w:hAnsi="Cambria Math"/>
                      </w:rPr>
                      <m:t>K</m:t>
                    </m:r>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K</m:t>
                    </m:r>
                  </m:sup>
                  <m:e>
                    <m:f>
                      <m:fPr>
                        <m:ctrlPr>
                          <w:rPr>
                            <w:rFonts w:ascii="Cambria Math" w:hAnsi="Cambria Math"/>
                            <w:i/>
                          </w:rPr>
                        </m:ctrlPr>
                      </m:fPr>
                      <m:num>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e>
                        </m:d>
                      </m:num>
                      <m:den>
                        <m:r>
                          <w:rPr>
                            <w:rFonts w:ascii="Cambria Math" w:hAnsi="Cambria Math"/>
                          </w:rPr>
                          <m:t>g</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e>
                        </m:d>
                      </m:den>
                    </m:f>
                  </m:e>
                </m:nary>
                <m:r>
                  <w:rPr>
                    <w:rFonts w:ascii="Cambria Math" w:hAnsi="Cambria Math"/>
                  </w:rPr>
                  <m:t>.</m:t>
                </m:r>
              </m:oMath>
            </m:oMathPara>
          </w:p>
        </w:tc>
        <w:tc>
          <w:tcPr>
            <w:tcW w:w="385" w:type="pct"/>
            <w:tcBorders>
              <w:bottom w:val="nil"/>
            </w:tcBorders>
          </w:tcPr>
          <w:p w14:paraId="7625BBFD" w14:textId="77777777" w:rsidR="00634885" w:rsidRPr="00600D38" w:rsidRDefault="00634885" w:rsidP="002E78A2">
            <w:r w:rsidRPr="00600D38">
              <w:t>(</w:t>
            </w:r>
            <w:r w:rsidRPr="00600D38">
              <w:rPr>
                <w:lang w:eastAsia="ko-KR"/>
              </w:rPr>
              <w:t>2.</w:t>
            </w:r>
            <w:r w:rsidRPr="00600D38">
              <w:t>3.8)</w:t>
            </w:r>
          </w:p>
        </w:tc>
      </w:tr>
    </w:tbl>
    <w:p w14:paraId="2BD9034A" w14:textId="77777777" w:rsidR="00634885" w:rsidRPr="00600D38" w:rsidRDefault="00634885" w:rsidP="00634885">
      <w:pPr>
        <w:spacing w:line="480" w:lineRule="auto"/>
      </w:pPr>
    </w:p>
    <w:p w14:paraId="3F600626" w14:textId="416288DA" w:rsidR="00634885" w:rsidRPr="00600D38" w:rsidRDefault="00634885" w:rsidP="00634885">
      <w:pPr>
        <w:spacing w:line="480" w:lineRule="auto"/>
      </w:pPr>
      <w:r w:rsidRPr="00600D38">
        <w:t>This approach has been embellished and adapted to provide independent sampling in many contexts.</w:t>
      </w:r>
      <w:r>
        <w:t xml:space="preserve"> </w:t>
      </w:r>
      <w:r w:rsidRPr="00600D38">
        <w:t>Gordon (1993)</w:t>
      </w:r>
      <w:r w:rsidR="009C02E5">
        <w:t xml:space="preserve"> </w:t>
      </w:r>
      <w:r w:rsidR="009C02E5">
        <w:fldChar w:fldCharType="begin"/>
      </w:r>
      <w:r w:rsidR="00357500">
        <w:instrText xml:space="preserve"> ADDIN EN.CITE &lt;EndNote&gt;&lt;Cite&gt;&lt;Author&gt;Gordon&lt;/Author&gt;&lt;Year&gt;1993&lt;/Year&gt;&lt;RecNum&gt;61&lt;/RecNum&gt;&lt;DisplayText&gt;(Gordon, Salmond, &amp;amp; Smith, 1993)&lt;/DisplayText&gt;&lt;record&gt;&lt;rec-number&gt;61&lt;/rec-number&gt;&lt;foreign-keys&gt;&lt;key app="EN" db-id="v2fwpetavtwepueet055002bp5e5vrvsrvzs"&gt;61&lt;/key&gt;&lt;/foreign-keys&gt;&lt;ref-type name="Conference Proceedings"&gt;10&lt;/ref-type&gt;&lt;contributors&gt;&lt;authors&gt;&lt;author&gt;Gordon, Neil J&lt;/author&gt;&lt;author&gt;Salmond, David J&lt;/author&gt;&lt;author&gt;Smith, Adrian FM&lt;/author&gt;&lt;/authors&gt;&lt;/contributors&gt;&lt;titles&gt;&lt;title&gt;Novel approach to nonlinear/non-Gaussian Bayesian state estimation&lt;/title&gt;&lt;secondary-title&gt;IEE Proceedings F (Radar and Signal Processing)&lt;/secondary-title&gt;&lt;/titles&gt;&lt;pages&gt;107-113&lt;/pages&gt;&lt;volume&gt;140&lt;/volume&gt;&lt;number&gt;2&lt;/number&gt;&lt;dates&gt;&lt;year&gt;1993&lt;/year&gt;&lt;/dates&gt;&lt;publisher&gt;IET&lt;/publisher&gt;&lt;isbn&gt;0956-375X&lt;/isbn&gt;&lt;urls&gt;&lt;/urls&gt;&lt;/record&gt;&lt;/Cite&gt;&lt;/EndNote&gt;</w:instrText>
      </w:r>
      <w:r w:rsidR="009C02E5">
        <w:fldChar w:fldCharType="separate"/>
      </w:r>
      <w:r w:rsidR="00357500">
        <w:rPr>
          <w:noProof/>
        </w:rPr>
        <w:t>(</w:t>
      </w:r>
      <w:hyperlink w:anchor="_ENREF_37" w:tooltip="Gordon, 1993 #61" w:history="1">
        <w:r w:rsidR="006D761D">
          <w:rPr>
            <w:noProof/>
          </w:rPr>
          <w:t>Gordon, Salmond, &amp; Smith, 1993</w:t>
        </w:r>
      </w:hyperlink>
      <w:r w:rsidR="00357500">
        <w:rPr>
          <w:noProof/>
        </w:rPr>
        <w:t>)</w:t>
      </w:r>
      <w:r w:rsidR="009C02E5">
        <w:fldChar w:fldCharType="end"/>
      </w:r>
      <w:r w:rsidRPr="00600D38">
        <w:t xml:space="preserve"> and </w:t>
      </w:r>
      <w:proofErr w:type="spellStart"/>
      <w:r w:rsidRPr="00600D38">
        <w:t>Doucet</w:t>
      </w:r>
      <w:proofErr w:type="spellEnd"/>
      <w:r w:rsidRPr="00600D38">
        <w:t xml:space="preserve"> et al. (2000) </w:t>
      </w:r>
      <w:r w:rsidR="009C02E5">
        <w:fldChar w:fldCharType="begin"/>
      </w:r>
      <w:r w:rsidR="00CE1341">
        <w:instrText xml:space="preserve"> ADDIN EN.CITE &lt;EndNote&gt;&lt;Cite&gt;&lt;Author&gt;Doucet&lt;/Author&gt;&lt;Year&gt;2000&lt;/Year&gt;&lt;RecNum&gt;59&lt;/RecNum&gt;&lt;DisplayText&gt;(Doucet et al., 2000)&lt;/DisplayText&gt;&lt;record&gt;&lt;rec-number&gt;59&lt;/rec-number&gt;&lt;foreign-keys&gt;&lt;key app="EN" db-id="rxwft9t2ifez9mex2rkxvp5sfp99z5dtx2xe"&gt;59&lt;/key&gt;&lt;/foreign-keys&gt;&lt;ref-type name="Journal Article"&gt;17&lt;/ref-type&gt;&lt;contributors&gt;&lt;authors&gt;&lt;author&gt;Doucet, Arnaud&lt;/author&gt;&lt;author&gt;Godsill, Simon&lt;/author&gt;&lt;author&gt;Andrieu, Christophe&lt;/author&gt;&lt;/authors&gt;&lt;/contributors&gt;&lt;titles&gt;&lt;title&gt;On sequential Monte Carlo sampling methods for Bayesian filtering&lt;/title&gt;&lt;secondary-title&gt;Statistics and computing&lt;/secondary-title&gt;&lt;/titles&gt;&lt;pages&gt;197-208&lt;/pages&gt;&lt;volume&gt;10&lt;/volume&gt;&lt;number&gt;3&lt;/number&gt;&lt;dates&gt;&lt;year&gt;2000&lt;/year&gt;&lt;/dates&gt;&lt;isbn&gt;0960-3174&lt;/isbn&gt;&lt;urls&gt;&lt;/urls&gt;&lt;/record&gt;&lt;/Cite&gt;&lt;/EndNote&gt;</w:instrText>
      </w:r>
      <w:r w:rsidR="009C02E5">
        <w:fldChar w:fldCharType="separate"/>
      </w:r>
      <w:r w:rsidR="00357500">
        <w:rPr>
          <w:noProof/>
        </w:rPr>
        <w:t>(</w:t>
      </w:r>
      <w:hyperlink w:anchor="_ENREF_27" w:tooltip="Doucet, 2000 #59" w:history="1">
        <w:r w:rsidR="006D761D">
          <w:rPr>
            <w:noProof/>
          </w:rPr>
          <w:t>Doucet et al., 2000</w:t>
        </w:r>
      </w:hyperlink>
      <w:r w:rsidR="00357500">
        <w:rPr>
          <w:noProof/>
        </w:rPr>
        <w:t>)</w:t>
      </w:r>
      <w:r w:rsidR="009C02E5">
        <w:fldChar w:fldCharType="end"/>
      </w:r>
      <w:r w:rsidR="009C02E5">
        <w:t xml:space="preserve"> </w:t>
      </w:r>
      <w:r w:rsidRPr="00600D38">
        <w:t>first recognized the value of this approach in non-linear time series and filtering applications.</w:t>
      </w:r>
      <w:r>
        <w:t xml:space="preserve"> </w:t>
      </w:r>
    </w:p>
    <w:p w14:paraId="5801FF79" w14:textId="77777777" w:rsidR="002F6956" w:rsidRDefault="00634885" w:rsidP="00634885">
      <w:pPr>
        <w:spacing w:line="480" w:lineRule="auto"/>
        <w:ind w:firstLine="360"/>
        <w:rPr>
          <w:color w:val="000000" w:themeColor="text1"/>
        </w:rPr>
      </w:pPr>
      <w:r w:rsidRPr="00600D38">
        <w:t>Returning to my algorithm, for purposes of exposition</w:t>
      </w:r>
      <w:r>
        <w:t>,</w:t>
      </w:r>
      <w:r w:rsidRPr="00600D38">
        <w:t xml:space="preserve"> I consider the analysis of repeated choices for a single individual.</w:t>
      </w:r>
      <w:r>
        <w:rPr>
          <w:color w:val="000000" w:themeColor="text1"/>
        </w:rPr>
        <w:t xml:space="preserve"> </w:t>
      </w:r>
      <w:r w:rsidRPr="00600D38">
        <w:rPr>
          <w:color w:val="000000" w:themeColor="text1"/>
        </w:rPr>
        <w:t>Importance sampling generates a set of simulated values and weights that can be used to approximate a distribution.</w:t>
      </w:r>
      <w:r>
        <w:rPr>
          <w:color w:val="000000" w:themeColor="text1"/>
        </w:rPr>
        <w:t xml:space="preserve"> </w:t>
      </w:r>
      <w:r w:rsidRPr="00600D38">
        <w:rPr>
          <w:color w:val="000000" w:themeColor="text1"/>
        </w:rPr>
        <w:t>The efficiency of the particle filter derives from the ability to simulate from the current distribution</w:t>
      </w:r>
      <w:r>
        <w:rPr>
          <w:color w:val="000000" w:themeColor="text1"/>
        </w:rPr>
        <w:t>,</w:t>
      </w:r>
      <w:r w:rsidRPr="00600D38">
        <w:rPr>
          <w:color w:val="000000" w:themeColor="text1"/>
        </w:rPr>
        <w:t xml:space="preserve"> </w:t>
      </w: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1:t</m:t>
                </m:r>
              </m:sub>
            </m:sSub>
          </m:e>
          <m:e>
            <m:sSub>
              <m:sSubPr>
                <m:ctrlPr>
                  <w:rPr>
                    <w:rFonts w:ascii="Cambria Math" w:hAnsi="Cambria Math"/>
                    <w:i/>
                  </w:rPr>
                </m:ctrlPr>
              </m:sSubPr>
              <m:e>
                <m:r>
                  <w:rPr>
                    <w:rFonts w:ascii="Cambria Math" w:hAnsi="Cambria Math"/>
                  </w:rPr>
                  <m:t>y</m:t>
                </m:r>
              </m:e>
              <m:sub>
                <m:r>
                  <w:rPr>
                    <w:rFonts w:ascii="Cambria Math" w:hAnsi="Cambria Math"/>
                  </w:rPr>
                  <m:t>1:t</m:t>
                </m:r>
              </m:sub>
            </m:sSub>
            <m:r>
              <w:rPr>
                <w:rFonts w:ascii="Cambria Math" w:hAnsi="Cambria Math"/>
              </w:rPr>
              <m:t xml:space="preserve">, </m:t>
            </m:r>
            <m:sSub>
              <m:sSubPr>
                <m:ctrlPr>
                  <w:rPr>
                    <w:rFonts w:ascii="Cambria Math" w:hAnsi="Cambria Math"/>
                    <w:i/>
                  </w:rPr>
                </m:ctrlPr>
              </m:sSubPr>
              <m:e>
                <m:r>
                  <w:rPr>
                    <w:rFonts w:ascii="Cambria Math" w:hAnsi="Cambria Math"/>
                  </w:rPr>
                  <m:t>w</m:t>
                </m:r>
              </m:e>
              <m:sub>
                <m:r>
                  <w:rPr>
                    <w:rFonts w:ascii="Cambria Math" w:hAnsi="Cambria Math"/>
                  </w:rPr>
                  <m:t>0:t-1</m:t>
                </m:r>
              </m:sub>
            </m:sSub>
            <m:r>
              <w:rPr>
                <w:rFonts w:ascii="Cambria Math" w:hAnsi="Cambria Math"/>
              </w:rPr>
              <m:t>, x; θ</m:t>
            </m:r>
          </m:e>
        </m:d>
      </m:oMath>
      <w:r>
        <w:t>,</w:t>
      </w:r>
      <w:r w:rsidRPr="00600D38">
        <w:rPr>
          <w:color w:val="000000" w:themeColor="text1"/>
        </w:rPr>
        <w:t xml:space="preserve"> given the previous distribution, </w:t>
      </w:r>
      <m:oMath>
        <m:r>
          <w:rPr>
            <w:rFonts w:ascii="Cambria Math" w:hAnsi="Cambria Math"/>
            <w:color w:val="000000" w:themeColor="text1"/>
          </w:rPr>
          <m:t>P</m:t>
        </m:r>
        <m:d>
          <m:dPr>
            <m:ctrlPr>
              <w:rPr>
                <w:rFonts w:ascii="Cambria Math" w:hAnsi="Cambria Math"/>
                <w:color w:val="000000" w:themeColor="text1"/>
              </w:rPr>
            </m:ctrlPr>
          </m:dPr>
          <m:e>
            <m:sSub>
              <m:sSubPr>
                <m:ctrlPr>
                  <w:rPr>
                    <w:rFonts w:ascii="Cambria Math" w:hAnsi="Cambria Math"/>
                    <w:color w:val="000000" w:themeColor="text1"/>
                  </w:rPr>
                </m:ctrlPr>
              </m:sSubPr>
              <m:e>
                <m:r>
                  <w:rPr>
                    <w:rFonts w:ascii="Cambria Math" w:hAnsi="Cambria Math"/>
                  </w:rPr>
                  <m:t>a</m:t>
                </m:r>
              </m:e>
              <m:sub>
                <m:r>
                  <m:rPr>
                    <m:sty m:val="p"/>
                  </m:rPr>
                  <w:rPr>
                    <w:rFonts w:ascii="Cambria Math" w:hAnsi="Cambria Math"/>
                    <w:color w:val="000000" w:themeColor="text1"/>
                  </w:rPr>
                  <m:t>1:t-1</m:t>
                </m:r>
              </m:sub>
            </m:sSub>
          </m:e>
          <m:e>
            <m:sSub>
              <m:sSubPr>
                <m:ctrlPr>
                  <w:rPr>
                    <w:rFonts w:ascii="Cambria Math" w:hAnsi="Cambria Math"/>
                    <w:color w:val="000000" w:themeColor="text1"/>
                  </w:rPr>
                </m:ctrlPr>
              </m:sSubPr>
              <m:e>
                <m:r>
                  <w:rPr>
                    <w:rFonts w:ascii="Cambria Math" w:hAnsi="Cambria Math"/>
                  </w:rPr>
                  <m:t>y</m:t>
                </m:r>
              </m:e>
              <m:sub>
                <m:r>
                  <w:rPr>
                    <w:rFonts w:ascii="Cambria Math" w:hAnsi="Cambria Math"/>
                    <w:color w:val="000000" w:themeColor="text1"/>
                  </w:rPr>
                  <m:t>1:t-1</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0:t-2</m:t>
                </m:r>
              </m:sub>
            </m:sSub>
            <m:r>
              <w:rPr>
                <w:rFonts w:ascii="Cambria Math" w:hAnsi="Cambria Math"/>
              </w:rPr>
              <m:t>, x; θ</m:t>
            </m:r>
          </m:e>
        </m:d>
      </m:oMath>
      <w:r>
        <w:rPr>
          <w:color w:val="000000" w:themeColor="text1"/>
        </w:rPr>
        <w:t>,</w:t>
      </w:r>
      <w:r w:rsidRPr="00600D38">
        <w:rPr>
          <w:color w:val="000000" w:themeColor="text1"/>
        </w:rPr>
        <w:t xml:space="preserve"> and the probability</w:t>
      </w:r>
      <w:r>
        <w:rPr>
          <w:color w:val="000000" w:themeColor="text1"/>
        </w:rPr>
        <w:t>,</w:t>
      </w:r>
      <w:r w:rsidRPr="00600D38">
        <w:rPr>
          <w:color w:val="000000" w:themeColor="text1"/>
        </w:rPr>
        <w:t xml:space="preserve"> </w:t>
      </w:r>
      <m:oMath>
        <m:r>
          <w:rPr>
            <w:rFonts w:ascii="Cambria Math" w:hAnsi="Cambria Math"/>
            <w:color w:val="000000" w:themeColor="text1"/>
          </w:rPr>
          <m:t>P</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t</m:t>
                </m:r>
              </m:sub>
            </m:sSub>
          </m:e>
          <m:e>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t</m:t>
                </m:r>
              </m:sub>
            </m:sSub>
            <m:r>
              <w:rPr>
                <w:rFonts w:ascii="Cambria Math" w:hAnsi="Cambria Math"/>
                <w:color w:val="000000" w:themeColor="text1"/>
              </w:rPr>
              <m:t>; θ</m:t>
            </m:r>
          </m:e>
        </m:d>
      </m:oMath>
      <w:r w:rsidRPr="00600D38">
        <w:rPr>
          <w:color w:val="000000" w:themeColor="text1"/>
        </w:rPr>
        <w:t>.</w:t>
      </w:r>
      <w:r>
        <w:rPr>
          <w:color w:val="000000" w:themeColor="text1"/>
        </w:rPr>
        <w:t xml:space="preserve"> </w:t>
      </w:r>
      <w:r w:rsidRPr="00600D38">
        <w:rPr>
          <w:color w:val="000000" w:themeColor="text1"/>
        </w:rPr>
        <w:t xml:space="preserve">Instead of directly deriving the joint distribution with regard to particles at time </w:t>
      </w:r>
      <m:oMath>
        <m:r>
          <w:rPr>
            <w:rFonts w:ascii="Cambria Math" w:hAnsi="Cambria Math"/>
            <w:color w:val="000000" w:themeColor="text1"/>
          </w:rPr>
          <m:t>t</m:t>
        </m:r>
      </m:oMath>
      <w:r w:rsidRPr="00600D38">
        <w:rPr>
          <w:color w:val="000000" w:themeColor="text1"/>
        </w:rPr>
        <w:t xml:space="preserve"> and </w:t>
      </w:r>
      <m:oMath>
        <m:r>
          <w:rPr>
            <w:rFonts w:ascii="Cambria Math" w:hAnsi="Cambria Math"/>
            <w:color w:val="000000" w:themeColor="text1"/>
          </w:rPr>
          <m:t>t-1</m:t>
        </m:r>
      </m:oMath>
      <w:r w:rsidRPr="00600D38">
        <w:rPr>
          <w:color w:val="000000" w:themeColor="text1"/>
        </w:rPr>
        <w:t xml:space="preserve">, I consider the following relation: </w:t>
      </w:r>
    </w:p>
    <w:p w14:paraId="61D8B898" w14:textId="3489E36F" w:rsidR="00634885" w:rsidRPr="00600D38" w:rsidRDefault="002F6956" w:rsidP="002F6956">
      <w:pPr>
        <w:spacing w:line="480" w:lineRule="auto"/>
        <w:rPr>
          <w:color w:val="000000" w:themeColor="text1"/>
        </w:rPr>
      </w:pPr>
      <m:oMath>
        <m:r>
          <w:rPr>
            <w:rFonts w:ascii="Cambria Math" w:hAnsi="Cambria Math"/>
            <w:color w:val="000000" w:themeColor="text1"/>
            <w:sz w:val="22"/>
            <w:szCs w:val="22"/>
          </w:rPr>
          <m:t>P</m:t>
        </m:r>
        <m:d>
          <m:dPr>
            <m:endChr m:val="|"/>
            <m:ctrlPr>
              <w:rPr>
                <w:rFonts w:ascii="Cambria Math" w:hAnsi="Cambria Math"/>
                <w:i/>
                <w:color w:val="000000" w:themeColor="text1"/>
                <w:sz w:val="22"/>
                <w:szCs w:val="22"/>
              </w:rPr>
            </m:ctrlPr>
          </m:dPr>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a</m:t>
                </m:r>
              </m:e>
              <m:sub>
                <m:r>
                  <w:rPr>
                    <w:rFonts w:ascii="Cambria Math" w:hAnsi="Cambria Math"/>
                    <w:color w:val="000000" w:themeColor="text1"/>
                    <w:sz w:val="22"/>
                    <w:szCs w:val="22"/>
                  </w:rPr>
                  <m:t>t</m:t>
                </m:r>
              </m:sub>
            </m:sSub>
            <m:r>
              <w:rPr>
                <w:rFonts w:ascii="Cambria Math" w:hAnsi="Cambria Math"/>
                <w:color w:val="000000" w:themeColor="text1"/>
                <w:sz w:val="22"/>
                <w:szCs w:val="22"/>
              </w:rPr>
              <m:t xml:space="preserve">, </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a</m:t>
                </m:r>
              </m:e>
              <m:sub>
                <m:r>
                  <w:rPr>
                    <w:rFonts w:ascii="Cambria Math" w:hAnsi="Cambria Math"/>
                    <w:color w:val="000000" w:themeColor="text1"/>
                    <w:sz w:val="22"/>
                    <w:szCs w:val="22"/>
                  </w:rPr>
                  <m:t>t-1</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w</m:t>
                </m:r>
              </m:e>
              <m:sub>
                <m:r>
                  <w:rPr>
                    <w:rFonts w:ascii="Cambria Math" w:hAnsi="Cambria Math"/>
                    <w:color w:val="000000" w:themeColor="text1"/>
                    <w:sz w:val="22"/>
                    <w:szCs w:val="22"/>
                  </w:rPr>
                  <m:t>t</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w</m:t>
                </m:r>
              </m:e>
              <m:sub>
                <m:r>
                  <w:rPr>
                    <w:rFonts w:ascii="Cambria Math" w:hAnsi="Cambria Math"/>
                    <w:color w:val="000000" w:themeColor="text1"/>
                    <w:sz w:val="22"/>
                    <w:szCs w:val="22"/>
                  </w:rPr>
                  <m:t>t-1</m:t>
                </m:r>
              </m:sub>
            </m:sSub>
          </m:e>
        </m:d>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y</m:t>
            </m:r>
          </m:e>
          <m:sub>
            <m:r>
              <w:rPr>
                <w:rFonts w:ascii="Cambria Math" w:hAnsi="Cambria Math"/>
                <w:color w:val="000000" w:themeColor="text1"/>
                <w:sz w:val="22"/>
                <w:szCs w:val="22"/>
              </w:rPr>
              <m:t>t</m:t>
            </m:r>
          </m:sub>
        </m:sSub>
        <m:r>
          <w:rPr>
            <w:rFonts w:ascii="Cambria Math" w:hAnsi="Cambria Math"/>
            <w:color w:val="000000" w:themeColor="text1"/>
            <w:sz w:val="22"/>
            <w:szCs w:val="22"/>
          </w:rPr>
          <m:t xml:space="preserve">, </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y</m:t>
            </m:r>
          </m:e>
          <m:sub>
            <m:r>
              <w:rPr>
                <w:rFonts w:ascii="Cambria Math" w:hAnsi="Cambria Math"/>
                <w:color w:val="000000" w:themeColor="text1"/>
                <w:sz w:val="22"/>
                <w:szCs w:val="22"/>
              </w:rPr>
              <m:t>1:t-1</m:t>
            </m:r>
          </m:sub>
        </m:sSub>
        <m:r>
          <w:rPr>
            <w:rFonts w:ascii="Cambria Math" w:hAnsi="Cambria Math"/>
            <w:color w:val="000000" w:themeColor="text1"/>
            <w:sz w:val="22"/>
            <w:szCs w:val="22"/>
          </w:rPr>
          <m:t>) ∝P</m:t>
        </m:r>
        <m:d>
          <m:dPr>
            <m:ctrlPr>
              <w:rPr>
                <w:rFonts w:ascii="Cambria Math" w:hAnsi="Cambria Math"/>
                <w:i/>
                <w:color w:val="000000" w:themeColor="text1"/>
                <w:sz w:val="22"/>
                <w:szCs w:val="22"/>
              </w:rPr>
            </m:ctrlPr>
          </m:dPr>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y</m:t>
                </m:r>
              </m:e>
              <m:sub>
                <m:r>
                  <w:rPr>
                    <w:rFonts w:ascii="Cambria Math" w:hAnsi="Cambria Math"/>
                    <w:color w:val="000000" w:themeColor="text1"/>
                    <w:sz w:val="22"/>
                    <w:szCs w:val="22"/>
                  </w:rPr>
                  <m:t>t</m:t>
                </m:r>
              </m:sub>
            </m:sSub>
          </m:e>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a</m:t>
                </m:r>
              </m:e>
              <m:sub>
                <m:r>
                  <w:rPr>
                    <w:rFonts w:ascii="Cambria Math" w:hAnsi="Cambria Math"/>
                    <w:color w:val="000000" w:themeColor="text1"/>
                    <w:sz w:val="22"/>
                    <w:szCs w:val="22"/>
                  </w:rPr>
                  <m:t>t</m:t>
                </m:r>
              </m:sub>
            </m:sSub>
          </m:e>
        </m:d>
        <m:r>
          <w:rPr>
            <w:rFonts w:ascii="Cambria Math" w:hAnsi="Cambria Math"/>
            <w:color w:val="000000" w:themeColor="text1"/>
            <w:sz w:val="22"/>
            <w:szCs w:val="22"/>
          </w:rPr>
          <m:t>∙P</m:t>
        </m:r>
        <m:d>
          <m:dPr>
            <m:ctrlPr>
              <w:rPr>
                <w:rFonts w:ascii="Cambria Math" w:hAnsi="Cambria Math"/>
                <w:i/>
                <w:color w:val="000000" w:themeColor="text1"/>
                <w:sz w:val="22"/>
                <w:szCs w:val="22"/>
              </w:rPr>
            </m:ctrlPr>
          </m:dPr>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a</m:t>
                </m:r>
              </m:e>
              <m:sub>
                <m:r>
                  <w:rPr>
                    <w:rFonts w:ascii="Cambria Math" w:hAnsi="Cambria Math"/>
                    <w:color w:val="000000" w:themeColor="text1"/>
                    <w:sz w:val="22"/>
                    <w:szCs w:val="22"/>
                  </w:rPr>
                  <m:t>t</m:t>
                </m:r>
              </m:sub>
            </m:sSub>
          </m:e>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a</m:t>
                </m:r>
              </m:e>
              <m:sub>
                <m:r>
                  <w:rPr>
                    <w:rFonts w:ascii="Cambria Math" w:hAnsi="Cambria Math"/>
                    <w:color w:val="000000" w:themeColor="text1"/>
                    <w:sz w:val="22"/>
                    <w:szCs w:val="22"/>
                  </w:rPr>
                  <m:t>t-1</m:t>
                </m:r>
              </m:sub>
            </m:sSub>
            <m:r>
              <w:rPr>
                <w:rFonts w:ascii="Cambria Math" w:hAnsi="Cambria Math"/>
                <w:color w:val="000000" w:themeColor="text1"/>
                <w:sz w:val="22"/>
                <w:szCs w:val="22"/>
              </w:rPr>
              <m:t>,</m:t>
            </m:r>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w</m:t>
                </m:r>
              </m:e>
              <m:sub>
                <m:r>
                  <w:rPr>
                    <w:rFonts w:ascii="Cambria Math" w:hAnsi="Cambria Math"/>
                    <w:color w:val="000000" w:themeColor="text1"/>
                    <w:sz w:val="22"/>
                    <w:szCs w:val="22"/>
                  </w:rPr>
                  <m:t>t</m:t>
                </m:r>
              </m:sub>
            </m:sSub>
          </m:e>
        </m:d>
        <m:r>
          <w:rPr>
            <w:rFonts w:ascii="Cambria Math" w:hAnsi="Cambria Math"/>
            <w:color w:val="000000" w:themeColor="text1"/>
            <w:sz w:val="22"/>
            <w:szCs w:val="22"/>
          </w:rPr>
          <m:t>∙P</m:t>
        </m:r>
        <m:d>
          <m:dPr>
            <m:ctrlPr>
              <w:rPr>
                <w:rFonts w:ascii="Cambria Math" w:hAnsi="Cambria Math"/>
                <w:i/>
                <w:color w:val="000000" w:themeColor="text1"/>
                <w:sz w:val="22"/>
                <w:szCs w:val="22"/>
              </w:rPr>
            </m:ctrlPr>
          </m:dPr>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w</m:t>
                </m:r>
              </m:e>
              <m:sub>
                <m:r>
                  <w:rPr>
                    <w:rFonts w:ascii="Cambria Math" w:hAnsi="Cambria Math"/>
                    <w:color w:val="000000" w:themeColor="text1"/>
                    <w:sz w:val="22"/>
                    <w:szCs w:val="22"/>
                  </w:rPr>
                  <m:t>t</m:t>
                </m:r>
              </m:sub>
            </m:sSub>
          </m:e>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w</m:t>
                </m:r>
              </m:e>
              <m:sub>
                <m:r>
                  <w:rPr>
                    <w:rFonts w:ascii="Cambria Math" w:hAnsi="Cambria Math"/>
                    <w:color w:val="000000" w:themeColor="text1"/>
                    <w:sz w:val="22"/>
                    <w:szCs w:val="22"/>
                  </w:rPr>
                  <m:t>t-1</m:t>
                </m:r>
              </m:sub>
            </m:sSub>
          </m:e>
        </m:d>
        <m:r>
          <w:rPr>
            <w:rFonts w:ascii="Cambria Math" w:hAnsi="Cambria Math"/>
            <w:color w:val="000000" w:themeColor="text1"/>
            <w:sz w:val="22"/>
            <w:szCs w:val="22"/>
          </w:rPr>
          <m:t>∙P</m:t>
        </m:r>
        <m:d>
          <m:dPr>
            <m:ctrlPr>
              <w:rPr>
                <w:rFonts w:ascii="Cambria Math" w:hAnsi="Cambria Math"/>
                <w:i/>
                <w:color w:val="000000" w:themeColor="text1"/>
                <w:sz w:val="22"/>
                <w:szCs w:val="22"/>
              </w:rPr>
            </m:ctrlPr>
          </m:dPr>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a</m:t>
                </m:r>
              </m:e>
              <m:sub>
                <m:r>
                  <w:rPr>
                    <w:rFonts w:ascii="Cambria Math" w:hAnsi="Cambria Math"/>
                    <w:color w:val="000000" w:themeColor="text1"/>
                    <w:sz w:val="22"/>
                    <w:szCs w:val="22"/>
                  </w:rPr>
                  <m:t>t-1</m:t>
                </m:r>
              </m:sub>
            </m:sSub>
          </m:e>
          <m:e>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y</m:t>
                </m:r>
              </m:e>
              <m:sub>
                <m:r>
                  <w:rPr>
                    <w:rFonts w:ascii="Cambria Math" w:hAnsi="Cambria Math"/>
                    <w:color w:val="000000" w:themeColor="text1"/>
                    <w:sz w:val="22"/>
                    <w:szCs w:val="22"/>
                  </w:rPr>
                  <m:t>1:t-1</m:t>
                </m:r>
              </m:sub>
            </m:sSub>
          </m:e>
        </m:d>
      </m:oMath>
      <w:r>
        <w:rPr>
          <w:color w:val="000000" w:themeColor="text1"/>
        </w:rPr>
        <w:t xml:space="preserve">. </w:t>
      </w:r>
      <w:r w:rsidR="00634885" w:rsidRPr="00600D38">
        <w:rPr>
          <w:color w:val="000000" w:themeColor="text1"/>
        </w:rPr>
        <w:t xml:space="preserve">Using this, draws can be obtained in two steps: 1) </w:t>
      </w:r>
      <w:r w:rsidR="00634885" w:rsidRPr="00600D38">
        <w:rPr>
          <w:i/>
          <w:color w:val="000000" w:themeColor="text1"/>
        </w:rPr>
        <w:t>recursively</w:t>
      </w:r>
      <w:r w:rsidR="00634885" w:rsidRPr="00600D38">
        <w:rPr>
          <w:color w:val="000000" w:themeColor="text1"/>
        </w:rPr>
        <w:t xml:space="preserve"> propagate particles (simulate </w:t>
      </w:r>
      <m:oMath>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t</m:t>
            </m:r>
          </m:sub>
        </m:sSub>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w</m:t>
            </m:r>
          </m:e>
          <m:sub>
            <m:r>
              <w:rPr>
                <w:rFonts w:ascii="Cambria Math" w:hAnsi="Cambria Math"/>
                <w:color w:val="000000" w:themeColor="text1"/>
              </w:rPr>
              <m:t>t</m:t>
            </m:r>
          </m:sub>
        </m:sSub>
      </m:oMath>
      <w:r w:rsidR="00634885" w:rsidRPr="00600D38">
        <w:rPr>
          <w:color w:val="000000" w:themeColor="text1"/>
        </w:rPr>
        <w:t>)</w:t>
      </w:r>
      <w:r w:rsidR="00634885">
        <w:rPr>
          <w:color w:val="000000" w:themeColor="text1"/>
        </w:rPr>
        <w:t xml:space="preserve"> </w:t>
      </w:r>
      <w:r w:rsidR="00634885" w:rsidRPr="00600D38">
        <w:rPr>
          <w:color w:val="000000" w:themeColor="text1"/>
        </w:rPr>
        <w:t xml:space="preserve">from the posterior at time </w:t>
      </w:r>
      <m:oMath>
        <m:r>
          <w:rPr>
            <w:rFonts w:ascii="Cambria Math" w:hAnsi="Cambria Math"/>
            <w:color w:val="000000" w:themeColor="text1"/>
          </w:rPr>
          <m:t>t-1</m:t>
        </m:r>
      </m:oMath>
      <w:r w:rsidR="00634885" w:rsidRPr="00600D38">
        <w:rPr>
          <w:color w:val="000000" w:themeColor="text1"/>
        </w:rPr>
        <w:t xml:space="preserve"> to </w:t>
      </w:r>
      <m:oMath>
        <m:r>
          <w:rPr>
            <w:rFonts w:ascii="Cambria Math" w:hAnsi="Cambria Math"/>
            <w:color w:val="000000" w:themeColor="text1"/>
          </w:rPr>
          <m:t>t</m:t>
        </m:r>
      </m:oMath>
      <w:r w:rsidR="00634885" w:rsidRPr="00600D38">
        <w:rPr>
          <w:color w:val="000000" w:themeColor="text1"/>
        </w:rPr>
        <w:t>, and 2)</w:t>
      </w:r>
      <w:r w:rsidR="00634885">
        <w:rPr>
          <w:color w:val="000000" w:themeColor="text1"/>
        </w:rPr>
        <w:t xml:space="preserve"> </w:t>
      </w:r>
      <w:r w:rsidR="00634885" w:rsidRPr="00600D38">
        <w:rPr>
          <w:color w:val="000000" w:themeColor="text1"/>
        </w:rPr>
        <w:t xml:space="preserve">weight the particles proportionally based on their likelihoods; see </w:t>
      </w:r>
      <w:r w:rsidR="00634885" w:rsidRPr="00600D38">
        <w:rPr>
          <w:color w:val="000000" w:themeColor="text1"/>
        </w:rPr>
        <w:fldChar w:fldCharType="begin"/>
      </w:r>
      <w:r w:rsidR="00634885" w:rsidRPr="00600D38">
        <w:rPr>
          <w:color w:val="000000" w:themeColor="text1"/>
        </w:rPr>
        <w:instrText xml:space="preserve"> ADDIN EN.CITE &lt;EndNote&gt;&lt;Cite AuthorYear="1"&gt;&lt;Author&gt;Petris&lt;/Author&gt;&lt;Year&gt;2009&lt;/Year&gt;&lt;RecNum&gt;31&lt;/RecNum&gt;&lt;DisplayText&gt;Petris et al. (2009)&lt;/DisplayText&gt;&lt;record&gt;&lt;rec-number&gt;31&lt;/rec-number&gt;&lt;foreign-keys&gt;&lt;key app="EN" db-id="zd0s95sxuv9f92ea5a3vztsh2easpzftws2e"&gt;31&lt;/key&gt;&lt;/foreign-keys&gt;&lt;ref-type name="Book"&gt;6&lt;/ref-type&gt;&lt;contributors&gt;&lt;authors&gt;&lt;author&gt;Petris, Giovanni&lt;/author&gt;&lt;author&gt;Campagnoli, Patrizia&lt;/author&gt;&lt;author&gt;Petrone, Sonia&lt;/author&gt;&lt;/authors&gt;&lt;/contributors&gt;&lt;titles&gt;&lt;title&gt;Dynamic linear models with R&lt;/title&gt;&lt;/titles&gt;&lt;dates&gt;&lt;year&gt;2009&lt;/year&gt;&lt;/dates&gt;&lt;publisher&gt;Springer&lt;/publisher&gt;&lt;isbn&gt;0387772383&lt;/isbn&gt;&lt;urls&gt;&lt;/urls&gt;&lt;/record&gt;&lt;/Cite&gt;&lt;/EndNote&gt;</w:instrText>
      </w:r>
      <w:r w:rsidR="00634885" w:rsidRPr="00600D38">
        <w:rPr>
          <w:color w:val="000000" w:themeColor="text1"/>
        </w:rPr>
        <w:fldChar w:fldCharType="separate"/>
      </w:r>
      <w:hyperlink w:anchor="_ENREF_77" w:tooltip="Petris, 2009 #31" w:history="1">
        <w:r w:rsidR="006D761D" w:rsidRPr="00600D38">
          <w:rPr>
            <w:color w:val="000000" w:themeColor="text1"/>
          </w:rPr>
          <w:t>Petris et al. (2009</w:t>
        </w:r>
      </w:hyperlink>
      <w:r w:rsidR="00634885" w:rsidRPr="00600D38">
        <w:rPr>
          <w:color w:val="000000" w:themeColor="text1"/>
        </w:rPr>
        <w:t>)</w:t>
      </w:r>
      <w:r w:rsidR="00634885" w:rsidRPr="00600D38">
        <w:rPr>
          <w:color w:val="000000" w:themeColor="text1"/>
        </w:rPr>
        <w:fldChar w:fldCharType="end"/>
      </w:r>
      <w:r w:rsidR="00634885" w:rsidRPr="00600D38">
        <w:rPr>
          <w:color w:val="000000" w:themeColor="text1"/>
        </w:rPr>
        <w:t xml:space="preserve"> and </w:t>
      </w:r>
      <w:r w:rsidR="00634885" w:rsidRPr="00600D38">
        <w:rPr>
          <w:color w:val="000000" w:themeColor="text1"/>
        </w:rPr>
        <w:fldChar w:fldCharType="begin"/>
      </w:r>
      <w:r w:rsidR="000A4ACE">
        <w:rPr>
          <w:color w:val="000000" w:themeColor="text1"/>
        </w:rPr>
        <w:instrText xml:space="preserve"> ADDIN EN.CITE &lt;EndNote&gt;&lt;Cite AuthorYear="1"&gt;&lt;Author&gt;Lopes&lt;/Author&gt;&lt;Year&gt;2011&lt;/Year&gt;&lt;RecNum&gt;52&lt;/RecNum&gt;&lt;DisplayText&gt;Lopes and Tsay (2011)&lt;/DisplayText&gt;&lt;record&gt;&lt;rec-number&gt;52&lt;/rec-number&gt;&lt;foreign-keys&gt;&lt;key app="EN" db-id="v2fwpetavtwepueet055002bp5e5vrvsrvzs"&gt;52&lt;/key&gt;&lt;/foreign-keys&gt;&lt;ref-type name="Journal Article"&gt;17&lt;/ref-type&gt;&lt;contributors&gt;&lt;authors&gt;&lt;author&gt;Lopes, Hedibert F&lt;/author&gt;&lt;author&gt;Tsay, Ruey S&lt;/author&gt;&lt;/authors&gt;&lt;/contributors&gt;&lt;titles&gt;&lt;title&gt;Particle filters and Bayesian inference in financial econometrics&lt;/title&gt;&lt;secondary-title&gt;Journal of Forecasting&lt;/secondary-title&gt;&lt;/titles&gt;&lt;periodical&gt;&lt;full-title&gt;Journal of Forecasting&lt;/full-title&gt;&lt;/periodical&gt;&lt;pages&gt;168-209&lt;/pages&gt;&lt;volume&gt;30&lt;/volume&gt;&lt;number&gt;1&lt;/number&gt;&lt;dates&gt;&lt;year&gt;2011&lt;/year&gt;&lt;/dates&gt;&lt;isbn&gt;1099-131X&lt;/isbn&gt;&lt;urls&gt;&lt;/urls&gt;&lt;/record&gt;&lt;/Cite&gt;&lt;/EndNote&gt;</w:instrText>
      </w:r>
      <w:r w:rsidR="00634885" w:rsidRPr="00600D38">
        <w:rPr>
          <w:color w:val="000000" w:themeColor="text1"/>
        </w:rPr>
        <w:fldChar w:fldCharType="separate"/>
      </w:r>
      <w:hyperlink w:anchor="_ENREF_69" w:tooltip="Lopes, 2011 #52" w:history="1">
        <w:r w:rsidR="006D761D" w:rsidRPr="00600D38">
          <w:rPr>
            <w:noProof/>
            <w:color w:val="000000" w:themeColor="text1"/>
          </w:rPr>
          <w:t>Lopes and Tsay (2011</w:t>
        </w:r>
      </w:hyperlink>
      <w:r w:rsidR="00634885" w:rsidRPr="00600D38">
        <w:rPr>
          <w:noProof/>
          <w:color w:val="000000" w:themeColor="text1"/>
        </w:rPr>
        <w:t>)</w:t>
      </w:r>
      <w:r w:rsidR="00634885" w:rsidRPr="00600D38">
        <w:rPr>
          <w:color w:val="000000" w:themeColor="text1"/>
        </w:rPr>
        <w:fldChar w:fldCharType="end"/>
      </w:r>
      <w:r w:rsidR="00634885" w:rsidRPr="00600D38">
        <w:rPr>
          <w:color w:val="000000" w:themeColor="text1"/>
        </w:rPr>
        <w:t xml:space="preserve"> for further details. </w:t>
      </w:r>
    </w:p>
    <w:p w14:paraId="522E826C" w14:textId="77777777" w:rsidR="00634885" w:rsidRPr="00600D38" w:rsidRDefault="00634885" w:rsidP="00634885">
      <w:pPr>
        <w:spacing w:line="480" w:lineRule="auto"/>
        <w:ind w:firstLine="360"/>
        <w:rPr>
          <w:color w:val="000000" w:themeColor="text1"/>
        </w:rPr>
      </w:pPr>
    </w:p>
    <w:p w14:paraId="5D4E55F4" w14:textId="77777777" w:rsidR="00634885" w:rsidRPr="00600D38" w:rsidRDefault="00634885" w:rsidP="00634885">
      <w:pPr>
        <w:spacing w:line="480" w:lineRule="auto"/>
        <w:rPr>
          <w:b/>
          <w:color w:val="000000" w:themeColor="text1"/>
        </w:rPr>
      </w:pPr>
      <w:r w:rsidRPr="00600D38">
        <w:rPr>
          <w:b/>
          <w:color w:val="000000" w:themeColor="text1"/>
        </w:rPr>
        <w:t>Algorithm summary</w:t>
      </w:r>
    </w:p>
    <w:p w14:paraId="214460FC" w14:textId="77777777" w:rsidR="00634885" w:rsidRPr="00600D38" w:rsidRDefault="00634885" w:rsidP="00634885">
      <w:pPr>
        <w:spacing w:line="480" w:lineRule="auto"/>
        <w:rPr>
          <w:color w:val="000000" w:themeColor="text1"/>
        </w:rPr>
      </w:pPr>
      <w:r w:rsidRPr="00600D38">
        <w:rPr>
          <w:color w:val="000000" w:themeColor="text1"/>
        </w:rPr>
        <w:t xml:space="preserve">Draw </w:t>
      </w:r>
      <m:oMath>
        <m:sSubSup>
          <m:sSubSupPr>
            <m:ctrlPr>
              <w:rPr>
                <w:rFonts w:ascii="Cambria Math" w:hAnsi="Cambria Math"/>
                <w:i/>
                <w:color w:val="000000" w:themeColor="text1"/>
              </w:rPr>
            </m:ctrlPr>
          </m:sSubSupPr>
          <m:e>
            <m:d>
              <m:dPr>
                <m:begChr m:val="{"/>
                <m:endChr m:val="}"/>
                <m:ctrlPr>
                  <w:rPr>
                    <w:rFonts w:ascii="Cambria Math" w:hAnsi="Cambria Math"/>
                    <w:i/>
                    <w:color w:val="000000" w:themeColor="text1"/>
                  </w:rPr>
                </m:ctrlPr>
              </m:dPr>
              <m:e>
                <m:sSubSup>
                  <m:sSubSupPr>
                    <m:ctrlPr>
                      <w:rPr>
                        <w:rFonts w:ascii="Cambria Math" w:hAnsi="Cambria Math"/>
                        <w:i/>
                        <w:color w:val="000000" w:themeColor="text1"/>
                      </w:rPr>
                    </m:ctrlPr>
                  </m:sSubSupPr>
                  <m:e>
                    <m:r>
                      <w:rPr>
                        <w:rFonts w:ascii="Cambria Math" w:hAnsi="Cambria Math"/>
                        <w:color w:val="000000" w:themeColor="text1"/>
                      </w:rPr>
                      <m:t>a</m:t>
                    </m:r>
                  </m:e>
                  <m:sub>
                    <m:r>
                      <w:rPr>
                        <w:rFonts w:ascii="Cambria Math" w:hAnsi="Cambria Math"/>
                        <w:color w:val="000000" w:themeColor="text1"/>
                      </w:rPr>
                      <m:t>0</m:t>
                    </m:r>
                  </m:sub>
                  <m:sup>
                    <m:r>
                      <w:rPr>
                        <w:rFonts w:ascii="Cambria Math" w:hAnsi="Cambria Math"/>
                        <w:color w:val="000000" w:themeColor="text1"/>
                      </w:rPr>
                      <m:t>(i)</m:t>
                    </m:r>
                  </m:sup>
                </m:sSubSup>
              </m:e>
            </m:d>
          </m:e>
          <m:sub>
            <m:r>
              <w:rPr>
                <w:rFonts w:ascii="Cambria Math" w:hAnsi="Cambria Math"/>
                <w:color w:val="000000" w:themeColor="text1"/>
              </w:rPr>
              <m:t>i=1</m:t>
            </m:r>
          </m:sub>
          <m:sup>
            <m:r>
              <w:rPr>
                <w:rFonts w:ascii="Cambria Math" w:hAnsi="Cambria Math"/>
                <w:color w:val="000000" w:themeColor="text1"/>
              </w:rPr>
              <m:t>NP</m:t>
            </m:r>
          </m:sup>
        </m:sSubSup>
      </m:oMath>
      <w:r w:rsidRPr="00600D38">
        <w:rPr>
          <w:color w:val="000000" w:themeColor="text1"/>
        </w:rPr>
        <w:t xml:space="preserve"> from </w:t>
      </w:r>
      <m:oMath>
        <m:r>
          <w:rPr>
            <w:rFonts w:ascii="Cambria Math" w:hAnsi="Cambria Math"/>
            <w:color w:val="000000" w:themeColor="text1"/>
          </w:rPr>
          <m:t>N</m:t>
        </m:r>
        <m:d>
          <m:dPr>
            <m:ctrlPr>
              <w:rPr>
                <w:rFonts w:ascii="Cambria Math" w:hAnsi="Cambria Math"/>
                <w:i/>
                <w:color w:val="000000" w:themeColor="text1"/>
              </w:rPr>
            </m:ctrlPr>
          </m:dPr>
          <m:e>
            <m:r>
              <w:rPr>
                <w:rFonts w:ascii="Cambria Math" w:hAnsi="Cambria Math"/>
                <w:color w:val="000000" w:themeColor="text1"/>
              </w:rPr>
              <m:t>0,1</m:t>
            </m:r>
          </m:e>
        </m:d>
      </m:oMath>
      <w:r w:rsidRPr="00600D38">
        <w:rPr>
          <w:color w:val="000000" w:themeColor="text1"/>
        </w:rPr>
        <w:t xml:space="preserve">, given </w:t>
      </w:r>
      <m:oMath>
        <m:sSubSup>
          <m:sSubSupPr>
            <m:ctrlPr>
              <w:rPr>
                <w:rFonts w:ascii="Cambria Math" w:hAnsi="Cambria Math"/>
                <w:i/>
                <w:color w:val="000000" w:themeColor="text1"/>
              </w:rPr>
            </m:ctrlPr>
          </m:sSubSupPr>
          <m:e>
            <m:d>
              <m:dPr>
                <m:begChr m:val="{"/>
                <m:endChr m:val="}"/>
                <m:ctrlPr>
                  <w:rPr>
                    <w:rFonts w:ascii="Cambria Math" w:hAnsi="Cambria Math"/>
                    <w:i/>
                    <w:color w:val="000000" w:themeColor="text1"/>
                  </w:rPr>
                </m:ctrlPr>
              </m:dPr>
              <m:e>
                <m:sSubSup>
                  <m:sSubSupPr>
                    <m:ctrlPr>
                      <w:rPr>
                        <w:rFonts w:ascii="Cambria Math" w:hAnsi="Cambria Math"/>
                        <w:i/>
                        <w:color w:val="000000" w:themeColor="text1"/>
                      </w:rPr>
                    </m:ctrlPr>
                  </m:sSubSupPr>
                  <m:e>
                    <m:r>
                      <w:rPr>
                        <w:rFonts w:ascii="Cambria Math" w:hAnsi="Cambria Math"/>
                        <w:color w:val="000000" w:themeColor="text1"/>
                      </w:rPr>
                      <m:t>w</m:t>
                    </m:r>
                  </m:e>
                  <m:sub>
                    <m:r>
                      <w:rPr>
                        <w:rFonts w:ascii="Cambria Math" w:hAnsi="Cambria Math"/>
                        <w:color w:val="000000" w:themeColor="text1"/>
                      </w:rPr>
                      <m:t>0</m:t>
                    </m:r>
                  </m:sub>
                  <m:sup>
                    <m:r>
                      <w:rPr>
                        <w:rFonts w:ascii="Cambria Math" w:hAnsi="Cambria Math"/>
                        <w:color w:val="000000" w:themeColor="text1"/>
                      </w:rPr>
                      <m:t>(i)</m:t>
                    </m:r>
                  </m:sup>
                </m:sSubSup>
              </m:e>
            </m:d>
          </m:e>
          <m:sub>
            <m:r>
              <w:rPr>
                <w:rFonts w:ascii="Cambria Math" w:hAnsi="Cambria Math"/>
                <w:color w:val="000000" w:themeColor="text1"/>
              </w:rPr>
              <m:t>i=1</m:t>
            </m:r>
          </m:sub>
          <m:sup>
            <m:r>
              <w:rPr>
                <w:rFonts w:ascii="Cambria Math" w:hAnsi="Cambria Math"/>
                <w:color w:val="000000" w:themeColor="text1"/>
              </w:rPr>
              <m:t>NP</m:t>
            </m:r>
          </m:sup>
        </m:sSubSup>
        <m:r>
          <w:rPr>
            <w:rFonts w:ascii="Cambria Math" w:hAnsi="Cambria Math"/>
            <w:color w:val="000000" w:themeColor="text1"/>
          </w:rPr>
          <m:t>.</m:t>
        </m:r>
      </m:oMath>
    </w:p>
    <w:p w14:paraId="57497A3D" w14:textId="77777777" w:rsidR="00634885" w:rsidRPr="00600D38" w:rsidRDefault="00634885" w:rsidP="00634885">
      <w:pPr>
        <w:spacing w:line="480" w:lineRule="auto"/>
        <w:rPr>
          <w:color w:val="000000" w:themeColor="text1"/>
        </w:rPr>
      </w:pPr>
      <w:r w:rsidRPr="00600D38">
        <w:rPr>
          <w:color w:val="000000" w:themeColor="text1"/>
        </w:rPr>
        <w:t xml:space="preserve">For </w:t>
      </w:r>
      <m:oMath>
        <m:r>
          <w:rPr>
            <w:rFonts w:ascii="Cambria Math" w:hAnsi="Cambria Math"/>
            <w:color w:val="000000" w:themeColor="text1"/>
          </w:rPr>
          <m:t>i</m:t>
        </m:r>
      </m:oMath>
      <w:r w:rsidRPr="00600D38">
        <w:rPr>
          <w:color w:val="000000" w:themeColor="text1"/>
        </w:rPr>
        <w:t xml:space="preserve"> in </w:t>
      </w:r>
      <m:oMath>
        <m:r>
          <w:rPr>
            <w:rFonts w:ascii="Cambria Math" w:hAnsi="Cambria Math"/>
            <w:color w:val="000000" w:themeColor="text1"/>
          </w:rPr>
          <m:t>1:NP</m:t>
        </m:r>
      </m:oMath>
    </w:p>
    <w:p w14:paraId="38E35612" w14:textId="00E42BE2" w:rsidR="00634885" w:rsidRPr="00600D38" w:rsidRDefault="00634885" w:rsidP="00634885">
      <w:pPr>
        <w:pStyle w:val="ListParagraph"/>
        <w:numPr>
          <w:ilvl w:val="0"/>
          <w:numId w:val="3"/>
        </w:numPr>
        <w:spacing w:line="480" w:lineRule="auto"/>
        <w:rPr>
          <w:rFonts w:ascii="Times New Roman" w:hAnsi="Times New Roman" w:cs="Times New Roman"/>
          <w:color w:val="000000" w:themeColor="text1"/>
        </w:rPr>
      </w:pPr>
      <w:r w:rsidRPr="00600D38">
        <w:rPr>
          <w:rFonts w:ascii="Times New Roman" w:hAnsi="Times New Roman" w:cs="Times New Roman"/>
          <w:color w:val="000000" w:themeColor="text1"/>
        </w:rPr>
        <w:t xml:space="preserve">Propagate </w:t>
      </w:r>
      <m:oMath>
        <m:sSubSup>
          <m:sSubSupPr>
            <m:ctrlPr>
              <w:rPr>
                <w:rFonts w:ascii="Cambria Math" w:hAnsi="Cambria Math" w:cs="Times New Roman"/>
                <w:i/>
                <w:color w:val="000000" w:themeColor="text1"/>
              </w:rPr>
            </m:ctrlPr>
          </m:sSubSupPr>
          <m:e>
            <m:d>
              <m:dPr>
                <m:begChr m:val="{"/>
                <m:endChr m:val="}"/>
                <m:ctrlPr>
                  <w:rPr>
                    <w:rFonts w:ascii="Cambria Math" w:hAnsi="Cambria Math" w:cs="Times New Roman"/>
                    <w:i/>
                    <w:color w:val="000000" w:themeColor="text1"/>
                  </w:rPr>
                </m:ctrlPr>
              </m:dPr>
              <m:e>
                <m:sSubSup>
                  <m:sSubSupPr>
                    <m:ctrlPr>
                      <w:rPr>
                        <w:rFonts w:ascii="Cambria Math" w:hAnsi="Cambria Math" w:cs="Times New Roman"/>
                        <w:i/>
                        <w:color w:val="000000" w:themeColor="text1"/>
                      </w:rPr>
                    </m:ctrlPr>
                  </m:sSubSupPr>
                  <m:e>
                    <m:r>
                      <w:rPr>
                        <w:rFonts w:ascii="Cambria Math" w:hAnsi="Cambria Math" w:cs="Times New Roman"/>
                        <w:color w:val="000000" w:themeColor="text1"/>
                      </w:rPr>
                      <m:t>w</m:t>
                    </m:r>
                  </m:e>
                  <m:sub>
                    <m:r>
                      <w:rPr>
                        <w:rFonts w:ascii="Cambria Math" w:hAnsi="Cambria Math" w:cs="Times New Roman"/>
                        <w:color w:val="000000" w:themeColor="text1"/>
                      </w:rPr>
                      <m:t>t-1</m:t>
                    </m:r>
                  </m:sub>
                  <m:sup>
                    <m:r>
                      <w:rPr>
                        <w:rFonts w:ascii="Cambria Math" w:hAnsi="Cambria Math" w:cs="Times New Roman"/>
                        <w:color w:val="000000" w:themeColor="text1"/>
                      </w:rPr>
                      <m:t>(i)</m:t>
                    </m:r>
                  </m:sup>
                </m:sSubSup>
              </m:e>
            </m:d>
          </m:e>
          <m:sub>
            <m:r>
              <w:rPr>
                <w:rFonts w:ascii="Cambria Math" w:hAnsi="Cambria Math" w:cs="Times New Roman"/>
                <w:color w:val="000000" w:themeColor="text1"/>
              </w:rPr>
              <m:t>i=1</m:t>
            </m:r>
          </m:sub>
          <m:sup>
            <m:r>
              <w:rPr>
                <w:rFonts w:ascii="Cambria Math" w:hAnsi="Cambria Math" w:cs="Times New Roman"/>
                <w:color w:val="000000" w:themeColor="text1"/>
              </w:rPr>
              <m:t>NP</m:t>
            </m:r>
          </m:sup>
        </m:sSubSup>
      </m:oMath>
      <w:r w:rsidRPr="00600D38">
        <w:rPr>
          <w:rFonts w:ascii="Times New Roman" w:hAnsi="Times New Roman" w:cs="Times New Roman"/>
          <w:color w:val="000000" w:themeColor="text1"/>
        </w:rPr>
        <w:t xml:space="preserve"> to </w:t>
      </w:r>
      <m:oMath>
        <m:sSubSup>
          <m:sSubSupPr>
            <m:ctrlPr>
              <w:rPr>
                <w:rFonts w:ascii="Cambria Math" w:hAnsi="Cambria Math" w:cs="Times New Roman"/>
                <w:i/>
                <w:color w:val="000000" w:themeColor="text1"/>
              </w:rPr>
            </m:ctrlPr>
          </m:sSubSupPr>
          <m:e>
            <m:d>
              <m:dPr>
                <m:begChr m:val="{"/>
                <m:endChr m:val="}"/>
                <m:ctrlPr>
                  <w:rPr>
                    <w:rFonts w:ascii="Cambria Math" w:hAnsi="Cambria Math" w:cs="Times New Roman"/>
                    <w:i/>
                    <w:color w:val="000000" w:themeColor="text1"/>
                  </w:rPr>
                </m:ctrlPr>
              </m:dPr>
              <m:e>
                <m:sSubSup>
                  <m:sSubSupPr>
                    <m:ctrlPr>
                      <w:rPr>
                        <w:rFonts w:ascii="Cambria Math" w:hAnsi="Cambria Math" w:cs="Times New Roman"/>
                        <w:i/>
                        <w:color w:val="000000" w:themeColor="text1"/>
                      </w:rPr>
                    </m:ctrlPr>
                  </m:sSubSupPr>
                  <m:e>
                    <m:acc>
                      <m:accPr>
                        <m:chr m:val="̃"/>
                        <m:ctrlPr>
                          <w:rPr>
                            <w:rFonts w:ascii="Cambria Math" w:hAnsi="Cambria Math" w:cs="Times New Roman"/>
                            <w:i/>
                            <w:color w:val="000000" w:themeColor="text1"/>
                          </w:rPr>
                        </m:ctrlPr>
                      </m:accPr>
                      <m:e>
                        <m:r>
                          <w:rPr>
                            <w:rFonts w:ascii="Cambria Math" w:hAnsi="Cambria Math" w:cs="Times New Roman"/>
                            <w:color w:val="000000" w:themeColor="text1"/>
                          </w:rPr>
                          <m:t>w</m:t>
                        </m:r>
                      </m:e>
                    </m:acc>
                  </m:e>
                  <m:sub>
                    <m:r>
                      <w:rPr>
                        <w:rFonts w:ascii="Cambria Math" w:hAnsi="Cambria Math" w:cs="Times New Roman"/>
                        <w:color w:val="000000" w:themeColor="text1"/>
                      </w:rPr>
                      <m:t>t</m:t>
                    </m:r>
                  </m:sub>
                  <m:sup>
                    <m:r>
                      <w:rPr>
                        <w:rFonts w:ascii="Cambria Math" w:hAnsi="Cambria Math" w:cs="Times New Roman"/>
                        <w:color w:val="000000" w:themeColor="text1"/>
                      </w:rPr>
                      <m:t>(i)</m:t>
                    </m:r>
                  </m:sup>
                </m:sSubSup>
              </m:e>
            </m:d>
          </m:e>
          <m:sub>
            <m:r>
              <w:rPr>
                <w:rFonts w:ascii="Cambria Math" w:hAnsi="Cambria Math" w:cs="Times New Roman"/>
                <w:color w:val="000000" w:themeColor="text1"/>
              </w:rPr>
              <m:t>i=1</m:t>
            </m:r>
          </m:sub>
          <m:sup>
            <m:r>
              <w:rPr>
                <w:rFonts w:ascii="Cambria Math" w:hAnsi="Cambria Math" w:cs="Times New Roman"/>
                <w:color w:val="000000" w:themeColor="text1"/>
              </w:rPr>
              <m:t>NP</m:t>
            </m:r>
          </m:sup>
        </m:sSubSup>
      </m:oMath>
      <w:r w:rsidRPr="00600D38">
        <w:rPr>
          <w:rFonts w:ascii="Times New Roman" w:hAnsi="Times New Roman" w:cs="Times New Roman"/>
          <w:color w:val="000000" w:themeColor="text1"/>
        </w:rPr>
        <w:t xml:space="preserve">, </w:t>
      </w:r>
      <m:oMath>
        <m:r>
          <w:rPr>
            <w:rFonts w:ascii="Cambria Math" w:hAnsi="Cambria Math" w:cs="Times New Roman"/>
            <w:color w:val="000000" w:themeColor="text1"/>
          </w:rPr>
          <m:t>P</m:t>
        </m:r>
        <m:d>
          <m:dPr>
            <m:ctrlPr>
              <w:rPr>
                <w:rFonts w:ascii="Cambria Math" w:hAnsi="Cambria Math" w:cs="Times New Roman"/>
                <w:i/>
                <w:color w:val="000000" w:themeColor="text1"/>
              </w:rPr>
            </m:ctrlPr>
          </m:dPr>
          <m:e>
            <m:sSub>
              <m:sSubPr>
                <m:ctrlPr>
                  <w:rPr>
                    <w:rFonts w:ascii="Cambria Math" w:hAnsi="Cambria Math" w:cs="Times New Roman"/>
                    <w:i/>
                    <w:color w:val="000000" w:themeColor="text1"/>
                  </w:rPr>
                </m:ctrlPr>
              </m:sSubPr>
              <m:e>
                <m:r>
                  <w:rPr>
                    <w:rFonts w:ascii="Cambria Math" w:hAnsi="Cambria Math" w:cs="Times New Roman"/>
                    <w:color w:val="000000" w:themeColor="text1"/>
                  </w:rPr>
                  <m:t>w</m:t>
                </m:r>
              </m:e>
              <m:sub>
                <m:r>
                  <w:rPr>
                    <w:rFonts w:ascii="Cambria Math" w:hAnsi="Cambria Math" w:cs="Times New Roman"/>
                    <w:color w:val="000000" w:themeColor="text1"/>
                  </w:rPr>
                  <m:t>t</m:t>
                </m:r>
              </m:sub>
            </m:sSub>
          </m:e>
          <m:e>
            <m:sSub>
              <m:sSubPr>
                <m:ctrlPr>
                  <w:rPr>
                    <w:rFonts w:ascii="Cambria Math" w:hAnsi="Cambria Math" w:cs="Times New Roman"/>
                    <w:i/>
                    <w:color w:val="000000" w:themeColor="text1"/>
                  </w:rPr>
                </m:ctrlPr>
              </m:sSubPr>
              <m:e>
                <m:r>
                  <w:rPr>
                    <w:rFonts w:ascii="Cambria Math" w:hAnsi="Cambria Math" w:cs="Times New Roman"/>
                    <w:color w:val="000000" w:themeColor="text1"/>
                  </w:rPr>
                  <m:t>w</m:t>
                </m:r>
              </m:e>
              <m:sub>
                <m:r>
                  <w:rPr>
                    <w:rFonts w:ascii="Cambria Math" w:hAnsi="Cambria Math" w:cs="Times New Roman"/>
                    <w:color w:val="000000" w:themeColor="text1"/>
                  </w:rPr>
                  <m:t>t-1</m:t>
                </m:r>
              </m:sub>
            </m:sSub>
          </m:e>
        </m:d>
      </m:oMath>
      <w:r w:rsidRPr="00600D38">
        <w:rPr>
          <w:rFonts w:ascii="Times New Roman" w:hAnsi="Times New Roman" w:cs="Times New Roman"/>
          <w:color w:val="000000" w:themeColor="text1"/>
        </w:rPr>
        <w:t xml:space="preserve"> via a </w:t>
      </w:r>
      <w:r w:rsidRPr="009C02E5">
        <w:rPr>
          <w:rFonts w:ascii="Times New Roman" w:hAnsi="Times New Roman" w:cs="Times New Roman"/>
        </w:rPr>
        <w:t>random walk</w:t>
      </w:r>
      <w:r w:rsidRPr="00600D38">
        <w:rPr>
          <w:rFonts w:ascii="Times New Roman" w:hAnsi="Times New Roman" w:cs="Times New Roman"/>
          <w:color w:val="000000" w:themeColor="text1"/>
        </w:rPr>
        <w:t xml:space="preserve"> equation and propagate </w:t>
      </w:r>
      <m:oMath>
        <m:sSubSup>
          <m:sSubSupPr>
            <m:ctrlPr>
              <w:rPr>
                <w:rFonts w:ascii="Cambria Math" w:hAnsi="Cambria Math" w:cs="Times New Roman"/>
                <w:i/>
                <w:color w:val="000000" w:themeColor="text1"/>
              </w:rPr>
            </m:ctrlPr>
          </m:sSubSupPr>
          <m:e>
            <m:d>
              <m:dPr>
                <m:begChr m:val="{"/>
                <m:endChr m:val="}"/>
                <m:ctrlPr>
                  <w:rPr>
                    <w:rFonts w:ascii="Cambria Math" w:hAnsi="Cambria Math" w:cs="Times New Roman"/>
                    <w:i/>
                    <w:color w:val="000000" w:themeColor="text1"/>
                  </w:rPr>
                </m:ctrlPr>
              </m:dPr>
              <m:e>
                <m:sSubSup>
                  <m:sSubSupPr>
                    <m:ctrlPr>
                      <w:rPr>
                        <w:rFonts w:ascii="Cambria Math" w:hAnsi="Cambria Math" w:cs="Times New Roman"/>
                        <w:i/>
                        <w:color w:val="000000" w:themeColor="text1"/>
                      </w:rPr>
                    </m:ctrlPr>
                  </m:sSubSupPr>
                  <m:e>
                    <m:r>
                      <w:rPr>
                        <w:rFonts w:ascii="Cambria Math" w:hAnsi="Cambria Math" w:cs="Times New Roman"/>
                        <w:color w:val="000000" w:themeColor="text1"/>
                      </w:rPr>
                      <m:t>a</m:t>
                    </m:r>
                  </m:e>
                  <m:sub>
                    <m:r>
                      <w:rPr>
                        <w:rFonts w:ascii="Cambria Math" w:hAnsi="Cambria Math" w:cs="Times New Roman"/>
                        <w:color w:val="000000" w:themeColor="text1"/>
                      </w:rPr>
                      <m:t>t-1</m:t>
                    </m:r>
                  </m:sub>
                  <m:sup>
                    <m:r>
                      <w:rPr>
                        <w:rFonts w:ascii="Cambria Math" w:hAnsi="Cambria Math" w:cs="Times New Roman"/>
                        <w:color w:val="000000" w:themeColor="text1"/>
                      </w:rPr>
                      <m:t>(i)</m:t>
                    </m:r>
                  </m:sup>
                </m:sSubSup>
              </m:e>
            </m:d>
          </m:e>
          <m:sub>
            <m:r>
              <w:rPr>
                <w:rFonts w:ascii="Cambria Math" w:hAnsi="Cambria Math" w:cs="Times New Roman"/>
                <w:color w:val="000000" w:themeColor="text1"/>
              </w:rPr>
              <m:t>i=1</m:t>
            </m:r>
          </m:sub>
          <m:sup>
            <m:r>
              <w:rPr>
                <w:rFonts w:ascii="Cambria Math" w:hAnsi="Cambria Math" w:cs="Times New Roman"/>
                <w:color w:val="000000" w:themeColor="text1"/>
              </w:rPr>
              <m:t>NP</m:t>
            </m:r>
          </m:sup>
        </m:sSubSup>
      </m:oMath>
      <w:r w:rsidRPr="00600D38">
        <w:rPr>
          <w:rFonts w:ascii="Times New Roman" w:hAnsi="Times New Roman" w:cs="Times New Roman"/>
          <w:color w:val="000000" w:themeColor="text1"/>
        </w:rPr>
        <w:t xml:space="preserve"> to </w:t>
      </w:r>
      <m:oMath>
        <m:sSubSup>
          <m:sSubSupPr>
            <m:ctrlPr>
              <w:rPr>
                <w:rFonts w:ascii="Cambria Math" w:hAnsi="Cambria Math" w:cs="Times New Roman"/>
                <w:i/>
                <w:color w:val="000000" w:themeColor="text1"/>
              </w:rPr>
            </m:ctrlPr>
          </m:sSubSupPr>
          <m:e>
            <m:d>
              <m:dPr>
                <m:begChr m:val="{"/>
                <m:endChr m:val="}"/>
                <m:ctrlPr>
                  <w:rPr>
                    <w:rFonts w:ascii="Cambria Math" w:hAnsi="Cambria Math" w:cs="Times New Roman"/>
                    <w:i/>
                    <w:color w:val="000000" w:themeColor="text1"/>
                  </w:rPr>
                </m:ctrlPr>
              </m:dPr>
              <m:e>
                <m:sSubSup>
                  <m:sSubSupPr>
                    <m:ctrlPr>
                      <w:rPr>
                        <w:rFonts w:ascii="Cambria Math" w:hAnsi="Cambria Math" w:cs="Times New Roman"/>
                        <w:i/>
                        <w:color w:val="000000" w:themeColor="text1"/>
                      </w:rPr>
                    </m:ctrlPr>
                  </m:sSubSupPr>
                  <m:e>
                    <m:acc>
                      <m:accPr>
                        <m:chr m:val="̃"/>
                        <m:ctrlPr>
                          <w:rPr>
                            <w:rFonts w:ascii="Cambria Math" w:hAnsi="Cambria Math" w:cs="Times New Roman"/>
                            <w:i/>
                            <w:color w:val="000000" w:themeColor="text1"/>
                          </w:rPr>
                        </m:ctrlPr>
                      </m:accPr>
                      <m:e>
                        <m:r>
                          <w:rPr>
                            <w:rFonts w:ascii="Cambria Math" w:hAnsi="Cambria Math" w:cs="Times New Roman"/>
                            <w:color w:val="000000" w:themeColor="text1"/>
                          </w:rPr>
                          <m:t>a</m:t>
                        </m:r>
                      </m:e>
                    </m:acc>
                  </m:e>
                  <m:sub>
                    <m:r>
                      <w:rPr>
                        <w:rFonts w:ascii="Cambria Math" w:hAnsi="Cambria Math" w:cs="Times New Roman"/>
                        <w:color w:val="000000" w:themeColor="text1"/>
                      </w:rPr>
                      <m:t>t</m:t>
                    </m:r>
                  </m:sub>
                  <m:sup>
                    <m:r>
                      <w:rPr>
                        <w:rFonts w:ascii="Cambria Math" w:hAnsi="Cambria Math" w:cs="Times New Roman"/>
                        <w:color w:val="000000" w:themeColor="text1"/>
                      </w:rPr>
                      <m:t>(i)</m:t>
                    </m:r>
                  </m:sup>
                </m:sSubSup>
              </m:e>
            </m:d>
          </m:e>
          <m:sub>
            <m:r>
              <w:rPr>
                <w:rFonts w:ascii="Cambria Math" w:hAnsi="Cambria Math" w:cs="Times New Roman"/>
                <w:color w:val="000000" w:themeColor="text1"/>
              </w:rPr>
              <m:t>i=1</m:t>
            </m:r>
          </m:sub>
          <m:sup>
            <m:r>
              <w:rPr>
                <w:rFonts w:ascii="Cambria Math" w:hAnsi="Cambria Math" w:cs="Times New Roman"/>
                <w:color w:val="000000" w:themeColor="text1"/>
              </w:rPr>
              <m:t>NP</m:t>
            </m:r>
          </m:sup>
        </m:sSubSup>
      </m:oMath>
      <w:r w:rsidRPr="00600D38">
        <w:rPr>
          <w:rFonts w:ascii="Times New Roman" w:hAnsi="Times New Roman" w:cs="Times New Roman"/>
          <w:color w:val="000000" w:themeColor="text1"/>
        </w:rPr>
        <w:t xml:space="preserve">, </w:t>
      </w:r>
      <m:oMath>
        <m:r>
          <w:rPr>
            <w:rFonts w:ascii="Cambria Math" w:hAnsi="Cambria Math" w:cs="Times New Roman"/>
            <w:color w:val="000000" w:themeColor="text1"/>
          </w:rPr>
          <m:t>P</m:t>
        </m:r>
        <m:d>
          <m:dPr>
            <m:ctrlPr>
              <w:rPr>
                <w:rFonts w:ascii="Cambria Math" w:hAnsi="Cambria Math" w:cs="Times New Roman"/>
                <w:i/>
                <w:color w:val="000000" w:themeColor="text1"/>
              </w:rPr>
            </m:ctrlPr>
          </m:dPr>
          <m:e>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t</m:t>
                </m:r>
              </m:sub>
            </m:sSub>
          </m:e>
          <m:e>
            <m:sSub>
              <m:sSubPr>
                <m:ctrlPr>
                  <w:rPr>
                    <w:rFonts w:ascii="Cambria Math" w:hAnsi="Cambria Math" w:cs="Times New Roman"/>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t-1</m:t>
                </m:r>
              </m:sub>
            </m:sSub>
            <m:r>
              <w:rPr>
                <w:rFonts w:ascii="Cambria Math" w:hAnsi="Cambria Math" w:cs="Times New Roman"/>
                <w:color w:val="000000" w:themeColor="text1"/>
              </w:rPr>
              <m:t>,</m:t>
            </m:r>
            <m:sSub>
              <m:sSubPr>
                <m:ctrlPr>
                  <w:rPr>
                    <w:rFonts w:ascii="Cambria Math" w:hAnsi="Cambria Math" w:cs="Times New Roman"/>
                    <w:i/>
                    <w:color w:val="000000" w:themeColor="text1"/>
                  </w:rPr>
                </m:ctrlPr>
              </m:sSubPr>
              <m:e>
                <m:r>
                  <w:rPr>
                    <w:rFonts w:ascii="Cambria Math" w:hAnsi="Cambria Math" w:cs="Times New Roman"/>
                    <w:color w:val="000000" w:themeColor="text1"/>
                  </w:rPr>
                  <m:t>w</m:t>
                </m:r>
              </m:e>
              <m:sub>
                <m:r>
                  <w:rPr>
                    <w:rFonts w:ascii="Cambria Math" w:hAnsi="Cambria Math" w:cs="Times New Roman"/>
                    <w:color w:val="000000" w:themeColor="text1"/>
                  </w:rPr>
                  <m:t>t</m:t>
                </m:r>
              </m:sub>
            </m:sSub>
          </m:e>
        </m:d>
      </m:oMath>
      <w:r w:rsidRPr="00600D38">
        <w:rPr>
          <w:rFonts w:ascii="Times New Roman" w:hAnsi="Times New Roman" w:cs="Times New Roman"/>
          <w:color w:val="000000" w:themeColor="text1"/>
        </w:rPr>
        <w:t xml:space="preserve"> via a trend equation.</w:t>
      </w:r>
    </w:p>
    <w:p w14:paraId="0469B733" w14:textId="122D1299" w:rsidR="00634885" w:rsidRPr="00600D38" w:rsidRDefault="00634885" w:rsidP="00634885">
      <w:pPr>
        <w:pStyle w:val="ListParagraph"/>
        <w:numPr>
          <w:ilvl w:val="0"/>
          <w:numId w:val="3"/>
        </w:numPr>
        <w:spacing w:line="480" w:lineRule="auto"/>
        <w:rPr>
          <w:rFonts w:ascii="Times New Roman" w:hAnsi="Times New Roman" w:cs="Times New Roman"/>
          <w:color w:val="000000" w:themeColor="text1"/>
        </w:rPr>
      </w:pPr>
      <w:r w:rsidRPr="00600D38">
        <w:rPr>
          <w:rFonts w:ascii="Times New Roman" w:hAnsi="Times New Roman" w:cs="Times New Roman"/>
          <w:color w:val="000000" w:themeColor="text1"/>
        </w:rPr>
        <w:t xml:space="preserve">Resample </w:t>
      </w:r>
      <m:oMath>
        <m:sSubSup>
          <m:sSubSupPr>
            <m:ctrlPr>
              <w:rPr>
                <w:rFonts w:ascii="Cambria Math" w:hAnsi="Cambria Math" w:cs="Times New Roman"/>
                <w:i/>
                <w:color w:val="000000" w:themeColor="text1"/>
              </w:rPr>
            </m:ctrlPr>
          </m:sSubSupPr>
          <m:e>
            <m:d>
              <m:dPr>
                <m:begChr m:val="{"/>
                <m:endChr m:val="}"/>
                <m:ctrlPr>
                  <w:rPr>
                    <w:rFonts w:ascii="Cambria Math" w:hAnsi="Cambria Math" w:cs="Times New Roman"/>
                    <w:i/>
                    <w:color w:val="000000" w:themeColor="text1"/>
                  </w:rPr>
                </m:ctrlPr>
              </m:dPr>
              <m:e>
                <m:sSubSup>
                  <m:sSubSupPr>
                    <m:ctrlPr>
                      <w:rPr>
                        <w:rFonts w:ascii="Cambria Math" w:hAnsi="Cambria Math" w:cs="Times New Roman"/>
                        <w:i/>
                        <w:color w:val="000000" w:themeColor="text1"/>
                      </w:rPr>
                    </m:ctrlPr>
                  </m:sSubSupPr>
                  <m:e>
                    <m:r>
                      <w:rPr>
                        <w:rFonts w:ascii="Cambria Math" w:hAnsi="Cambria Math" w:cs="Times New Roman"/>
                        <w:color w:val="000000" w:themeColor="text1"/>
                      </w:rPr>
                      <m:t>a</m:t>
                    </m:r>
                  </m:e>
                  <m:sub>
                    <m:r>
                      <w:rPr>
                        <w:rFonts w:ascii="Cambria Math" w:hAnsi="Cambria Math" w:cs="Times New Roman"/>
                        <w:color w:val="000000" w:themeColor="text1"/>
                      </w:rPr>
                      <m:t>t</m:t>
                    </m:r>
                  </m:sub>
                  <m:sup>
                    <m:r>
                      <w:rPr>
                        <w:rFonts w:ascii="Cambria Math" w:hAnsi="Cambria Math" w:cs="Times New Roman"/>
                        <w:color w:val="000000" w:themeColor="text1"/>
                      </w:rPr>
                      <m:t>(i)</m:t>
                    </m:r>
                  </m:sup>
                </m:sSubSup>
              </m:e>
            </m:d>
          </m:e>
          <m:sub>
            <m:r>
              <w:rPr>
                <w:rFonts w:ascii="Cambria Math" w:hAnsi="Cambria Math" w:cs="Times New Roman"/>
                <w:color w:val="000000" w:themeColor="text1"/>
              </w:rPr>
              <m:t>i=1</m:t>
            </m:r>
          </m:sub>
          <m:sup>
            <m:r>
              <w:rPr>
                <w:rFonts w:ascii="Cambria Math" w:hAnsi="Cambria Math" w:cs="Times New Roman"/>
                <w:color w:val="000000" w:themeColor="text1"/>
              </w:rPr>
              <m:t>NP</m:t>
            </m:r>
          </m:sup>
        </m:sSubSup>
      </m:oMath>
      <w:r w:rsidRPr="00600D38">
        <w:rPr>
          <w:rFonts w:ascii="Times New Roman" w:hAnsi="Times New Roman" w:cs="Times New Roman"/>
          <w:color w:val="000000" w:themeColor="text1"/>
        </w:rPr>
        <w:t xml:space="preserve"> from </w:t>
      </w:r>
      <m:oMath>
        <m:sSubSup>
          <m:sSubSupPr>
            <m:ctrlPr>
              <w:rPr>
                <w:rFonts w:ascii="Cambria Math" w:hAnsi="Cambria Math" w:cs="Times New Roman"/>
                <w:i/>
                <w:color w:val="000000" w:themeColor="text1"/>
              </w:rPr>
            </m:ctrlPr>
          </m:sSubSupPr>
          <m:e>
            <m:d>
              <m:dPr>
                <m:begChr m:val="{"/>
                <m:endChr m:val="}"/>
                <m:ctrlPr>
                  <w:rPr>
                    <w:rFonts w:ascii="Cambria Math" w:hAnsi="Cambria Math" w:cs="Times New Roman"/>
                    <w:i/>
                    <w:color w:val="000000" w:themeColor="text1"/>
                  </w:rPr>
                </m:ctrlPr>
              </m:dPr>
              <m:e>
                <m:sSubSup>
                  <m:sSubSupPr>
                    <m:ctrlPr>
                      <w:rPr>
                        <w:rFonts w:ascii="Cambria Math" w:hAnsi="Cambria Math" w:cs="Times New Roman"/>
                        <w:i/>
                        <w:color w:val="000000" w:themeColor="text1"/>
                      </w:rPr>
                    </m:ctrlPr>
                  </m:sSubSupPr>
                  <m:e>
                    <m:acc>
                      <m:accPr>
                        <m:chr m:val="̃"/>
                        <m:ctrlPr>
                          <w:rPr>
                            <w:rFonts w:ascii="Cambria Math" w:hAnsi="Cambria Math" w:cs="Times New Roman"/>
                            <w:i/>
                            <w:color w:val="000000" w:themeColor="text1"/>
                          </w:rPr>
                        </m:ctrlPr>
                      </m:accPr>
                      <m:e>
                        <m:r>
                          <w:rPr>
                            <w:rFonts w:ascii="Cambria Math" w:hAnsi="Cambria Math" w:cs="Times New Roman"/>
                            <w:color w:val="000000" w:themeColor="text1"/>
                          </w:rPr>
                          <m:t>a</m:t>
                        </m:r>
                      </m:e>
                    </m:acc>
                  </m:e>
                  <m:sub>
                    <m:r>
                      <w:rPr>
                        <w:rFonts w:ascii="Cambria Math" w:hAnsi="Cambria Math" w:cs="Times New Roman"/>
                        <w:color w:val="000000" w:themeColor="text1"/>
                      </w:rPr>
                      <m:t>t</m:t>
                    </m:r>
                  </m:sub>
                  <m:sup>
                    <m:r>
                      <w:rPr>
                        <w:rFonts w:ascii="Cambria Math" w:hAnsi="Cambria Math" w:cs="Times New Roman"/>
                        <w:color w:val="000000" w:themeColor="text1"/>
                      </w:rPr>
                      <m:t>(i)</m:t>
                    </m:r>
                  </m:sup>
                </m:sSubSup>
              </m:e>
            </m:d>
          </m:e>
          <m:sub>
            <m:r>
              <w:rPr>
                <w:rFonts w:ascii="Cambria Math" w:hAnsi="Cambria Math" w:cs="Times New Roman"/>
                <w:color w:val="000000" w:themeColor="text1"/>
              </w:rPr>
              <m:t>i=1</m:t>
            </m:r>
          </m:sub>
          <m:sup>
            <m:r>
              <w:rPr>
                <w:rFonts w:ascii="Cambria Math" w:hAnsi="Cambria Math" w:cs="Times New Roman"/>
                <w:color w:val="000000" w:themeColor="text1"/>
              </w:rPr>
              <m:t>NP</m:t>
            </m:r>
          </m:sup>
        </m:sSubSup>
      </m:oMath>
      <w:r w:rsidRPr="00600D38">
        <w:rPr>
          <w:rFonts w:ascii="Times New Roman" w:hAnsi="Times New Roman" w:cs="Times New Roman"/>
          <w:color w:val="000000" w:themeColor="text1"/>
        </w:rPr>
        <w:t xml:space="preserve">with weights </w:t>
      </w:r>
      <m:oMath>
        <m:sSubSup>
          <m:sSubSupPr>
            <m:ctrlPr>
              <w:rPr>
                <w:rFonts w:ascii="Cambria Math" w:hAnsi="Cambria Math" w:cs="Times New Roman"/>
                <w:i/>
                <w:color w:val="000000" w:themeColor="text1"/>
              </w:rPr>
            </m:ctrlPr>
          </m:sSubSupPr>
          <m:e>
            <m:r>
              <w:rPr>
                <w:rFonts w:ascii="Cambria Math" w:hAnsi="Cambria Math" w:cs="Times New Roman"/>
                <w:color w:val="000000" w:themeColor="text1"/>
              </w:rPr>
              <m:t>δ</m:t>
            </m:r>
          </m:e>
          <m:sub>
            <m:r>
              <w:rPr>
                <w:rFonts w:ascii="Cambria Math" w:hAnsi="Cambria Math" w:cs="Times New Roman"/>
                <w:color w:val="000000" w:themeColor="text1"/>
              </w:rPr>
              <m:t>t</m:t>
            </m:r>
          </m:sub>
          <m:sup>
            <m:r>
              <w:rPr>
                <w:rFonts w:ascii="Cambria Math" w:hAnsi="Cambria Math" w:cs="Times New Roman"/>
                <w:color w:val="000000" w:themeColor="text1"/>
              </w:rPr>
              <m:t>i</m:t>
            </m:r>
          </m:sup>
        </m:sSubSup>
        <m:r>
          <w:rPr>
            <w:rFonts w:ascii="Cambria Math" w:hAnsi="Cambria Math" w:cs="Times New Roman"/>
            <w:color w:val="000000" w:themeColor="text1"/>
          </w:rPr>
          <m:t>∝P</m:t>
        </m:r>
        <m:d>
          <m:dPr>
            <m:ctrlPr>
              <w:rPr>
                <w:rFonts w:ascii="Cambria Math" w:hAnsi="Cambria Math" w:cs="Times New Roman"/>
                <w:i/>
                <w:color w:val="000000" w:themeColor="text1"/>
              </w:rPr>
            </m:ctrlPr>
          </m:dPr>
          <m:e>
            <m:sSub>
              <m:sSubPr>
                <m:ctrlPr>
                  <w:rPr>
                    <w:rFonts w:ascii="Cambria Math" w:hAnsi="Cambria Math" w:cs="Times New Roman"/>
                    <w:i/>
                    <w:color w:val="000000" w:themeColor="text1"/>
                  </w:rPr>
                </m:ctrlPr>
              </m:sSubPr>
              <m:e>
                <m:r>
                  <w:rPr>
                    <w:rFonts w:ascii="Cambria Math" w:hAnsi="Cambria Math" w:cs="Times New Roman"/>
                    <w:color w:val="000000" w:themeColor="text1"/>
                  </w:rPr>
                  <m:t>y</m:t>
                </m:r>
              </m:e>
              <m:sub>
                <m:r>
                  <w:rPr>
                    <w:rFonts w:ascii="Cambria Math" w:hAnsi="Cambria Math" w:cs="Times New Roman"/>
                    <w:color w:val="000000" w:themeColor="text1"/>
                  </w:rPr>
                  <m:t>t</m:t>
                </m:r>
              </m:sub>
            </m:sSub>
          </m:e>
          <m:e>
            <m:sSubSup>
              <m:sSubSupPr>
                <m:ctrlPr>
                  <w:rPr>
                    <w:rFonts w:ascii="Cambria Math" w:hAnsi="Cambria Math" w:cs="Times New Roman"/>
                    <w:i/>
                    <w:color w:val="000000" w:themeColor="text1"/>
                  </w:rPr>
                </m:ctrlPr>
              </m:sSubSupPr>
              <m:e>
                <m:acc>
                  <m:accPr>
                    <m:chr m:val="̃"/>
                    <m:ctrlPr>
                      <w:rPr>
                        <w:rFonts w:ascii="Cambria Math" w:hAnsi="Cambria Math" w:cs="Times New Roman"/>
                        <w:i/>
                        <w:color w:val="000000" w:themeColor="text1"/>
                      </w:rPr>
                    </m:ctrlPr>
                  </m:accPr>
                  <m:e>
                    <m:r>
                      <w:rPr>
                        <w:rFonts w:ascii="Cambria Math" w:hAnsi="Cambria Math" w:cs="Times New Roman"/>
                        <w:color w:val="000000" w:themeColor="text1"/>
                      </w:rPr>
                      <m:t>a</m:t>
                    </m:r>
                  </m:e>
                </m:acc>
              </m:e>
              <m:sub>
                <m:r>
                  <w:rPr>
                    <w:rFonts w:ascii="Cambria Math" w:hAnsi="Cambria Math" w:cs="Times New Roman"/>
                    <w:color w:val="000000" w:themeColor="text1"/>
                  </w:rPr>
                  <m:t>t</m:t>
                </m:r>
              </m:sub>
              <m:sup>
                <m:d>
                  <m:dPr>
                    <m:ctrlPr>
                      <w:rPr>
                        <w:rFonts w:ascii="Cambria Math" w:hAnsi="Cambria Math" w:cs="Times New Roman"/>
                        <w:i/>
                        <w:color w:val="000000" w:themeColor="text1"/>
                      </w:rPr>
                    </m:ctrlPr>
                  </m:dPr>
                  <m:e>
                    <m:r>
                      <w:rPr>
                        <w:rFonts w:ascii="Cambria Math" w:hAnsi="Cambria Math" w:cs="Times New Roman"/>
                        <w:color w:val="000000" w:themeColor="text1"/>
                      </w:rPr>
                      <m:t>i</m:t>
                    </m:r>
                  </m:e>
                </m:d>
              </m:sup>
            </m:sSubSup>
          </m:e>
        </m:d>
        <m:r>
          <w:rPr>
            <w:rFonts w:ascii="Cambria Math" w:hAnsi="Cambria Math" w:cs="Times New Roman"/>
            <w:color w:val="000000" w:themeColor="text1"/>
          </w:rPr>
          <m:t xml:space="preserve"> </m:t>
        </m:r>
      </m:oMath>
      <w:r w:rsidRPr="00600D38">
        <w:rPr>
          <w:rFonts w:ascii="Times New Roman" w:hAnsi="Times New Roman" w:cs="Times New Roman"/>
          <w:color w:val="000000" w:themeColor="text1"/>
        </w:rPr>
        <w:t xml:space="preserve">and resample </w:t>
      </w:r>
      <m:oMath>
        <m:sSubSup>
          <m:sSubSupPr>
            <m:ctrlPr>
              <w:rPr>
                <w:rFonts w:ascii="Cambria Math" w:hAnsi="Cambria Math" w:cs="Times New Roman"/>
                <w:i/>
                <w:color w:val="000000" w:themeColor="text1"/>
              </w:rPr>
            </m:ctrlPr>
          </m:sSubSupPr>
          <m:e>
            <m:d>
              <m:dPr>
                <m:begChr m:val="{"/>
                <m:endChr m:val="}"/>
                <m:ctrlPr>
                  <w:rPr>
                    <w:rFonts w:ascii="Cambria Math" w:hAnsi="Cambria Math" w:cs="Times New Roman"/>
                    <w:i/>
                    <w:color w:val="000000" w:themeColor="text1"/>
                  </w:rPr>
                </m:ctrlPr>
              </m:dPr>
              <m:e>
                <m:sSubSup>
                  <m:sSubSupPr>
                    <m:ctrlPr>
                      <w:rPr>
                        <w:rFonts w:ascii="Cambria Math" w:hAnsi="Cambria Math" w:cs="Times New Roman"/>
                        <w:i/>
                        <w:color w:val="000000" w:themeColor="text1"/>
                      </w:rPr>
                    </m:ctrlPr>
                  </m:sSubSupPr>
                  <m:e>
                    <m:r>
                      <w:rPr>
                        <w:rFonts w:ascii="Cambria Math" w:hAnsi="Cambria Math" w:cs="Times New Roman"/>
                        <w:color w:val="000000" w:themeColor="text1"/>
                      </w:rPr>
                      <m:t>w</m:t>
                    </m:r>
                  </m:e>
                  <m:sub>
                    <m:r>
                      <w:rPr>
                        <w:rFonts w:ascii="Cambria Math" w:hAnsi="Cambria Math" w:cs="Times New Roman"/>
                        <w:color w:val="000000" w:themeColor="text1"/>
                      </w:rPr>
                      <m:t>t</m:t>
                    </m:r>
                  </m:sub>
                  <m:sup>
                    <m:r>
                      <w:rPr>
                        <w:rFonts w:ascii="Cambria Math" w:hAnsi="Cambria Math" w:cs="Times New Roman"/>
                        <w:color w:val="000000" w:themeColor="text1"/>
                      </w:rPr>
                      <m:t>(i)</m:t>
                    </m:r>
                  </m:sup>
                </m:sSubSup>
              </m:e>
            </m:d>
          </m:e>
          <m:sub>
            <m:r>
              <w:rPr>
                <w:rFonts w:ascii="Cambria Math" w:hAnsi="Cambria Math" w:cs="Times New Roman"/>
                <w:color w:val="000000" w:themeColor="text1"/>
              </w:rPr>
              <m:t>i=1</m:t>
            </m:r>
          </m:sub>
          <m:sup>
            <m:r>
              <w:rPr>
                <w:rFonts w:ascii="Cambria Math" w:hAnsi="Cambria Math" w:cs="Times New Roman"/>
                <w:color w:val="000000" w:themeColor="text1"/>
              </w:rPr>
              <m:t>NP</m:t>
            </m:r>
          </m:sup>
        </m:sSubSup>
      </m:oMath>
      <w:r w:rsidRPr="00600D38">
        <w:rPr>
          <w:rFonts w:ascii="Times New Roman" w:hAnsi="Times New Roman" w:cs="Times New Roman"/>
          <w:color w:val="000000" w:themeColor="text1"/>
        </w:rPr>
        <w:t xml:space="preserve"> from </w:t>
      </w:r>
      <m:oMath>
        <m:sSubSup>
          <m:sSubSupPr>
            <m:ctrlPr>
              <w:rPr>
                <w:rFonts w:ascii="Cambria Math" w:hAnsi="Cambria Math" w:cs="Times New Roman"/>
                <w:i/>
                <w:color w:val="000000" w:themeColor="text1"/>
              </w:rPr>
            </m:ctrlPr>
          </m:sSubSupPr>
          <m:e>
            <m:d>
              <m:dPr>
                <m:begChr m:val="{"/>
                <m:endChr m:val="}"/>
                <m:ctrlPr>
                  <w:rPr>
                    <w:rFonts w:ascii="Cambria Math" w:hAnsi="Cambria Math" w:cs="Times New Roman"/>
                    <w:i/>
                    <w:color w:val="000000" w:themeColor="text1"/>
                  </w:rPr>
                </m:ctrlPr>
              </m:dPr>
              <m:e>
                <m:sSubSup>
                  <m:sSubSupPr>
                    <m:ctrlPr>
                      <w:rPr>
                        <w:rFonts w:ascii="Cambria Math" w:hAnsi="Cambria Math" w:cs="Times New Roman"/>
                        <w:i/>
                        <w:color w:val="000000" w:themeColor="text1"/>
                      </w:rPr>
                    </m:ctrlPr>
                  </m:sSubSupPr>
                  <m:e>
                    <m:acc>
                      <m:accPr>
                        <m:chr m:val="̃"/>
                        <m:ctrlPr>
                          <w:rPr>
                            <w:rFonts w:ascii="Cambria Math" w:hAnsi="Cambria Math" w:cs="Times New Roman"/>
                            <w:i/>
                            <w:color w:val="000000" w:themeColor="text1"/>
                          </w:rPr>
                        </m:ctrlPr>
                      </m:accPr>
                      <m:e>
                        <m:r>
                          <w:rPr>
                            <w:rFonts w:ascii="Cambria Math" w:hAnsi="Cambria Math" w:cs="Times New Roman"/>
                            <w:color w:val="000000" w:themeColor="text1"/>
                          </w:rPr>
                          <m:t>w</m:t>
                        </m:r>
                      </m:e>
                    </m:acc>
                  </m:e>
                  <m:sub>
                    <m:r>
                      <w:rPr>
                        <w:rFonts w:ascii="Cambria Math" w:hAnsi="Cambria Math" w:cs="Times New Roman"/>
                        <w:color w:val="000000" w:themeColor="text1"/>
                      </w:rPr>
                      <m:t>t</m:t>
                    </m:r>
                  </m:sub>
                  <m:sup>
                    <m:r>
                      <w:rPr>
                        <w:rFonts w:ascii="Cambria Math" w:hAnsi="Cambria Math" w:cs="Times New Roman"/>
                        <w:color w:val="000000" w:themeColor="text1"/>
                      </w:rPr>
                      <m:t>(i)</m:t>
                    </m:r>
                  </m:sup>
                </m:sSubSup>
              </m:e>
            </m:d>
          </m:e>
          <m:sub>
            <m:r>
              <w:rPr>
                <w:rFonts w:ascii="Cambria Math" w:hAnsi="Cambria Math" w:cs="Times New Roman"/>
                <w:color w:val="000000" w:themeColor="text1"/>
              </w:rPr>
              <m:t>i=1</m:t>
            </m:r>
          </m:sub>
          <m:sup>
            <m:r>
              <w:rPr>
                <w:rFonts w:ascii="Cambria Math" w:hAnsi="Cambria Math" w:cs="Times New Roman"/>
                <w:color w:val="000000" w:themeColor="text1"/>
              </w:rPr>
              <m:t>NP</m:t>
            </m:r>
          </m:sup>
        </m:sSubSup>
      </m:oMath>
      <w:r w:rsidRPr="00600D38">
        <w:rPr>
          <w:rFonts w:ascii="Times New Roman" w:hAnsi="Times New Roman" w:cs="Times New Roman"/>
          <w:color w:val="000000" w:themeColor="text1"/>
        </w:rPr>
        <w:t xml:space="preserve">with weights </w:t>
      </w:r>
      <m:oMath>
        <m:sSubSup>
          <m:sSubSupPr>
            <m:ctrlPr>
              <w:rPr>
                <w:rFonts w:ascii="Cambria Math" w:hAnsi="Cambria Math" w:cs="Times New Roman"/>
                <w:i/>
                <w:color w:val="000000" w:themeColor="text1"/>
              </w:rPr>
            </m:ctrlPr>
          </m:sSubSupPr>
          <m:e>
            <m:r>
              <w:rPr>
                <w:rFonts w:ascii="Cambria Math" w:hAnsi="Cambria Math" w:cs="Times New Roman"/>
                <w:color w:val="000000" w:themeColor="text1"/>
              </w:rPr>
              <m:t>δ</m:t>
            </m:r>
          </m:e>
          <m:sub>
            <m:r>
              <w:rPr>
                <w:rFonts w:ascii="Cambria Math" w:hAnsi="Cambria Math" w:cs="Times New Roman"/>
                <w:color w:val="000000" w:themeColor="text1"/>
              </w:rPr>
              <m:t>t</m:t>
            </m:r>
          </m:sub>
          <m:sup>
            <m:r>
              <w:rPr>
                <w:rFonts w:ascii="Cambria Math" w:hAnsi="Cambria Math" w:cs="Times New Roman"/>
                <w:color w:val="000000" w:themeColor="text1"/>
              </w:rPr>
              <m:t>i</m:t>
            </m:r>
          </m:sup>
        </m:sSubSup>
        <m:r>
          <w:rPr>
            <w:rFonts w:ascii="Cambria Math" w:hAnsi="Cambria Math" w:cs="Times New Roman"/>
            <w:color w:val="000000" w:themeColor="text1"/>
          </w:rPr>
          <m:t>∝P</m:t>
        </m:r>
        <m:d>
          <m:dPr>
            <m:ctrlPr>
              <w:rPr>
                <w:rFonts w:ascii="Cambria Math" w:hAnsi="Cambria Math" w:cs="Times New Roman"/>
                <w:i/>
                <w:color w:val="000000" w:themeColor="text1"/>
              </w:rPr>
            </m:ctrlPr>
          </m:dPr>
          <m:e>
            <m:sSubSup>
              <m:sSubSupPr>
                <m:ctrlPr>
                  <w:rPr>
                    <w:rFonts w:ascii="Cambria Math" w:hAnsi="Cambria Math" w:cs="Times New Roman"/>
                    <w:i/>
                    <w:color w:val="000000" w:themeColor="text1"/>
                  </w:rPr>
                </m:ctrlPr>
              </m:sSubSupPr>
              <m:e>
                <m:r>
                  <w:rPr>
                    <w:rFonts w:ascii="Cambria Math" w:hAnsi="Cambria Math" w:cs="Times New Roman"/>
                    <w:color w:val="000000" w:themeColor="text1"/>
                  </w:rPr>
                  <m:t>a</m:t>
                </m:r>
              </m:e>
              <m:sub>
                <m:r>
                  <w:rPr>
                    <w:rFonts w:ascii="Cambria Math" w:hAnsi="Cambria Math" w:cs="Times New Roman"/>
                    <w:color w:val="000000" w:themeColor="text1"/>
                  </w:rPr>
                  <m:t>t</m:t>
                </m:r>
              </m:sub>
              <m:sup>
                <m:r>
                  <w:rPr>
                    <w:rFonts w:ascii="Cambria Math" w:hAnsi="Cambria Math" w:cs="Times New Roman"/>
                    <w:color w:val="000000" w:themeColor="text1"/>
                  </w:rPr>
                  <m:t>(i)</m:t>
                </m:r>
              </m:sup>
            </m:sSubSup>
          </m:e>
          <m:e>
            <m:sSubSup>
              <m:sSubSupPr>
                <m:ctrlPr>
                  <w:rPr>
                    <w:rFonts w:ascii="Cambria Math" w:hAnsi="Cambria Math" w:cs="Times New Roman"/>
                    <w:i/>
                    <w:color w:val="000000" w:themeColor="text1"/>
                  </w:rPr>
                </m:ctrlPr>
              </m:sSubSupPr>
              <m:e>
                <m:r>
                  <w:rPr>
                    <w:rFonts w:ascii="Cambria Math" w:hAnsi="Cambria Math" w:cs="Times New Roman"/>
                    <w:color w:val="000000" w:themeColor="text1"/>
                  </w:rPr>
                  <m:t>a</m:t>
                </m:r>
              </m:e>
              <m:sub>
                <m:r>
                  <w:rPr>
                    <w:rFonts w:ascii="Cambria Math" w:hAnsi="Cambria Math" w:cs="Times New Roman"/>
                    <w:color w:val="000000" w:themeColor="text1"/>
                  </w:rPr>
                  <m:t>t-1</m:t>
                </m:r>
              </m:sub>
              <m:sup>
                <m:r>
                  <w:rPr>
                    <w:rFonts w:ascii="Cambria Math" w:hAnsi="Cambria Math" w:cs="Times New Roman"/>
                    <w:color w:val="000000" w:themeColor="text1"/>
                  </w:rPr>
                  <m:t>(i)</m:t>
                </m:r>
              </m:sup>
            </m:sSubSup>
            <m:r>
              <w:rPr>
                <w:rFonts w:ascii="Cambria Math" w:hAnsi="Cambria Math" w:cs="Times New Roman"/>
                <w:color w:val="000000" w:themeColor="text1"/>
              </w:rPr>
              <m:t>,</m:t>
            </m:r>
            <m:sSubSup>
              <m:sSubSupPr>
                <m:ctrlPr>
                  <w:rPr>
                    <w:rFonts w:ascii="Cambria Math" w:hAnsi="Cambria Math" w:cs="Times New Roman"/>
                    <w:i/>
                    <w:color w:val="000000" w:themeColor="text1"/>
                  </w:rPr>
                </m:ctrlPr>
              </m:sSubSupPr>
              <m:e>
                <m:acc>
                  <m:accPr>
                    <m:chr m:val="̃"/>
                    <m:ctrlPr>
                      <w:rPr>
                        <w:rFonts w:ascii="Cambria Math" w:hAnsi="Cambria Math" w:cs="Times New Roman"/>
                        <w:i/>
                        <w:color w:val="000000" w:themeColor="text1"/>
                      </w:rPr>
                    </m:ctrlPr>
                  </m:accPr>
                  <m:e>
                    <m:r>
                      <w:rPr>
                        <w:rFonts w:ascii="Cambria Math" w:hAnsi="Cambria Math" w:cs="Times New Roman"/>
                        <w:color w:val="000000" w:themeColor="text1"/>
                      </w:rPr>
                      <m:t>w</m:t>
                    </m:r>
                  </m:e>
                </m:acc>
              </m:e>
              <m:sub>
                <m:r>
                  <w:rPr>
                    <w:rFonts w:ascii="Cambria Math" w:hAnsi="Cambria Math" w:cs="Times New Roman"/>
                    <w:color w:val="000000" w:themeColor="text1"/>
                  </w:rPr>
                  <m:t>t</m:t>
                </m:r>
              </m:sub>
              <m:sup>
                <m:r>
                  <w:rPr>
                    <w:rFonts w:ascii="Cambria Math" w:hAnsi="Cambria Math" w:cs="Times New Roman"/>
                    <w:color w:val="000000" w:themeColor="text1"/>
                  </w:rPr>
                  <m:t>(i)</m:t>
                </m:r>
              </m:sup>
            </m:sSubSup>
          </m:e>
        </m:d>
        <m:r>
          <w:rPr>
            <w:rFonts w:ascii="Cambria Math" w:hAnsi="Cambria Math" w:cs="Times New Roman"/>
            <w:color w:val="000000" w:themeColor="text1"/>
          </w:rPr>
          <m:t>.</m:t>
        </m:r>
      </m:oMath>
    </w:p>
    <w:p w14:paraId="66A5DE04" w14:textId="6619D0C6" w:rsidR="00634885" w:rsidRPr="00600D38" w:rsidRDefault="00634885" w:rsidP="00634885">
      <w:pPr>
        <w:spacing w:line="480" w:lineRule="auto"/>
        <w:rPr>
          <w:color w:val="000000" w:themeColor="text1"/>
        </w:rPr>
      </w:pPr>
      <w:r w:rsidRPr="00600D38">
        <w:rPr>
          <w:color w:val="000000" w:themeColor="text1"/>
        </w:rPr>
        <w:t xml:space="preserve">I draw the initial particles </w:t>
      </w:r>
      <m:oMath>
        <m:sSubSup>
          <m:sSubSupPr>
            <m:ctrlPr>
              <w:rPr>
                <w:rFonts w:ascii="Cambria Math" w:hAnsi="Cambria Math"/>
                <w:i/>
                <w:color w:val="000000" w:themeColor="text1"/>
              </w:rPr>
            </m:ctrlPr>
          </m:sSubSupPr>
          <m:e>
            <m:d>
              <m:dPr>
                <m:begChr m:val="{"/>
                <m:endChr m:val="}"/>
                <m:ctrlPr>
                  <w:rPr>
                    <w:rFonts w:ascii="Cambria Math" w:hAnsi="Cambria Math"/>
                    <w:i/>
                    <w:color w:val="000000" w:themeColor="text1"/>
                  </w:rPr>
                </m:ctrlPr>
              </m:dPr>
              <m:e>
                <m:sSubSup>
                  <m:sSubSupPr>
                    <m:ctrlPr>
                      <w:rPr>
                        <w:rFonts w:ascii="Cambria Math" w:hAnsi="Cambria Math"/>
                        <w:i/>
                        <w:color w:val="000000" w:themeColor="text1"/>
                      </w:rPr>
                    </m:ctrlPr>
                  </m:sSubSupPr>
                  <m:e>
                    <m:r>
                      <w:rPr>
                        <w:rFonts w:ascii="Cambria Math" w:hAnsi="Cambria Math"/>
                        <w:color w:val="000000" w:themeColor="text1"/>
                      </w:rPr>
                      <m:t>a</m:t>
                    </m:r>
                  </m:e>
                  <m:sub>
                    <m:r>
                      <w:rPr>
                        <w:rFonts w:ascii="Cambria Math" w:hAnsi="Cambria Math"/>
                        <w:color w:val="000000" w:themeColor="text1"/>
                      </w:rPr>
                      <m:t>0</m:t>
                    </m:r>
                  </m:sub>
                  <m:sup>
                    <m:r>
                      <w:rPr>
                        <w:rFonts w:ascii="Cambria Math" w:hAnsi="Cambria Math"/>
                        <w:color w:val="000000" w:themeColor="text1"/>
                      </w:rPr>
                      <m:t>(i)</m:t>
                    </m:r>
                  </m:sup>
                </m:sSubSup>
              </m:e>
            </m:d>
          </m:e>
          <m:sub>
            <m:r>
              <w:rPr>
                <w:rFonts w:ascii="Cambria Math" w:hAnsi="Cambria Math"/>
                <w:color w:val="000000" w:themeColor="text1"/>
              </w:rPr>
              <m:t>i=1</m:t>
            </m:r>
          </m:sub>
          <m:sup>
            <m:r>
              <w:rPr>
                <w:rFonts w:ascii="Cambria Math" w:hAnsi="Cambria Math"/>
                <w:color w:val="000000" w:themeColor="text1"/>
              </w:rPr>
              <m:t>NP</m:t>
            </m:r>
          </m:sup>
        </m:sSubSup>
      </m:oMath>
      <w:r w:rsidRPr="00600D38">
        <w:rPr>
          <w:color w:val="000000" w:themeColor="text1"/>
        </w:rPr>
        <w:t xml:space="preserve"> and </w:t>
      </w:r>
      <m:oMath>
        <m:sSubSup>
          <m:sSubSupPr>
            <m:ctrlPr>
              <w:rPr>
                <w:rFonts w:ascii="Cambria Math" w:hAnsi="Cambria Math"/>
                <w:i/>
                <w:color w:val="000000" w:themeColor="text1"/>
              </w:rPr>
            </m:ctrlPr>
          </m:sSubSupPr>
          <m:e>
            <m:d>
              <m:dPr>
                <m:begChr m:val="{"/>
                <m:endChr m:val="}"/>
                <m:ctrlPr>
                  <w:rPr>
                    <w:rFonts w:ascii="Cambria Math" w:hAnsi="Cambria Math"/>
                    <w:i/>
                    <w:color w:val="000000" w:themeColor="text1"/>
                  </w:rPr>
                </m:ctrlPr>
              </m:dPr>
              <m:e>
                <m:sSubSup>
                  <m:sSubSupPr>
                    <m:ctrlPr>
                      <w:rPr>
                        <w:rFonts w:ascii="Cambria Math" w:hAnsi="Cambria Math"/>
                        <w:i/>
                        <w:color w:val="000000" w:themeColor="text1"/>
                      </w:rPr>
                    </m:ctrlPr>
                  </m:sSubSupPr>
                  <m:e>
                    <m:r>
                      <w:rPr>
                        <w:rFonts w:ascii="Cambria Math" w:hAnsi="Cambria Math"/>
                        <w:color w:val="000000" w:themeColor="text1"/>
                      </w:rPr>
                      <m:t>w</m:t>
                    </m:r>
                  </m:e>
                  <m:sub>
                    <m:r>
                      <w:rPr>
                        <w:rFonts w:ascii="Cambria Math" w:hAnsi="Cambria Math"/>
                        <w:color w:val="000000" w:themeColor="text1"/>
                      </w:rPr>
                      <m:t>0</m:t>
                    </m:r>
                  </m:sub>
                  <m:sup>
                    <m:r>
                      <w:rPr>
                        <w:rFonts w:ascii="Cambria Math" w:hAnsi="Cambria Math"/>
                        <w:color w:val="000000" w:themeColor="text1"/>
                      </w:rPr>
                      <m:t>(i)</m:t>
                    </m:r>
                  </m:sup>
                </m:sSubSup>
              </m:e>
            </m:d>
          </m:e>
          <m:sub>
            <m:r>
              <w:rPr>
                <w:rFonts w:ascii="Cambria Math" w:hAnsi="Cambria Math"/>
                <w:color w:val="000000" w:themeColor="text1"/>
              </w:rPr>
              <m:t>i=1</m:t>
            </m:r>
          </m:sub>
          <m:sup>
            <m:r>
              <w:rPr>
                <w:rFonts w:ascii="Cambria Math" w:hAnsi="Cambria Math"/>
                <w:color w:val="000000" w:themeColor="text1"/>
              </w:rPr>
              <m:t>NP</m:t>
            </m:r>
          </m:sup>
        </m:sSubSup>
      </m:oMath>
      <w:r w:rsidRPr="00600D38">
        <w:rPr>
          <w:color w:val="000000" w:themeColor="text1"/>
        </w:rPr>
        <w:t>from a normal distribution</w:t>
      </w:r>
      <w:r>
        <w:rPr>
          <w:color w:val="000000" w:themeColor="text1"/>
        </w:rPr>
        <w:t>,</w:t>
      </w:r>
      <w:r w:rsidRPr="00600D38">
        <w:rPr>
          <w:color w:val="000000" w:themeColor="text1"/>
        </w:rPr>
        <w:t xml:space="preserve"> because the limiting distribution </w:t>
      </w:r>
      <m:oMath>
        <m:func>
          <m:funcPr>
            <m:ctrlPr>
              <w:rPr>
                <w:rFonts w:ascii="Cambria Math" w:hAnsi="Cambria Math"/>
                <w:i/>
                <w:color w:val="000000" w:themeColor="text1"/>
              </w:rPr>
            </m:ctrlPr>
          </m:funcPr>
          <m:fName>
            <m:limLow>
              <m:limLowPr>
                <m:ctrlPr>
                  <w:rPr>
                    <w:rFonts w:ascii="Cambria Math" w:hAnsi="Cambria Math"/>
                    <w:i/>
                    <w:color w:val="000000" w:themeColor="text1"/>
                  </w:rPr>
                </m:ctrlPr>
              </m:limLowPr>
              <m:e>
                <m:r>
                  <m:rPr>
                    <m:sty m:val="p"/>
                  </m:rPr>
                  <w:rPr>
                    <w:rFonts w:ascii="Cambria Math" w:hAnsi="Cambria Math"/>
                    <w:color w:val="000000" w:themeColor="text1"/>
                  </w:rPr>
                  <m:t>lim</m:t>
                </m:r>
              </m:e>
              <m:lim>
                <m:r>
                  <w:rPr>
                    <w:rFonts w:ascii="Cambria Math" w:hAnsi="Cambria Math"/>
                    <w:color w:val="000000" w:themeColor="text1"/>
                  </w:rPr>
                  <m:t>t→∞</m:t>
                </m:r>
              </m:lim>
            </m:limLow>
          </m:fName>
          <m:e>
            <m:r>
              <w:rPr>
                <w:rFonts w:ascii="Cambria Math" w:hAnsi="Cambria Math"/>
                <w:color w:val="000000" w:themeColor="text1"/>
              </w:rPr>
              <m:t>p</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t</m:t>
                    </m:r>
                  </m:sub>
                </m:sSub>
              </m:e>
            </m:d>
          </m:e>
        </m:func>
      </m:oMath>
      <w:r w:rsidRPr="00600D38">
        <w:rPr>
          <w:color w:val="000000" w:themeColor="text1"/>
        </w:rPr>
        <w:t xml:space="preserve"> of the latent state is again a normal distribution and</w:t>
      </w:r>
      <w:r>
        <w:rPr>
          <w:color w:val="000000" w:themeColor="text1"/>
        </w:rPr>
        <w:t>,</w:t>
      </w:r>
      <w:r w:rsidRPr="00600D38">
        <w:rPr>
          <w:color w:val="000000" w:themeColor="text1"/>
        </w:rPr>
        <w:t xml:space="preserve"> as the latent state evolves based on normal noise</w:t>
      </w:r>
      <w:r>
        <w:rPr>
          <w:color w:val="000000" w:themeColor="text1"/>
        </w:rPr>
        <w:t>,</w:t>
      </w:r>
      <w:r w:rsidRPr="00600D38">
        <w:rPr>
          <w:color w:val="000000" w:themeColor="text1"/>
        </w:rPr>
        <w:t xml:space="preserve"> the most natural distribution for the initial state is also the normal.</w:t>
      </w:r>
      <w:r>
        <w:rPr>
          <w:color w:val="000000" w:themeColor="text1"/>
        </w:rPr>
        <w:t xml:space="preserve"> </w:t>
      </w:r>
      <w:r w:rsidRPr="00600D38">
        <w:rPr>
          <w:color w:val="000000" w:themeColor="text1"/>
        </w:rPr>
        <w:t xml:space="preserve">Note that </w:t>
      </w:r>
      <m:oMath>
        <m:r>
          <w:rPr>
            <w:rFonts w:ascii="Cambria Math" w:hAnsi="Cambria Math"/>
            <w:color w:val="000000" w:themeColor="text1"/>
          </w:rPr>
          <m:t>t=0</m:t>
        </m:r>
      </m:oMath>
      <w:r w:rsidRPr="00600D38">
        <w:rPr>
          <w:color w:val="000000" w:themeColor="text1"/>
        </w:rPr>
        <w:t xml:space="preserve"> does not indicate the first purchase of a </w:t>
      </w:r>
      <w:proofErr w:type="gramStart"/>
      <w:r w:rsidRPr="00600D38">
        <w:rPr>
          <w:color w:val="000000" w:themeColor="text1"/>
        </w:rPr>
        <w:t>customer,</w:t>
      </w:r>
      <w:proofErr w:type="gramEnd"/>
      <w:r w:rsidRPr="00600D38">
        <w:rPr>
          <w:color w:val="000000" w:themeColor="text1"/>
        </w:rPr>
        <w:t xml:space="preserve"> rather it is the first “observed” purchase of the customer. A key advantage of using state space models is that they have week dependency on the initial state distribution, which is discussed further in Section 2.4.1. As data on new purchases are added, the effect due to the initial state diminishes. On the other hand, if I use a nonlinear model with lagged dependent variables, resolving the initial conditions is more difficult </w:t>
      </w:r>
      <w:r w:rsidR="009C02E5">
        <w:rPr>
          <w:color w:val="000000" w:themeColor="text1"/>
        </w:rPr>
        <w:fldChar w:fldCharType="begin"/>
      </w:r>
      <w:r w:rsidR="00357500">
        <w:rPr>
          <w:color w:val="000000" w:themeColor="text1"/>
        </w:rPr>
        <w:instrText xml:space="preserve"> ADDIN EN.CITE &lt;EndNote&gt;&lt;Cite&gt;&lt;Author&gt;Wooldridge&lt;/Author&gt;&lt;Year&gt;2005&lt;/Year&gt;&lt;RecNum&gt;62&lt;/RecNum&gt;&lt;DisplayText&gt;(Wooldridge, 2005)&lt;/DisplayText&gt;&lt;record&gt;&lt;rec-number&gt;62&lt;/rec-number&gt;&lt;foreign-keys&gt;&lt;key app="EN" db-id="v2fwpetavtwepueet055002bp5e5vrvsrvzs"&gt;62&lt;/key&gt;&lt;/foreign-keys&gt;&lt;ref-type name="Journal Article"&gt;17&lt;/ref-type&gt;&lt;contributors&gt;&lt;authors&gt;&lt;author&gt;Wooldridge, Jeffrey M&lt;/author&gt;&lt;/authors&gt;&lt;/contributors&gt;&lt;titles&gt;&lt;title&gt;Simple solutions to the initial conditions problem in dynamic, nonlinear panel data models with unobserved heterogeneity&lt;/title&gt;&lt;secondary-title&gt;Journal of applied econometrics&lt;/secondary-title&gt;&lt;/titles&gt;&lt;periodical&gt;&lt;full-title&gt;Journal of applied econometrics&lt;/full-title&gt;&lt;/periodical&gt;&lt;pages&gt;39-54&lt;/pages&gt;&lt;volume&gt;20&lt;/volume&gt;&lt;number&gt;1&lt;/number&gt;&lt;dates&gt;&lt;year&gt;2005&lt;/year&gt;&lt;/dates&gt;&lt;isbn&gt;1099-1255&lt;/isbn&gt;&lt;urls&gt;&lt;/urls&gt;&lt;/record&gt;&lt;/Cite&gt;&lt;/EndNote&gt;</w:instrText>
      </w:r>
      <w:r w:rsidR="009C02E5">
        <w:rPr>
          <w:color w:val="000000" w:themeColor="text1"/>
        </w:rPr>
        <w:fldChar w:fldCharType="separate"/>
      </w:r>
      <w:r w:rsidR="00357500">
        <w:rPr>
          <w:noProof/>
          <w:color w:val="000000" w:themeColor="text1"/>
        </w:rPr>
        <w:t>(</w:t>
      </w:r>
      <w:hyperlink w:anchor="_ENREF_96" w:tooltip="Wooldridge, 2005 #62" w:history="1">
        <w:r w:rsidR="006D761D">
          <w:rPr>
            <w:noProof/>
            <w:color w:val="000000" w:themeColor="text1"/>
          </w:rPr>
          <w:t>Wooldridge, 2005</w:t>
        </w:r>
      </w:hyperlink>
      <w:r w:rsidR="00357500">
        <w:rPr>
          <w:noProof/>
          <w:color w:val="000000" w:themeColor="text1"/>
        </w:rPr>
        <w:t>)</w:t>
      </w:r>
      <w:r w:rsidR="009C02E5">
        <w:rPr>
          <w:color w:val="000000" w:themeColor="text1"/>
        </w:rPr>
        <w:fldChar w:fldCharType="end"/>
      </w:r>
      <w:r w:rsidRPr="00600D38">
        <w:rPr>
          <w:color w:val="000000" w:themeColor="text1"/>
        </w:rPr>
        <w:t>.</w:t>
      </w:r>
    </w:p>
    <w:p w14:paraId="04432C07" w14:textId="77777777" w:rsidR="00634885" w:rsidRPr="00600D38" w:rsidRDefault="00634885" w:rsidP="00634885">
      <w:pPr>
        <w:spacing w:line="480" w:lineRule="auto"/>
      </w:pPr>
    </w:p>
    <w:p w14:paraId="1FFCC397" w14:textId="77777777" w:rsidR="00634885" w:rsidRPr="00600D38" w:rsidRDefault="00634885" w:rsidP="00634885">
      <w:pPr>
        <w:pStyle w:val="Heading2"/>
        <w:rPr>
          <w:rFonts w:cs="Times New Roman"/>
          <w:szCs w:val="24"/>
        </w:rPr>
      </w:pPr>
      <w:bookmarkStart w:id="15" w:name="_Toc267530805"/>
      <w:bookmarkStart w:id="16" w:name="_Toc267530901"/>
      <w:r w:rsidRPr="00600D38">
        <w:rPr>
          <w:rFonts w:cs="Times New Roman"/>
          <w:szCs w:val="24"/>
        </w:rPr>
        <w:t>2.4 Advantages of Discrete Choice State Space Model</w:t>
      </w:r>
      <w:bookmarkEnd w:id="15"/>
      <w:bookmarkEnd w:id="16"/>
      <w:r w:rsidRPr="00600D38">
        <w:rPr>
          <w:rFonts w:cs="Times New Roman"/>
          <w:szCs w:val="24"/>
        </w:rPr>
        <w:t xml:space="preserve"> </w:t>
      </w:r>
    </w:p>
    <w:p w14:paraId="3EE8306D" w14:textId="77777777" w:rsidR="00634885" w:rsidRPr="00600D38" w:rsidRDefault="00634885" w:rsidP="00634885">
      <w:pPr>
        <w:spacing w:line="480" w:lineRule="auto"/>
      </w:pPr>
      <w:r w:rsidRPr="00600D38">
        <w:rPr>
          <w:b/>
        </w:rPr>
        <w:t>2.4.1 Accounting for Initial Conditions</w:t>
      </w:r>
    </w:p>
    <w:p w14:paraId="6C96A4C1" w14:textId="1DE5997F" w:rsidR="00634885" w:rsidRPr="00600D38" w:rsidRDefault="00634885" w:rsidP="00634885">
      <w:pPr>
        <w:spacing w:line="480" w:lineRule="auto"/>
        <w:ind w:firstLine="720"/>
      </w:pPr>
      <w:r w:rsidRPr="00600D38">
        <w:t xml:space="preserve">As noted in Chapter 1, a common </w:t>
      </w:r>
      <w:r>
        <w:t xml:space="preserve">method of capturing </w:t>
      </w:r>
      <w:r w:rsidRPr="00600D38">
        <w:t>state dependence in dynamic choice and other panel models is to use lagged versions of the response variable, see</w:t>
      </w:r>
      <w:r>
        <w:t>,</w:t>
      </w:r>
      <w:r w:rsidRPr="00600D38">
        <w:t xml:space="preserve"> for example</w:t>
      </w:r>
      <w:r>
        <w:t>,</w:t>
      </w:r>
      <w:r w:rsidRPr="00600D38">
        <w:t xml:space="preserve"> </w:t>
      </w:r>
      <w:proofErr w:type="spellStart"/>
      <w:r w:rsidRPr="00600D38">
        <w:t>Guadagni</w:t>
      </w:r>
      <w:proofErr w:type="spellEnd"/>
      <w:r w:rsidRPr="00600D38">
        <w:t xml:space="preserve"> and Little (1983).</w:t>
      </w:r>
      <w:r>
        <w:t xml:space="preserve"> </w:t>
      </w:r>
      <w:r w:rsidRPr="00600D38">
        <w:t>Regression models that use this formulation are usually called observed state dynamic models.</w:t>
      </w:r>
      <w:r>
        <w:t xml:space="preserve"> </w:t>
      </w:r>
      <w:r w:rsidRPr="00600D38">
        <w:t xml:space="preserve">When a regression function for a categorical dependent variable contains lagged variables, I face the initial value problem </w:t>
      </w:r>
      <w:r w:rsidRPr="00600D38">
        <w:fldChar w:fldCharType="begin"/>
      </w:r>
      <w:r w:rsidR="002E78A2">
        <w:instrText xml:space="preserve"> ADDIN EN.CITE &lt;EndNote&gt;&lt;Cite&gt;&lt;Author&gt;Hsiao&lt;/Author&gt;&lt;Year&gt;2003&lt;/Year&gt;&lt;RecNum&gt;14&lt;/RecNum&gt;&lt;DisplayText&gt;(Hsiao, 2003)&lt;/DisplayText&gt;&lt;record&gt;&lt;rec-number&gt;14&lt;/rec-number&gt;&lt;foreign-keys&gt;&lt;key app="EN" db-id="zd0s95sxuv9f92ea5a3vztsh2easpzftws2e"&gt;14&lt;/key&gt;&lt;/foreign-keys&gt;&lt;ref-type name="Book"&gt;6&lt;/ref-type&gt;&lt;contributors&gt;&lt;authors&gt;&lt;author&gt;Hsiao, Cheng&lt;/author&gt;&lt;/authors&gt;&lt;/contributors&gt;&lt;titles&gt;&lt;title&gt;Analysis of panel data&lt;/title&gt;&lt;/titles&gt;&lt;volume&gt;34&lt;/volume&gt;&lt;dates&gt;&lt;year&gt;2003&lt;/year&gt;&lt;/dates&gt;&lt;publisher&gt;Cambridge university press&lt;/publisher&gt;&lt;isbn&gt;0521522714&lt;/isbn&gt;&lt;urls&gt;&lt;/urls&gt;&lt;/record&gt;&lt;/Cite&gt;&lt;/EndNote&gt;</w:instrText>
      </w:r>
      <w:r w:rsidRPr="00600D38">
        <w:fldChar w:fldCharType="separate"/>
      </w:r>
      <w:r w:rsidR="002E78A2">
        <w:rPr>
          <w:noProof/>
        </w:rPr>
        <w:t>(</w:t>
      </w:r>
      <w:hyperlink w:anchor="_ENREF_53" w:tooltip="Hsiao, 2003 #14" w:history="1">
        <w:r w:rsidR="006D761D">
          <w:rPr>
            <w:noProof/>
          </w:rPr>
          <w:t>Hsiao, 2003</w:t>
        </w:r>
      </w:hyperlink>
      <w:r w:rsidR="002E78A2">
        <w:rPr>
          <w:noProof/>
        </w:rPr>
        <w:t>)</w:t>
      </w:r>
      <w:r w:rsidRPr="00600D38">
        <w:fldChar w:fldCharType="end"/>
      </w:r>
      <w:r w:rsidRPr="00600D38">
        <w:t>.</w:t>
      </w:r>
      <w:r>
        <w:t xml:space="preserve"> </w:t>
      </w:r>
      <w:r w:rsidRPr="00600D38">
        <w:t>The challenge is that the model fit relies on responses that occur before the observation period begins.</w:t>
      </w:r>
      <w:r>
        <w:t xml:space="preserve"> The lack </w:t>
      </w:r>
      <w:r w:rsidRPr="00600D38">
        <w:t xml:space="preserve">of knowledge </w:t>
      </w:r>
      <w:r>
        <w:t xml:space="preserve">regarding </w:t>
      </w:r>
      <w:r w:rsidRPr="00600D38">
        <w:t xml:space="preserve">this value leads to an estimator that is inconsistent and biased </w:t>
      </w:r>
      <w:r w:rsidRPr="00600D38">
        <w:fldChar w:fldCharType="begin"/>
      </w:r>
      <w:r w:rsidR="00357500">
        <w:instrText xml:space="preserve"> ADDIN EN.CITE &lt;EndNote&gt;&lt;Cite&gt;&lt;Author&gt;Hsiao&lt;/Author&gt;&lt;Year&gt;2003&lt;/Year&gt;&lt;RecNum&gt;14&lt;/RecNum&gt;&lt;DisplayText&gt;(Hsiao, 2003; Wooldridge, 2005)&lt;/DisplayText&gt;&lt;record&gt;&lt;rec-number&gt;14&lt;/rec-number&gt;&lt;foreign-keys&gt;&lt;key app="EN" db-id="zd0s95sxuv9f92ea5a3vztsh2easpzftws2e"&gt;14&lt;/key&gt;&lt;/foreign-keys&gt;&lt;ref-type name="Book"&gt;6&lt;/ref-type&gt;&lt;contributors&gt;&lt;authors&gt;&lt;author&gt;Hsiao, Cheng&lt;/author&gt;&lt;/authors&gt;&lt;/contributors&gt;&lt;titles&gt;&lt;title&gt;Analysis of panel data&lt;/title&gt;&lt;/titles&gt;&lt;volume&gt;34&lt;/volume&gt;&lt;dates&gt;&lt;year&gt;2003&lt;/year&gt;&lt;/dates&gt;&lt;publisher&gt;Cambridge university press&lt;/publisher&gt;&lt;isbn&gt;0521522714&lt;/isbn&gt;&lt;urls&gt;&lt;/urls&gt;&lt;/record&gt;&lt;/Cite&gt;&lt;Cite&gt;&lt;Author&gt;Wooldridge&lt;/Author&gt;&lt;Year&gt;2005&lt;/Year&gt;&lt;RecNum&gt;62&lt;/RecNum&gt;&lt;record&gt;&lt;rec-number&gt;62&lt;/rec-number&gt;&lt;foreign-keys&gt;&lt;key app="EN" db-id="v2fwpetavtwepueet055002bp5e5vrvsrvzs"&gt;62&lt;/key&gt;&lt;/foreign-keys&gt;&lt;ref-type name="Journal Article"&gt;17&lt;/ref-type&gt;&lt;contributors&gt;&lt;authors&gt;&lt;author&gt;Wooldridge, Jeffrey M&lt;/author&gt;&lt;/authors&gt;&lt;/contributors&gt;&lt;titles&gt;&lt;title&gt;Simple solutions to the initial conditions problem in dynamic, nonlinear panel data models with unobserved heterogeneity&lt;/title&gt;&lt;secondary-title&gt;Journal of applied econometrics&lt;/secondary-title&gt;&lt;/titles&gt;&lt;periodical&gt;&lt;full-title&gt;Journal of applied econometrics&lt;/full-title&gt;&lt;/periodical&gt;&lt;pages&gt;39-54&lt;/pages&gt;&lt;volume&gt;20&lt;/volume&gt;&lt;number&gt;1&lt;/number&gt;&lt;dates&gt;&lt;year&gt;2005&lt;/year&gt;&lt;/dates&gt;&lt;isbn&gt;1099-1255&lt;/isbn&gt;&lt;urls&gt;&lt;/urls&gt;&lt;/record&gt;&lt;/Cite&gt;&lt;/EndNote&gt;</w:instrText>
      </w:r>
      <w:r w:rsidRPr="00600D38">
        <w:fldChar w:fldCharType="separate"/>
      </w:r>
      <w:r w:rsidR="002E78A2">
        <w:rPr>
          <w:noProof/>
        </w:rPr>
        <w:t>(</w:t>
      </w:r>
      <w:hyperlink w:anchor="_ENREF_53" w:tooltip="Hsiao, 2003 #14" w:history="1">
        <w:r w:rsidR="006D761D">
          <w:rPr>
            <w:noProof/>
          </w:rPr>
          <w:t>Hsiao, 2003</w:t>
        </w:r>
      </w:hyperlink>
      <w:r w:rsidR="002E78A2">
        <w:rPr>
          <w:noProof/>
        </w:rPr>
        <w:t xml:space="preserve">; </w:t>
      </w:r>
      <w:hyperlink w:anchor="_ENREF_96" w:tooltip="Wooldridge, 2005 #62" w:history="1">
        <w:r w:rsidR="006D761D">
          <w:rPr>
            <w:noProof/>
          </w:rPr>
          <w:t>Wooldridge, 2005</w:t>
        </w:r>
      </w:hyperlink>
      <w:r w:rsidR="002E78A2">
        <w:rPr>
          <w:noProof/>
        </w:rPr>
        <w:t>)</w:t>
      </w:r>
      <w:r w:rsidRPr="00600D38">
        <w:fldChar w:fldCharType="end"/>
      </w:r>
      <w:r w:rsidRPr="00600D38">
        <w:t>.</w:t>
      </w:r>
      <w:r>
        <w:t xml:space="preserve"> </w:t>
      </w:r>
      <w:r w:rsidRPr="00600D38">
        <w:t xml:space="preserve">In the linear model case, an appropriate transformation can resolve this problem </w:t>
      </w:r>
      <w:r w:rsidRPr="00600D38">
        <w:fldChar w:fldCharType="begin"/>
      </w:r>
      <w:r w:rsidR="00357500">
        <w:instrText xml:space="preserve"> ADDIN EN.CITE &lt;EndNote&gt;&lt;Cite&gt;&lt;Author&gt;Wooldridge&lt;/Author&gt;&lt;Year&gt;2005&lt;/Year&gt;&lt;RecNum&gt;62&lt;/RecNum&gt;&lt;DisplayText&gt;(Wooldridge, 2005)&lt;/DisplayText&gt;&lt;record&gt;&lt;rec-number&gt;62&lt;/rec-number&gt;&lt;foreign-keys&gt;&lt;key app="EN" db-id="v2fwpetavtwepueet055002bp5e5vrvsrvzs"&gt;62&lt;/key&gt;&lt;/foreign-keys&gt;&lt;ref-type name="Journal Article"&gt;17&lt;/ref-type&gt;&lt;contributors&gt;&lt;authors&gt;&lt;author&gt;Wooldridge, Jeffrey M&lt;/author&gt;&lt;/authors&gt;&lt;/contributors&gt;&lt;titles&gt;&lt;title&gt;Simple solutions to the initial conditions problem in dynamic, nonlinear panel data models with unobserved heterogeneity&lt;/title&gt;&lt;secondary-title&gt;Journal of applied econometrics&lt;/secondary-title&gt;&lt;/titles&gt;&lt;periodical&gt;&lt;full-title&gt;Journal of applied econometrics&lt;/full-title&gt;&lt;/periodical&gt;&lt;pages&gt;39-54&lt;/pages&gt;&lt;volume&gt;20&lt;/volume&gt;&lt;number&gt;1&lt;/number&gt;&lt;dates&gt;&lt;year&gt;2005&lt;/year&gt;&lt;/dates&gt;&lt;isbn&gt;1099-1255&lt;/isbn&gt;&lt;urls&gt;&lt;/urls&gt;&lt;/record&gt;&lt;/Cite&gt;&lt;/EndNote&gt;</w:instrText>
      </w:r>
      <w:r w:rsidRPr="00600D38">
        <w:fldChar w:fldCharType="separate"/>
      </w:r>
      <w:r w:rsidR="002E78A2">
        <w:rPr>
          <w:noProof/>
        </w:rPr>
        <w:t>(</w:t>
      </w:r>
      <w:hyperlink w:anchor="_ENREF_96" w:tooltip="Wooldridge, 2005 #62" w:history="1">
        <w:r w:rsidR="006D761D">
          <w:rPr>
            <w:noProof/>
          </w:rPr>
          <w:t>Wooldridge, 2005</w:t>
        </w:r>
      </w:hyperlink>
      <w:r w:rsidR="002E78A2">
        <w:rPr>
          <w:noProof/>
        </w:rPr>
        <w:t>)</w:t>
      </w:r>
      <w:r w:rsidRPr="00600D38">
        <w:fldChar w:fldCharType="end"/>
      </w:r>
      <w:r w:rsidRPr="00600D38">
        <w:t>.</w:t>
      </w:r>
      <w:r>
        <w:t xml:space="preserve"> </w:t>
      </w:r>
    </w:p>
    <w:p w14:paraId="6A3B742D" w14:textId="77777777" w:rsidR="00634885" w:rsidRPr="00600D38" w:rsidRDefault="00634885" w:rsidP="00634885">
      <w:pPr>
        <w:spacing w:line="480" w:lineRule="auto"/>
      </w:pPr>
      <w:r w:rsidRPr="00600D38">
        <w:tab/>
        <w:t xml:space="preserve">In the dynamic discrete choice setting, </w:t>
      </w:r>
      <w:r>
        <w:t xml:space="preserve">the </w:t>
      </w:r>
      <w:r w:rsidRPr="00600D38">
        <w:t xml:space="preserve">estimation of the lagged dependent model poses the difficulty of the appropriate treatment of the initial value of the outcome variable, </w:t>
      </w:r>
      <m:oMath>
        <m:sSub>
          <m:sSubPr>
            <m:ctrlPr>
              <w:rPr>
                <w:rFonts w:ascii="Cambria Math" w:hAnsi="Cambria Math"/>
                <w:i/>
              </w:rPr>
            </m:ctrlPr>
          </m:sSubPr>
          <m:e>
            <m:r>
              <w:rPr>
                <w:rFonts w:ascii="Cambria Math" w:hAnsi="Cambria Math"/>
              </w:rPr>
              <m:t>y</m:t>
            </m:r>
          </m:e>
          <m:sub>
            <m:r>
              <w:rPr>
                <w:rFonts w:ascii="Cambria Math" w:hAnsi="Cambria Math"/>
              </w:rPr>
              <m:t>i0</m:t>
            </m:r>
          </m:sub>
        </m:sSub>
      </m:oMath>
      <w:r w:rsidRPr="00600D38">
        <w:t>.</w:t>
      </w:r>
      <w:r>
        <w:t xml:space="preserve"> </w:t>
      </w:r>
      <w:r w:rsidRPr="00600D38">
        <w:t xml:space="preserve">If </w:t>
      </w:r>
      <m:oMath>
        <m:sSub>
          <m:sSubPr>
            <m:ctrlPr>
              <w:rPr>
                <w:rFonts w:ascii="Cambria Math" w:hAnsi="Cambria Math"/>
                <w:i/>
              </w:rPr>
            </m:ctrlPr>
          </m:sSubPr>
          <m:e>
            <m:r>
              <w:rPr>
                <w:rFonts w:ascii="Cambria Math" w:hAnsi="Cambria Math"/>
              </w:rPr>
              <m:t>y</m:t>
            </m:r>
          </m:e>
          <m:sub>
            <m:r>
              <w:rPr>
                <w:rFonts w:ascii="Cambria Math" w:hAnsi="Cambria Math"/>
              </w:rPr>
              <m:t>i0</m:t>
            </m:r>
          </m:sub>
        </m:sSub>
      </m:oMath>
      <w:r w:rsidRPr="00600D38">
        <w:t xml:space="preserve"> is strictly exogenous and fixed, then </w:t>
      </w:r>
      <w:r>
        <w:t>it</w:t>
      </w:r>
      <w:r w:rsidRPr="00600D38">
        <w:t xml:space="preserve"> can </w:t>
      </w:r>
      <w:r>
        <w:t xml:space="preserve">be </w:t>
      </w:r>
      <w:proofErr w:type="spellStart"/>
      <w:r>
        <w:t>modelled</w:t>
      </w:r>
      <w:proofErr w:type="spellEnd"/>
      <w:r>
        <w:t xml:space="preserve"> </w:t>
      </w:r>
      <w:r w:rsidRPr="00600D38">
        <w:t xml:space="preserve">as an exogenous nonrandom condition similar to </w:t>
      </w:r>
      <m:oMath>
        <m:sSub>
          <m:sSubPr>
            <m:ctrlPr>
              <w:rPr>
                <w:rFonts w:ascii="Cambria Math" w:hAnsi="Cambria Math"/>
                <w:i/>
              </w:rPr>
            </m:ctrlPr>
          </m:sSubPr>
          <m:e>
            <m:r>
              <w:rPr>
                <w:rFonts w:ascii="Cambria Math" w:hAnsi="Cambria Math"/>
              </w:rPr>
              <m:t>x</m:t>
            </m:r>
          </m:e>
          <m:sub>
            <m:r>
              <w:rPr>
                <w:rFonts w:ascii="Cambria Math" w:hAnsi="Cambria Math"/>
              </w:rPr>
              <m:t>it</m:t>
            </m:r>
          </m:sub>
        </m:sSub>
      </m:oMath>
      <w:r w:rsidRPr="00600D38">
        <w:t>.</w:t>
      </w:r>
      <w:r>
        <w:t xml:space="preserve"> </w:t>
      </w:r>
      <w:r w:rsidRPr="00600D38">
        <w:t xml:space="preserve">This assumption is typically problematic because independence between </w:t>
      </w:r>
      <m:oMath>
        <m:sSub>
          <m:sSubPr>
            <m:ctrlPr>
              <w:rPr>
                <w:rFonts w:ascii="Cambria Math" w:hAnsi="Cambria Math"/>
                <w:i/>
              </w:rPr>
            </m:ctrlPr>
          </m:sSubPr>
          <m:e>
            <m:r>
              <w:rPr>
                <w:rFonts w:ascii="Cambria Math" w:hAnsi="Cambria Math"/>
              </w:rPr>
              <m:t>y</m:t>
            </m:r>
          </m:e>
          <m:sub>
            <m:r>
              <w:rPr>
                <w:rFonts w:ascii="Cambria Math" w:hAnsi="Cambria Math"/>
              </w:rPr>
              <m:t>i0</m:t>
            </m:r>
          </m:sub>
        </m:sSub>
      </m:oMath>
      <w:r w:rsidRPr="00600D38">
        <w:t xml:space="preserve"> and the vector </w:t>
      </w:r>
      <m:oMath>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it</m:t>
                </m:r>
              </m:sub>
            </m:sSub>
            <m:r>
              <w:rPr>
                <w:rFonts w:ascii="Cambria Math" w:hAnsi="Cambria Math"/>
              </w:rPr>
              <m:t xml:space="preserve">, </m:t>
            </m:r>
            <m:sSub>
              <m:sSubPr>
                <m:ctrlPr>
                  <w:rPr>
                    <w:rFonts w:ascii="Cambria Math" w:hAnsi="Cambria Math"/>
                    <w:i/>
                  </w:rPr>
                </m:ctrlPr>
              </m:sSubPr>
              <m:e>
                <m:r>
                  <w:rPr>
                    <w:rFonts w:ascii="Cambria Math" w:hAnsi="Cambria Math"/>
                  </w:rPr>
                  <m:t>a</m:t>
                </m:r>
              </m:e>
              <m:sub>
                <m:r>
                  <w:rPr>
                    <w:rFonts w:ascii="Cambria Math" w:hAnsi="Cambria Math"/>
                  </w:rPr>
                  <m:t>i</m:t>
                </m:r>
              </m:sub>
            </m:sSub>
          </m:e>
        </m:d>
      </m:oMath>
      <w:r w:rsidRPr="00600D38">
        <w:t xml:space="preserve"> is a very strong assumption. If </w:t>
      </w:r>
      <m:oMath>
        <m:sSub>
          <m:sSubPr>
            <m:ctrlPr>
              <w:rPr>
                <w:rFonts w:ascii="Cambria Math" w:hAnsi="Cambria Math"/>
                <w:i/>
              </w:rPr>
            </m:ctrlPr>
          </m:sSubPr>
          <m:e>
            <m:r>
              <w:rPr>
                <w:rFonts w:ascii="Cambria Math" w:hAnsi="Cambria Math"/>
              </w:rPr>
              <m:t>y</m:t>
            </m:r>
          </m:e>
          <m:sub>
            <m:r>
              <w:rPr>
                <w:rFonts w:ascii="Cambria Math" w:hAnsi="Cambria Math"/>
              </w:rPr>
              <m:t>i0</m:t>
            </m:r>
          </m:sub>
        </m:sSub>
      </m:oMath>
      <w:r w:rsidRPr="00600D38">
        <w:t xml:space="preserve"> is treated as random, then the distribution takes the following form: </w:t>
      </w:r>
    </w:p>
    <w:p w14:paraId="05E4CA21" w14:textId="77777777" w:rsidR="00634885" w:rsidRPr="00600D38" w:rsidRDefault="00634885" w:rsidP="00634885">
      <w:pPr>
        <w:spacing w:line="480" w:lineRule="auto"/>
      </w:pPr>
    </w:p>
    <w:tbl>
      <w:tblPr>
        <w:tblW w:w="5000" w:type="pct"/>
        <w:tblBorders>
          <w:insideH w:val="single" w:sz="4" w:space="0" w:color="auto"/>
        </w:tblBorders>
        <w:tblLook w:val="04A0" w:firstRow="1" w:lastRow="0" w:firstColumn="1" w:lastColumn="0" w:noHBand="0" w:noVBand="1"/>
      </w:tblPr>
      <w:tblGrid>
        <w:gridCol w:w="8000"/>
        <w:gridCol w:w="856"/>
      </w:tblGrid>
      <w:tr w:rsidR="00634885" w:rsidRPr="00600D38" w14:paraId="67ACAE40" w14:textId="77777777" w:rsidTr="002E78A2">
        <w:tc>
          <w:tcPr>
            <w:tcW w:w="4200" w:type="pct"/>
          </w:tcPr>
          <w:p w14:paraId="352AF70E" w14:textId="77777777" w:rsidR="00634885" w:rsidRPr="00600D38" w:rsidRDefault="00634885" w:rsidP="002E78A2">
            <w:pPr>
              <w:spacing w:line="480" w:lineRule="auto"/>
            </w:pPr>
            <m:oMathPara>
              <m:oMath>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i0</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i1</m:t>
                        </m:r>
                      </m:sub>
                    </m:sSub>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iT</m:t>
                        </m:r>
                      </m:sub>
                    </m:sSub>
                  </m:e>
                  <m:e>
                    <m:sSub>
                      <m:sSubPr>
                        <m:ctrlPr>
                          <w:rPr>
                            <w:rFonts w:ascii="Cambria Math" w:hAnsi="Cambria Math"/>
                            <w:i/>
                          </w:rPr>
                        </m:ctrlPr>
                      </m:sSubPr>
                      <m:e>
                        <m:r>
                          <w:rPr>
                            <w:rFonts w:ascii="Cambria Math" w:hAnsi="Cambria Math"/>
                          </w:rPr>
                          <m:t>x</m:t>
                        </m:r>
                      </m:e>
                      <m:sub>
                        <m:r>
                          <w:rPr>
                            <w:rFonts w:ascii="Cambria Math" w:hAnsi="Cambria Math"/>
                          </w:rPr>
                          <m:t>it</m:t>
                        </m:r>
                      </m:sub>
                    </m:sSub>
                    <m:r>
                      <w:rPr>
                        <w:rFonts w:ascii="Cambria Math" w:hAnsi="Cambria Math"/>
                      </w:rPr>
                      <m:t xml:space="preserve">, </m:t>
                    </m:r>
                    <m:sSub>
                      <m:sSubPr>
                        <m:ctrlPr>
                          <w:rPr>
                            <w:rFonts w:ascii="Cambria Math" w:hAnsi="Cambria Math"/>
                            <w:i/>
                          </w:rPr>
                        </m:ctrlPr>
                      </m:sSubPr>
                      <m:e>
                        <m:r>
                          <w:rPr>
                            <w:rFonts w:ascii="Cambria Math" w:hAnsi="Cambria Math"/>
                          </w:rPr>
                          <m:t>a</m:t>
                        </m:r>
                      </m:e>
                      <m:sub>
                        <m:r>
                          <w:rPr>
                            <w:rFonts w:ascii="Cambria Math" w:hAnsi="Cambria Math"/>
                          </w:rPr>
                          <m:t>i</m:t>
                        </m:r>
                      </m:sub>
                    </m:sSub>
                  </m:e>
                </m:d>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i1</m:t>
                        </m:r>
                      </m:sub>
                    </m:sSub>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iT</m:t>
                        </m:r>
                      </m:sub>
                    </m:sSub>
                  </m:e>
                  <m:e>
                    <m:sSub>
                      <m:sSubPr>
                        <m:ctrlPr>
                          <w:rPr>
                            <w:rFonts w:ascii="Cambria Math" w:hAnsi="Cambria Math"/>
                            <w:i/>
                          </w:rPr>
                        </m:ctrlPr>
                      </m:sSubPr>
                      <m:e>
                        <m:r>
                          <w:rPr>
                            <w:rFonts w:ascii="Cambria Math" w:hAnsi="Cambria Math"/>
                          </w:rPr>
                          <m:t>y</m:t>
                        </m:r>
                      </m:e>
                      <m:sub>
                        <m:r>
                          <w:rPr>
                            <w:rFonts w:ascii="Cambria Math" w:hAnsi="Cambria Math"/>
                          </w:rPr>
                          <m:t>i0</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m:t>
                        </m:r>
                      </m:sub>
                    </m:sSub>
                  </m:e>
                </m:d>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i0</m:t>
                        </m:r>
                      </m:sub>
                    </m:sSub>
                  </m:e>
                  <m:e>
                    <m:sSub>
                      <m:sSubPr>
                        <m:ctrlPr>
                          <w:rPr>
                            <w:rFonts w:ascii="Cambria Math" w:hAnsi="Cambria Math"/>
                            <w:i/>
                          </w:rPr>
                        </m:ctrlPr>
                      </m:sSubPr>
                      <m:e>
                        <m:r>
                          <w:rPr>
                            <w:rFonts w:ascii="Cambria Math" w:hAnsi="Cambria Math"/>
                          </w:rPr>
                          <m:t>x</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m:t>
                        </m:r>
                      </m:sub>
                    </m:sSub>
                  </m:e>
                </m:d>
                <m:r>
                  <w:rPr>
                    <w:rFonts w:ascii="Cambria Math" w:hAnsi="Cambria Math"/>
                  </w:rPr>
                  <m:t>.</m:t>
                </m:r>
              </m:oMath>
            </m:oMathPara>
          </w:p>
        </w:tc>
        <w:tc>
          <w:tcPr>
            <w:tcW w:w="350" w:type="pct"/>
          </w:tcPr>
          <w:p w14:paraId="4C54AE39" w14:textId="77777777" w:rsidR="00634885" w:rsidRPr="00600D38" w:rsidRDefault="00634885" w:rsidP="002E78A2">
            <w:r w:rsidRPr="00600D38">
              <w:t>(2.4.1)</w:t>
            </w:r>
          </w:p>
        </w:tc>
      </w:tr>
    </w:tbl>
    <w:p w14:paraId="66A5BC84" w14:textId="77777777" w:rsidR="00634885" w:rsidRPr="00600D38" w:rsidRDefault="00634885" w:rsidP="00634885">
      <w:pPr>
        <w:spacing w:line="480" w:lineRule="auto"/>
      </w:pPr>
    </w:p>
    <w:p w14:paraId="7F3E0A09" w14:textId="2F075D35" w:rsidR="00634885" w:rsidRPr="00600D38" w:rsidRDefault="00634885" w:rsidP="00634885">
      <w:pPr>
        <w:spacing w:line="480" w:lineRule="auto"/>
      </w:pPr>
      <w:r w:rsidRPr="00600D38">
        <w:t>To define the likelihood</w:t>
      </w:r>
      <w:r>
        <w:t>,</w:t>
      </w:r>
      <w:r w:rsidRPr="00600D38">
        <w:t xml:space="preserve"> </w:t>
      </w:r>
      <m:oMath>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i0</m:t>
                </m:r>
              </m:sub>
            </m:sSub>
          </m:e>
          <m:e>
            <m:sSub>
              <m:sSubPr>
                <m:ctrlPr>
                  <w:rPr>
                    <w:rFonts w:ascii="Cambria Math" w:hAnsi="Cambria Math"/>
                    <w:i/>
                  </w:rPr>
                </m:ctrlPr>
              </m:sSubPr>
              <m:e>
                <m:r>
                  <w:rPr>
                    <w:rFonts w:ascii="Cambria Math" w:hAnsi="Cambria Math"/>
                  </w:rPr>
                  <m:t>x</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m:t>
                </m:r>
              </m:sub>
            </m:sSub>
          </m:e>
        </m:d>
      </m:oMath>
      <w:r w:rsidRPr="00600D38">
        <w:t xml:space="preserve"> </w:t>
      </w:r>
      <w:r>
        <w:t xml:space="preserve">needs to be specified, and this </w:t>
      </w:r>
      <w:r w:rsidRPr="00600D38">
        <w:t xml:space="preserve">is difficult to know without significant information on the details of the specific process </w:t>
      </w:r>
      <w:r w:rsidR="009C02E5">
        <w:fldChar w:fldCharType="begin"/>
      </w:r>
      <w:r w:rsidR="00357500">
        <w:instrText xml:space="preserve"> ADDIN EN.CITE &lt;EndNote&gt;&lt;Cite&gt;&lt;Author&gt;Erdem&lt;/Author&gt;&lt;Year&gt;2001&lt;/Year&gt;&lt;RecNum&gt;63&lt;/RecNum&gt;&lt;DisplayText&gt;(Erdem &amp;amp; Sun, 2001; Kitamura &amp;amp; Bunch, 1990)&lt;/DisplayText&gt;&lt;record&gt;&lt;rec-number&gt;63&lt;/rec-number&gt;&lt;foreign-keys&gt;&lt;key app="EN" db-id="v2fwpetavtwepueet055002bp5e5vrvsrvzs"&gt;63&lt;/key&gt;&lt;/foreign-keys&gt;&lt;ref-type name="Journal Article"&gt;17&lt;/ref-type&gt;&lt;contributors&gt;&lt;authors&gt;&lt;author&gt;Erdem, Tülin&lt;/author&gt;&lt;author&gt;Sun, Baohong&lt;/author&gt;&lt;/authors&gt;&lt;/contributors&gt;&lt;titles&gt;&lt;title&gt;Testing for choice dynamics in panel data&lt;/title&gt;&lt;secondary-title&gt;Journal of Business &amp;amp; Economic Statistics&lt;/secondary-title&gt;&lt;/titles&gt;&lt;periodical&gt;&lt;full-title&gt;Journal of Business &amp;amp; Economic Statistics&lt;/full-title&gt;&lt;/periodical&gt;&lt;pages&gt;142-152&lt;/pages&gt;&lt;volume&gt;19&lt;/volume&gt;&lt;number&gt;2&lt;/number&gt;&lt;dates&gt;&lt;year&gt;2001&lt;/year&gt;&lt;/dates&gt;&lt;isbn&gt;0735-0015&lt;/isbn&gt;&lt;urls&gt;&lt;/urls&gt;&lt;/record&gt;&lt;/Cite&gt;&lt;Cite&gt;&lt;Author&gt;Kitamura&lt;/Author&gt;&lt;Year&gt;1990&lt;/Year&gt;&lt;RecNum&gt;64&lt;/RecNum&gt;&lt;record&gt;&lt;rec-number&gt;64&lt;/rec-number&gt;&lt;foreign-keys&gt;&lt;key app="EN" db-id="v2fwpetavtwepueet055002bp5e5vrvsrvzs"&gt;64&lt;/key&gt;&lt;/foreign-keys&gt;&lt;ref-type name="Journal Article"&gt;17&lt;/ref-type&gt;&lt;contributors&gt;&lt;authors&gt;&lt;author&gt;Kitamura, Ryuichi&lt;/author&gt;&lt;author&gt;Bunch, David S&lt;/author&gt;&lt;/authors&gt;&lt;/contributors&gt;&lt;titles&gt;&lt;title&gt;Heterogeneity and state dependence in household car ownership: A panel analysis using ordered-response probit models with error components&lt;/title&gt;&lt;secondary-title&gt;University of California Transportation Center&lt;/secondary-title&gt;&lt;/titles&gt;&lt;periodical&gt;&lt;full-title&gt;University of California Transportation Center&lt;/full-title&gt;&lt;/periodical&gt;&lt;dates&gt;&lt;year&gt;1990&lt;/year&gt;&lt;/dates&gt;&lt;urls&gt;&lt;/urls&gt;&lt;/record&gt;&lt;/Cite&gt;&lt;/EndNote&gt;</w:instrText>
      </w:r>
      <w:r w:rsidR="009C02E5">
        <w:fldChar w:fldCharType="separate"/>
      </w:r>
      <w:r w:rsidR="00357500">
        <w:rPr>
          <w:noProof/>
        </w:rPr>
        <w:t>(</w:t>
      </w:r>
      <w:hyperlink w:anchor="_ENREF_31" w:tooltip="Erdem, 2001 #63" w:history="1">
        <w:r w:rsidR="006D761D">
          <w:rPr>
            <w:noProof/>
          </w:rPr>
          <w:t>Erdem &amp; Sun, 2001</w:t>
        </w:r>
      </w:hyperlink>
      <w:r w:rsidR="00357500">
        <w:rPr>
          <w:noProof/>
        </w:rPr>
        <w:t xml:space="preserve">; </w:t>
      </w:r>
      <w:hyperlink w:anchor="_ENREF_65" w:tooltip="Kitamura, 1990 #64" w:history="1">
        <w:r w:rsidR="006D761D">
          <w:rPr>
            <w:noProof/>
          </w:rPr>
          <w:t>Kitamura &amp; Bunch, 1990</w:t>
        </w:r>
      </w:hyperlink>
      <w:r w:rsidR="00357500">
        <w:rPr>
          <w:noProof/>
        </w:rPr>
        <w:t>)</w:t>
      </w:r>
      <w:r w:rsidR="009C02E5">
        <w:fldChar w:fldCharType="end"/>
      </w:r>
      <w:r w:rsidRPr="00600D38">
        <w:t>.</w:t>
      </w:r>
      <w:r>
        <w:t xml:space="preserve"> </w:t>
      </w:r>
      <w:r w:rsidRPr="00600D38">
        <w:t>Numerous authors have investigated the initial conditions problem. Heckman (1981</w:t>
      </w:r>
      <w:r w:rsidR="00D2697D">
        <w:t>a</w:t>
      </w:r>
      <w:r w:rsidRPr="00600D38">
        <w:t xml:space="preserve">), Wooldridge (2005), and </w:t>
      </w:r>
      <w:r w:rsidR="000152ED">
        <w:fldChar w:fldCharType="begin"/>
      </w:r>
      <w:r w:rsidR="00357500">
        <w:instrText xml:space="preserve"> ADDIN EN.CITE &lt;EndNote&gt;&lt;Cite AuthorYear="1"&gt;&lt;Author&gt;Honoré&lt;/Author&gt;&lt;Year&gt;2006&lt;/Year&gt;&lt;RecNum&gt;65&lt;/RecNum&gt;&lt;DisplayText&gt;Honoré and Tamer (2006)&lt;/DisplayText&gt;&lt;record&gt;&lt;rec-number&gt;65&lt;/rec-number&gt;&lt;foreign-keys&gt;&lt;key app="EN" db-id="v2fwpetavtwepueet055002bp5e5vrvsrvzs"&gt;65&lt;/key&gt;&lt;/foreign-keys&gt;&lt;ref-type name="Journal Article"&gt;17&lt;/ref-type&gt;&lt;contributors&gt;&lt;authors&gt;&lt;author&gt;Honoré, Bo E&lt;/author&gt;&lt;author&gt;Tamer, Elie&lt;/author&gt;&lt;/authors&gt;&lt;/contributors&gt;&lt;titles&gt;&lt;title&gt;Bounds on parameters in panel dynamic discrete choice models&lt;/title&gt;&lt;secondary-title&gt;Econometrica&lt;/secondary-title&gt;&lt;/titles&gt;&lt;periodical&gt;&lt;full-title&gt;Econometrica&lt;/full-title&gt;&lt;/periodical&gt;&lt;pages&gt;611-629&lt;/pages&gt;&lt;volume&gt;74&lt;/volume&gt;&lt;number&gt;3&lt;/number&gt;&lt;dates&gt;&lt;year&gt;2006&lt;/year&gt;&lt;/dates&gt;&lt;isbn&gt;1468-0262&lt;/isbn&gt;&lt;urls&gt;&lt;/urls&gt;&lt;/record&gt;&lt;/Cite&gt;&lt;/EndNote&gt;</w:instrText>
      </w:r>
      <w:r w:rsidR="000152ED">
        <w:fldChar w:fldCharType="separate"/>
      </w:r>
      <w:hyperlink w:anchor="_ENREF_52" w:tooltip="Honoré, 2006 #65" w:history="1">
        <w:r w:rsidR="006D761D">
          <w:rPr>
            <w:noProof/>
          </w:rPr>
          <w:t>Honoré and Tamer (2006</w:t>
        </w:r>
      </w:hyperlink>
      <w:r w:rsidR="00357500">
        <w:rPr>
          <w:noProof/>
        </w:rPr>
        <w:t>)</w:t>
      </w:r>
      <w:r w:rsidR="000152ED">
        <w:fldChar w:fldCharType="end"/>
      </w:r>
      <w:r w:rsidR="000152ED">
        <w:t xml:space="preserve"> </w:t>
      </w:r>
      <w:r w:rsidRPr="00600D38">
        <w:t>all offer solutions of varying complexity.</w:t>
      </w:r>
      <w:r>
        <w:t xml:space="preserve"> </w:t>
      </w:r>
      <w:r w:rsidR="00D2697D">
        <w:fldChar w:fldCharType="begin"/>
      </w:r>
      <w:r w:rsidR="00357500">
        <w:instrText xml:space="preserve"> ADDIN EN.CITE &lt;EndNote&gt;&lt;Cite AuthorYear="1"&gt;&lt;Author&gt;Miranda&lt;/Author&gt;&lt;Year&gt;2007&lt;/Year&gt;&lt;RecNum&gt;66&lt;/RecNum&gt;&lt;DisplayText&gt;Miranda (2007)&lt;/DisplayText&gt;&lt;record&gt;&lt;rec-number&gt;66&lt;/rec-number&gt;&lt;foreign-keys&gt;&lt;key app="EN" db-id="v2fwpetavtwepueet055002bp5e5vrvsrvzs"&gt;66&lt;/key&gt;&lt;/foreign-keys&gt;&lt;ref-type name="Conference Proceedings"&gt;10&lt;/ref-type&gt;&lt;contributors&gt;&lt;authors&gt;&lt;author&gt;Miranda, Alfonso&lt;/author&gt;&lt;/authors&gt;&lt;/contributors&gt;&lt;titles&gt;&lt;title&gt;Dynamic Probit models for panel data: A comparison of three methods of estimation&lt;/title&gt;&lt;secondary-title&gt;United Kingdom Stata Users&amp;apos; Group Meetings&lt;/secondary-title&gt;&lt;/titles&gt;&lt;volume&gt;11&lt;/volume&gt;&lt;dates&gt;&lt;year&gt;2007&lt;/year&gt;&lt;/dates&gt;&lt;urls&gt;&lt;/urls&gt;&lt;/record&gt;&lt;/Cite&gt;&lt;/EndNote&gt;</w:instrText>
      </w:r>
      <w:r w:rsidR="00D2697D">
        <w:fldChar w:fldCharType="separate"/>
      </w:r>
      <w:hyperlink w:anchor="_ENREF_75" w:tooltip="Miranda, 2007 #66" w:history="1">
        <w:r w:rsidR="006D761D">
          <w:rPr>
            <w:noProof/>
          </w:rPr>
          <w:t>Miranda (2007</w:t>
        </w:r>
      </w:hyperlink>
      <w:r w:rsidR="00357500">
        <w:rPr>
          <w:noProof/>
        </w:rPr>
        <w:t>)</w:t>
      </w:r>
      <w:r w:rsidR="00D2697D">
        <w:fldChar w:fldCharType="end"/>
      </w:r>
      <w:r w:rsidRPr="00600D38">
        <w:t xml:space="preserve"> </w:t>
      </w:r>
      <w:proofErr w:type="gramStart"/>
      <w:r w:rsidRPr="00600D38">
        <w:t>reviews</w:t>
      </w:r>
      <w:proofErr w:type="gramEnd"/>
      <w:r w:rsidRPr="00600D38">
        <w:t xml:space="preserve"> methods to correct for bias caused by conditioning on the initial value of the outcome variable.</w:t>
      </w:r>
      <w:r>
        <w:t xml:space="preserve"> Although they </w:t>
      </w:r>
      <w:r w:rsidRPr="00600D38">
        <w:t>find the method proposed by Heckman to be the most accurate across general cases</w:t>
      </w:r>
      <w:r>
        <w:t>,</w:t>
      </w:r>
      <w:r w:rsidRPr="00600D38">
        <w:t xml:space="preserve"> </w:t>
      </w:r>
      <w:r>
        <w:t xml:space="preserve">they simultaneously </w:t>
      </w:r>
      <w:r w:rsidRPr="00600D38">
        <w:t>note the complexity of the correction.</w:t>
      </w:r>
      <w:r>
        <w:t xml:space="preserve"> </w:t>
      </w:r>
    </w:p>
    <w:p w14:paraId="0A1405AA" w14:textId="77777777" w:rsidR="00634885" w:rsidRPr="00600D38" w:rsidRDefault="00634885" w:rsidP="00634885">
      <w:pPr>
        <w:spacing w:line="480" w:lineRule="auto"/>
      </w:pPr>
      <w:r w:rsidRPr="00600D38">
        <w:tab/>
        <w:t>In contrast, reiterating my earlier discussion in Section 2.2.2,</w:t>
      </w:r>
      <w:r>
        <w:t xml:space="preserve"> </w:t>
      </w:r>
      <w:r w:rsidRPr="00600D38">
        <w:t xml:space="preserve">the state space model captures correlation in the observed choices through a sequence of unobserved latent states </w:t>
      </w:r>
      <m:oMath>
        <m:sSub>
          <m:sSubPr>
            <m:ctrlPr>
              <w:rPr>
                <w:rFonts w:ascii="Cambria Math" w:hAnsi="Cambria Math"/>
                <w:i/>
              </w:rPr>
            </m:ctrlPr>
          </m:sSubPr>
          <m:e>
            <m:r>
              <w:rPr>
                <w:rFonts w:ascii="Cambria Math" w:hAnsi="Cambria Math"/>
              </w:rPr>
              <m:t>a</m:t>
            </m:r>
          </m:e>
          <m:sub>
            <m:r>
              <w:rPr>
                <w:rFonts w:ascii="Cambria Math" w:hAnsi="Cambria Math"/>
              </w:rPr>
              <m:t>it</m:t>
            </m:r>
          </m:sub>
        </m:sSub>
      </m:oMath>
      <w:r>
        <w:t>,</w:t>
      </w:r>
      <w:r w:rsidRPr="00600D38">
        <w:t xml:space="preserve"> which are correlated over time through a first-order Markov process, </w:t>
      </w:r>
      <m:oMath>
        <m:sSub>
          <m:sSubPr>
            <m:ctrlPr>
              <w:rPr>
                <w:rFonts w:ascii="Cambria Math" w:hAnsi="Cambria Math"/>
                <w:i/>
              </w:rPr>
            </m:ctrlPr>
          </m:sSubPr>
          <m:e>
            <m:r>
              <w:rPr>
                <w:rFonts w:ascii="Cambria Math" w:hAnsi="Cambria Math"/>
              </w:rPr>
              <m:t>a</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 t-1</m:t>
            </m:r>
          </m:sub>
        </m:sSub>
      </m:oMath>
      <w:r w:rsidRPr="00600D38">
        <w:t xml:space="preserve">, where </w:t>
      </w:r>
      <m:oMath>
        <m:r>
          <w:rPr>
            <w:rFonts w:ascii="Cambria Math" w:hAnsi="Cambria Math"/>
          </w:rPr>
          <m:t>t=1</m:t>
        </m:r>
        <w:proofErr w:type="gramStart"/>
        <m:r>
          <w:rPr>
            <w:rFonts w:ascii="Cambria Math" w:hAnsi="Cambria Math"/>
          </w:rPr>
          <m:t>, …,</m:t>
        </m:r>
        <w:proofErr w:type="gramEnd"/>
        <m:r>
          <w:rPr>
            <w:rFonts w:ascii="Cambria Math" w:hAnsi="Cambria Math"/>
          </w:rPr>
          <m:t xml:space="preserve"> T</m:t>
        </m:r>
      </m:oMath>
      <w:r w:rsidRPr="00600D38">
        <w:t>.</w:t>
      </w:r>
      <w:r>
        <w:t xml:space="preserve"> </w:t>
      </w:r>
      <w:r w:rsidRPr="00600D38">
        <w:t xml:space="preserve">Conditional on </w:t>
      </w:r>
      <m:oMath>
        <m:sSub>
          <m:sSubPr>
            <m:ctrlPr>
              <w:rPr>
                <w:rFonts w:ascii="Cambria Math" w:hAnsi="Cambria Math"/>
                <w:i/>
              </w:rPr>
            </m:ctrlPr>
          </m:sSubPr>
          <m:e>
            <m:r>
              <w:rPr>
                <w:rFonts w:ascii="Cambria Math" w:hAnsi="Cambria Math"/>
              </w:rPr>
              <m:t>x</m:t>
            </m:r>
          </m:e>
          <m:sub>
            <m:r>
              <w:rPr>
                <w:rFonts w:ascii="Cambria Math" w:hAnsi="Cambria Math"/>
              </w:rPr>
              <m:t>it</m:t>
            </m:r>
          </m:sub>
        </m:sSub>
      </m:oMath>
      <w:r w:rsidRPr="00600D38">
        <w:t xml:space="preserve"> and the current state value</w:t>
      </w:r>
      <w:r>
        <w:t>,</w:t>
      </w:r>
      <w:r w:rsidRPr="00600D38">
        <w:t xml:space="preserve"> </w:t>
      </w:r>
      <m:oMath>
        <m:sSub>
          <m:sSubPr>
            <m:ctrlPr>
              <w:rPr>
                <w:rFonts w:ascii="Cambria Math" w:hAnsi="Cambria Math"/>
                <w:i/>
              </w:rPr>
            </m:ctrlPr>
          </m:sSubPr>
          <m:e>
            <m:r>
              <w:rPr>
                <w:rFonts w:ascii="Cambria Math" w:hAnsi="Cambria Math"/>
              </w:rPr>
              <m:t>a</m:t>
            </m:r>
          </m:e>
          <m:sub>
            <m:r>
              <w:rPr>
                <w:rFonts w:ascii="Cambria Math" w:hAnsi="Cambria Math"/>
              </w:rPr>
              <m:t>it</m:t>
            </m:r>
          </m:sub>
        </m:sSub>
      </m:oMath>
      <w:r w:rsidRPr="00600D38">
        <w:t xml:space="preserve">, the current observation, </w:t>
      </w:r>
      <m:oMath>
        <m:sSub>
          <m:sSubPr>
            <m:ctrlPr>
              <w:rPr>
                <w:rFonts w:ascii="Cambria Math" w:hAnsi="Cambria Math"/>
                <w:i/>
              </w:rPr>
            </m:ctrlPr>
          </m:sSubPr>
          <m:e>
            <m:r>
              <w:rPr>
                <w:rFonts w:ascii="Cambria Math" w:hAnsi="Cambria Math"/>
              </w:rPr>
              <m:t>y</m:t>
            </m:r>
          </m:e>
          <m:sub>
            <m:r>
              <w:rPr>
                <w:rFonts w:ascii="Cambria Math" w:hAnsi="Cambria Math"/>
              </w:rPr>
              <m:t>it</m:t>
            </m:r>
          </m:sub>
        </m:sSub>
      </m:oMath>
      <w:r w:rsidRPr="00600D38">
        <w:t>, is independent of all past and future values of both the state and outcome variables.</w:t>
      </w:r>
      <w:r>
        <w:t xml:space="preserve"> </w:t>
      </w:r>
      <w:r w:rsidRPr="00600D38">
        <w:t xml:space="preserve">By allowing the initial state, </w:t>
      </w:r>
      <m:oMath>
        <m:sSub>
          <m:sSubPr>
            <m:ctrlPr>
              <w:rPr>
                <w:rFonts w:ascii="Cambria Math" w:hAnsi="Cambria Math"/>
                <w:i/>
              </w:rPr>
            </m:ctrlPr>
          </m:sSubPr>
          <m:e>
            <m:r>
              <w:rPr>
                <w:rFonts w:ascii="Cambria Math" w:hAnsi="Cambria Math"/>
              </w:rPr>
              <m:t>a</m:t>
            </m:r>
          </m:e>
          <m:sub>
            <m:r>
              <w:rPr>
                <w:rFonts w:ascii="Cambria Math" w:hAnsi="Cambria Math"/>
              </w:rPr>
              <m:t>i0</m:t>
            </m:r>
          </m:sub>
        </m:sSub>
      </m:oMath>
      <w:r w:rsidRPr="00600D38">
        <w:t>, to follow a distribution whose coefficients are independent of other observations</w:t>
      </w:r>
      <w:r>
        <w:t>,</w:t>
      </w:r>
      <w:r w:rsidRPr="00600D38">
        <w:t xml:space="preserve"> the uncertainty does not affect inference on the latent process </w:t>
      </w:r>
      <w:r>
        <w:t>or</w:t>
      </w:r>
      <w:r w:rsidRPr="00600D38">
        <w:t xml:space="preserve"> the exogenous variables (</w:t>
      </w:r>
      <w:proofErr w:type="spellStart"/>
      <w:r w:rsidRPr="00600D38">
        <w:t>Heiss</w:t>
      </w:r>
      <w:proofErr w:type="spellEnd"/>
      <w:r>
        <w:t>,</w:t>
      </w:r>
      <w:r w:rsidRPr="00600D38">
        <w:t xml:space="preserve"> 2008).</w:t>
      </w:r>
      <w:r>
        <w:t xml:space="preserve"> </w:t>
      </w:r>
    </w:p>
    <w:p w14:paraId="3D2A111E" w14:textId="77777777" w:rsidR="00634885" w:rsidRPr="00600D38" w:rsidRDefault="00634885" w:rsidP="00634885">
      <w:pPr>
        <w:spacing w:line="480" w:lineRule="auto"/>
        <w:ind w:firstLine="720"/>
      </w:pPr>
      <w:r w:rsidRPr="00600D38">
        <w:t>More concretely, the argument above says that</w:t>
      </w:r>
      <w:r>
        <w:t xml:space="preserve"> </w:t>
      </w:r>
    </w:p>
    <w:p w14:paraId="11DF74E2" w14:textId="77777777" w:rsidR="00634885" w:rsidRPr="00600D38" w:rsidRDefault="00634885" w:rsidP="00634885">
      <w:pPr>
        <w:spacing w:line="480" w:lineRule="auto"/>
        <w:ind w:firstLine="720"/>
      </w:pPr>
    </w:p>
    <w:tbl>
      <w:tblPr>
        <w:tblW w:w="5000" w:type="pct"/>
        <w:tblBorders>
          <w:insideH w:val="single" w:sz="4" w:space="0" w:color="auto"/>
        </w:tblBorders>
        <w:tblLook w:val="04A0" w:firstRow="1" w:lastRow="0" w:firstColumn="1" w:lastColumn="0" w:noHBand="0" w:noVBand="1"/>
      </w:tblPr>
      <w:tblGrid>
        <w:gridCol w:w="8000"/>
        <w:gridCol w:w="856"/>
      </w:tblGrid>
      <w:tr w:rsidR="00634885" w:rsidRPr="00600D38" w14:paraId="00BB02AC" w14:textId="77777777" w:rsidTr="002E78A2">
        <w:tc>
          <w:tcPr>
            <w:tcW w:w="4200" w:type="pct"/>
          </w:tcPr>
          <w:p w14:paraId="4493B26E" w14:textId="77777777" w:rsidR="00634885" w:rsidRPr="00600D38" w:rsidRDefault="00634885" w:rsidP="002E78A2">
            <w:pPr>
              <w:pStyle w:val="ListParagraph"/>
              <w:spacing w:line="480" w:lineRule="auto"/>
              <w:rPr>
                <w:rFonts w:ascii="Times New Roman" w:hAnsi="Times New Roman" w:cs="Times New Roman"/>
              </w:rPr>
            </w:pPr>
            <m:oMathPara>
              <m:oMath>
                <m:r>
                  <w:rPr>
                    <w:rFonts w:ascii="Cambria Math" w:hAnsi="Cambria Math" w:cs="Times New Roman"/>
                  </w:rPr>
                  <m:t>f</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it</m:t>
                        </m:r>
                      </m:sub>
                    </m:sSub>
                  </m:e>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it</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i,1:t-1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i</m:t>
                        </m:r>
                      </m:sub>
                    </m:sSub>
                  </m:e>
                </m:d>
                <m:r>
                  <w:rPr>
                    <w:rFonts w:ascii="Cambria Math" w:hAnsi="Cambria Math" w:cs="Times New Roman"/>
                  </w:rPr>
                  <m:t>=f</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it</m:t>
                        </m:r>
                      </m:sub>
                    </m:sSub>
                  </m:e>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i,t-1</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ϕ</m:t>
                        </m:r>
                      </m:e>
                      <m:sub>
                        <m:r>
                          <w:rPr>
                            <w:rFonts w:ascii="Cambria Math" w:hAnsi="Cambria Math" w:cs="Times New Roman"/>
                          </w:rPr>
                          <m:t>i</m:t>
                        </m:r>
                      </m:sub>
                    </m:sSub>
                  </m:e>
                </m:d>
                <m:r>
                  <w:rPr>
                    <w:rFonts w:ascii="Cambria Math" w:hAnsi="Cambria Math" w:cs="Times New Roman"/>
                  </w:rPr>
                  <m:t>,</m:t>
                </m:r>
              </m:oMath>
            </m:oMathPara>
          </w:p>
        </w:tc>
        <w:tc>
          <w:tcPr>
            <w:tcW w:w="350" w:type="pct"/>
          </w:tcPr>
          <w:p w14:paraId="713105DE" w14:textId="77777777" w:rsidR="00634885" w:rsidRPr="00600D38" w:rsidRDefault="00634885" w:rsidP="002E78A2">
            <w:r w:rsidRPr="00600D38">
              <w:t>(2.4.2)</w:t>
            </w:r>
          </w:p>
        </w:tc>
      </w:tr>
    </w:tbl>
    <w:p w14:paraId="21623F0D" w14:textId="77777777" w:rsidR="00634885" w:rsidRPr="00600D38" w:rsidRDefault="00634885" w:rsidP="00634885">
      <w:pPr>
        <w:pStyle w:val="ListParagraph"/>
        <w:spacing w:line="480" w:lineRule="auto"/>
        <w:rPr>
          <w:rFonts w:ascii="Times New Roman" w:hAnsi="Times New Roman" w:cs="Times New Roman"/>
        </w:rPr>
      </w:pPr>
      <w:proofErr w:type="gramStart"/>
      <w:r w:rsidRPr="00600D38">
        <w:rPr>
          <w:rFonts w:ascii="Times New Roman" w:hAnsi="Times New Roman" w:cs="Times New Roman"/>
        </w:rPr>
        <w:t>while</w:t>
      </w:r>
      <w:proofErr w:type="gramEnd"/>
      <w:r w:rsidRPr="00600D38">
        <w:rPr>
          <w:rFonts w:ascii="Times New Roman" w:hAnsi="Times New Roman" w:cs="Times New Roman"/>
        </w:rPr>
        <w:t xml:space="preserve"> </w:t>
      </w:r>
    </w:p>
    <w:tbl>
      <w:tblPr>
        <w:tblW w:w="5000" w:type="pct"/>
        <w:tblBorders>
          <w:insideH w:val="single" w:sz="4" w:space="0" w:color="auto"/>
        </w:tblBorders>
        <w:tblLook w:val="04A0" w:firstRow="1" w:lastRow="0" w:firstColumn="1" w:lastColumn="0" w:noHBand="0" w:noVBand="1"/>
      </w:tblPr>
      <w:tblGrid>
        <w:gridCol w:w="8000"/>
        <w:gridCol w:w="856"/>
      </w:tblGrid>
      <w:tr w:rsidR="00634885" w:rsidRPr="00600D38" w14:paraId="7B4A0999" w14:textId="77777777" w:rsidTr="002E78A2">
        <w:tc>
          <w:tcPr>
            <w:tcW w:w="4200" w:type="pct"/>
          </w:tcPr>
          <w:p w14:paraId="5119A2E6" w14:textId="77777777" w:rsidR="00634885" w:rsidRPr="00600D38" w:rsidRDefault="00634885" w:rsidP="002E78A2">
            <w:pPr>
              <w:pStyle w:val="ListParagraph"/>
              <w:spacing w:line="480" w:lineRule="auto"/>
              <w:rPr>
                <w:rFonts w:ascii="Times New Roman" w:hAnsi="Times New Roman" w:cs="Times New Roman"/>
              </w:rPr>
            </w:pPr>
            <m:oMathPara>
              <m:oMath>
                <m:r>
                  <w:rPr>
                    <w:rFonts w:ascii="Cambria Math" w:hAnsi="Cambria Math" w:cs="Times New Roman"/>
                  </w:rPr>
                  <m:t>P</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it</m:t>
                        </m:r>
                      </m:sub>
                    </m:sSub>
                  </m:e>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it</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i,1:t-1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i,1:T</m:t>
                        </m:r>
                      </m:sub>
                    </m:sSub>
                  </m:e>
                </m:d>
                <m:r>
                  <w:rPr>
                    <w:rFonts w:ascii="Cambria Math" w:hAnsi="Cambria Math" w:cs="Times New Roman"/>
                  </w:rPr>
                  <m:t>=P</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it</m:t>
                        </m:r>
                      </m:sub>
                    </m:sSub>
                  </m:e>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it</m:t>
                        </m:r>
                      </m:sub>
                    </m:sSub>
                  </m:e>
                </m:d>
                <m:r>
                  <w:rPr>
                    <w:rFonts w:ascii="Cambria Math" w:hAnsi="Cambria Math" w:cs="Times New Roman"/>
                  </w:rPr>
                  <m:t>,</m:t>
                </m:r>
              </m:oMath>
            </m:oMathPara>
          </w:p>
        </w:tc>
        <w:tc>
          <w:tcPr>
            <w:tcW w:w="350" w:type="pct"/>
          </w:tcPr>
          <w:p w14:paraId="5F8B3A57" w14:textId="77777777" w:rsidR="00634885" w:rsidRPr="00600D38" w:rsidRDefault="00634885" w:rsidP="002E78A2">
            <w:r w:rsidRPr="00600D38">
              <w:t>(2.4.3)</w:t>
            </w:r>
          </w:p>
        </w:tc>
      </w:tr>
    </w:tbl>
    <w:p w14:paraId="625F254C" w14:textId="77777777" w:rsidR="00634885" w:rsidRPr="00600D38" w:rsidRDefault="00634885" w:rsidP="00634885">
      <w:pPr>
        <w:pStyle w:val="ListParagraph"/>
        <w:spacing w:line="480" w:lineRule="auto"/>
        <w:rPr>
          <w:rFonts w:ascii="Times New Roman" w:hAnsi="Times New Roman" w:cs="Times New Roman"/>
        </w:rPr>
      </w:pPr>
    </w:p>
    <w:p w14:paraId="7726B20B" w14:textId="6B00304D" w:rsidR="00634885" w:rsidRPr="00600D38" w:rsidRDefault="00634885" w:rsidP="00634885">
      <w:pPr>
        <w:spacing w:line="480" w:lineRule="auto"/>
      </w:pPr>
      <w:proofErr w:type="gramStart"/>
      <w:r w:rsidRPr="00600D38">
        <w:t>where</w:t>
      </w:r>
      <w:proofErr w:type="gramEnd"/>
      <w:r w:rsidRPr="00600D38">
        <w:t xml:space="preserve"> </w:t>
      </w:r>
      <m:oMath>
        <m:r>
          <w:rPr>
            <w:rFonts w:ascii="Cambria Math" w:hAnsi="Cambria Math"/>
          </w:rPr>
          <m:t>i=1,…, N</m:t>
        </m:r>
      </m:oMath>
      <w:r w:rsidRPr="00600D38">
        <w:t xml:space="preserve"> and </w:t>
      </w:r>
      <m:oMath>
        <m:r>
          <w:rPr>
            <w:rFonts w:ascii="Cambria Math" w:hAnsi="Cambria Math"/>
          </w:rPr>
          <m:t>t=1,…, T</m:t>
        </m:r>
      </m:oMath>
      <w:r w:rsidRPr="00600D38">
        <w:t>.</w:t>
      </w:r>
      <w:r>
        <w:t xml:space="preserve"> </w:t>
      </w:r>
      <w:r w:rsidRPr="00600D38">
        <w:t>Working backward</w:t>
      </w:r>
      <w:r>
        <w:t>,</w:t>
      </w:r>
      <w:r w:rsidRPr="00600D38">
        <w:t xml:space="preserve"> I find </w:t>
      </w: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i1</m:t>
                </m:r>
              </m:sub>
            </m:sSub>
          </m:e>
          <m:e>
            <m:sSub>
              <m:sSubPr>
                <m:ctrlPr>
                  <w:rPr>
                    <w:rFonts w:ascii="Cambria Math" w:hAnsi="Cambria Math"/>
                    <w:i/>
                  </w:rPr>
                </m:ctrlPr>
              </m:sSubPr>
              <m:e>
                <m:r>
                  <w:rPr>
                    <w:rFonts w:ascii="Cambria Math" w:hAnsi="Cambria Math"/>
                  </w:rPr>
                  <m:t>y</m:t>
                </m:r>
              </m:e>
              <m:sub>
                <m:r>
                  <w:rPr>
                    <w:rFonts w:ascii="Cambria Math" w:hAnsi="Cambria Math"/>
                  </w:rPr>
                  <m:t>i0</m:t>
                </m:r>
              </m:sub>
            </m:sSub>
            <m:r>
              <w:rPr>
                <w:rFonts w:ascii="Cambria Math" w:hAnsi="Cambria Math"/>
              </w:rPr>
              <m:t xml:space="preserve">, </m:t>
            </m:r>
            <m:sSub>
              <m:sSubPr>
                <m:ctrlPr>
                  <w:rPr>
                    <w:rFonts w:ascii="Cambria Math" w:hAnsi="Cambria Math"/>
                    <w:i/>
                  </w:rPr>
                </m:ctrlPr>
              </m:sSubPr>
              <m:e>
                <m:r>
                  <w:rPr>
                    <w:rFonts w:ascii="Cambria Math" w:hAnsi="Cambria Math"/>
                  </w:rPr>
                  <m:t>a</m:t>
                </m:r>
              </m:e>
              <m:sub>
                <m:r>
                  <w:rPr>
                    <w:rFonts w:ascii="Cambria Math" w:hAnsi="Cambria Math"/>
                  </w:rPr>
                  <m:t>i0</m:t>
                </m:r>
              </m:sub>
            </m:sSub>
            <m:r>
              <w:rPr>
                <w:rFonts w:ascii="Cambria Math" w:hAnsi="Cambria Math"/>
              </w:rPr>
              <m:t xml:space="preserve">; </m:t>
            </m:r>
            <m:sSub>
              <m:sSubPr>
                <m:ctrlPr>
                  <w:rPr>
                    <w:rFonts w:ascii="Cambria Math" w:hAnsi="Cambria Math"/>
                    <w:i/>
                  </w:rPr>
                </m:ctrlPr>
              </m:sSubPr>
              <m:e>
                <m:r>
                  <w:rPr>
                    <w:rFonts w:ascii="Cambria Math" w:hAnsi="Cambria Math"/>
                  </w:rPr>
                  <m:t>θ</m:t>
                </m:r>
              </m:e>
              <m:sub>
                <m:r>
                  <w:rPr>
                    <w:rFonts w:ascii="Cambria Math" w:hAnsi="Cambria Math"/>
                  </w:rPr>
                  <m:t>i</m:t>
                </m:r>
              </m:sub>
            </m:sSub>
          </m:e>
        </m:d>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i1</m:t>
                </m:r>
              </m:sub>
            </m:sSub>
          </m:e>
          <m:e>
            <m:sSub>
              <m:sSubPr>
                <m:ctrlPr>
                  <w:rPr>
                    <w:rFonts w:ascii="Cambria Math" w:hAnsi="Cambria Math"/>
                    <w:i/>
                  </w:rPr>
                </m:ctrlPr>
              </m:sSubPr>
              <m:e>
                <m:r>
                  <w:rPr>
                    <w:rFonts w:ascii="Cambria Math" w:hAnsi="Cambria Math"/>
                  </w:rPr>
                  <m:t>a</m:t>
                </m:r>
              </m:e>
              <m:sub>
                <m:r>
                  <w:rPr>
                    <w:rFonts w:ascii="Cambria Math" w:hAnsi="Cambria Math"/>
                  </w:rPr>
                  <m:t>i1</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i</m:t>
                </m:r>
              </m:sub>
            </m:sSub>
          </m:e>
        </m:d>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i1</m:t>
                </m:r>
              </m:sub>
            </m:sSub>
          </m:e>
          <m:e>
            <m:sSub>
              <m:sSubPr>
                <m:ctrlPr>
                  <w:rPr>
                    <w:rFonts w:ascii="Cambria Math" w:hAnsi="Cambria Math"/>
                    <w:i/>
                  </w:rPr>
                </m:ctrlPr>
              </m:sSubPr>
              <m:e>
                <m:r>
                  <w:rPr>
                    <w:rFonts w:ascii="Cambria Math" w:hAnsi="Cambria Math"/>
                  </w:rPr>
                  <m:t>a</m:t>
                </m:r>
              </m:e>
              <m:sub>
                <m:r>
                  <w:rPr>
                    <w:rFonts w:ascii="Cambria Math" w:hAnsi="Cambria Math"/>
                  </w:rPr>
                  <m:t>i0</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i0</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i</m:t>
                </m:r>
              </m:sub>
            </m:sSub>
          </m:e>
        </m:d>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i0</m:t>
                </m:r>
              </m:sub>
            </m:sSub>
          </m:e>
          <m:e>
            <m:sSub>
              <m:sSubPr>
                <m:ctrlPr>
                  <w:rPr>
                    <w:rFonts w:ascii="Cambria Math" w:hAnsi="Cambria Math"/>
                    <w:i/>
                  </w:rPr>
                </m:ctrlPr>
              </m:sSubPr>
              <m:e>
                <m:r>
                  <w:rPr>
                    <w:rFonts w:ascii="Cambria Math" w:hAnsi="Cambria Math"/>
                  </w:rPr>
                  <m:t>a</m:t>
                </m:r>
              </m:e>
              <m:sub>
                <m:r>
                  <w:rPr>
                    <w:rFonts w:ascii="Cambria Math" w:hAnsi="Cambria Math"/>
                  </w:rPr>
                  <m:t>i0</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i</m:t>
                </m:r>
              </m:sub>
            </m:sSub>
          </m:e>
        </m:d>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i0</m:t>
                </m:r>
              </m:sub>
            </m:sSub>
          </m:e>
        </m:d>
        <m:r>
          <w:rPr>
            <w:rFonts w:ascii="Cambria Math" w:hAnsi="Cambria Math"/>
          </w:rPr>
          <m:t xml:space="preserve"> </m:t>
        </m:r>
      </m:oMath>
      <w:r w:rsidRPr="00600D38">
        <w:t>and</w:t>
      </w:r>
      <w:r>
        <w:t>,</w:t>
      </w:r>
      <w:r w:rsidRPr="00600D38">
        <w:t xml:space="preserve"> by allowing </w:t>
      </w:r>
      <m:oMath>
        <m:sSub>
          <m:sSubPr>
            <m:ctrlPr>
              <w:rPr>
                <w:rFonts w:ascii="Cambria Math" w:hAnsi="Cambria Math"/>
                <w:i/>
              </w:rPr>
            </m:ctrlPr>
          </m:sSubPr>
          <m:e>
            <m:r>
              <w:rPr>
                <w:rFonts w:ascii="Cambria Math" w:hAnsi="Cambria Math"/>
              </w:rPr>
              <m:t>a</m:t>
            </m:r>
          </m:e>
          <m:sub>
            <m:r>
              <w:rPr>
                <w:rFonts w:ascii="Cambria Math" w:hAnsi="Cambria Math"/>
              </w:rPr>
              <m:t>i0</m:t>
            </m:r>
          </m:sub>
        </m:sSub>
        <w:proofErr w:type="gramStart"/>
        <m:r>
          <w:rPr>
            <w:rFonts w:ascii="Cambria Math" w:hAnsi="Cambria Math"/>
          </w:rPr>
          <m:t>∼N(</m:t>
        </m:r>
        <w:proofErr w:type="gramEnd"/>
        <m:r>
          <w:rPr>
            <w:rFonts w:ascii="Cambria Math" w:hAnsi="Cambria Math"/>
          </w:rPr>
          <m:t>a,b)</m:t>
        </m:r>
      </m:oMath>
      <w:r>
        <w:t>,</w:t>
      </w:r>
      <w:r w:rsidRPr="00600D38">
        <w:t xml:space="preserve"> the initial value is correctly accounted for.</w:t>
      </w:r>
      <w:r>
        <w:t xml:space="preserve"> </w:t>
      </w:r>
      <w:r w:rsidRPr="00600D38">
        <w:t xml:space="preserve">Hence, the assumption of a latent habit persistence process, </w:t>
      </w:r>
      <w:r>
        <w:t>such as</w:t>
      </w:r>
      <w:r w:rsidRPr="00600D38">
        <w:t xml:space="preserve"> no feedback from prior outcome variables, avoids the usual initial value problem. </w:t>
      </w:r>
    </w:p>
    <w:p w14:paraId="22893D3E" w14:textId="77777777" w:rsidR="00634885" w:rsidRPr="00600D38" w:rsidRDefault="00634885" w:rsidP="00634885">
      <w:pPr>
        <w:spacing w:line="480" w:lineRule="auto"/>
        <w:rPr>
          <w:b/>
        </w:rPr>
      </w:pPr>
    </w:p>
    <w:p w14:paraId="05FF4713" w14:textId="77777777" w:rsidR="00634885" w:rsidRPr="00600D38" w:rsidRDefault="00634885" w:rsidP="00634885">
      <w:pPr>
        <w:spacing w:line="480" w:lineRule="auto"/>
      </w:pPr>
      <w:r w:rsidRPr="00600D38">
        <w:rPr>
          <w:b/>
        </w:rPr>
        <w:t>2.4.2 Misspecification in Serial Correlation</w:t>
      </w:r>
    </w:p>
    <w:p w14:paraId="2D564552" w14:textId="23952E36" w:rsidR="00634885" w:rsidRPr="00600D38" w:rsidRDefault="00634885" w:rsidP="00634885">
      <w:pPr>
        <w:spacing w:line="480" w:lineRule="auto"/>
        <w:ind w:firstLine="720"/>
      </w:pPr>
      <w:r w:rsidRPr="00600D38">
        <w:t>As alluded to in the previous section, a challenge of the traditional dynamic choice models with lagged variables</w:t>
      </w:r>
      <w:r>
        <w:t>,</w:t>
      </w:r>
      <w:r w:rsidRPr="00600D38">
        <w:t xml:space="preserve"> given in Equation 1.4</w:t>
      </w:r>
      <w:r>
        <w:t>,</w:t>
      </w:r>
      <w:r w:rsidRPr="00600D38">
        <w:t xml:space="preserve"> is that estimates of the coefficients </w:t>
      </w:r>
      <m:oMath>
        <m:r>
          <w:rPr>
            <w:rFonts w:ascii="Cambria Math" w:hAnsi="Cambria Math"/>
          </w:rPr>
          <m:t>β</m:t>
        </m:r>
      </m:oMath>
      <w:r>
        <w:t xml:space="preserve"> </w:t>
      </w:r>
      <w:r w:rsidRPr="00600D38">
        <w:t xml:space="preserve">are only consistent if the functional form for serial correlation in the error terms, </w:t>
      </w:r>
      <m:oMath>
        <m:sSub>
          <m:sSubPr>
            <m:ctrlPr>
              <w:rPr>
                <w:rFonts w:ascii="Cambria Math" w:hAnsi="Cambria Math"/>
                <w:i/>
              </w:rPr>
            </m:ctrlPr>
          </m:sSubPr>
          <m:e>
            <m:r>
              <w:rPr>
                <w:rFonts w:ascii="Cambria Math" w:hAnsi="Cambria Math"/>
              </w:rPr>
              <m:t>ϵ</m:t>
            </m:r>
          </m:e>
          <m:sub>
            <m:r>
              <w:rPr>
                <w:rFonts w:ascii="Cambria Math" w:hAnsi="Cambria Math"/>
              </w:rPr>
              <m:t>ijt</m:t>
            </m:r>
          </m:sub>
        </m:sSub>
      </m:oMath>
      <w:r w:rsidRPr="00600D38">
        <w:t>, is correctly specified.</w:t>
      </w:r>
      <w:r>
        <w:t xml:space="preserve"> </w:t>
      </w:r>
      <w:r w:rsidRPr="00600D38">
        <w:t>In addition, according to Heckman (1981</w:t>
      </w:r>
      <w:r w:rsidR="00D2697D">
        <w:t>a</w:t>
      </w:r>
      <w:r w:rsidRPr="00600D38">
        <w:t xml:space="preserve">), one will get spurious state dependence, </w:t>
      </w:r>
      <w:r>
        <w:t xml:space="preserve">such as </w:t>
      </w:r>
      <w:r w:rsidRPr="00600D38">
        <w:t xml:space="preserve">erroneously concluding that </w:t>
      </w:r>
      <m:oMath>
        <m:r>
          <w:rPr>
            <w:rFonts w:ascii="Cambria Math" w:hAnsi="Cambria Math"/>
          </w:rPr>
          <m:t>ϕ</m:t>
        </m:r>
      </m:oMath>
      <w:r w:rsidRPr="00600D38">
        <w:t xml:space="preserve"> is significant, unless the serial correlation structure is properly specified.</w:t>
      </w:r>
      <w:r>
        <w:t xml:space="preserve"> </w:t>
      </w:r>
      <w:proofErr w:type="spellStart"/>
      <w:r w:rsidRPr="00600D38">
        <w:t>Erdem</w:t>
      </w:r>
      <w:proofErr w:type="spellEnd"/>
      <w:r w:rsidRPr="00600D38">
        <w:t xml:space="preserve"> and Sun</w:t>
      </w:r>
      <w:r w:rsidR="00D2697D">
        <w:t xml:space="preserve"> (2001)</w:t>
      </w:r>
      <w:r w:rsidRPr="00600D38">
        <w:t xml:space="preserve"> similarly note</w:t>
      </w:r>
      <w:r>
        <w:t>:</w:t>
      </w:r>
      <w:r w:rsidRPr="00600D38">
        <w:t xml:space="preserve"> </w:t>
      </w:r>
    </w:p>
    <w:p w14:paraId="61AE3513" w14:textId="77777777" w:rsidR="00634885" w:rsidRPr="00600D38" w:rsidRDefault="00634885" w:rsidP="00634885">
      <w:pPr>
        <w:spacing w:line="480" w:lineRule="auto"/>
      </w:pPr>
    </w:p>
    <w:p w14:paraId="73371562" w14:textId="77777777" w:rsidR="00634885" w:rsidRPr="00600D38" w:rsidRDefault="00634885" w:rsidP="00634885">
      <w:pPr>
        <w:spacing w:line="480" w:lineRule="auto"/>
        <w:ind w:left="720"/>
        <w:rPr>
          <w:i/>
        </w:rPr>
      </w:pPr>
      <w:r w:rsidRPr="00600D38">
        <w:rPr>
          <w:i/>
        </w:rPr>
        <w:t xml:space="preserve">… </w:t>
      </w:r>
      <w:proofErr w:type="gramStart"/>
      <w:r w:rsidRPr="00600D38">
        <w:rPr>
          <w:i/>
        </w:rPr>
        <w:t>if</w:t>
      </w:r>
      <w:proofErr w:type="gramEnd"/>
      <w:r w:rsidRPr="00600D38">
        <w:rPr>
          <w:i/>
        </w:rPr>
        <w:t xml:space="preserve"> the serial-correlation structure is </w:t>
      </w:r>
      <w:proofErr w:type="spellStart"/>
      <w:r w:rsidRPr="00600D38">
        <w:rPr>
          <w:i/>
        </w:rPr>
        <w:t>misspecified</w:t>
      </w:r>
      <w:proofErr w:type="spellEnd"/>
      <w:r w:rsidRPr="00600D38">
        <w:rPr>
          <w:i/>
        </w:rPr>
        <w:t xml:space="preserve">, the lagged dependent variables may be spuriously significant, simply because they help to fit the temporal dependency in the data better… For instance, if the errors are </w:t>
      </w:r>
      <w:proofErr w:type="gramStart"/>
      <w:r w:rsidRPr="00600D38">
        <w:rPr>
          <w:i/>
        </w:rPr>
        <w:t>AR(</w:t>
      </w:r>
      <w:proofErr w:type="gramEnd"/>
      <w:r w:rsidRPr="00600D38">
        <w:rPr>
          <w:i/>
        </w:rPr>
        <w:t>1) (first order autoregressive) and the econometrician assumes random effects, it will also lead to inconsistent estimates of lagged dependent variable coefficients as will any misspecification of the serial correlation structure.</w:t>
      </w:r>
    </w:p>
    <w:p w14:paraId="233C37A1" w14:textId="77777777" w:rsidR="00634885" w:rsidRPr="00600D38" w:rsidRDefault="00634885" w:rsidP="00634885">
      <w:pPr>
        <w:spacing w:line="480" w:lineRule="auto"/>
        <w:ind w:left="720"/>
        <w:rPr>
          <w:i/>
        </w:rPr>
      </w:pPr>
    </w:p>
    <w:p w14:paraId="582EEC09" w14:textId="574200BB" w:rsidR="00634885" w:rsidRPr="00600D38" w:rsidRDefault="00634885" w:rsidP="00634885">
      <w:pPr>
        <w:spacing w:line="480" w:lineRule="auto"/>
      </w:pPr>
      <w:r w:rsidRPr="00600D38">
        <w:tab/>
        <w:t>Because state space dynamic choice models do not contain lagged dependent variables, they may be less sensitive to misspecification of the serial correlation structure.</w:t>
      </w:r>
      <w:r>
        <w:t xml:space="preserve"> </w:t>
      </w:r>
      <w:proofErr w:type="spellStart"/>
      <w:r w:rsidRPr="00600D38">
        <w:t>Erdem</w:t>
      </w:r>
      <w:proofErr w:type="spellEnd"/>
      <w:r w:rsidRPr="00600D38">
        <w:t xml:space="preserve"> </w:t>
      </w:r>
      <w:r w:rsidR="00357500">
        <w:t>&amp;</w:t>
      </w:r>
      <w:r w:rsidRPr="00600D38">
        <w:t xml:space="preserve"> Sun (2001) </w:t>
      </w:r>
      <w:r>
        <w:t>maintain</w:t>
      </w:r>
      <w:r w:rsidRPr="00600D38">
        <w:t xml:space="preserve">, “As is well known, if the heterogeneity and/or serial-correlation structure is </w:t>
      </w:r>
      <w:proofErr w:type="spellStart"/>
      <w:r w:rsidRPr="00600D38">
        <w:t>misspecified</w:t>
      </w:r>
      <w:proofErr w:type="spellEnd"/>
      <w:r w:rsidRPr="00600D38">
        <w:t xml:space="preserve"> in models that do </w:t>
      </w:r>
      <w:r w:rsidRPr="00600D38">
        <w:rPr>
          <w:i/>
        </w:rPr>
        <w:t>not</w:t>
      </w:r>
      <w:r w:rsidRPr="00600D38">
        <w:t xml:space="preserve"> contain lagged endogenous variables, it typically only causes inefficiency, not inconsistency of the estimates.”</w:t>
      </w:r>
      <w:r>
        <w:t xml:space="preserve"> </w:t>
      </w:r>
      <w:r w:rsidR="00D2697D">
        <w:fldChar w:fldCharType="begin"/>
      </w:r>
      <w:r w:rsidR="00357500">
        <w:instrText xml:space="preserve"> ADDIN EN.CITE &lt;EndNote&gt;&lt;Cite AuthorYear="1"&gt;&lt;Author&gt;Chamberlain&lt;/Author&gt;&lt;Year&gt;1978&lt;/Year&gt;&lt;RecNum&gt;67&lt;/RecNum&gt;&lt;DisplayText&gt;G Chamberlain (1978)&lt;/DisplayText&gt;&lt;record&gt;&lt;rec-number&gt;67&lt;/rec-number&gt;&lt;foreign-keys&gt;&lt;key app="EN" db-id="v2fwpetavtwepueet055002bp5e5vrvsrvzs"&gt;67&lt;/key&gt;&lt;/foreign-keys&gt;&lt;ref-type name="Journal Article"&gt;17&lt;/ref-type&gt;&lt;contributors&gt;&lt;authors&gt;&lt;author&gt;Chamberlain, G&lt;/author&gt;&lt;/authors&gt;&lt;/contributors&gt;&lt;titles&gt;&lt;title&gt;On the Use of Panel Data&lt;/title&gt;&lt;secondary-title&gt;paper presented at the Social Science Research Council Conference on life-cycle aspect of  employment and the labor market  &lt;/secondary-title&gt;&lt;/titles&gt;&lt;periodical&gt;&lt;full-title&gt;paper presented at the Social Science Research Council Conference on life-cycle aspect of  employment and the labor market&lt;/full-title&gt;&lt;/periodical&gt;&lt;volume&gt;Mt. Kisco, NY&lt;/volume&gt;&lt;dates&gt;&lt;year&gt;1978&lt;/year&gt;&lt;/dates&gt;&lt;urls&gt;&lt;/urls&gt;&lt;/record&gt;&lt;/Cite&gt;&lt;/EndNote&gt;</w:instrText>
      </w:r>
      <w:r w:rsidR="00D2697D">
        <w:fldChar w:fldCharType="separate"/>
      </w:r>
      <w:hyperlink w:anchor="_ENREF_14" w:tooltip="Chamberlain, 1978 #67" w:history="1">
        <w:r w:rsidR="006D761D">
          <w:rPr>
            <w:noProof/>
          </w:rPr>
          <w:t>G Chamberlain (1978</w:t>
        </w:r>
      </w:hyperlink>
      <w:r w:rsidR="00357500">
        <w:rPr>
          <w:noProof/>
        </w:rPr>
        <w:t>)</w:t>
      </w:r>
      <w:r w:rsidR="00D2697D">
        <w:fldChar w:fldCharType="end"/>
      </w:r>
      <w:r w:rsidR="00357500">
        <w:t xml:space="preserve"> </w:t>
      </w:r>
      <w:proofErr w:type="gramStart"/>
      <w:r w:rsidRPr="00600D38">
        <w:t>goes</w:t>
      </w:r>
      <w:proofErr w:type="gramEnd"/>
      <w:r w:rsidRPr="00600D38">
        <w:t xml:space="preserve"> further and argues that non-linear panel models without lagged dependent variables will be robust to </w:t>
      </w:r>
      <w:r>
        <w:t xml:space="preserve">the </w:t>
      </w:r>
      <w:r w:rsidRPr="00600D38">
        <w:t>misspecification of errors</w:t>
      </w:r>
      <w:r>
        <w:t>;</w:t>
      </w:r>
      <w:r w:rsidRPr="00600D38">
        <w:t xml:space="preserve"> however</w:t>
      </w:r>
      <w:r>
        <w:t>,</w:t>
      </w:r>
      <w:r w:rsidRPr="00600D38">
        <w:t xml:space="preserve"> to my knowledge</w:t>
      </w:r>
      <w:r>
        <w:t>,</w:t>
      </w:r>
      <w:r w:rsidRPr="00600D38">
        <w:t xml:space="preserve"> there is no theoretical proof that parameter estimates from this model are insensitive to arbitrary specification of serial correlation in errors (</w:t>
      </w:r>
      <w:proofErr w:type="spellStart"/>
      <w:r w:rsidRPr="00600D38">
        <w:t>Erdem</w:t>
      </w:r>
      <w:proofErr w:type="spellEnd"/>
      <w:r w:rsidRPr="00600D38">
        <w:t xml:space="preserve"> </w:t>
      </w:r>
      <w:r>
        <w:t>&amp;</w:t>
      </w:r>
      <w:r w:rsidRPr="00600D38">
        <w:t xml:space="preserve"> Sun</w:t>
      </w:r>
      <w:r>
        <w:t>,</w:t>
      </w:r>
      <w:r w:rsidRPr="00600D38">
        <w:t xml:space="preserve"> 2001).</w:t>
      </w:r>
      <w:r>
        <w:t xml:space="preserve"> </w:t>
      </w:r>
      <w:r w:rsidRPr="00600D38">
        <w:t>More recently</w:t>
      </w:r>
      <w:r>
        <w:t>,</w:t>
      </w:r>
      <w:r w:rsidRPr="00600D38">
        <w:t xml:space="preserve"> Keane (1997) and </w:t>
      </w:r>
      <w:proofErr w:type="spellStart"/>
      <w:r w:rsidRPr="00600D38">
        <w:t>Erdem</w:t>
      </w:r>
      <w:proofErr w:type="spellEnd"/>
      <w:r w:rsidRPr="00600D38">
        <w:t xml:space="preserve"> and Sun (2001) discuss previous empirical findings on discrete choice models with random intercepts that indicate the coefficients of the model are slightly </w:t>
      </w:r>
      <w:proofErr w:type="gramStart"/>
      <w:r w:rsidRPr="00600D38">
        <w:t>effected</w:t>
      </w:r>
      <w:proofErr w:type="gramEnd"/>
      <w:r w:rsidRPr="00600D38">
        <w:t xml:space="preserve"> by misspecification of serial correlation structure.</w:t>
      </w:r>
    </w:p>
    <w:p w14:paraId="0162E564" w14:textId="54013093" w:rsidR="00634885" w:rsidRPr="005E7384" w:rsidRDefault="00634885" w:rsidP="005E7384">
      <w:pPr>
        <w:spacing w:line="480" w:lineRule="auto"/>
        <w:ind w:firstLine="720"/>
        <w:rPr>
          <w:color w:val="FF0000"/>
        </w:rPr>
      </w:pPr>
      <w:r w:rsidRPr="00600D38">
        <w:t>In Chapter 3</w:t>
      </w:r>
      <w:r>
        <w:t>,</w:t>
      </w:r>
      <w:r w:rsidRPr="00600D38">
        <w:t xml:space="preserve"> I explore this potential advantage through a simulation experiment.</w:t>
      </w:r>
      <w:r>
        <w:t xml:space="preserve"> </w:t>
      </w:r>
      <w:r w:rsidRPr="00600D38">
        <w:t>The experiment tests the sensitivity of the state space dynamic choice model to misspecification of the functional form for heterogeneity and serial correlation by fitting the proposed model to data generated from a more complex process.</w:t>
      </w:r>
    </w:p>
    <w:p w14:paraId="4A06CD19" w14:textId="77777777" w:rsidR="00634885" w:rsidRPr="00600D38" w:rsidRDefault="00634885" w:rsidP="00634885"/>
    <w:p w14:paraId="01F71287" w14:textId="77777777" w:rsidR="00634885" w:rsidRPr="00600D38" w:rsidRDefault="00634885" w:rsidP="00634885"/>
    <w:p w14:paraId="7E8E66D5" w14:textId="77777777" w:rsidR="00634885" w:rsidRPr="00600D38" w:rsidRDefault="00634885" w:rsidP="00634885">
      <w:pPr>
        <w:spacing w:line="480" w:lineRule="auto"/>
        <w:rPr>
          <w:b/>
        </w:rPr>
      </w:pPr>
      <w:r w:rsidRPr="00600D38">
        <w:rPr>
          <w:b/>
        </w:rPr>
        <w:t>2.5 Conclusion</w:t>
      </w:r>
    </w:p>
    <w:p w14:paraId="380BF683" w14:textId="1CD954FB" w:rsidR="00634885" w:rsidRPr="00600D38" w:rsidRDefault="00634885" w:rsidP="00634885">
      <w:pPr>
        <w:spacing w:line="480" w:lineRule="auto"/>
        <w:ind w:firstLine="720"/>
      </w:pPr>
      <w:r w:rsidRPr="00600D38">
        <w:t xml:space="preserve">This chapter introduced a new state space model for dynamic choice behavior that captures correlation in observed choice outcomes through a latent state term, </w:t>
      </w:r>
      <m:oMath>
        <m:sSub>
          <m:sSubPr>
            <m:ctrlPr>
              <w:rPr>
                <w:rFonts w:ascii="Cambria Math" w:hAnsi="Cambria Math"/>
                <w:b/>
                <w:i/>
              </w:rPr>
            </m:ctrlPr>
          </m:sSubPr>
          <m:e>
            <m:r>
              <m:rPr>
                <m:sty m:val="bi"/>
              </m:rPr>
              <w:rPr>
                <w:rFonts w:ascii="Cambria Math" w:hAnsi="Cambria Math"/>
              </w:rPr>
              <m:t>a</m:t>
            </m:r>
          </m:e>
          <m:sub>
            <m:r>
              <w:rPr>
                <w:rFonts w:ascii="Cambria Math" w:hAnsi="Cambria Math"/>
              </w:rPr>
              <m:t>ijt</m:t>
            </m:r>
          </m:sub>
        </m:sSub>
      </m:oMath>
      <w:r w:rsidRPr="00600D38">
        <w:t>.</w:t>
      </w:r>
      <w:r>
        <w:t xml:space="preserve"> </w:t>
      </w:r>
      <w:r w:rsidRPr="00600D38">
        <w:t xml:space="preserve">Using the results of </w:t>
      </w:r>
      <w:proofErr w:type="spellStart"/>
      <w:r w:rsidRPr="00600D38">
        <w:t>Akaike</w:t>
      </w:r>
      <w:proofErr w:type="spellEnd"/>
      <w:r w:rsidRPr="00600D38">
        <w:t xml:space="preserve"> (1974)</w:t>
      </w:r>
      <w:r>
        <w:t>,</w:t>
      </w:r>
      <w:r w:rsidRPr="00600D38">
        <w:t xml:space="preserve"> I show that this state space model is equivalent to the lagged utility model proposed by </w:t>
      </w:r>
      <w:r w:rsidR="00357500">
        <w:fldChar w:fldCharType="begin"/>
      </w:r>
      <w:r w:rsidR="00CE1341">
        <w:instrText xml:space="preserve"> ADDIN EN.CITE &lt;EndNote&gt;&lt;Cite AuthorYear="1"&gt;&lt;Author&gt;Heckman&lt;/Author&gt;&lt;Year&gt;1981b&lt;/Year&gt;&lt;RecNum&gt;74&lt;/RecNum&gt;&lt;DisplayText&gt;Heckman (1981b)&lt;/DisplayText&gt;&lt;record&gt;&lt;rec-number&gt;74&lt;/rec-number&gt;&lt;foreign-keys&gt;&lt;key app="EN" db-id="rxwft9t2ifez9mex2rkxvp5sfp99z5dtx2xe"&gt;74&lt;/key&gt;&lt;/foreign-keys&gt;&lt;ref-type name="Journal Article"&gt;17&lt;/ref-type&gt;&lt;contributors&gt;&lt;authors&gt;&lt;author&gt;Heckman, James J&lt;/author&gt;&lt;/authors&gt;&lt;/contributors&gt;&lt;titles&gt;&lt;title&gt;Statisticalmodelsfordiscretepaneldata.C.F. Manski, D. McFadden, eds. Structural Analysis of Discrete Data with Applications&lt;/title&gt;&lt;secondary-title&gt;.MIT Press, Cambridge, MA&lt;/secondary-title&gt;&lt;/titles&gt;&lt;pages&gt;179-195&lt;/pages&gt;&lt;dates&gt;&lt;year&gt;1981b&lt;/year&gt;&lt;/dates&gt;&lt;urls&gt;&lt;/urls&gt;&lt;/record&gt;&lt;/Cite&gt;&lt;/EndNote&gt;</w:instrText>
      </w:r>
      <w:r w:rsidR="00357500">
        <w:fldChar w:fldCharType="separate"/>
      </w:r>
      <w:hyperlink w:anchor="_ENREF_47" w:tooltip="Heckman, 1981b #74" w:history="1">
        <w:r w:rsidR="006D761D">
          <w:rPr>
            <w:noProof/>
          </w:rPr>
          <w:t>Heckman (1981b</w:t>
        </w:r>
      </w:hyperlink>
      <w:r w:rsidR="00357500">
        <w:rPr>
          <w:noProof/>
        </w:rPr>
        <w:t>)</w:t>
      </w:r>
      <w:r w:rsidR="00357500">
        <w:fldChar w:fldCharType="end"/>
      </w:r>
      <w:r w:rsidRPr="00600D38">
        <w:t>.</w:t>
      </w:r>
      <w:r>
        <w:t xml:space="preserve"> </w:t>
      </w:r>
      <w:r w:rsidRPr="00600D38">
        <w:t>This model provides a valuable alternative approach to state dependence models that use lagged dependent variables to capture correlation.</w:t>
      </w:r>
      <w:r>
        <w:t xml:space="preserve"> </w:t>
      </w:r>
    </w:p>
    <w:p w14:paraId="3DFCD72E" w14:textId="0E9D3FE4" w:rsidR="00634885" w:rsidRPr="00600D38" w:rsidRDefault="00634885" w:rsidP="00634885">
      <w:pPr>
        <w:spacing w:line="480" w:lineRule="auto"/>
      </w:pPr>
      <w:r w:rsidRPr="00600D38">
        <w:tab/>
        <w:t>The state space approach is important and allows us to implement the particle filtering to more efficiently compute the likelihood and perform inference.</w:t>
      </w:r>
      <w:r>
        <w:t xml:space="preserve"> </w:t>
      </w:r>
      <w:r w:rsidR="008358D0">
        <w:t>I</w:t>
      </w:r>
      <w:r w:rsidRPr="00600D38">
        <w:t xml:space="preserve"> integrate the particle filter with traditional MCMC methods to simulate posterior estimates of the parameters. Without a state space representation simulation</w:t>
      </w:r>
      <w:r>
        <w:t>,</w:t>
      </w:r>
      <w:r w:rsidRPr="00600D38">
        <w:t xml:space="preserve"> steps utilizing traditional MCMC methods would be much more time consuming.</w:t>
      </w:r>
      <w:r>
        <w:t xml:space="preserve"> </w:t>
      </w:r>
      <w:r w:rsidRPr="00600D38">
        <w:t>In addition, the method facilitates fast updating</w:t>
      </w:r>
      <w:r>
        <w:t>,</w:t>
      </w:r>
      <w:r w:rsidRPr="00600D38">
        <w:t xml:space="preserve"> which is </w:t>
      </w:r>
      <w:r>
        <w:t xml:space="preserve">invaluable </w:t>
      </w:r>
      <w:r w:rsidRPr="00600D38">
        <w:t>in real world applications where an operation may need to track thousands of products in a large number of categories.</w:t>
      </w:r>
    </w:p>
    <w:p w14:paraId="27D7E684" w14:textId="77777777" w:rsidR="00634885" w:rsidRPr="00600D38" w:rsidRDefault="00634885" w:rsidP="00634885">
      <w:pPr>
        <w:spacing w:line="480" w:lineRule="auto"/>
      </w:pPr>
      <w:r w:rsidRPr="00600D38">
        <w:tab/>
        <w:t>Finally, I addressed two common problems in dynamic choice models based on state dependence terms, initial conditions, and misspecification in serial correlation.</w:t>
      </w:r>
      <w:r>
        <w:t xml:space="preserve"> </w:t>
      </w:r>
      <w:r w:rsidRPr="00600D38">
        <w:t>The state space dynamic choice is not impacted by initial conditions</w:t>
      </w:r>
      <w:r>
        <w:t>,</w:t>
      </w:r>
      <w:r w:rsidRPr="00600D38">
        <w:t xml:space="preserve"> since it does not require boundary values of the dependent variable.</w:t>
      </w:r>
      <w:r>
        <w:t xml:space="preserve"> </w:t>
      </w:r>
      <w:r w:rsidRPr="00600D38">
        <w:t>Since state space techniques easily decompose the random component of utility and are designed to capture correlation in these components over time</w:t>
      </w:r>
      <w:r>
        <w:t>, the</w:t>
      </w:r>
      <w:r w:rsidRPr="00600D38">
        <w:t xml:space="preserve"> flexibility of my model is an </w:t>
      </w:r>
      <w:r>
        <w:t xml:space="preserve">additional </w:t>
      </w:r>
      <w:r w:rsidRPr="00600D38">
        <w:t>advantage in controlling for serial correlation.</w:t>
      </w:r>
      <w:r>
        <w:t xml:space="preserve"> </w:t>
      </w:r>
    </w:p>
    <w:p w14:paraId="0CE06824" w14:textId="53C4BE21" w:rsidR="00BA623A" w:rsidRPr="001C728A" w:rsidRDefault="00BA623A" w:rsidP="00634885">
      <w:pPr>
        <w:pStyle w:val="ListParagraph"/>
        <w:tabs>
          <w:tab w:val="left" w:pos="0"/>
        </w:tabs>
        <w:spacing w:line="480" w:lineRule="auto"/>
        <w:ind w:left="0"/>
        <w:rPr>
          <w:color w:val="FF0000"/>
        </w:rPr>
      </w:pPr>
    </w:p>
    <w:p w14:paraId="1807DADD" w14:textId="77777777" w:rsidR="00BA623A" w:rsidRDefault="00BA623A"/>
    <w:p w14:paraId="00640317" w14:textId="77777777" w:rsidR="00BA623A" w:rsidRDefault="00BA623A"/>
    <w:p w14:paraId="034A80B1" w14:textId="77777777" w:rsidR="00802186" w:rsidRDefault="00802186"/>
    <w:p w14:paraId="5C37B68E" w14:textId="77777777" w:rsidR="00802186" w:rsidRDefault="00802186"/>
    <w:p w14:paraId="60633E87" w14:textId="77777777" w:rsidR="00802186" w:rsidRDefault="00802186"/>
    <w:p w14:paraId="5A62A2D3" w14:textId="77777777" w:rsidR="00802186" w:rsidRDefault="00802186"/>
    <w:p w14:paraId="150D5411" w14:textId="77777777" w:rsidR="00802186" w:rsidRDefault="00802186"/>
    <w:p w14:paraId="3B5EDABB" w14:textId="77777777" w:rsidR="00802186" w:rsidRDefault="00802186"/>
    <w:p w14:paraId="40FA0782" w14:textId="77777777" w:rsidR="00802186" w:rsidRDefault="00802186"/>
    <w:p w14:paraId="52FEDC51" w14:textId="77777777" w:rsidR="00802186" w:rsidRDefault="00802186"/>
    <w:p w14:paraId="16570451" w14:textId="77777777" w:rsidR="00802186" w:rsidRDefault="00802186"/>
    <w:p w14:paraId="234D58B1" w14:textId="77777777" w:rsidR="00802186" w:rsidRDefault="00802186"/>
    <w:p w14:paraId="695039CB" w14:textId="77777777" w:rsidR="00802186" w:rsidRDefault="00802186"/>
    <w:p w14:paraId="45C60320" w14:textId="77777777" w:rsidR="00802186" w:rsidRDefault="00802186"/>
    <w:p w14:paraId="5872CF6B" w14:textId="77777777" w:rsidR="00802186" w:rsidRDefault="00802186"/>
    <w:p w14:paraId="478C322F" w14:textId="77777777" w:rsidR="00802186" w:rsidRDefault="00802186"/>
    <w:p w14:paraId="686E07A5" w14:textId="77777777" w:rsidR="00802186" w:rsidRDefault="00802186"/>
    <w:p w14:paraId="60282539" w14:textId="77777777" w:rsidR="00802186" w:rsidRDefault="00802186"/>
    <w:p w14:paraId="7F28E534" w14:textId="77777777" w:rsidR="00802186" w:rsidRDefault="00802186"/>
    <w:p w14:paraId="5EEDF280" w14:textId="77777777" w:rsidR="00802186" w:rsidRDefault="00802186"/>
    <w:p w14:paraId="697D0704" w14:textId="77777777" w:rsidR="00802186" w:rsidRDefault="00802186"/>
    <w:p w14:paraId="12A8BF9E" w14:textId="77777777" w:rsidR="00802186" w:rsidRDefault="00802186"/>
    <w:p w14:paraId="5229DB31" w14:textId="4CD8461D" w:rsidR="00114C44" w:rsidRDefault="00AE0F6C" w:rsidP="00AE0F6C">
      <w:pPr>
        <w:pStyle w:val="Heading1"/>
      </w:pPr>
      <w:bookmarkStart w:id="17" w:name="_Toc267530806"/>
      <w:bookmarkStart w:id="18" w:name="_Toc267530902"/>
      <w:r>
        <w:t xml:space="preserve">Chapter 3 </w:t>
      </w:r>
      <w:r>
        <w:br/>
        <w:t>Simulation</w:t>
      </w:r>
      <w:r w:rsidR="00114C44">
        <w:t xml:space="preserve"> S</w:t>
      </w:r>
      <w:r>
        <w:t>tudies</w:t>
      </w:r>
      <w:r w:rsidR="00114C44">
        <w:t xml:space="preserve"> </w:t>
      </w:r>
      <w:r>
        <w:t>of</w:t>
      </w:r>
      <w:r w:rsidR="00114C44">
        <w:t xml:space="preserve"> </w:t>
      </w:r>
      <w:r>
        <w:t>the</w:t>
      </w:r>
      <w:r w:rsidR="00114C44">
        <w:t xml:space="preserve"> S</w:t>
      </w:r>
      <w:r>
        <w:t>tate</w:t>
      </w:r>
      <w:r w:rsidR="00114C44">
        <w:t xml:space="preserve"> S</w:t>
      </w:r>
      <w:r>
        <w:t>pace</w:t>
      </w:r>
      <w:r w:rsidR="00114C44">
        <w:t xml:space="preserve"> D</w:t>
      </w:r>
      <w:r>
        <w:t>iscrete</w:t>
      </w:r>
      <w:r w:rsidR="00114C44">
        <w:t xml:space="preserve"> C</w:t>
      </w:r>
      <w:r>
        <w:t>hoice</w:t>
      </w:r>
      <w:r w:rsidR="00114C44">
        <w:t xml:space="preserve"> M</w:t>
      </w:r>
      <w:bookmarkEnd w:id="17"/>
      <w:bookmarkEnd w:id="18"/>
      <w:r>
        <w:t>odel</w:t>
      </w:r>
    </w:p>
    <w:p w14:paraId="41CBFF3C" w14:textId="77777777" w:rsidR="00114C44" w:rsidRPr="00114C44" w:rsidRDefault="00114C44" w:rsidP="00114C44"/>
    <w:p w14:paraId="2ACACF54" w14:textId="77777777" w:rsidR="00114C44" w:rsidRDefault="00114C44" w:rsidP="00114C44">
      <w:pPr>
        <w:spacing w:line="480" w:lineRule="auto"/>
        <w:ind w:firstLine="720"/>
        <w:rPr>
          <w:lang w:eastAsia="ko-KR"/>
        </w:rPr>
      </w:pPr>
      <w:r>
        <w:rPr>
          <w:lang w:eastAsia="ko-KR"/>
        </w:rPr>
        <w:t xml:space="preserve">Chapter 2 introduced a new state space based choice </w:t>
      </w:r>
      <w:proofErr w:type="gramStart"/>
      <w:r>
        <w:rPr>
          <w:lang w:eastAsia="ko-KR"/>
        </w:rPr>
        <w:t>model which</w:t>
      </w:r>
      <w:proofErr w:type="gramEnd"/>
      <w:r>
        <w:rPr>
          <w:lang w:eastAsia="ko-KR"/>
        </w:rPr>
        <w:t xml:space="preserve"> was designed to capture habit persistence with a different modeling mechanism than had previously been considered.  A new fitting algorithm was also proposed based on a sequential importance sampling technique called the particle filter.  This chapter focuses on 1) testing and calibrating the algorithm for accuracy and convergence and 2) testing the algorithm under mild misspecification in order to assess convergence.</w:t>
      </w:r>
    </w:p>
    <w:p w14:paraId="41808BE7" w14:textId="77777777" w:rsidR="00114C44" w:rsidRDefault="00114C44" w:rsidP="005E7384">
      <w:pPr>
        <w:spacing w:line="480" w:lineRule="auto"/>
        <w:rPr>
          <w:lang w:eastAsia="ko-KR"/>
        </w:rPr>
      </w:pPr>
    </w:p>
    <w:p w14:paraId="7B83F435" w14:textId="77777777" w:rsidR="00114C44" w:rsidRPr="00F920F6" w:rsidRDefault="00114C44" w:rsidP="00114C44">
      <w:pPr>
        <w:pStyle w:val="Heading2"/>
      </w:pPr>
      <w:bookmarkStart w:id="19" w:name="_Toc267530807"/>
      <w:bookmarkStart w:id="20" w:name="_Toc267530903"/>
      <w:r>
        <w:t>3.1 Testing Properly Specified Models</w:t>
      </w:r>
      <w:bookmarkEnd w:id="19"/>
      <w:bookmarkEnd w:id="20"/>
    </w:p>
    <w:p w14:paraId="103C868C" w14:textId="77777777" w:rsidR="00114C44" w:rsidRDefault="00114C44" w:rsidP="00114C44">
      <w:pPr>
        <w:spacing w:line="480" w:lineRule="auto"/>
        <w:rPr>
          <w:lang w:eastAsia="ko-KR"/>
        </w:rPr>
      </w:pPr>
      <w:bookmarkStart w:id="21" w:name="_Toc285535808"/>
      <w:r>
        <w:rPr>
          <w:lang w:eastAsia="ko-KR"/>
        </w:rPr>
        <w:t xml:space="preserve">To begin I consider several simulation experiments in order to assess the effects of Monte Carlo particle filter sampling steps on the finite sample accuracy of the posterior estimates with varying sample sizes.  </w:t>
      </w:r>
    </w:p>
    <w:p w14:paraId="7D0274E8" w14:textId="77777777" w:rsidR="00114C44" w:rsidRDefault="00114C44" w:rsidP="00114C44">
      <w:pPr>
        <w:spacing w:line="480" w:lineRule="auto"/>
      </w:pPr>
    </w:p>
    <w:p w14:paraId="624BF67E" w14:textId="77777777" w:rsidR="00114C44" w:rsidRPr="00F920F6" w:rsidRDefault="00114C44" w:rsidP="00114C44">
      <w:pPr>
        <w:pStyle w:val="Heading2"/>
      </w:pPr>
      <w:bookmarkStart w:id="22" w:name="_Toc267530808"/>
      <w:bookmarkStart w:id="23" w:name="_Toc267530904"/>
      <w:r>
        <w:t>3.1.1 Simulation Experiment 1</w:t>
      </w:r>
      <w:bookmarkEnd w:id="22"/>
      <w:bookmarkEnd w:id="23"/>
    </w:p>
    <w:p w14:paraId="173C36B0" w14:textId="403371BB" w:rsidR="00114C44" w:rsidRDefault="00114C44" w:rsidP="00114C44">
      <w:pPr>
        <w:spacing w:line="480" w:lineRule="auto"/>
        <w:ind w:firstLine="720"/>
      </w:pPr>
      <w:r>
        <w:t xml:space="preserve">I start by considering a simple time series setting where I collect a sample of </w:t>
      </w:r>
      <w:r w:rsidRPr="00195FE8">
        <w:rPr>
          <w:i/>
        </w:rPr>
        <w:t>T</w:t>
      </w:r>
      <w:r>
        <w:rPr>
          <w:i/>
        </w:rPr>
        <w:t xml:space="preserve"> </w:t>
      </w:r>
      <w:r>
        <w:t xml:space="preserve">observations for a single individual.  The goal of the first experiment is to explore the effect of both </w:t>
      </w:r>
      <w:r w:rsidRPr="00195FE8">
        <w:rPr>
          <w:i/>
        </w:rPr>
        <w:t>T</w:t>
      </w:r>
      <w:proofErr w:type="gramStart"/>
      <w:r>
        <w:t xml:space="preserve">,  </w:t>
      </w:r>
      <w:r w:rsidRPr="00195FE8">
        <w:rPr>
          <w:i/>
        </w:rPr>
        <w:t>N.P</w:t>
      </w:r>
      <w:proofErr w:type="gramEnd"/>
      <w:r w:rsidRPr="00195FE8">
        <w:rPr>
          <w:i/>
        </w:rPr>
        <w:t>.</w:t>
      </w:r>
      <w:r>
        <w:t xml:space="preserve">, the number of particles used in the particle filter to integrate over the state space terms, </w:t>
      </w:r>
      <m:oMath>
        <m:sSub>
          <m:sSubPr>
            <m:ctrlPr>
              <w:rPr>
                <w:rFonts w:ascii="Cambria Math" w:hAnsi="Cambria Math"/>
                <w:i/>
              </w:rPr>
            </m:ctrlPr>
          </m:sSubPr>
          <m:e>
            <m:r>
              <w:rPr>
                <w:rFonts w:ascii="Cambria Math" w:hAnsi="Cambria Math"/>
              </w:rPr>
              <m:t>a</m:t>
            </m:r>
          </m:e>
          <m:sub>
            <m:r>
              <w:rPr>
                <w:rFonts w:ascii="Cambria Math" w:hAnsi="Cambria Math"/>
              </w:rPr>
              <m:t>it</m:t>
            </m:r>
          </m:sub>
        </m:sSub>
      </m:oMath>
      <w:r>
        <w:t xml:space="preserve">, and </w:t>
      </w:r>
      <m:oMath>
        <m:sSub>
          <m:sSubPr>
            <m:ctrlPr>
              <w:rPr>
                <w:rFonts w:ascii="Cambria Math" w:hAnsi="Cambria Math"/>
                <w:i/>
              </w:rPr>
            </m:ctrlPr>
          </m:sSubPr>
          <m:e>
            <m:r>
              <w:rPr>
                <w:rFonts w:ascii="Cambria Math" w:hAnsi="Cambria Math"/>
              </w:rPr>
              <m:t>ϕ</m:t>
            </m:r>
          </m:e>
          <m:sub>
            <m:r>
              <w:rPr>
                <w:rFonts w:ascii="Cambria Math" w:hAnsi="Cambria Math"/>
              </w:rPr>
              <m:t>i</m:t>
            </m:r>
          </m:sub>
        </m:sSub>
      </m:oMath>
      <w:r>
        <w:t>, the habit persistence term.  I consider the effects of three factors on the fitting accuracy of data generated from the state space choice model given in Equations 3:1-3:3 below:</w:t>
      </w:r>
    </w:p>
    <w:p w14:paraId="7C0ABB86" w14:textId="77777777" w:rsidR="00114C44" w:rsidRDefault="00114C44" w:rsidP="00114C44">
      <w:pPr>
        <w:spacing w:line="480" w:lineRule="auto"/>
        <w:rPr>
          <w:lang w:eastAsia="ko-KR"/>
        </w:rPr>
      </w:pPr>
    </w:p>
    <w:p w14:paraId="42C90FB9" w14:textId="77777777" w:rsidR="00114C44" w:rsidRPr="00A57B14" w:rsidRDefault="006B34B3" w:rsidP="00114C44">
      <w:pPr>
        <w:spacing w:line="480" w:lineRule="auto"/>
      </w:pPr>
      <m:oMathPara>
        <m:oMathParaPr>
          <m:jc m:val="center"/>
        </m:oMathParaPr>
        <m:oMath>
          <m:sSubSup>
            <m:sSubSupPr>
              <m:ctrlPr>
                <w:rPr>
                  <w:rFonts w:ascii="Cambria Math" w:hAnsi="Cambria Math"/>
                  <w:i/>
                </w:rPr>
              </m:ctrlPr>
            </m:sSubSupPr>
            <m:e>
              <m:r>
                <w:rPr>
                  <w:rFonts w:ascii="Cambria Math" w:hAnsi="Cambria Math"/>
                </w:rPr>
                <m:t>Y</m:t>
              </m:r>
            </m:e>
            <m:sub>
              <m:r>
                <w:rPr>
                  <w:rFonts w:ascii="Cambria Math" w:hAnsi="Cambria Math"/>
                </w:rPr>
                <m:t>ijt</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ijt</m:t>
              </m:r>
            </m:sub>
          </m:sSub>
        </m:oMath>
      </m:oMathPara>
    </w:p>
    <w:p w14:paraId="366CF26A" w14:textId="77777777" w:rsidR="00114C44" w:rsidRPr="00FA3434" w:rsidRDefault="006B34B3" w:rsidP="00114C44">
      <w:pPr>
        <w:spacing w:line="480" w:lineRule="auto"/>
      </w:pPr>
      <m:oMathPara>
        <m:oMath>
          <m:sSub>
            <m:sSubPr>
              <m:ctrlPr>
                <w:rPr>
                  <w:rFonts w:ascii="Cambria Math" w:hAnsi="Cambria Math"/>
                  <w:i/>
                </w:rPr>
              </m:ctrlPr>
            </m:sSubPr>
            <m:e>
              <m:r>
                <w:rPr>
                  <w:rFonts w:ascii="Cambria Math" w:hAnsi="Cambria Math"/>
                </w:rPr>
                <m:t>a</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ij,t-1</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ijt</m:t>
              </m:r>
            </m:sub>
          </m:sSub>
        </m:oMath>
      </m:oMathPara>
    </w:p>
    <w:p w14:paraId="0C9CADEB" w14:textId="77777777" w:rsidR="00114C44" w:rsidRPr="00291CCF" w:rsidRDefault="006B34B3" w:rsidP="00114C44">
      <w:pPr>
        <w:spacing w:line="480" w:lineRule="auto"/>
      </w:pPr>
      <m:oMathPara>
        <m:oMath>
          <m:sSub>
            <m:sSubPr>
              <m:ctrlPr>
                <w:rPr>
                  <w:rFonts w:ascii="Cambria Math" w:hAnsi="Cambria Math"/>
                  <w:i/>
                </w:rPr>
              </m:ctrlPr>
            </m:sSubPr>
            <m:e>
              <m:r>
                <w:rPr>
                  <w:rFonts w:ascii="Cambria Math" w:hAnsi="Cambria Math"/>
                </w:rPr>
                <m:t>w</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ij,t-1</m:t>
              </m:r>
            </m:sub>
          </m:sSub>
          <m:r>
            <w:rPr>
              <w:rFonts w:ascii="Cambria Math" w:hAnsi="Cambria Math"/>
            </w:rPr>
            <m:t>+</m:t>
          </m:r>
          <m:sSub>
            <m:sSubPr>
              <m:ctrlPr>
                <w:rPr>
                  <w:rFonts w:ascii="Cambria Math" w:hAnsi="Cambria Math"/>
                  <w:i/>
                </w:rPr>
              </m:ctrlPr>
            </m:sSubPr>
            <m:e>
              <m:r>
                <w:rPr>
                  <w:rFonts w:ascii="Cambria Math" w:hAnsi="Cambria Math"/>
                </w:rPr>
                <m:t>ζ</m:t>
              </m:r>
            </m:e>
            <m:sub>
              <m:r>
                <w:rPr>
                  <w:rFonts w:ascii="Cambria Math" w:hAnsi="Cambria Math"/>
                </w:rPr>
                <m:t>ijt</m:t>
              </m:r>
            </m:sub>
          </m:sSub>
          <m:r>
            <w:rPr>
              <w:rFonts w:ascii="Cambria Math" w:hAnsi="Cambria Math"/>
            </w:rPr>
            <m:t xml:space="preserve">   </m:t>
          </m:r>
          <m:sSub>
            <m:sSubPr>
              <m:ctrlPr>
                <w:rPr>
                  <w:rFonts w:ascii="Cambria Math" w:hAnsi="Cambria Math"/>
                  <w:i/>
                </w:rPr>
              </m:ctrlPr>
            </m:sSubPr>
            <m:e>
              <m:r>
                <w:rPr>
                  <w:rFonts w:ascii="Cambria Math" w:hAnsi="Cambria Math"/>
                </w:rPr>
                <m:t>ζ</m:t>
              </m:r>
            </m:e>
            <m:sub>
              <m:r>
                <w:rPr>
                  <w:rFonts w:ascii="Cambria Math" w:hAnsi="Cambria Math"/>
                </w:rPr>
                <m:t>ijt</m:t>
              </m:r>
            </m:sub>
          </m:sSub>
          <m:r>
            <w:rPr>
              <w:rFonts w:ascii="Cambria Math" w:hAnsi="Cambria Math"/>
            </w:rPr>
            <m:t>~N</m:t>
          </m:r>
          <m:d>
            <m:dPr>
              <m:ctrlPr>
                <w:rPr>
                  <w:rFonts w:ascii="Cambria Math" w:hAnsi="Cambria Math"/>
                  <w:i/>
                </w:rPr>
              </m:ctrlPr>
            </m:dPr>
            <m:e>
              <m:r>
                <w:rPr>
                  <w:rFonts w:ascii="Cambria Math" w:hAnsi="Cambria Math"/>
                </w:rPr>
                <m:t>0,</m:t>
              </m:r>
              <m:sSub>
                <m:sSubPr>
                  <m:ctrlPr>
                    <w:rPr>
                      <w:rFonts w:ascii="Cambria Math" w:hAnsi="Cambria Math"/>
                      <w:i/>
                    </w:rPr>
                  </m:ctrlPr>
                </m:sSubPr>
                <m:e>
                  <m:r>
                    <w:rPr>
                      <w:rFonts w:ascii="Cambria Math" w:hAnsi="Cambria Math"/>
                    </w:rPr>
                    <m:t>σ</m:t>
                  </m:r>
                </m:e>
                <m:sub>
                  <m:r>
                    <w:rPr>
                      <w:rFonts w:ascii="Cambria Math" w:hAnsi="Cambria Math"/>
                    </w:rPr>
                    <m:t>ζ</m:t>
                  </m:r>
                </m:sub>
              </m:sSub>
            </m:e>
          </m:d>
        </m:oMath>
      </m:oMathPara>
    </w:p>
    <w:p w14:paraId="71C8C8F0" w14:textId="77777777" w:rsidR="00114C44" w:rsidRDefault="00114C44" w:rsidP="00114C44">
      <w:pPr>
        <w:spacing w:line="480" w:lineRule="auto"/>
      </w:pPr>
    </w:p>
    <w:p w14:paraId="3ED1A4B6" w14:textId="149CEACF" w:rsidR="00114C44" w:rsidRDefault="00114C44" w:rsidP="00114C44">
      <w:pPr>
        <w:spacing w:line="480" w:lineRule="auto"/>
      </w:pPr>
      <w:r>
        <w:t xml:space="preserve">For every combination of sample size, </w:t>
      </w:r>
      <w:r w:rsidRPr="00195FE8">
        <w:rPr>
          <w:i/>
        </w:rPr>
        <w:t>T</w:t>
      </w:r>
      <w:r>
        <w:t xml:space="preserve"> =</w:t>
      </w:r>
      <w:r w:rsidRPr="00EB4A12">
        <w:t xml:space="preserve"> </w:t>
      </w:r>
      <w:r>
        <w:t xml:space="preserve">15, </w:t>
      </w:r>
      <w:r>
        <w:rPr>
          <w:rFonts w:hint="eastAsia"/>
          <w:lang w:eastAsia="ko-KR"/>
        </w:rPr>
        <w:t>3</w:t>
      </w:r>
      <w:r>
        <w:t xml:space="preserve">0, and </w:t>
      </w:r>
      <w:r>
        <w:rPr>
          <w:rFonts w:hint="eastAsia"/>
          <w:lang w:eastAsia="ko-KR"/>
        </w:rPr>
        <w:t>50</w:t>
      </w:r>
      <w:r>
        <w:rPr>
          <w:lang w:eastAsia="ko-KR"/>
        </w:rPr>
        <w:t xml:space="preserve">, </w:t>
      </w:r>
      <w:r w:rsidRPr="003A58EB">
        <w:rPr>
          <w:i/>
          <w:lang w:eastAsia="ko-KR"/>
        </w:rPr>
        <w:t>N.P.</w:t>
      </w:r>
      <w:r>
        <w:rPr>
          <w:lang w:eastAsia="ko-KR"/>
        </w:rPr>
        <w:t xml:space="preserve"> = 700, 3000, </w:t>
      </w:r>
      <w:proofErr w:type="gramStart"/>
      <w:r>
        <w:rPr>
          <w:lang w:eastAsia="ko-KR"/>
        </w:rPr>
        <w:t xml:space="preserve">and </w:t>
      </w:r>
      <w:r>
        <w:t xml:space="preserve"> </w:t>
      </w:r>
      <w:proofErr w:type="gramEnd"/>
      <m:oMath>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m:t>
        </m:r>
        <m:d>
          <m:dPr>
            <m:begChr m:val="{"/>
            <m:endChr m:val="}"/>
            <m:ctrlPr>
              <w:rPr>
                <w:rFonts w:ascii="Cambria Math" w:hAnsi="Cambria Math"/>
              </w:rPr>
            </m:ctrlPr>
          </m:dPr>
          <m:e>
            <m:r>
              <m:rPr>
                <m:sty m:val="p"/>
              </m:rPr>
              <w:rPr>
                <w:rFonts w:ascii="Cambria Math" w:hAnsi="Cambria Math"/>
              </w:rPr>
              <m:t>0.9, 06, 0.3, 0, -0.3, -0.6, -0.9</m:t>
            </m:r>
          </m:e>
        </m:d>
        <m:r>
          <m:rPr>
            <m:sty m:val="p"/>
          </m:rPr>
          <w:rPr>
            <w:rFonts w:ascii="Cambria Math" w:hAnsi="Cambria Math"/>
            <w:lang w:eastAsia="ko-KR"/>
          </w:rPr>
          <m:t>,</m:t>
        </m:r>
      </m:oMath>
      <w:r>
        <w:t xml:space="preserve"> one hundred individual time series were created by converting the final </w:t>
      </w:r>
      <w:r w:rsidRPr="00187E0B">
        <w:rPr>
          <w:i/>
        </w:rPr>
        <w:t>T</w:t>
      </w:r>
      <w:r>
        <w:t xml:space="preserve"> observations of the state space simulation to a two state binary choice sequence by applying</w:t>
      </w:r>
      <w:r w:rsidRPr="00EB4A12">
        <w:t xml:space="preserve"> the </w:t>
      </w:r>
      <w:proofErr w:type="spellStart"/>
      <w:r w:rsidRPr="00EB4A12">
        <w:t>logit</w:t>
      </w:r>
      <w:proofErr w:type="spellEnd"/>
      <w:r w:rsidRPr="00EB4A12">
        <w:t xml:space="preserve"> tran</w:t>
      </w:r>
      <w:r>
        <w:t>sformation and classifying</w:t>
      </w:r>
      <w:r w:rsidRPr="00EB4A12">
        <w:t xml:space="preserve"> </w:t>
      </w:r>
      <m:oMath>
        <m:sSub>
          <m:sSubPr>
            <m:ctrlPr>
              <w:rPr>
                <w:rFonts w:ascii="Cambria Math" w:hAnsi="Cambria Math"/>
                <w:i/>
              </w:rPr>
            </m:ctrlPr>
          </m:sSubPr>
          <m:e>
            <m:r>
              <w:rPr>
                <w:rFonts w:ascii="Cambria Math" w:hAnsi="Cambria Math"/>
              </w:rPr>
              <m:t>Y</m:t>
            </m:r>
          </m:e>
          <m:sub>
            <m:r>
              <w:rPr>
                <w:rFonts w:ascii="Cambria Math" w:hAnsi="Cambria Math"/>
              </w:rPr>
              <m:t>it</m:t>
            </m:r>
          </m:sub>
        </m:sSub>
        <m:r>
          <w:rPr>
            <w:rFonts w:ascii="Cambria Math" w:hAnsi="Cambria Math"/>
          </w:rPr>
          <m:t>=1</m:t>
        </m:r>
      </m:oMath>
      <w:r w:rsidRPr="00EB4A12">
        <w:t xml:space="preserve"> when </w:t>
      </w:r>
      <m:oMath>
        <m:sSub>
          <m:sSubPr>
            <m:ctrlPr>
              <w:rPr>
                <w:rFonts w:ascii="Cambria Math" w:hAnsi="Cambria Math"/>
                <w:i/>
              </w:rPr>
            </m:ctrlPr>
          </m:sSubPr>
          <m:e>
            <m:r>
              <w:rPr>
                <w:rFonts w:ascii="Cambria Math" w:hAnsi="Cambria Math"/>
              </w:rPr>
              <m:t>p</m:t>
            </m:r>
          </m:e>
          <m:sub>
            <m:r>
              <w:rPr>
                <w:rFonts w:ascii="Cambria Math" w:hAnsi="Cambria Math"/>
              </w:rPr>
              <m:t>i1t</m:t>
            </m:r>
          </m:sub>
        </m:sSub>
        <m:r>
          <w:rPr>
            <w:rFonts w:ascii="Cambria Math" w:hAnsi="Cambria Math"/>
          </w:rPr>
          <m:t>≥.5</m:t>
        </m:r>
      </m:oMath>
      <w:r w:rsidRPr="00EB4A12">
        <w:t xml:space="preserve"> and </w:t>
      </w:r>
      <m:oMath>
        <m:sSub>
          <m:sSubPr>
            <m:ctrlPr>
              <w:rPr>
                <w:rFonts w:ascii="Cambria Math" w:hAnsi="Cambria Math"/>
                <w:i/>
              </w:rPr>
            </m:ctrlPr>
          </m:sSubPr>
          <m:e>
            <m:r>
              <w:rPr>
                <w:rFonts w:ascii="Cambria Math" w:hAnsi="Cambria Math"/>
              </w:rPr>
              <m:t>Y</m:t>
            </m:r>
          </m:e>
          <m:sub>
            <m:r>
              <w:rPr>
                <w:rFonts w:ascii="Cambria Math" w:hAnsi="Cambria Math"/>
              </w:rPr>
              <m:t>it</m:t>
            </m:r>
          </m:sub>
        </m:sSub>
        <m:r>
          <w:rPr>
            <w:rFonts w:ascii="Cambria Math" w:hAnsi="Cambria Math"/>
          </w:rPr>
          <m:t>=0</m:t>
        </m:r>
      </m:oMath>
      <w:r w:rsidRPr="00EB4A12">
        <w:t xml:space="preserve"> when </w:t>
      </w:r>
      <m:oMath>
        <m:sSub>
          <m:sSubPr>
            <m:ctrlPr>
              <w:rPr>
                <w:rFonts w:ascii="Cambria Math" w:hAnsi="Cambria Math"/>
                <w:i/>
              </w:rPr>
            </m:ctrlPr>
          </m:sSubPr>
          <m:e>
            <m:r>
              <w:rPr>
                <w:rFonts w:ascii="Cambria Math" w:hAnsi="Cambria Math"/>
              </w:rPr>
              <m:t>p</m:t>
            </m:r>
          </m:e>
          <m:sub>
            <m:r>
              <w:rPr>
                <w:rFonts w:ascii="Cambria Math" w:hAnsi="Cambria Math"/>
              </w:rPr>
              <m:t>i1t</m:t>
            </m:r>
          </m:sub>
        </m:sSub>
        <m:r>
          <w:rPr>
            <w:rFonts w:ascii="Cambria Math" w:hAnsi="Cambria Math"/>
          </w:rPr>
          <m:t>&lt;.5</m:t>
        </m:r>
      </m:oMath>
      <w:r>
        <w:t xml:space="preserve"> </w:t>
      </w:r>
      <w:r>
        <w:fldChar w:fldCharType="begin"/>
      </w:r>
      <w:r w:rsidR="00853022">
        <w:instrText xml:space="preserve"> ADDIN EN.CITE &lt;EndNote&gt;&lt;Cite&gt;&lt;Author&gt;Shalizi&lt;/Author&gt;&lt;Year&gt;Forthcoming&lt;/Year&gt;&lt;RecNum&gt;34&lt;/RecNum&gt;&lt;DisplayText&gt;(Shalizi, Forthcoming)&lt;/DisplayText&gt;&lt;record&gt;&lt;rec-number&gt;34&lt;/rec-number&gt;&lt;foreign-keys&gt;&lt;key app="EN" db-id="zd0s95sxuv9f92ea5a3vztsh2easpzftws2e"&gt;34&lt;/key&gt;&lt;/foreign-keys&gt;&lt;ref-type name="Journal Article"&gt;17&lt;/ref-type&gt;&lt;contributors&gt;&lt;authors&gt;&lt;author&gt;Shalizi, Cosma Rohilla&lt;/author&gt;&lt;/authors&gt;&lt;/contributors&gt;&lt;titles&gt;&lt;title&gt;Advanced Data Analysis from an Elementary Point of View&lt;/title&gt;&lt;/titles&gt;&lt;dates&gt;&lt;year&gt;Forthcoming&lt;/year&gt;&lt;/dates&gt;&lt;urls&gt;&lt;/urls&gt;&lt;/record&gt;&lt;/Cite&gt;&lt;/EndNote&gt;</w:instrText>
      </w:r>
      <w:r>
        <w:fldChar w:fldCharType="separate"/>
      </w:r>
      <w:r w:rsidR="00853022">
        <w:rPr>
          <w:noProof/>
        </w:rPr>
        <w:t>(</w:t>
      </w:r>
      <w:hyperlink w:anchor="_ENREF_85" w:tooltip="Shalizi, Forthcoming #34" w:history="1">
        <w:r w:rsidR="006D761D">
          <w:rPr>
            <w:noProof/>
          </w:rPr>
          <w:t>Shalizi, Forthcoming</w:t>
        </w:r>
      </w:hyperlink>
      <w:r w:rsidR="00853022">
        <w:rPr>
          <w:noProof/>
        </w:rPr>
        <w:t>)</w:t>
      </w:r>
      <w:r>
        <w:fldChar w:fldCharType="end"/>
      </w:r>
      <w:r w:rsidRPr="00EB4A12">
        <w:t xml:space="preserve">.  </w:t>
      </w:r>
      <w:r>
        <w:rPr>
          <w:lang w:eastAsia="ko-KR"/>
        </w:rPr>
        <w:t xml:space="preserve"> In generating the data</w:t>
      </w:r>
      <w:r>
        <w:t xml:space="preserve"> I set </w:t>
      </w:r>
      <w:proofErr w:type="gramStart"/>
      <w:r>
        <w:t xml:space="preserve">both  </w:t>
      </w:r>
      <w:proofErr w:type="gramEnd"/>
      <m:oMath>
        <m:sSub>
          <m:sSubPr>
            <m:ctrlPr>
              <w:rPr>
                <w:rFonts w:ascii="Cambria Math" w:hAnsi="Cambria Math"/>
                <w:i/>
              </w:rPr>
            </m:ctrlPr>
          </m:sSubPr>
          <m:e>
            <m:r>
              <w:rPr>
                <w:rFonts w:ascii="Cambria Math" w:hAnsi="Cambria Math"/>
              </w:rPr>
              <m:t>β</m:t>
            </m:r>
          </m:e>
          <m:sub>
            <m:r>
              <w:rPr>
                <w:rFonts w:ascii="Cambria Math" w:hAnsi="Cambria Math"/>
              </w:rPr>
              <m:t>i</m:t>
            </m:r>
          </m:sub>
        </m:sSub>
        <m:r>
          <w:rPr>
            <w:rFonts w:ascii="Cambria Math" w:hAnsi="Cambria Math"/>
          </w:rPr>
          <m:t xml:space="preserve">=0, </m:t>
        </m:r>
        <m:sSub>
          <m:sSubPr>
            <m:ctrlPr>
              <w:rPr>
                <w:rFonts w:ascii="Cambria Math" w:hAnsi="Cambria Math"/>
                <w:i/>
              </w:rPr>
            </m:ctrlPr>
          </m:sSubPr>
          <m:e>
            <m:r>
              <w:rPr>
                <w:rFonts w:ascii="Cambria Math" w:hAnsi="Cambria Math"/>
              </w:rPr>
              <m:t>λ</m:t>
            </m:r>
          </m:e>
          <m:sub>
            <m:r>
              <w:rPr>
                <w:rFonts w:ascii="Cambria Math" w:hAnsi="Cambria Math"/>
              </w:rPr>
              <m:t>i</m:t>
            </m:r>
          </m:sub>
        </m:sSub>
        <m:r>
          <w:rPr>
            <w:rFonts w:ascii="Cambria Math" w:hAnsi="Cambria Math"/>
          </w:rPr>
          <m:t>=0</m:t>
        </m:r>
      </m:oMath>
      <w:r>
        <w:t xml:space="preserve">  in above equations.   </w:t>
      </w:r>
    </w:p>
    <w:p w14:paraId="0BA8A7F9" w14:textId="77777777" w:rsidR="00114C44" w:rsidRDefault="00114C44" w:rsidP="00114C44">
      <w:pPr>
        <w:spacing w:line="480" w:lineRule="auto"/>
      </w:pPr>
    </w:p>
    <w:p w14:paraId="6040A45E" w14:textId="77777777" w:rsidR="00114C44" w:rsidRDefault="00114C44" w:rsidP="00114C44">
      <w:pPr>
        <w:spacing w:line="480" w:lineRule="auto"/>
      </w:pPr>
    </w:p>
    <w:p w14:paraId="2AEE8ABC" w14:textId="77777777" w:rsidR="00114C44" w:rsidRDefault="00114C44" w:rsidP="00114C44">
      <w:pPr>
        <w:spacing w:line="480" w:lineRule="auto"/>
      </w:pPr>
    </w:p>
    <w:p w14:paraId="1C4D06F2" w14:textId="77777777" w:rsidR="00114C44" w:rsidRDefault="00114C44" w:rsidP="00114C44">
      <w:pPr>
        <w:spacing w:line="480" w:lineRule="auto"/>
      </w:pPr>
    </w:p>
    <w:p w14:paraId="521031AD" w14:textId="77777777" w:rsidR="00114C44" w:rsidRDefault="00114C44" w:rsidP="00114C44">
      <w:pPr>
        <w:spacing w:line="480" w:lineRule="auto"/>
      </w:pPr>
    </w:p>
    <w:p w14:paraId="524EA9CA" w14:textId="77777777" w:rsidR="00114C44" w:rsidRDefault="00114C44" w:rsidP="00114C44">
      <w:pPr>
        <w:spacing w:line="480" w:lineRule="auto"/>
      </w:pPr>
    </w:p>
    <w:p w14:paraId="2ED49276" w14:textId="77777777" w:rsidR="00114C44" w:rsidRDefault="00114C44" w:rsidP="00114C44">
      <w:pPr>
        <w:spacing w:line="480" w:lineRule="auto"/>
      </w:pPr>
    </w:p>
    <w:p w14:paraId="2C0377CF" w14:textId="77777777" w:rsidR="00114C44" w:rsidRDefault="00114C44" w:rsidP="00114C44">
      <w:pPr>
        <w:spacing w:line="480" w:lineRule="auto"/>
      </w:pPr>
    </w:p>
    <w:p w14:paraId="1C1809DB" w14:textId="77777777" w:rsidR="00114C44" w:rsidRDefault="00114C44" w:rsidP="00114C44">
      <w:pPr>
        <w:spacing w:line="480" w:lineRule="auto"/>
      </w:pPr>
    </w:p>
    <w:p w14:paraId="613EDF3D" w14:textId="77777777" w:rsidR="00114C44" w:rsidRDefault="00114C44" w:rsidP="00114C44">
      <w:pPr>
        <w:spacing w:line="480" w:lineRule="auto"/>
      </w:pPr>
    </w:p>
    <w:p w14:paraId="4C15EBB5" w14:textId="77777777" w:rsidR="005E7384" w:rsidRDefault="005E7384" w:rsidP="00114C44">
      <w:pPr>
        <w:spacing w:line="480" w:lineRule="auto"/>
      </w:pPr>
    </w:p>
    <w:p w14:paraId="4CB16253" w14:textId="77777777" w:rsidR="005E7384" w:rsidRDefault="005E7384" w:rsidP="00114C44">
      <w:pPr>
        <w:rPr>
          <w:b/>
        </w:rPr>
      </w:pPr>
    </w:p>
    <w:p w14:paraId="0554A497" w14:textId="77777777" w:rsidR="00C70665" w:rsidRDefault="00C70665" w:rsidP="00114C44">
      <w:pPr>
        <w:rPr>
          <w:b/>
        </w:rPr>
      </w:pPr>
    </w:p>
    <w:p w14:paraId="250591DD" w14:textId="3D0F6FBC" w:rsidR="00114C44" w:rsidRPr="00114C44" w:rsidRDefault="0043409D" w:rsidP="00114C44">
      <w:pPr>
        <w:rPr>
          <w:b/>
        </w:rPr>
      </w:pPr>
      <w:r>
        <w:rPr>
          <w:b/>
        </w:rPr>
        <w:t>Table 3.</w:t>
      </w:r>
      <w:r w:rsidR="00114C44" w:rsidRPr="00114C44">
        <w:rPr>
          <w:b/>
        </w:rPr>
        <w:t>1</w:t>
      </w:r>
      <w:r w:rsidR="00114C44">
        <w:rPr>
          <w:b/>
        </w:rPr>
        <w:t xml:space="preserve"> - </w:t>
      </w:r>
      <w:r w:rsidR="00114C44" w:rsidRPr="00114C44">
        <w:rPr>
          <w:b/>
        </w:rPr>
        <w:t>Only Habit Persistent Model</w:t>
      </w:r>
    </w:p>
    <w:tbl>
      <w:tblPr>
        <w:tblStyle w:val="TableGrid"/>
        <w:tblW w:w="7021" w:type="dxa"/>
        <w:jc w:val="center"/>
        <w:tblLook w:val="04A0" w:firstRow="1" w:lastRow="0" w:firstColumn="1" w:lastColumn="0" w:noHBand="0" w:noVBand="1"/>
      </w:tblPr>
      <w:tblGrid>
        <w:gridCol w:w="805"/>
        <w:gridCol w:w="1034"/>
        <w:gridCol w:w="942"/>
        <w:gridCol w:w="843"/>
        <w:gridCol w:w="873"/>
        <w:gridCol w:w="1262"/>
        <w:gridCol w:w="1262"/>
      </w:tblGrid>
      <w:tr w:rsidR="00114C44" w:rsidRPr="002E4717" w14:paraId="03D56D55" w14:textId="77777777" w:rsidTr="00114C44">
        <w:trPr>
          <w:trHeight w:val="284"/>
          <w:jc w:val="center"/>
        </w:trPr>
        <w:tc>
          <w:tcPr>
            <w:tcW w:w="805" w:type="dxa"/>
            <w:tcBorders>
              <w:top w:val="single" w:sz="4" w:space="0" w:color="auto"/>
              <w:left w:val="nil"/>
              <w:bottom w:val="single" w:sz="4" w:space="0" w:color="auto"/>
              <w:right w:val="nil"/>
            </w:tcBorders>
          </w:tcPr>
          <w:p w14:paraId="61B97ED6" w14:textId="77777777" w:rsidR="00114C44" w:rsidRPr="002E4717" w:rsidRDefault="00114C44" w:rsidP="00114C44">
            <w:pPr>
              <w:rPr>
                <w:rFonts w:ascii="Cambria" w:eastAsia="MS Mincho" w:hAnsi="Cambria"/>
                <w:sz w:val="20"/>
                <w:szCs w:val="20"/>
              </w:rPr>
            </w:pPr>
            <m:oMathPara>
              <m:oMath>
                <m:r>
                  <w:rPr>
                    <w:rFonts w:ascii="Cambria Math" w:eastAsia="MS Mincho" w:hAnsi="Cambria Math"/>
                    <w:sz w:val="20"/>
                    <w:szCs w:val="20"/>
                  </w:rPr>
                  <m:t>T</m:t>
                </m:r>
              </m:oMath>
            </m:oMathPara>
          </w:p>
        </w:tc>
        <w:tc>
          <w:tcPr>
            <w:tcW w:w="1034" w:type="dxa"/>
            <w:tcBorders>
              <w:top w:val="single" w:sz="4" w:space="0" w:color="auto"/>
              <w:left w:val="nil"/>
              <w:bottom w:val="single" w:sz="4" w:space="0" w:color="auto"/>
              <w:right w:val="nil"/>
            </w:tcBorders>
          </w:tcPr>
          <w:p w14:paraId="2443B062" w14:textId="77777777" w:rsidR="00114C44" w:rsidRPr="002E4717" w:rsidRDefault="00114C44" w:rsidP="00114C44">
            <w:pPr>
              <w:rPr>
                <w:sz w:val="20"/>
                <w:szCs w:val="20"/>
              </w:rPr>
            </w:pPr>
            <m:oMathPara>
              <m:oMath>
                <m:r>
                  <w:rPr>
                    <w:rFonts w:ascii="Cambria Math" w:hAnsi="Cambria Math"/>
                    <w:sz w:val="20"/>
                    <w:szCs w:val="20"/>
                  </w:rPr>
                  <m:t>S</m:t>
                </m:r>
              </m:oMath>
            </m:oMathPara>
          </w:p>
        </w:tc>
        <w:tc>
          <w:tcPr>
            <w:tcW w:w="942" w:type="dxa"/>
            <w:tcBorders>
              <w:top w:val="single" w:sz="4" w:space="0" w:color="auto"/>
              <w:left w:val="nil"/>
              <w:bottom w:val="single" w:sz="4" w:space="0" w:color="auto"/>
              <w:right w:val="nil"/>
            </w:tcBorders>
          </w:tcPr>
          <w:p w14:paraId="53D274DE" w14:textId="77777777" w:rsidR="00114C44" w:rsidRPr="002E4717" w:rsidRDefault="00114C44" w:rsidP="00114C44">
            <w:pPr>
              <w:rPr>
                <w:sz w:val="20"/>
                <w:szCs w:val="20"/>
              </w:rPr>
            </w:pPr>
            <m:oMathPara>
              <m:oMath>
                <m:r>
                  <w:rPr>
                    <w:rFonts w:ascii="Cambria Math" w:hAnsi="Cambria Math"/>
                    <w:sz w:val="20"/>
                    <w:szCs w:val="20"/>
                  </w:rPr>
                  <m:t>N.P</m:t>
                </m:r>
              </m:oMath>
            </m:oMathPara>
          </w:p>
        </w:tc>
        <w:tc>
          <w:tcPr>
            <w:tcW w:w="843" w:type="dxa"/>
            <w:tcBorders>
              <w:top w:val="single" w:sz="4" w:space="0" w:color="auto"/>
              <w:left w:val="nil"/>
              <w:bottom w:val="single" w:sz="4" w:space="0" w:color="auto"/>
              <w:right w:val="nil"/>
            </w:tcBorders>
            <w:shd w:val="clear" w:color="auto" w:fill="F3F3F3"/>
          </w:tcPr>
          <w:p w14:paraId="4BDA5D9C" w14:textId="77777777" w:rsidR="00114C44" w:rsidRPr="002E4717" w:rsidRDefault="006B34B3" w:rsidP="00114C44">
            <w:pPr>
              <w:rPr>
                <w:rFonts w:ascii="Cambria" w:eastAsia="MS Mincho" w:hAnsi="Cambria"/>
                <w:sz w:val="20"/>
                <w:szCs w:val="20"/>
              </w:rPr>
            </w:pPr>
            <m:oMathPara>
              <m:oMath>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i</m:t>
                    </m:r>
                  </m:sub>
                </m:sSub>
              </m:oMath>
            </m:oMathPara>
          </w:p>
        </w:tc>
        <w:tc>
          <w:tcPr>
            <w:tcW w:w="873" w:type="dxa"/>
            <w:tcBorders>
              <w:top w:val="single" w:sz="4" w:space="0" w:color="auto"/>
              <w:left w:val="nil"/>
              <w:bottom w:val="single" w:sz="4" w:space="0" w:color="auto"/>
              <w:right w:val="nil"/>
            </w:tcBorders>
            <w:shd w:val="clear" w:color="auto" w:fill="F3F3F3"/>
          </w:tcPr>
          <w:p w14:paraId="13461845" w14:textId="77777777" w:rsidR="00114C44" w:rsidRPr="002E4717" w:rsidRDefault="006B34B3" w:rsidP="00114C44">
            <w:pPr>
              <w:rPr>
                <w:sz w:val="20"/>
                <w:szCs w:val="20"/>
              </w:rPr>
            </w:pPr>
            <m:oMathPara>
              <m:oMath>
                <m:acc>
                  <m:accPr>
                    <m:ctrlPr>
                      <w:rPr>
                        <w:rFonts w:ascii="Cambria Math" w:hAnsi="Cambria Math"/>
                        <w:i/>
                        <w:sz w:val="20"/>
                        <w:szCs w:val="20"/>
                      </w:rPr>
                    </m:ctrlPr>
                  </m:accPr>
                  <m:e>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i</m:t>
                        </m:r>
                      </m:sub>
                    </m:sSub>
                  </m:e>
                </m:acc>
              </m:oMath>
            </m:oMathPara>
          </w:p>
        </w:tc>
        <w:tc>
          <w:tcPr>
            <w:tcW w:w="1262" w:type="dxa"/>
            <w:tcBorders>
              <w:top w:val="single" w:sz="4" w:space="0" w:color="auto"/>
              <w:left w:val="nil"/>
              <w:bottom w:val="single" w:sz="4" w:space="0" w:color="auto"/>
              <w:right w:val="nil"/>
            </w:tcBorders>
          </w:tcPr>
          <w:p w14:paraId="031DC671" w14:textId="77777777" w:rsidR="00114C44" w:rsidRPr="002E4717" w:rsidRDefault="00114C44" w:rsidP="00114C44">
            <w:pPr>
              <w:jc w:val="center"/>
              <w:rPr>
                <w:rFonts w:ascii="Cambria" w:eastAsia="MS Mincho" w:hAnsi="Cambria"/>
                <w:sz w:val="20"/>
                <w:szCs w:val="20"/>
              </w:rPr>
            </w:pPr>
            <w:r>
              <w:rPr>
                <w:rFonts w:ascii="Cambria" w:eastAsia="MS Mincho" w:hAnsi="Cambria"/>
                <w:sz w:val="20"/>
                <w:szCs w:val="20"/>
              </w:rPr>
              <w:t>R</w:t>
            </w:r>
            <w:r w:rsidRPr="002E4717">
              <w:rPr>
                <w:rFonts w:ascii="Cambria" w:eastAsia="MS Mincho" w:hAnsi="Cambria"/>
                <w:sz w:val="20"/>
                <w:szCs w:val="20"/>
              </w:rPr>
              <w:t>MSE</w:t>
            </w:r>
          </w:p>
        </w:tc>
        <w:tc>
          <w:tcPr>
            <w:tcW w:w="1262" w:type="dxa"/>
            <w:tcBorders>
              <w:top w:val="single" w:sz="4" w:space="0" w:color="auto"/>
              <w:left w:val="nil"/>
              <w:bottom w:val="single" w:sz="4" w:space="0" w:color="auto"/>
              <w:right w:val="nil"/>
            </w:tcBorders>
          </w:tcPr>
          <w:p w14:paraId="28529972" w14:textId="77777777" w:rsidR="00114C44" w:rsidRPr="002E4717" w:rsidRDefault="00114C44" w:rsidP="00114C44">
            <w:pPr>
              <w:jc w:val="center"/>
              <w:rPr>
                <w:rFonts w:ascii="Cambria" w:eastAsia="MS Mincho" w:hAnsi="Cambria"/>
                <w:sz w:val="20"/>
                <w:szCs w:val="20"/>
              </w:rPr>
            </w:pPr>
            <w:proofErr w:type="spellStart"/>
            <w:r w:rsidRPr="002E4717">
              <w:rPr>
                <w:rFonts w:ascii="Cambria" w:eastAsia="MS Mincho" w:hAnsi="Cambria"/>
                <w:sz w:val="20"/>
                <w:szCs w:val="20"/>
              </w:rPr>
              <w:t>Avg.Acc.R</w:t>
            </w:r>
            <w:proofErr w:type="spellEnd"/>
          </w:p>
        </w:tc>
      </w:tr>
      <w:tr w:rsidR="00114C44" w:rsidRPr="002E4717" w14:paraId="2B8AE474" w14:textId="77777777" w:rsidTr="00114C44">
        <w:trPr>
          <w:trHeight w:val="255"/>
          <w:jc w:val="center"/>
        </w:trPr>
        <w:tc>
          <w:tcPr>
            <w:tcW w:w="805" w:type="dxa"/>
            <w:tcBorders>
              <w:top w:val="single" w:sz="4" w:space="0" w:color="auto"/>
              <w:left w:val="nil"/>
              <w:bottom w:val="nil"/>
              <w:right w:val="nil"/>
            </w:tcBorders>
          </w:tcPr>
          <w:p w14:paraId="2DD001DD" w14:textId="77777777" w:rsidR="00114C44" w:rsidRPr="002E4717" w:rsidRDefault="00114C44" w:rsidP="00114C44">
            <w:pPr>
              <w:jc w:val="center"/>
              <w:rPr>
                <w:sz w:val="20"/>
                <w:szCs w:val="20"/>
              </w:rPr>
            </w:pPr>
            <w:r w:rsidRPr="002E4717">
              <w:rPr>
                <w:sz w:val="20"/>
                <w:szCs w:val="20"/>
              </w:rPr>
              <w:t>15</w:t>
            </w:r>
          </w:p>
        </w:tc>
        <w:tc>
          <w:tcPr>
            <w:tcW w:w="1034" w:type="dxa"/>
            <w:tcBorders>
              <w:top w:val="single" w:sz="4" w:space="0" w:color="auto"/>
              <w:left w:val="nil"/>
              <w:bottom w:val="nil"/>
              <w:right w:val="nil"/>
            </w:tcBorders>
          </w:tcPr>
          <w:p w14:paraId="1FE446AA" w14:textId="77777777" w:rsidR="00114C44" w:rsidRPr="002E4717" w:rsidRDefault="00114C44" w:rsidP="00114C44">
            <w:pPr>
              <w:jc w:val="center"/>
              <w:rPr>
                <w:sz w:val="20"/>
                <w:szCs w:val="20"/>
              </w:rPr>
            </w:pPr>
            <w:r w:rsidRPr="002E4717">
              <w:rPr>
                <w:sz w:val="20"/>
                <w:szCs w:val="20"/>
              </w:rPr>
              <w:t>5000</w:t>
            </w:r>
          </w:p>
        </w:tc>
        <w:tc>
          <w:tcPr>
            <w:tcW w:w="942" w:type="dxa"/>
            <w:tcBorders>
              <w:top w:val="single" w:sz="4" w:space="0" w:color="auto"/>
              <w:left w:val="nil"/>
              <w:bottom w:val="nil"/>
              <w:right w:val="nil"/>
            </w:tcBorders>
          </w:tcPr>
          <w:p w14:paraId="1377B743" w14:textId="77777777" w:rsidR="00114C44" w:rsidRPr="002E4717" w:rsidRDefault="00114C44" w:rsidP="00114C44">
            <w:pPr>
              <w:jc w:val="center"/>
              <w:rPr>
                <w:sz w:val="20"/>
                <w:szCs w:val="20"/>
              </w:rPr>
            </w:pPr>
            <w:r w:rsidRPr="002E4717">
              <w:rPr>
                <w:sz w:val="20"/>
                <w:szCs w:val="20"/>
              </w:rPr>
              <w:t>700</w:t>
            </w:r>
          </w:p>
        </w:tc>
        <w:tc>
          <w:tcPr>
            <w:tcW w:w="843" w:type="dxa"/>
            <w:tcBorders>
              <w:top w:val="single" w:sz="4" w:space="0" w:color="auto"/>
              <w:left w:val="nil"/>
              <w:bottom w:val="nil"/>
              <w:right w:val="nil"/>
            </w:tcBorders>
            <w:shd w:val="clear" w:color="auto" w:fill="F3F3F3"/>
          </w:tcPr>
          <w:p w14:paraId="72BE2E19" w14:textId="77777777" w:rsidR="00114C44" w:rsidRPr="002E4717" w:rsidRDefault="00114C44" w:rsidP="00114C44">
            <w:pPr>
              <w:jc w:val="center"/>
              <w:rPr>
                <w:sz w:val="20"/>
                <w:szCs w:val="20"/>
              </w:rPr>
            </w:pPr>
            <w:r w:rsidRPr="002E4717">
              <w:rPr>
                <w:sz w:val="20"/>
                <w:szCs w:val="20"/>
              </w:rPr>
              <w:t>.9</w:t>
            </w:r>
          </w:p>
        </w:tc>
        <w:tc>
          <w:tcPr>
            <w:tcW w:w="873" w:type="dxa"/>
            <w:tcBorders>
              <w:top w:val="single" w:sz="4" w:space="0" w:color="auto"/>
              <w:left w:val="nil"/>
              <w:bottom w:val="nil"/>
              <w:right w:val="nil"/>
            </w:tcBorders>
            <w:shd w:val="clear" w:color="auto" w:fill="F3F3F3"/>
          </w:tcPr>
          <w:p w14:paraId="04FB6E18" w14:textId="77777777" w:rsidR="00114C44" w:rsidRPr="002E4717" w:rsidRDefault="00114C44" w:rsidP="00114C44">
            <w:pPr>
              <w:jc w:val="center"/>
              <w:rPr>
                <w:sz w:val="20"/>
                <w:szCs w:val="20"/>
              </w:rPr>
            </w:pPr>
            <w:r w:rsidRPr="002E4717">
              <w:rPr>
                <w:sz w:val="20"/>
                <w:szCs w:val="20"/>
              </w:rPr>
              <w:t>.74</w:t>
            </w:r>
          </w:p>
        </w:tc>
        <w:tc>
          <w:tcPr>
            <w:tcW w:w="1262" w:type="dxa"/>
            <w:tcBorders>
              <w:top w:val="single" w:sz="4" w:space="0" w:color="auto"/>
              <w:left w:val="nil"/>
              <w:bottom w:val="nil"/>
              <w:right w:val="nil"/>
            </w:tcBorders>
          </w:tcPr>
          <w:p w14:paraId="3CBB4FAF" w14:textId="77777777" w:rsidR="00114C44" w:rsidRPr="002E4717" w:rsidRDefault="00114C44" w:rsidP="00114C44">
            <w:pPr>
              <w:jc w:val="center"/>
              <w:rPr>
                <w:sz w:val="20"/>
                <w:szCs w:val="20"/>
              </w:rPr>
            </w:pPr>
            <w:r w:rsidRPr="002E4717">
              <w:rPr>
                <w:sz w:val="20"/>
                <w:szCs w:val="20"/>
              </w:rPr>
              <w:t>.278</w:t>
            </w:r>
          </w:p>
        </w:tc>
        <w:tc>
          <w:tcPr>
            <w:tcW w:w="1262" w:type="dxa"/>
            <w:tcBorders>
              <w:top w:val="single" w:sz="4" w:space="0" w:color="auto"/>
              <w:left w:val="nil"/>
              <w:bottom w:val="nil"/>
              <w:right w:val="nil"/>
            </w:tcBorders>
          </w:tcPr>
          <w:p w14:paraId="78ECB28E" w14:textId="77777777" w:rsidR="00114C44" w:rsidRPr="002E4717" w:rsidRDefault="00114C44" w:rsidP="00114C44">
            <w:pPr>
              <w:jc w:val="center"/>
              <w:rPr>
                <w:sz w:val="20"/>
                <w:szCs w:val="20"/>
              </w:rPr>
            </w:pPr>
            <w:r>
              <w:rPr>
                <w:sz w:val="20"/>
                <w:szCs w:val="20"/>
              </w:rPr>
              <w:t>9</w:t>
            </w:r>
            <w:r w:rsidRPr="002E4717">
              <w:rPr>
                <w:sz w:val="20"/>
                <w:szCs w:val="20"/>
              </w:rPr>
              <w:t>.2%</w:t>
            </w:r>
          </w:p>
        </w:tc>
      </w:tr>
      <w:tr w:rsidR="00114C44" w:rsidRPr="002E4717" w14:paraId="6C21295F" w14:textId="77777777" w:rsidTr="00114C44">
        <w:trPr>
          <w:trHeight w:val="255"/>
          <w:jc w:val="center"/>
        </w:trPr>
        <w:tc>
          <w:tcPr>
            <w:tcW w:w="805" w:type="dxa"/>
            <w:tcBorders>
              <w:top w:val="nil"/>
              <w:left w:val="nil"/>
              <w:bottom w:val="nil"/>
              <w:right w:val="nil"/>
            </w:tcBorders>
          </w:tcPr>
          <w:p w14:paraId="0A6AFB27" w14:textId="77777777" w:rsidR="00114C44" w:rsidRPr="002E4717" w:rsidRDefault="00114C44" w:rsidP="00114C44">
            <w:pPr>
              <w:jc w:val="center"/>
              <w:rPr>
                <w:sz w:val="20"/>
                <w:szCs w:val="20"/>
              </w:rPr>
            </w:pPr>
            <w:r w:rsidRPr="002E4717">
              <w:rPr>
                <w:sz w:val="20"/>
                <w:szCs w:val="20"/>
              </w:rPr>
              <w:t>15</w:t>
            </w:r>
          </w:p>
        </w:tc>
        <w:tc>
          <w:tcPr>
            <w:tcW w:w="1034" w:type="dxa"/>
            <w:tcBorders>
              <w:top w:val="nil"/>
              <w:left w:val="nil"/>
              <w:bottom w:val="nil"/>
              <w:right w:val="nil"/>
            </w:tcBorders>
          </w:tcPr>
          <w:p w14:paraId="4531C5CF"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217E6A59" w14:textId="77777777" w:rsidR="00114C44" w:rsidRPr="002E4717" w:rsidRDefault="00114C44" w:rsidP="00114C44">
            <w:pPr>
              <w:jc w:val="center"/>
              <w:rPr>
                <w:sz w:val="20"/>
                <w:szCs w:val="20"/>
              </w:rPr>
            </w:pPr>
            <w:r w:rsidRPr="002E4717">
              <w:rPr>
                <w:sz w:val="20"/>
                <w:szCs w:val="20"/>
              </w:rPr>
              <w:t>700</w:t>
            </w:r>
          </w:p>
        </w:tc>
        <w:tc>
          <w:tcPr>
            <w:tcW w:w="843" w:type="dxa"/>
            <w:tcBorders>
              <w:top w:val="nil"/>
              <w:left w:val="nil"/>
              <w:bottom w:val="nil"/>
              <w:right w:val="nil"/>
            </w:tcBorders>
            <w:shd w:val="clear" w:color="auto" w:fill="F3F3F3"/>
          </w:tcPr>
          <w:p w14:paraId="09C28B23" w14:textId="77777777" w:rsidR="00114C44" w:rsidRPr="002E4717" w:rsidRDefault="00114C44" w:rsidP="00114C44">
            <w:pPr>
              <w:jc w:val="center"/>
              <w:rPr>
                <w:sz w:val="20"/>
                <w:szCs w:val="20"/>
              </w:rPr>
            </w:pPr>
            <w:r w:rsidRPr="002E4717">
              <w:rPr>
                <w:sz w:val="20"/>
                <w:szCs w:val="20"/>
              </w:rPr>
              <w:t>.6</w:t>
            </w:r>
          </w:p>
        </w:tc>
        <w:tc>
          <w:tcPr>
            <w:tcW w:w="873" w:type="dxa"/>
            <w:tcBorders>
              <w:top w:val="nil"/>
              <w:left w:val="nil"/>
              <w:bottom w:val="nil"/>
              <w:right w:val="nil"/>
            </w:tcBorders>
            <w:shd w:val="clear" w:color="auto" w:fill="F3F3F3"/>
          </w:tcPr>
          <w:p w14:paraId="0760770A" w14:textId="77777777" w:rsidR="00114C44" w:rsidRPr="002E4717" w:rsidRDefault="00114C44" w:rsidP="00114C44">
            <w:pPr>
              <w:jc w:val="center"/>
              <w:rPr>
                <w:sz w:val="20"/>
                <w:szCs w:val="20"/>
              </w:rPr>
            </w:pPr>
            <w:r w:rsidRPr="002E4717">
              <w:rPr>
                <w:sz w:val="20"/>
                <w:szCs w:val="20"/>
              </w:rPr>
              <w:t>.33</w:t>
            </w:r>
          </w:p>
        </w:tc>
        <w:tc>
          <w:tcPr>
            <w:tcW w:w="1262" w:type="dxa"/>
            <w:tcBorders>
              <w:top w:val="nil"/>
              <w:left w:val="nil"/>
              <w:bottom w:val="nil"/>
              <w:right w:val="nil"/>
            </w:tcBorders>
          </w:tcPr>
          <w:p w14:paraId="1AC36C63" w14:textId="77777777" w:rsidR="00114C44" w:rsidRPr="002E4717" w:rsidRDefault="00114C44" w:rsidP="00114C44">
            <w:pPr>
              <w:jc w:val="center"/>
              <w:rPr>
                <w:sz w:val="20"/>
                <w:szCs w:val="20"/>
              </w:rPr>
            </w:pPr>
            <w:r w:rsidRPr="002E4717">
              <w:rPr>
                <w:sz w:val="20"/>
                <w:szCs w:val="20"/>
              </w:rPr>
              <w:t>.274</w:t>
            </w:r>
          </w:p>
        </w:tc>
        <w:tc>
          <w:tcPr>
            <w:tcW w:w="1262" w:type="dxa"/>
            <w:tcBorders>
              <w:top w:val="nil"/>
              <w:left w:val="nil"/>
              <w:bottom w:val="nil"/>
              <w:right w:val="nil"/>
            </w:tcBorders>
          </w:tcPr>
          <w:p w14:paraId="5621DCD1" w14:textId="77777777" w:rsidR="00114C44" w:rsidRPr="002E4717" w:rsidRDefault="00114C44" w:rsidP="00114C44">
            <w:pPr>
              <w:jc w:val="center"/>
              <w:rPr>
                <w:sz w:val="20"/>
                <w:szCs w:val="20"/>
              </w:rPr>
            </w:pPr>
            <w:r w:rsidRPr="002E4717">
              <w:rPr>
                <w:sz w:val="20"/>
                <w:szCs w:val="20"/>
              </w:rPr>
              <w:t>1</w:t>
            </w:r>
            <w:r>
              <w:rPr>
                <w:sz w:val="20"/>
                <w:szCs w:val="20"/>
              </w:rPr>
              <w:t>1</w:t>
            </w:r>
            <w:r w:rsidRPr="002E4717">
              <w:rPr>
                <w:sz w:val="20"/>
                <w:szCs w:val="20"/>
              </w:rPr>
              <w:t>.4%</w:t>
            </w:r>
          </w:p>
        </w:tc>
      </w:tr>
      <w:tr w:rsidR="00114C44" w:rsidRPr="002E4717" w14:paraId="0EF49D1E" w14:textId="77777777" w:rsidTr="00114C44">
        <w:trPr>
          <w:trHeight w:val="255"/>
          <w:jc w:val="center"/>
        </w:trPr>
        <w:tc>
          <w:tcPr>
            <w:tcW w:w="805" w:type="dxa"/>
            <w:tcBorders>
              <w:top w:val="nil"/>
              <w:left w:val="nil"/>
              <w:bottom w:val="nil"/>
              <w:right w:val="nil"/>
            </w:tcBorders>
          </w:tcPr>
          <w:p w14:paraId="4F3D0D7C" w14:textId="77777777" w:rsidR="00114C44" w:rsidRPr="002E4717" w:rsidRDefault="00114C44" w:rsidP="00114C44">
            <w:pPr>
              <w:jc w:val="center"/>
              <w:rPr>
                <w:sz w:val="20"/>
                <w:szCs w:val="20"/>
              </w:rPr>
            </w:pPr>
            <w:r w:rsidRPr="002E4717">
              <w:rPr>
                <w:sz w:val="20"/>
                <w:szCs w:val="20"/>
              </w:rPr>
              <w:t>15</w:t>
            </w:r>
          </w:p>
        </w:tc>
        <w:tc>
          <w:tcPr>
            <w:tcW w:w="1034" w:type="dxa"/>
            <w:tcBorders>
              <w:top w:val="nil"/>
              <w:left w:val="nil"/>
              <w:bottom w:val="nil"/>
              <w:right w:val="nil"/>
            </w:tcBorders>
          </w:tcPr>
          <w:p w14:paraId="743B1E24"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1B0051F4" w14:textId="77777777" w:rsidR="00114C44" w:rsidRPr="002E4717" w:rsidRDefault="00114C44" w:rsidP="00114C44">
            <w:pPr>
              <w:jc w:val="center"/>
              <w:rPr>
                <w:sz w:val="20"/>
                <w:szCs w:val="20"/>
              </w:rPr>
            </w:pPr>
            <w:r w:rsidRPr="002E4717">
              <w:rPr>
                <w:sz w:val="20"/>
                <w:szCs w:val="20"/>
              </w:rPr>
              <w:t>700</w:t>
            </w:r>
          </w:p>
        </w:tc>
        <w:tc>
          <w:tcPr>
            <w:tcW w:w="843" w:type="dxa"/>
            <w:tcBorders>
              <w:top w:val="nil"/>
              <w:left w:val="nil"/>
              <w:bottom w:val="nil"/>
              <w:right w:val="nil"/>
            </w:tcBorders>
            <w:shd w:val="clear" w:color="auto" w:fill="F3F3F3"/>
          </w:tcPr>
          <w:p w14:paraId="7654AF51" w14:textId="77777777" w:rsidR="00114C44" w:rsidRPr="002E4717" w:rsidRDefault="00114C44" w:rsidP="00114C44">
            <w:pPr>
              <w:jc w:val="center"/>
              <w:rPr>
                <w:sz w:val="20"/>
                <w:szCs w:val="20"/>
              </w:rPr>
            </w:pPr>
            <w:r w:rsidRPr="002E4717">
              <w:rPr>
                <w:sz w:val="20"/>
                <w:szCs w:val="20"/>
              </w:rPr>
              <w:t>.3</w:t>
            </w:r>
          </w:p>
        </w:tc>
        <w:tc>
          <w:tcPr>
            <w:tcW w:w="873" w:type="dxa"/>
            <w:tcBorders>
              <w:top w:val="nil"/>
              <w:left w:val="nil"/>
              <w:bottom w:val="nil"/>
              <w:right w:val="nil"/>
            </w:tcBorders>
            <w:shd w:val="clear" w:color="auto" w:fill="F3F3F3"/>
          </w:tcPr>
          <w:p w14:paraId="29D6A0AD" w14:textId="77777777" w:rsidR="00114C44" w:rsidRPr="002E4717" w:rsidRDefault="00114C44" w:rsidP="00114C44">
            <w:pPr>
              <w:jc w:val="center"/>
              <w:rPr>
                <w:sz w:val="20"/>
                <w:szCs w:val="20"/>
              </w:rPr>
            </w:pPr>
            <w:r w:rsidRPr="002E4717">
              <w:rPr>
                <w:sz w:val="20"/>
                <w:szCs w:val="20"/>
              </w:rPr>
              <w:t>.26</w:t>
            </w:r>
          </w:p>
        </w:tc>
        <w:tc>
          <w:tcPr>
            <w:tcW w:w="1262" w:type="dxa"/>
            <w:tcBorders>
              <w:top w:val="nil"/>
              <w:left w:val="nil"/>
              <w:bottom w:val="nil"/>
              <w:right w:val="nil"/>
            </w:tcBorders>
          </w:tcPr>
          <w:p w14:paraId="29DED634" w14:textId="77777777" w:rsidR="00114C44" w:rsidRPr="002E4717" w:rsidRDefault="00114C44" w:rsidP="00114C44">
            <w:pPr>
              <w:jc w:val="center"/>
              <w:rPr>
                <w:sz w:val="20"/>
                <w:szCs w:val="20"/>
              </w:rPr>
            </w:pPr>
            <w:r w:rsidRPr="002E4717">
              <w:rPr>
                <w:sz w:val="20"/>
                <w:szCs w:val="20"/>
              </w:rPr>
              <w:t>.139</w:t>
            </w:r>
          </w:p>
        </w:tc>
        <w:tc>
          <w:tcPr>
            <w:tcW w:w="1262" w:type="dxa"/>
            <w:tcBorders>
              <w:top w:val="nil"/>
              <w:left w:val="nil"/>
              <w:bottom w:val="nil"/>
              <w:right w:val="nil"/>
            </w:tcBorders>
          </w:tcPr>
          <w:p w14:paraId="64CC5C0F" w14:textId="77777777" w:rsidR="00114C44" w:rsidRPr="002E4717" w:rsidRDefault="00114C44" w:rsidP="00114C44">
            <w:pPr>
              <w:jc w:val="center"/>
              <w:rPr>
                <w:sz w:val="20"/>
                <w:szCs w:val="20"/>
              </w:rPr>
            </w:pPr>
            <w:r w:rsidRPr="002E4717">
              <w:rPr>
                <w:sz w:val="20"/>
                <w:szCs w:val="20"/>
              </w:rPr>
              <w:t>1</w:t>
            </w:r>
            <w:r>
              <w:rPr>
                <w:sz w:val="20"/>
                <w:szCs w:val="20"/>
              </w:rPr>
              <w:t>2</w:t>
            </w:r>
            <w:r w:rsidRPr="002E4717">
              <w:rPr>
                <w:sz w:val="20"/>
                <w:szCs w:val="20"/>
              </w:rPr>
              <w:t>.8%</w:t>
            </w:r>
          </w:p>
        </w:tc>
      </w:tr>
      <w:tr w:rsidR="00114C44" w:rsidRPr="002E4717" w14:paraId="43AA2A69" w14:textId="77777777" w:rsidTr="00114C44">
        <w:trPr>
          <w:trHeight w:val="255"/>
          <w:jc w:val="center"/>
        </w:trPr>
        <w:tc>
          <w:tcPr>
            <w:tcW w:w="805" w:type="dxa"/>
            <w:tcBorders>
              <w:top w:val="nil"/>
              <w:left w:val="nil"/>
              <w:bottom w:val="nil"/>
              <w:right w:val="nil"/>
            </w:tcBorders>
          </w:tcPr>
          <w:p w14:paraId="593C506E" w14:textId="77777777" w:rsidR="00114C44" w:rsidRPr="002E4717" w:rsidRDefault="00114C44" w:rsidP="00114C44">
            <w:pPr>
              <w:jc w:val="center"/>
              <w:rPr>
                <w:sz w:val="20"/>
                <w:szCs w:val="20"/>
              </w:rPr>
            </w:pPr>
            <w:r w:rsidRPr="002E4717">
              <w:rPr>
                <w:sz w:val="20"/>
                <w:szCs w:val="20"/>
              </w:rPr>
              <w:t>15</w:t>
            </w:r>
          </w:p>
        </w:tc>
        <w:tc>
          <w:tcPr>
            <w:tcW w:w="1034" w:type="dxa"/>
            <w:tcBorders>
              <w:top w:val="nil"/>
              <w:left w:val="nil"/>
              <w:bottom w:val="nil"/>
              <w:right w:val="nil"/>
            </w:tcBorders>
          </w:tcPr>
          <w:p w14:paraId="79E65F34"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15DF4687" w14:textId="77777777" w:rsidR="00114C44" w:rsidRPr="002E4717" w:rsidRDefault="00114C44" w:rsidP="00114C44">
            <w:pPr>
              <w:jc w:val="center"/>
              <w:rPr>
                <w:sz w:val="20"/>
                <w:szCs w:val="20"/>
              </w:rPr>
            </w:pPr>
            <w:r w:rsidRPr="002E4717">
              <w:rPr>
                <w:sz w:val="20"/>
                <w:szCs w:val="20"/>
              </w:rPr>
              <w:t>700</w:t>
            </w:r>
          </w:p>
        </w:tc>
        <w:tc>
          <w:tcPr>
            <w:tcW w:w="843" w:type="dxa"/>
            <w:tcBorders>
              <w:top w:val="nil"/>
              <w:left w:val="nil"/>
              <w:bottom w:val="nil"/>
              <w:right w:val="nil"/>
            </w:tcBorders>
            <w:shd w:val="clear" w:color="auto" w:fill="F3F3F3"/>
          </w:tcPr>
          <w:p w14:paraId="31A16D9B" w14:textId="77777777" w:rsidR="00114C44" w:rsidRPr="002E4717" w:rsidRDefault="00114C44" w:rsidP="00114C44">
            <w:pPr>
              <w:jc w:val="center"/>
              <w:rPr>
                <w:sz w:val="20"/>
                <w:szCs w:val="20"/>
              </w:rPr>
            </w:pPr>
            <w:r w:rsidRPr="002E4717">
              <w:rPr>
                <w:sz w:val="20"/>
                <w:szCs w:val="20"/>
              </w:rPr>
              <w:t>.0</w:t>
            </w:r>
          </w:p>
        </w:tc>
        <w:tc>
          <w:tcPr>
            <w:tcW w:w="873" w:type="dxa"/>
            <w:tcBorders>
              <w:top w:val="nil"/>
              <w:left w:val="nil"/>
              <w:bottom w:val="nil"/>
              <w:right w:val="nil"/>
            </w:tcBorders>
            <w:shd w:val="clear" w:color="auto" w:fill="F3F3F3"/>
          </w:tcPr>
          <w:p w14:paraId="18F68E81" w14:textId="77777777" w:rsidR="00114C44" w:rsidRPr="002E4717" w:rsidRDefault="00114C44" w:rsidP="00114C44">
            <w:pPr>
              <w:jc w:val="center"/>
              <w:rPr>
                <w:sz w:val="20"/>
                <w:szCs w:val="20"/>
              </w:rPr>
            </w:pPr>
            <w:r w:rsidRPr="002E4717">
              <w:rPr>
                <w:sz w:val="20"/>
                <w:szCs w:val="20"/>
              </w:rPr>
              <w:t>.11</w:t>
            </w:r>
          </w:p>
        </w:tc>
        <w:tc>
          <w:tcPr>
            <w:tcW w:w="1262" w:type="dxa"/>
            <w:tcBorders>
              <w:top w:val="nil"/>
              <w:left w:val="nil"/>
              <w:bottom w:val="nil"/>
              <w:right w:val="nil"/>
            </w:tcBorders>
          </w:tcPr>
          <w:p w14:paraId="45C5B15F" w14:textId="77777777" w:rsidR="00114C44" w:rsidRPr="002E4717" w:rsidRDefault="00114C44" w:rsidP="00114C44">
            <w:pPr>
              <w:jc w:val="center"/>
              <w:rPr>
                <w:sz w:val="20"/>
                <w:szCs w:val="20"/>
              </w:rPr>
            </w:pPr>
            <w:r w:rsidRPr="002E4717">
              <w:rPr>
                <w:sz w:val="20"/>
                <w:szCs w:val="20"/>
              </w:rPr>
              <w:t>.397</w:t>
            </w:r>
          </w:p>
        </w:tc>
        <w:tc>
          <w:tcPr>
            <w:tcW w:w="1262" w:type="dxa"/>
            <w:tcBorders>
              <w:top w:val="nil"/>
              <w:left w:val="nil"/>
              <w:bottom w:val="nil"/>
              <w:right w:val="nil"/>
            </w:tcBorders>
          </w:tcPr>
          <w:p w14:paraId="4C32606E" w14:textId="77777777" w:rsidR="00114C44" w:rsidRPr="002E4717" w:rsidRDefault="00114C44" w:rsidP="00114C44">
            <w:pPr>
              <w:jc w:val="center"/>
              <w:rPr>
                <w:sz w:val="20"/>
                <w:szCs w:val="20"/>
              </w:rPr>
            </w:pPr>
            <w:r>
              <w:rPr>
                <w:sz w:val="20"/>
                <w:szCs w:val="20"/>
              </w:rPr>
              <w:t>8</w:t>
            </w:r>
            <w:r w:rsidRPr="002E4717">
              <w:rPr>
                <w:sz w:val="20"/>
                <w:szCs w:val="20"/>
              </w:rPr>
              <w:t>.4%</w:t>
            </w:r>
          </w:p>
        </w:tc>
      </w:tr>
      <w:tr w:rsidR="00114C44" w:rsidRPr="002E4717" w14:paraId="71FE63FC" w14:textId="77777777" w:rsidTr="00114C44">
        <w:trPr>
          <w:trHeight w:val="255"/>
          <w:jc w:val="center"/>
        </w:trPr>
        <w:tc>
          <w:tcPr>
            <w:tcW w:w="805" w:type="dxa"/>
            <w:tcBorders>
              <w:top w:val="nil"/>
              <w:left w:val="nil"/>
              <w:bottom w:val="nil"/>
              <w:right w:val="nil"/>
            </w:tcBorders>
          </w:tcPr>
          <w:p w14:paraId="7229DECD" w14:textId="77777777" w:rsidR="00114C44" w:rsidRPr="002E4717" w:rsidRDefault="00114C44" w:rsidP="00114C44">
            <w:pPr>
              <w:jc w:val="center"/>
              <w:rPr>
                <w:sz w:val="20"/>
                <w:szCs w:val="20"/>
              </w:rPr>
            </w:pPr>
            <w:r w:rsidRPr="002E4717">
              <w:rPr>
                <w:sz w:val="20"/>
                <w:szCs w:val="20"/>
              </w:rPr>
              <w:t>15</w:t>
            </w:r>
          </w:p>
        </w:tc>
        <w:tc>
          <w:tcPr>
            <w:tcW w:w="1034" w:type="dxa"/>
            <w:tcBorders>
              <w:top w:val="nil"/>
              <w:left w:val="nil"/>
              <w:bottom w:val="nil"/>
              <w:right w:val="nil"/>
            </w:tcBorders>
          </w:tcPr>
          <w:p w14:paraId="4B554473"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212FD1DC" w14:textId="77777777" w:rsidR="00114C44" w:rsidRPr="002E4717" w:rsidRDefault="00114C44" w:rsidP="00114C44">
            <w:pPr>
              <w:jc w:val="center"/>
              <w:rPr>
                <w:sz w:val="20"/>
                <w:szCs w:val="20"/>
              </w:rPr>
            </w:pPr>
            <w:r w:rsidRPr="002E4717">
              <w:rPr>
                <w:sz w:val="20"/>
                <w:szCs w:val="20"/>
              </w:rPr>
              <w:t>700</w:t>
            </w:r>
          </w:p>
        </w:tc>
        <w:tc>
          <w:tcPr>
            <w:tcW w:w="843" w:type="dxa"/>
            <w:tcBorders>
              <w:top w:val="nil"/>
              <w:left w:val="nil"/>
              <w:bottom w:val="nil"/>
              <w:right w:val="nil"/>
            </w:tcBorders>
            <w:shd w:val="clear" w:color="auto" w:fill="F3F3F3"/>
          </w:tcPr>
          <w:p w14:paraId="4292B5D8" w14:textId="77777777" w:rsidR="00114C44" w:rsidRPr="002E4717" w:rsidRDefault="00114C44" w:rsidP="00114C44">
            <w:pPr>
              <w:jc w:val="center"/>
              <w:rPr>
                <w:sz w:val="20"/>
                <w:szCs w:val="20"/>
              </w:rPr>
            </w:pPr>
            <w:r w:rsidRPr="002E4717">
              <w:rPr>
                <w:sz w:val="20"/>
                <w:szCs w:val="20"/>
              </w:rPr>
              <w:t>-.3</w:t>
            </w:r>
          </w:p>
        </w:tc>
        <w:tc>
          <w:tcPr>
            <w:tcW w:w="873" w:type="dxa"/>
            <w:tcBorders>
              <w:top w:val="nil"/>
              <w:left w:val="nil"/>
              <w:bottom w:val="nil"/>
              <w:right w:val="nil"/>
            </w:tcBorders>
            <w:shd w:val="clear" w:color="auto" w:fill="F3F3F3"/>
          </w:tcPr>
          <w:p w14:paraId="1156FFE8" w14:textId="77777777" w:rsidR="00114C44" w:rsidRPr="002E4717" w:rsidRDefault="00114C44" w:rsidP="00114C44">
            <w:pPr>
              <w:jc w:val="center"/>
              <w:rPr>
                <w:sz w:val="20"/>
                <w:szCs w:val="20"/>
              </w:rPr>
            </w:pPr>
            <w:r w:rsidRPr="002E4717">
              <w:rPr>
                <w:sz w:val="20"/>
                <w:szCs w:val="20"/>
              </w:rPr>
              <w:t>-.10</w:t>
            </w:r>
          </w:p>
        </w:tc>
        <w:tc>
          <w:tcPr>
            <w:tcW w:w="1262" w:type="dxa"/>
            <w:tcBorders>
              <w:top w:val="nil"/>
              <w:left w:val="nil"/>
              <w:bottom w:val="nil"/>
              <w:right w:val="nil"/>
            </w:tcBorders>
          </w:tcPr>
          <w:p w14:paraId="51A411FD" w14:textId="77777777" w:rsidR="00114C44" w:rsidRPr="002E4717" w:rsidRDefault="00114C44" w:rsidP="00114C44">
            <w:pPr>
              <w:jc w:val="center"/>
              <w:rPr>
                <w:sz w:val="20"/>
                <w:szCs w:val="20"/>
              </w:rPr>
            </w:pPr>
            <w:r w:rsidRPr="002E4717">
              <w:rPr>
                <w:sz w:val="20"/>
                <w:szCs w:val="20"/>
              </w:rPr>
              <w:t>.423</w:t>
            </w:r>
          </w:p>
        </w:tc>
        <w:tc>
          <w:tcPr>
            <w:tcW w:w="1262" w:type="dxa"/>
            <w:tcBorders>
              <w:top w:val="nil"/>
              <w:left w:val="nil"/>
              <w:bottom w:val="nil"/>
              <w:right w:val="nil"/>
            </w:tcBorders>
          </w:tcPr>
          <w:p w14:paraId="1E530548" w14:textId="77777777" w:rsidR="00114C44" w:rsidRPr="002E4717" w:rsidRDefault="00114C44" w:rsidP="00114C44">
            <w:pPr>
              <w:jc w:val="center"/>
              <w:rPr>
                <w:sz w:val="20"/>
                <w:szCs w:val="20"/>
              </w:rPr>
            </w:pPr>
            <w:r w:rsidRPr="002E4717">
              <w:rPr>
                <w:sz w:val="20"/>
                <w:szCs w:val="20"/>
              </w:rPr>
              <w:t>1</w:t>
            </w:r>
            <w:r>
              <w:rPr>
                <w:sz w:val="20"/>
                <w:szCs w:val="20"/>
              </w:rPr>
              <w:t>2</w:t>
            </w:r>
            <w:r w:rsidRPr="002E4717">
              <w:rPr>
                <w:sz w:val="20"/>
                <w:szCs w:val="20"/>
              </w:rPr>
              <w:t>.4%</w:t>
            </w:r>
          </w:p>
        </w:tc>
      </w:tr>
      <w:tr w:rsidR="00114C44" w:rsidRPr="002E4717" w14:paraId="40257CFE" w14:textId="77777777" w:rsidTr="00114C44">
        <w:trPr>
          <w:trHeight w:val="255"/>
          <w:jc w:val="center"/>
        </w:trPr>
        <w:tc>
          <w:tcPr>
            <w:tcW w:w="805" w:type="dxa"/>
            <w:tcBorders>
              <w:top w:val="nil"/>
              <w:left w:val="nil"/>
              <w:bottom w:val="nil"/>
              <w:right w:val="nil"/>
            </w:tcBorders>
          </w:tcPr>
          <w:p w14:paraId="474EA9AA" w14:textId="77777777" w:rsidR="00114C44" w:rsidRPr="002E4717" w:rsidRDefault="00114C44" w:rsidP="00114C44">
            <w:pPr>
              <w:jc w:val="center"/>
              <w:rPr>
                <w:sz w:val="20"/>
                <w:szCs w:val="20"/>
              </w:rPr>
            </w:pPr>
            <w:r w:rsidRPr="002E4717">
              <w:rPr>
                <w:sz w:val="20"/>
                <w:szCs w:val="20"/>
              </w:rPr>
              <w:t>15</w:t>
            </w:r>
          </w:p>
        </w:tc>
        <w:tc>
          <w:tcPr>
            <w:tcW w:w="1034" w:type="dxa"/>
            <w:tcBorders>
              <w:top w:val="nil"/>
              <w:left w:val="nil"/>
              <w:bottom w:val="nil"/>
              <w:right w:val="nil"/>
            </w:tcBorders>
          </w:tcPr>
          <w:p w14:paraId="2FCFC6FC"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51117E6C" w14:textId="77777777" w:rsidR="00114C44" w:rsidRPr="002E4717" w:rsidRDefault="00114C44" w:rsidP="00114C44">
            <w:pPr>
              <w:jc w:val="center"/>
              <w:rPr>
                <w:sz w:val="20"/>
                <w:szCs w:val="20"/>
              </w:rPr>
            </w:pPr>
            <w:r w:rsidRPr="002E4717">
              <w:rPr>
                <w:sz w:val="20"/>
                <w:szCs w:val="20"/>
              </w:rPr>
              <w:t>700</w:t>
            </w:r>
          </w:p>
        </w:tc>
        <w:tc>
          <w:tcPr>
            <w:tcW w:w="843" w:type="dxa"/>
            <w:tcBorders>
              <w:top w:val="nil"/>
              <w:left w:val="nil"/>
              <w:bottom w:val="nil"/>
              <w:right w:val="nil"/>
            </w:tcBorders>
            <w:shd w:val="clear" w:color="auto" w:fill="F3F3F3"/>
          </w:tcPr>
          <w:p w14:paraId="272BDD03" w14:textId="77777777" w:rsidR="00114C44" w:rsidRPr="002E4717" w:rsidRDefault="00114C44" w:rsidP="00114C44">
            <w:pPr>
              <w:jc w:val="center"/>
              <w:rPr>
                <w:sz w:val="20"/>
                <w:szCs w:val="20"/>
              </w:rPr>
            </w:pPr>
            <w:r w:rsidRPr="002E4717">
              <w:rPr>
                <w:sz w:val="20"/>
                <w:szCs w:val="20"/>
              </w:rPr>
              <w:t>-.6</w:t>
            </w:r>
          </w:p>
        </w:tc>
        <w:tc>
          <w:tcPr>
            <w:tcW w:w="873" w:type="dxa"/>
            <w:tcBorders>
              <w:top w:val="nil"/>
              <w:left w:val="nil"/>
              <w:bottom w:val="nil"/>
              <w:right w:val="nil"/>
            </w:tcBorders>
            <w:shd w:val="clear" w:color="auto" w:fill="F3F3F3"/>
          </w:tcPr>
          <w:p w14:paraId="58CA8585" w14:textId="77777777" w:rsidR="00114C44" w:rsidRPr="002E4717" w:rsidRDefault="00114C44" w:rsidP="00114C44">
            <w:pPr>
              <w:jc w:val="center"/>
              <w:rPr>
                <w:sz w:val="20"/>
                <w:szCs w:val="20"/>
              </w:rPr>
            </w:pPr>
            <w:r w:rsidRPr="002E4717">
              <w:rPr>
                <w:sz w:val="20"/>
                <w:szCs w:val="20"/>
              </w:rPr>
              <w:t>-.44</w:t>
            </w:r>
          </w:p>
        </w:tc>
        <w:tc>
          <w:tcPr>
            <w:tcW w:w="1262" w:type="dxa"/>
            <w:tcBorders>
              <w:top w:val="nil"/>
              <w:left w:val="nil"/>
              <w:bottom w:val="nil"/>
              <w:right w:val="nil"/>
            </w:tcBorders>
          </w:tcPr>
          <w:p w14:paraId="6C711974" w14:textId="77777777" w:rsidR="00114C44" w:rsidRPr="002E4717" w:rsidRDefault="00114C44" w:rsidP="00114C44">
            <w:pPr>
              <w:jc w:val="center"/>
              <w:rPr>
                <w:sz w:val="20"/>
                <w:szCs w:val="20"/>
              </w:rPr>
            </w:pPr>
            <w:r w:rsidRPr="002E4717">
              <w:rPr>
                <w:sz w:val="20"/>
                <w:szCs w:val="20"/>
              </w:rPr>
              <w:t>.248</w:t>
            </w:r>
          </w:p>
        </w:tc>
        <w:tc>
          <w:tcPr>
            <w:tcW w:w="1262" w:type="dxa"/>
            <w:tcBorders>
              <w:top w:val="nil"/>
              <w:left w:val="nil"/>
              <w:bottom w:val="nil"/>
              <w:right w:val="nil"/>
            </w:tcBorders>
          </w:tcPr>
          <w:p w14:paraId="49EA64AF" w14:textId="77777777" w:rsidR="00114C44" w:rsidRPr="002E4717" w:rsidRDefault="00114C44" w:rsidP="00114C44">
            <w:pPr>
              <w:jc w:val="center"/>
              <w:rPr>
                <w:sz w:val="20"/>
                <w:szCs w:val="20"/>
              </w:rPr>
            </w:pPr>
            <w:r w:rsidRPr="002E4717">
              <w:rPr>
                <w:sz w:val="20"/>
                <w:szCs w:val="20"/>
              </w:rPr>
              <w:t>1</w:t>
            </w:r>
            <w:r>
              <w:rPr>
                <w:sz w:val="20"/>
                <w:szCs w:val="20"/>
              </w:rPr>
              <w:t>1</w:t>
            </w:r>
            <w:r w:rsidRPr="002E4717">
              <w:rPr>
                <w:sz w:val="20"/>
                <w:szCs w:val="20"/>
              </w:rPr>
              <w:t>.5%</w:t>
            </w:r>
          </w:p>
        </w:tc>
      </w:tr>
      <w:tr w:rsidR="00114C44" w:rsidRPr="002E4717" w14:paraId="4F9506C5" w14:textId="77777777" w:rsidTr="00114C44">
        <w:trPr>
          <w:trHeight w:val="275"/>
          <w:jc w:val="center"/>
        </w:trPr>
        <w:tc>
          <w:tcPr>
            <w:tcW w:w="805" w:type="dxa"/>
            <w:tcBorders>
              <w:top w:val="nil"/>
              <w:left w:val="nil"/>
              <w:bottom w:val="single" w:sz="4" w:space="0" w:color="auto"/>
              <w:right w:val="nil"/>
            </w:tcBorders>
          </w:tcPr>
          <w:p w14:paraId="7938F9EE" w14:textId="77777777" w:rsidR="00114C44" w:rsidRPr="002E4717" w:rsidRDefault="00114C44" w:rsidP="00114C44">
            <w:pPr>
              <w:jc w:val="center"/>
              <w:rPr>
                <w:sz w:val="20"/>
                <w:szCs w:val="20"/>
              </w:rPr>
            </w:pPr>
            <w:r w:rsidRPr="002E4717">
              <w:rPr>
                <w:sz w:val="20"/>
                <w:szCs w:val="20"/>
              </w:rPr>
              <w:t>15</w:t>
            </w:r>
          </w:p>
        </w:tc>
        <w:tc>
          <w:tcPr>
            <w:tcW w:w="1034" w:type="dxa"/>
            <w:tcBorders>
              <w:top w:val="nil"/>
              <w:left w:val="nil"/>
              <w:bottom w:val="single" w:sz="4" w:space="0" w:color="auto"/>
              <w:right w:val="nil"/>
            </w:tcBorders>
          </w:tcPr>
          <w:p w14:paraId="19D9219D"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single" w:sz="4" w:space="0" w:color="auto"/>
              <w:right w:val="nil"/>
            </w:tcBorders>
          </w:tcPr>
          <w:p w14:paraId="39EB4B25" w14:textId="77777777" w:rsidR="00114C44" w:rsidRPr="002E4717" w:rsidRDefault="00114C44" w:rsidP="00114C44">
            <w:pPr>
              <w:jc w:val="center"/>
              <w:rPr>
                <w:sz w:val="20"/>
                <w:szCs w:val="20"/>
              </w:rPr>
            </w:pPr>
            <w:r w:rsidRPr="002E4717">
              <w:rPr>
                <w:sz w:val="20"/>
                <w:szCs w:val="20"/>
              </w:rPr>
              <w:t>700</w:t>
            </w:r>
          </w:p>
        </w:tc>
        <w:tc>
          <w:tcPr>
            <w:tcW w:w="843" w:type="dxa"/>
            <w:tcBorders>
              <w:top w:val="nil"/>
              <w:left w:val="nil"/>
              <w:bottom w:val="single" w:sz="4" w:space="0" w:color="auto"/>
              <w:right w:val="nil"/>
            </w:tcBorders>
            <w:shd w:val="clear" w:color="auto" w:fill="F3F3F3"/>
          </w:tcPr>
          <w:p w14:paraId="12AE8C62" w14:textId="77777777" w:rsidR="00114C44" w:rsidRPr="002E4717" w:rsidRDefault="00114C44" w:rsidP="00114C44">
            <w:pPr>
              <w:jc w:val="center"/>
              <w:rPr>
                <w:sz w:val="20"/>
                <w:szCs w:val="20"/>
              </w:rPr>
            </w:pPr>
            <w:r w:rsidRPr="002E4717">
              <w:rPr>
                <w:sz w:val="20"/>
                <w:szCs w:val="20"/>
              </w:rPr>
              <w:t>-.9</w:t>
            </w:r>
          </w:p>
        </w:tc>
        <w:tc>
          <w:tcPr>
            <w:tcW w:w="873" w:type="dxa"/>
            <w:tcBorders>
              <w:top w:val="nil"/>
              <w:left w:val="nil"/>
              <w:bottom w:val="single" w:sz="4" w:space="0" w:color="auto"/>
              <w:right w:val="nil"/>
            </w:tcBorders>
            <w:shd w:val="clear" w:color="auto" w:fill="F3F3F3"/>
          </w:tcPr>
          <w:p w14:paraId="4D4C3915" w14:textId="77777777" w:rsidR="00114C44" w:rsidRPr="002E4717" w:rsidRDefault="00114C44" w:rsidP="00114C44">
            <w:pPr>
              <w:jc w:val="center"/>
              <w:rPr>
                <w:sz w:val="20"/>
                <w:szCs w:val="20"/>
              </w:rPr>
            </w:pPr>
            <w:r w:rsidRPr="002E4717">
              <w:rPr>
                <w:sz w:val="20"/>
                <w:szCs w:val="20"/>
              </w:rPr>
              <w:t>-.75</w:t>
            </w:r>
          </w:p>
        </w:tc>
        <w:tc>
          <w:tcPr>
            <w:tcW w:w="1262" w:type="dxa"/>
            <w:tcBorders>
              <w:top w:val="nil"/>
              <w:left w:val="nil"/>
              <w:bottom w:val="single" w:sz="4" w:space="0" w:color="auto"/>
              <w:right w:val="nil"/>
            </w:tcBorders>
          </w:tcPr>
          <w:p w14:paraId="0036BE4A" w14:textId="77777777" w:rsidR="00114C44" w:rsidRPr="002E4717" w:rsidRDefault="00114C44" w:rsidP="00114C44">
            <w:pPr>
              <w:jc w:val="center"/>
              <w:rPr>
                <w:sz w:val="20"/>
                <w:szCs w:val="20"/>
              </w:rPr>
            </w:pPr>
            <w:r w:rsidRPr="002E4717">
              <w:rPr>
                <w:sz w:val="20"/>
                <w:szCs w:val="20"/>
              </w:rPr>
              <w:t>.275</w:t>
            </w:r>
          </w:p>
        </w:tc>
        <w:tc>
          <w:tcPr>
            <w:tcW w:w="1262" w:type="dxa"/>
            <w:tcBorders>
              <w:top w:val="nil"/>
              <w:left w:val="nil"/>
              <w:bottom w:val="single" w:sz="4" w:space="0" w:color="auto"/>
              <w:right w:val="nil"/>
            </w:tcBorders>
          </w:tcPr>
          <w:p w14:paraId="4F2EC053" w14:textId="77777777" w:rsidR="00114C44" w:rsidRPr="002E4717" w:rsidRDefault="00114C44" w:rsidP="00114C44">
            <w:pPr>
              <w:jc w:val="center"/>
              <w:rPr>
                <w:sz w:val="20"/>
                <w:szCs w:val="20"/>
              </w:rPr>
            </w:pPr>
            <w:r>
              <w:rPr>
                <w:sz w:val="20"/>
                <w:szCs w:val="20"/>
              </w:rPr>
              <w:t>9</w:t>
            </w:r>
            <w:r w:rsidRPr="002E4717">
              <w:rPr>
                <w:sz w:val="20"/>
                <w:szCs w:val="20"/>
              </w:rPr>
              <w:t>.5%</w:t>
            </w:r>
          </w:p>
        </w:tc>
      </w:tr>
      <w:tr w:rsidR="00114C44" w:rsidRPr="002E4717" w14:paraId="18EFDEFD" w14:textId="77777777" w:rsidTr="00114C44">
        <w:trPr>
          <w:trHeight w:val="275"/>
          <w:jc w:val="center"/>
        </w:trPr>
        <w:tc>
          <w:tcPr>
            <w:tcW w:w="805" w:type="dxa"/>
            <w:tcBorders>
              <w:top w:val="single" w:sz="4" w:space="0" w:color="auto"/>
              <w:left w:val="nil"/>
              <w:bottom w:val="nil"/>
              <w:right w:val="nil"/>
            </w:tcBorders>
          </w:tcPr>
          <w:p w14:paraId="23319AE5" w14:textId="77777777" w:rsidR="00114C44" w:rsidRPr="002E4717" w:rsidRDefault="00114C44" w:rsidP="00114C44">
            <w:pPr>
              <w:jc w:val="center"/>
              <w:rPr>
                <w:sz w:val="20"/>
                <w:szCs w:val="20"/>
              </w:rPr>
            </w:pPr>
            <w:r w:rsidRPr="002E4717">
              <w:rPr>
                <w:sz w:val="20"/>
                <w:szCs w:val="20"/>
              </w:rPr>
              <w:t>15</w:t>
            </w:r>
          </w:p>
        </w:tc>
        <w:tc>
          <w:tcPr>
            <w:tcW w:w="1034" w:type="dxa"/>
            <w:tcBorders>
              <w:top w:val="single" w:sz="4" w:space="0" w:color="auto"/>
              <w:left w:val="nil"/>
              <w:bottom w:val="nil"/>
              <w:right w:val="nil"/>
            </w:tcBorders>
          </w:tcPr>
          <w:p w14:paraId="4110092D" w14:textId="77777777" w:rsidR="00114C44" w:rsidRPr="002E4717" w:rsidRDefault="00114C44" w:rsidP="00114C44">
            <w:pPr>
              <w:jc w:val="center"/>
              <w:rPr>
                <w:sz w:val="20"/>
                <w:szCs w:val="20"/>
              </w:rPr>
            </w:pPr>
            <w:r w:rsidRPr="002E4717">
              <w:rPr>
                <w:sz w:val="20"/>
                <w:szCs w:val="20"/>
              </w:rPr>
              <w:t>5000</w:t>
            </w:r>
          </w:p>
        </w:tc>
        <w:tc>
          <w:tcPr>
            <w:tcW w:w="942" w:type="dxa"/>
            <w:tcBorders>
              <w:top w:val="single" w:sz="4" w:space="0" w:color="auto"/>
              <w:left w:val="nil"/>
              <w:bottom w:val="nil"/>
              <w:right w:val="nil"/>
            </w:tcBorders>
          </w:tcPr>
          <w:p w14:paraId="1F3CCFDA" w14:textId="77777777" w:rsidR="00114C44" w:rsidRPr="002E4717" w:rsidRDefault="00114C44" w:rsidP="00114C44">
            <w:pPr>
              <w:jc w:val="center"/>
              <w:rPr>
                <w:sz w:val="20"/>
                <w:szCs w:val="20"/>
              </w:rPr>
            </w:pPr>
            <w:r w:rsidRPr="002E4717">
              <w:rPr>
                <w:sz w:val="20"/>
                <w:szCs w:val="20"/>
              </w:rPr>
              <w:t>3000</w:t>
            </w:r>
          </w:p>
        </w:tc>
        <w:tc>
          <w:tcPr>
            <w:tcW w:w="843" w:type="dxa"/>
            <w:tcBorders>
              <w:top w:val="single" w:sz="4" w:space="0" w:color="auto"/>
              <w:left w:val="nil"/>
              <w:bottom w:val="nil"/>
              <w:right w:val="nil"/>
            </w:tcBorders>
            <w:shd w:val="clear" w:color="auto" w:fill="F3F3F3"/>
          </w:tcPr>
          <w:p w14:paraId="7AFEA320" w14:textId="77777777" w:rsidR="00114C44" w:rsidRPr="002E4717" w:rsidRDefault="00114C44" w:rsidP="00114C44">
            <w:pPr>
              <w:jc w:val="center"/>
              <w:rPr>
                <w:sz w:val="20"/>
                <w:szCs w:val="20"/>
              </w:rPr>
            </w:pPr>
            <w:r>
              <w:rPr>
                <w:sz w:val="20"/>
                <w:szCs w:val="20"/>
              </w:rPr>
              <w:t>.9</w:t>
            </w:r>
          </w:p>
        </w:tc>
        <w:tc>
          <w:tcPr>
            <w:tcW w:w="873" w:type="dxa"/>
            <w:tcBorders>
              <w:top w:val="single" w:sz="4" w:space="0" w:color="auto"/>
              <w:left w:val="nil"/>
              <w:bottom w:val="nil"/>
              <w:right w:val="nil"/>
            </w:tcBorders>
            <w:shd w:val="clear" w:color="auto" w:fill="F3F3F3"/>
          </w:tcPr>
          <w:p w14:paraId="15C50707" w14:textId="77777777" w:rsidR="00114C44" w:rsidRPr="002E4717" w:rsidRDefault="00114C44" w:rsidP="00114C44">
            <w:pPr>
              <w:jc w:val="center"/>
              <w:rPr>
                <w:sz w:val="20"/>
                <w:szCs w:val="20"/>
              </w:rPr>
            </w:pPr>
            <w:r>
              <w:rPr>
                <w:sz w:val="20"/>
                <w:szCs w:val="20"/>
              </w:rPr>
              <w:t>.88</w:t>
            </w:r>
          </w:p>
        </w:tc>
        <w:tc>
          <w:tcPr>
            <w:tcW w:w="1262" w:type="dxa"/>
            <w:tcBorders>
              <w:top w:val="single" w:sz="4" w:space="0" w:color="auto"/>
              <w:left w:val="nil"/>
              <w:bottom w:val="nil"/>
              <w:right w:val="nil"/>
            </w:tcBorders>
          </w:tcPr>
          <w:p w14:paraId="42AB4985" w14:textId="77777777" w:rsidR="00114C44" w:rsidRPr="002E4717" w:rsidRDefault="00114C44" w:rsidP="00114C44">
            <w:pPr>
              <w:jc w:val="center"/>
              <w:rPr>
                <w:sz w:val="20"/>
                <w:szCs w:val="20"/>
              </w:rPr>
            </w:pPr>
            <w:r>
              <w:rPr>
                <w:sz w:val="20"/>
                <w:szCs w:val="20"/>
              </w:rPr>
              <w:t>.185</w:t>
            </w:r>
          </w:p>
        </w:tc>
        <w:tc>
          <w:tcPr>
            <w:tcW w:w="1262" w:type="dxa"/>
            <w:tcBorders>
              <w:top w:val="single" w:sz="4" w:space="0" w:color="auto"/>
              <w:left w:val="nil"/>
              <w:bottom w:val="nil"/>
              <w:right w:val="nil"/>
            </w:tcBorders>
          </w:tcPr>
          <w:p w14:paraId="40305313" w14:textId="77777777" w:rsidR="00114C44" w:rsidRPr="002E4717" w:rsidRDefault="00114C44" w:rsidP="00114C44">
            <w:pPr>
              <w:jc w:val="center"/>
              <w:rPr>
                <w:sz w:val="20"/>
                <w:szCs w:val="20"/>
              </w:rPr>
            </w:pPr>
            <w:r>
              <w:rPr>
                <w:sz w:val="20"/>
                <w:szCs w:val="20"/>
              </w:rPr>
              <w:t>28.7%</w:t>
            </w:r>
          </w:p>
        </w:tc>
      </w:tr>
      <w:tr w:rsidR="00114C44" w:rsidRPr="002E4717" w14:paraId="5E5C2AF7" w14:textId="77777777" w:rsidTr="00114C44">
        <w:trPr>
          <w:trHeight w:val="275"/>
          <w:jc w:val="center"/>
        </w:trPr>
        <w:tc>
          <w:tcPr>
            <w:tcW w:w="805" w:type="dxa"/>
            <w:tcBorders>
              <w:top w:val="nil"/>
              <w:left w:val="nil"/>
              <w:bottom w:val="nil"/>
              <w:right w:val="nil"/>
            </w:tcBorders>
          </w:tcPr>
          <w:p w14:paraId="454A56A4" w14:textId="77777777" w:rsidR="00114C44" w:rsidRPr="002E4717" w:rsidRDefault="00114C44" w:rsidP="00114C44">
            <w:pPr>
              <w:jc w:val="center"/>
              <w:rPr>
                <w:sz w:val="20"/>
                <w:szCs w:val="20"/>
              </w:rPr>
            </w:pPr>
            <w:r w:rsidRPr="002E4717">
              <w:rPr>
                <w:sz w:val="20"/>
                <w:szCs w:val="20"/>
              </w:rPr>
              <w:t>15</w:t>
            </w:r>
          </w:p>
        </w:tc>
        <w:tc>
          <w:tcPr>
            <w:tcW w:w="1034" w:type="dxa"/>
            <w:tcBorders>
              <w:top w:val="nil"/>
              <w:left w:val="nil"/>
              <w:bottom w:val="nil"/>
              <w:right w:val="nil"/>
            </w:tcBorders>
          </w:tcPr>
          <w:p w14:paraId="4FEABD66"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7B70DA80" w14:textId="77777777" w:rsidR="00114C44" w:rsidRPr="002E4717" w:rsidRDefault="00114C44" w:rsidP="00114C44">
            <w:pPr>
              <w:jc w:val="center"/>
              <w:rPr>
                <w:sz w:val="20"/>
                <w:szCs w:val="20"/>
              </w:rPr>
            </w:pPr>
            <w:r w:rsidRPr="002E4717">
              <w:rPr>
                <w:sz w:val="20"/>
                <w:szCs w:val="20"/>
              </w:rPr>
              <w:t>3000</w:t>
            </w:r>
          </w:p>
        </w:tc>
        <w:tc>
          <w:tcPr>
            <w:tcW w:w="843" w:type="dxa"/>
            <w:tcBorders>
              <w:top w:val="nil"/>
              <w:left w:val="nil"/>
              <w:bottom w:val="nil"/>
              <w:right w:val="nil"/>
            </w:tcBorders>
            <w:shd w:val="clear" w:color="auto" w:fill="F3F3F3"/>
          </w:tcPr>
          <w:p w14:paraId="337B68A5" w14:textId="77777777" w:rsidR="00114C44" w:rsidRPr="002E4717" w:rsidRDefault="00114C44" w:rsidP="00114C44">
            <w:pPr>
              <w:jc w:val="center"/>
              <w:rPr>
                <w:sz w:val="20"/>
                <w:szCs w:val="20"/>
              </w:rPr>
            </w:pPr>
            <w:r>
              <w:rPr>
                <w:sz w:val="20"/>
                <w:szCs w:val="20"/>
              </w:rPr>
              <w:t>.6</w:t>
            </w:r>
          </w:p>
        </w:tc>
        <w:tc>
          <w:tcPr>
            <w:tcW w:w="873" w:type="dxa"/>
            <w:tcBorders>
              <w:top w:val="nil"/>
              <w:left w:val="nil"/>
              <w:bottom w:val="nil"/>
              <w:right w:val="nil"/>
            </w:tcBorders>
            <w:shd w:val="clear" w:color="auto" w:fill="F3F3F3"/>
          </w:tcPr>
          <w:p w14:paraId="206A5D6E" w14:textId="77777777" w:rsidR="00114C44" w:rsidRPr="002E4717" w:rsidRDefault="00114C44" w:rsidP="00114C44">
            <w:pPr>
              <w:jc w:val="center"/>
              <w:rPr>
                <w:sz w:val="20"/>
                <w:szCs w:val="20"/>
              </w:rPr>
            </w:pPr>
            <w:r>
              <w:rPr>
                <w:sz w:val="20"/>
                <w:szCs w:val="20"/>
              </w:rPr>
              <w:t>.63</w:t>
            </w:r>
          </w:p>
        </w:tc>
        <w:tc>
          <w:tcPr>
            <w:tcW w:w="1262" w:type="dxa"/>
            <w:tcBorders>
              <w:top w:val="nil"/>
              <w:left w:val="nil"/>
              <w:bottom w:val="nil"/>
              <w:right w:val="nil"/>
            </w:tcBorders>
          </w:tcPr>
          <w:p w14:paraId="2B8F167C" w14:textId="77777777" w:rsidR="00114C44" w:rsidRPr="002E4717" w:rsidRDefault="00114C44" w:rsidP="00114C44">
            <w:pPr>
              <w:jc w:val="center"/>
              <w:rPr>
                <w:sz w:val="20"/>
                <w:szCs w:val="20"/>
              </w:rPr>
            </w:pPr>
            <w:r>
              <w:rPr>
                <w:sz w:val="20"/>
                <w:szCs w:val="20"/>
              </w:rPr>
              <w:t>.176</w:t>
            </w:r>
          </w:p>
        </w:tc>
        <w:tc>
          <w:tcPr>
            <w:tcW w:w="1262" w:type="dxa"/>
            <w:tcBorders>
              <w:top w:val="nil"/>
              <w:left w:val="nil"/>
              <w:bottom w:val="nil"/>
              <w:right w:val="nil"/>
            </w:tcBorders>
          </w:tcPr>
          <w:p w14:paraId="2B5E5E80" w14:textId="77777777" w:rsidR="00114C44" w:rsidRPr="002E4717" w:rsidRDefault="00114C44" w:rsidP="00114C44">
            <w:pPr>
              <w:jc w:val="center"/>
              <w:rPr>
                <w:sz w:val="20"/>
                <w:szCs w:val="20"/>
              </w:rPr>
            </w:pPr>
            <w:r>
              <w:rPr>
                <w:sz w:val="20"/>
                <w:szCs w:val="20"/>
              </w:rPr>
              <w:t>27%</w:t>
            </w:r>
          </w:p>
        </w:tc>
      </w:tr>
      <w:tr w:rsidR="00114C44" w:rsidRPr="002E4717" w14:paraId="6A07EC3C" w14:textId="77777777" w:rsidTr="00114C44">
        <w:trPr>
          <w:trHeight w:val="275"/>
          <w:jc w:val="center"/>
        </w:trPr>
        <w:tc>
          <w:tcPr>
            <w:tcW w:w="805" w:type="dxa"/>
            <w:tcBorders>
              <w:top w:val="nil"/>
              <w:left w:val="nil"/>
              <w:bottom w:val="nil"/>
              <w:right w:val="nil"/>
            </w:tcBorders>
          </w:tcPr>
          <w:p w14:paraId="10E9371A" w14:textId="77777777" w:rsidR="00114C44" w:rsidRPr="002E4717" w:rsidRDefault="00114C44" w:rsidP="00114C44">
            <w:pPr>
              <w:jc w:val="center"/>
              <w:rPr>
                <w:sz w:val="20"/>
                <w:szCs w:val="20"/>
              </w:rPr>
            </w:pPr>
            <w:r w:rsidRPr="002E4717">
              <w:rPr>
                <w:sz w:val="20"/>
                <w:szCs w:val="20"/>
              </w:rPr>
              <w:t>15</w:t>
            </w:r>
          </w:p>
        </w:tc>
        <w:tc>
          <w:tcPr>
            <w:tcW w:w="1034" w:type="dxa"/>
            <w:tcBorders>
              <w:top w:val="nil"/>
              <w:left w:val="nil"/>
              <w:bottom w:val="nil"/>
              <w:right w:val="nil"/>
            </w:tcBorders>
          </w:tcPr>
          <w:p w14:paraId="5DF38D1A"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6379022C" w14:textId="77777777" w:rsidR="00114C44" w:rsidRPr="002E4717" w:rsidRDefault="00114C44" w:rsidP="00114C44">
            <w:pPr>
              <w:jc w:val="center"/>
              <w:rPr>
                <w:sz w:val="20"/>
                <w:szCs w:val="20"/>
              </w:rPr>
            </w:pPr>
            <w:r w:rsidRPr="002E4717">
              <w:rPr>
                <w:sz w:val="20"/>
                <w:szCs w:val="20"/>
              </w:rPr>
              <w:t>3000</w:t>
            </w:r>
          </w:p>
        </w:tc>
        <w:tc>
          <w:tcPr>
            <w:tcW w:w="843" w:type="dxa"/>
            <w:tcBorders>
              <w:top w:val="nil"/>
              <w:left w:val="nil"/>
              <w:bottom w:val="nil"/>
              <w:right w:val="nil"/>
            </w:tcBorders>
            <w:shd w:val="clear" w:color="auto" w:fill="F3F3F3"/>
          </w:tcPr>
          <w:p w14:paraId="3455491F" w14:textId="77777777" w:rsidR="00114C44" w:rsidRPr="002E4717" w:rsidRDefault="00114C44" w:rsidP="00114C44">
            <w:pPr>
              <w:jc w:val="center"/>
              <w:rPr>
                <w:sz w:val="20"/>
                <w:szCs w:val="20"/>
              </w:rPr>
            </w:pPr>
            <w:r>
              <w:rPr>
                <w:sz w:val="20"/>
                <w:szCs w:val="20"/>
              </w:rPr>
              <w:t>.3</w:t>
            </w:r>
          </w:p>
        </w:tc>
        <w:tc>
          <w:tcPr>
            <w:tcW w:w="873" w:type="dxa"/>
            <w:tcBorders>
              <w:top w:val="nil"/>
              <w:left w:val="nil"/>
              <w:bottom w:val="nil"/>
              <w:right w:val="nil"/>
            </w:tcBorders>
            <w:shd w:val="clear" w:color="auto" w:fill="F3F3F3"/>
          </w:tcPr>
          <w:p w14:paraId="46E2FCC2" w14:textId="77777777" w:rsidR="00114C44" w:rsidRPr="002E4717" w:rsidRDefault="00114C44" w:rsidP="00114C44">
            <w:pPr>
              <w:jc w:val="center"/>
              <w:rPr>
                <w:sz w:val="20"/>
                <w:szCs w:val="20"/>
              </w:rPr>
            </w:pPr>
            <w:r>
              <w:rPr>
                <w:sz w:val="20"/>
                <w:szCs w:val="20"/>
              </w:rPr>
              <w:t>.41</w:t>
            </w:r>
          </w:p>
        </w:tc>
        <w:tc>
          <w:tcPr>
            <w:tcW w:w="1262" w:type="dxa"/>
            <w:tcBorders>
              <w:top w:val="nil"/>
              <w:left w:val="nil"/>
              <w:bottom w:val="nil"/>
              <w:right w:val="nil"/>
            </w:tcBorders>
          </w:tcPr>
          <w:p w14:paraId="0D0777CB" w14:textId="77777777" w:rsidR="00114C44" w:rsidRPr="002E4717" w:rsidRDefault="00114C44" w:rsidP="00114C44">
            <w:pPr>
              <w:jc w:val="center"/>
              <w:rPr>
                <w:sz w:val="20"/>
                <w:szCs w:val="20"/>
              </w:rPr>
            </w:pPr>
            <w:r>
              <w:rPr>
                <w:sz w:val="20"/>
                <w:szCs w:val="20"/>
              </w:rPr>
              <w:t>.433</w:t>
            </w:r>
          </w:p>
        </w:tc>
        <w:tc>
          <w:tcPr>
            <w:tcW w:w="1262" w:type="dxa"/>
            <w:tcBorders>
              <w:top w:val="nil"/>
              <w:left w:val="nil"/>
              <w:bottom w:val="nil"/>
              <w:right w:val="nil"/>
            </w:tcBorders>
          </w:tcPr>
          <w:p w14:paraId="728B6E00" w14:textId="77777777" w:rsidR="00114C44" w:rsidRPr="002E4717" w:rsidRDefault="00114C44" w:rsidP="00114C44">
            <w:pPr>
              <w:jc w:val="center"/>
              <w:rPr>
                <w:sz w:val="20"/>
                <w:szCs w:val="20"/>
              </w:rPr>
            </w:pPr>
            <w:r>
              <w:rPr>
                <w:sz w:val="20"/>
                <w:szCs w:val="20"/>
              </w:rPr>
              <w:t>35.3%</w:t>
            </w:r>
          </w:p>
        </w:tc>
      </w:tr>
      <w:tr w:rsidR="00114C44" w:rsidRPr="002E4717" w14:paraId="26B871F0" w14:textId="77777777" w:rsidTr="00114C44">
        <w:trPr>
          <w:trHeight w:val="275"/>
          <w:jc w:val="center"/>
        </w:trPr>
        <w:tc>
          <w:tcPr>
            <w:tcW w:w="805" w:type="dxa"/>
            <w:tcBorders>
              <w:top w:val="nil"/>
              <w:left w:val="nil"/>
              <w:bottom w:val="nil"/>
              <w:right w:val="nil"/>
            </w:tcBorders>
          </w:tcPr>
          <w:p w14:paraId="4CFEABEA" w14:textId="77777777" w:rsidR="00114C44" w:rsidRPr="002E4717" w:rsidRDefault="00114C44" w:rsidP="00114C44">
            <w:pPr>
              <w:jc w:val="center"/>
              <w:rPr>
                <w:sz w:val="20"/>
                <w:szCs w:val="20"/>
              </w:rPr>
            </w:pPr>
            <w:r w:rsidRPr="002E4717">
              <w:rPr>
                <w:sz w:val="20"/>
                <w:szCs w:val="20"/>
              </w:rPr>
              <w:t>15</w:t>
            </w:r>
          </w:p>
        </w:tc>
        <w:tc>
          <w:tcPr>
            <w:tcW w:w="1034" w:type="dxa"/>
            <w:tcBorders>
              <w:top w:val="nil"/>
              <w:left w:val="nil"/>
              <w:bottom w:val="nil"/>
              <w:right w:val="nil"/>
            </w:tcBorders>
          </w:tcPr>
          <w:p w14:paraId="6115FBFC"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2370D36E" w14:textId="77777777" w:rsidR="00114C44" w:rsidRPr="002E4717" w:rsidRDefault="00114C44" w:rsidP="00114C44">
            <w:pPr>
              <w:jc w:val="center"/>
              <w:rPr>
                <w:sz w:val="20"/>
                <w:szCs w:val="20"/>
              </w:rPr>
            </w:pPr>
            <w:r w:rsidRPr="002E4717">
              <w:rPr>
                <w:sz w:val="20"/>
                <w:szCs w:val="20"/>
              </w:rPr>
              <w:t>3000</w:t>
            </w:r>
          </w:p>
        </w:tc>
        <w:tc>
          <w:tcPr>
            <w:tcW w:w="843" w:type="dxa"/>
            <w:tcBorders>
              <w:top w:val="nil"/>
              <w:left w:val="nil"/>
              <w:bottom w:val="nil"/>
              <w:right w:val="nil"/>
            </w:tcBorders>
            <w:shd w:val="clear" w:color="auto" w:fill="F3F3F3"/>
          </w:tcPr>
          <w:p w14:paraId="3A6BF77B" w14:textId="77777777" w:rsidR="00114C44" w:rsidRPr="002E4717" w:rsidRDefault="00114C44" w:rsidP="00114C44">
            <w:pPr>
              <w:jc w:val="center"/>
              <w:rPr>
                <w:sz w:val="20"/>
                <w:szCs w:val="20"/>
              </w:rPr>
            </w:pPr>
            <w:r>
              <w:rPr>
                <w:sz w:val="20"/>
                <w:szCs w:val="20"/>
              </w:rPr>
              <w:t>.0</w:t>
            </w:r>
          </w:p>
        </w:tc>
        <w:tc>
          <w:tcPr>
            <w:tcW w:w="873" w:type="dxa"/>
            <w:tcBorders>
              <w:top w:val="nil"/>
              <w:left w:val="nil"/>
              <w:bottom w:val="nil"/>
              <w:right w:val="nil"/>
            </w:tcBorders>
            <w:shd w:val="clear" w:color="auto" w:fill="F3F3F3"/>
          </w:tcPr>
          <w:p w14:paraId="5B01FF53" w14:textId="77777777" w:rsidR="00114C44" w:rsidRPr="002E4717" w:rsidRDefault="00114C44" w:rsidP="00114C44">
            <w:pPr>
              <w:jc w:val="center"/>
              <w:rPr>
                <w:sz w:val="20"/>
                <w:szCs w:val="20"/>
              </w:rPr>
            </w:pPr>
            <w:r>
              <w:rPr>
                <w:sz w:val="20"/>
                <w:szCs w:val="20"/>
              </w:rPr>
              <w:t>.06</w:t>
            </w:r>
          </w:p>
        </w:tc>
        <w:tc>
          <w:tcPr>
            <w:tcW w:w="1262" w:type="dxa"/>
            <w:tcBorders>
              <w:top w:val="nil"/>
              <w:left w:val="nil"/>
              <w:bottom w:val="nil"/>
              <w:right w:val="nil"/>
            </w:tcBorders>
          </w:tcPr>
          <w:p w14:paraId="76AD0497" w14:textId="77777777" w:rsidR="00114C44" w:rsidRPr="002E4717" w:rsidRDefault="00114C44" w:rsidP="00114C44">
            <w:pPr>
              <w:jc w:val="center"/>
              <w:rPr>
                <w:sz w:val="20"/>
                <w:szCs w:val="20"/>
              </w:rPr>
            </w:pPr>
            <w:r>
              <w:rPr>
                <w:sz w:val="20"/>
                <w:szCs w:val="20"/>
              </w:rPr>
              <w:t>.287</w:t>
            </w:r>
          </w:p>
        </w:tc>
        <w:tc>
          <w:tcPr>
            <w:tcW w:w="1262" w:type="dxa"/>
            <w:tcBorders>
              <w:top w:val="nil"/>
              <w:left w:val="nil"/>
              <w:bottom w:val="nil"/>
              <w:right w:val="nil"/>
            </w:tcBorders>
          </w:tcPr>
          <w:p w14:paraId="66961535" w14:textId="77777777" w:rsidR="00114C44" w:rsidRPr="002E4717" w:rsidRDefault="00114C44" w:rsidP="00114C44">
            <w:pPr>
              <w:jc w:val="center"/>
              <w:rPr>
                <w:sz w:val="20"/>
                <w:szCs w:val="20"/>
              </w:rPr>
            </w:pPr>
            <w:r>
              <w:rPr>
                <w:sz w:val="20"/>
                <w:szCs w:val="20"/>
              </w:rPr>
              <w:t>35.8%</w:t>
            </w:r>
          </w:p>
        </w:tc>
      </w:tr>
      <w:tr w:rsidR="00114C44" w:rsidRPr="002E4717" w14:paraId="4BE103C0" w14:textId="77777777" w:rsidTr="00114C44">
        <w:trPr>
          <w:trHeight w:val="275"/>
          <w:jc w:val="center"/>
        </w:trPr>
        <w:tc>
          <w:tcPr>
            <w:tcW w:w="805" w:type="dxa"/>
            <w:tcBorders>
              <w:top w:val="nil"/>
              <w:left w:val="nil"/>
              <w:bottom w:val="nil"/>
              <w:right w:val="nil"/>
            </w:tcBorders>
          </w:tcPr>
          <w:p w14:paraId="0CF7DC4E" w14:textId="77777777" w:rsidR="00114C44" w:rsidRPr="002E4717" w:rsidRDefault="00114C44" w:rsidP="00114C44">
            <w:pPr>
              <w:jc w:val="center"/>
              <w:rPr>
                <w:sz w:val="20"/>
                <w:szCs w:val="20"/>
              </w:rPr>
            </w:pPr>
            <w:r w:rsidRPr="002E4717">
              <w:rPr>
                <w:sz w:val="20"/>
                <w:szCs w:val="20"/>
              </w:rPr>
              <w:t>15</w:t>
            </w:r>
          </w:p>
        </w:tc>
        <w:tc>
          <w:tcPr>
            <w:tcW w:w="1034" w:type="dxa"/>
            <w:tcBorders>
              <w:top w:val="nil"/>
              <w:left w:val="nil"/>
              <w:bottom w:val="nil"/>
              <w:right w:val="nil"/>
            </w:tcBorders>
          </w:tcPr>
          <w:p w14:paraId="1BCB6731"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654287E2" w14:textId="77777777" w:rsidR="00114C44" w:rsidRPr="002E4717" w:rsidRDefault="00114C44" w:rsidP="00114C44">
            <w:pPr>
              <w:jc w:val="center"/>
              <w:rPr>
                <w:sz w:val="20"/>
                <w:szCs w:val="20"/>
              </w:rPr>
            </w:pPr>
            <w:r w:rsidRPr="002E4717">
              <w:rPr>
                <w:sz w:val="20"/>
                <w:szCs w:val="20"/>
              </w:rPr>
              <w:t>3000</w:t>
            </w:r>
          </w:p>
        </w:tc>
        <w:tc>
          <w:tcPr>
            <w:tcW w:w="843" w:type="dxa"/>
            <w:tcBorders>
              <w:top w:val="nil"/>
              <w:left w:val="nil"/>
              <w:bottom w:val="nil"/>
              <w:right w:val="nil"/>
            </w:tcBorders>
            <w:shd w:val="clear" w:color="auto" w:fill="F3F3F3"/>
          </w:tcPr>
          <w:p w14:paraId="4463D513" w14:textId="77777777" w:rsidR="00114C44" w:rsidRPr="002E4717" w:rsidRDefault="00114C44" w:rsidP="00114C44">
            <w:pPr>
              <w:jc w:val="center"/>
              <w:rPr>
                <w:sz w:val="20"/>
                <w:szCs w:val="20"/>
              </w:rPr>
            </w:pPr>
            <w:r>
              <w:rPr>
                <w:sz w:val="20"/>
                <w:szCs w:val="20"/>
              </w:rPr>
              <w:t>-.3</w:t>
            </w:r>
          </w:p>
        </w:tc>
        <w:tc>
          <w:tcPr>
            <w:tcW w:w="873" w:type="dxa"/>
            <w:tcBorders>
              <w:top w:val="nil"/>
              <w:left w:val="nil"/>
              <w:bottom w:val="nil"/>
              <w:right w:val="nil"/>
            </w:tcBorders>
            <w:shd w:val="clear" w:color="auto" w:fill="F3F3F3"/>
          </w:tcPr>
          <w:p w14:paraId="44F209ED" w14:textId="77777777" w:rsidR="00114C44" w:rsidRPr="002E4717" w:rsidRDefault="00114C44" w:rsidP="00114C44">
            <w:pPr>
              <w:jc w:val="center"/>
              <w:rPr>
                <w:sz w:val="20"/>
                <w:szCs w:val="20"/>
              </w:rPr>
            </w:pPr>
            <w:r>
              <w:rPr>
                <w:sz w:val="20"/>
                <w:szCs w:val="20"/>
              </w:rPr>
              <w:t>-.27</w:t>
            </w:r>
          </w:p>
        </w:tc>
        <w:tc>
          <w:tcPr>
            <w:tcW w:w="1262" w:type="dxa"/>
            <w:tcBorders>
              <w:top w:val="nil"/>
              <w:left w:val="nil"/>
              <w:bottom w:val="nil"/>
              <w:right w:val="nil"/>
            </w:tcBorders>
          </w:tcPr>
          <w:p w14:paraId="1473A2A4" w14:textId="77777777" w:rsidR="00114C44" w:rsidRPr="002E4717" w:rsidRDefault="00114C44" w:rsidP="00114C44">
            <w:pPr>
              <w:jc w:val="center"/>
              <w:rPr>
                <w:sz w:val="20"/>
                <w:szCs w:val="20"/>
              </w:rPr>
            </w:pPr>
            <w:r>
              <w:rPr>
                <w:sz w:val="20"/>
                <w:szCs w:val="20"/>
              </w:rPr>
              <w:t>.215</w:t>
            </w:r>
          </w:p>
        </w:tc>
        <w:tc>
          <w:tcPr>
            <w:tcW w:w="1262" w:type="dxa"/>
            <w:tcBorders>
              <w:top w:val="nil"/>
              <w:left w:val="nil"/>
              <w:bottom w:val="nil"/>
              <w:right w:val="nil"/>
            </w:tcBorders>
          </w:tcPr>
          <w:p w14:paraId="33332361" w14:textId="77777777" w:rsidR="00114C44" w:rsidRPr="002E4717" w:rsidRDefault="00114C44" w:rsidP="00114C44">
            <w:pPr>
              <w:jc w:val="center"/>
              <w:rPr>
                <w:sz w:val="20"/>
                <w:szCs w:val="20"/>
              </w:rPr>
            </w:pPr>
            <w:r>
              <w:rPr>
                <w:sz w:val="20"/>
                <w:szCs w:val="20"/>
              </w:rPr>
              <w:t>25.4%</w:t>
            </w:r>
          </w:p>
        </w:tc>
      </w:tr>
      <w:tr w:rsidR="00114C44" w:rsidRPr="002E4717" w14:paraId="35706B1F" w14:textId="77777777" w:rsidTr="00114C44">
        <w:trPr>
          <w:trHeight w:val="275"/>
          <w:jc w:val="center"/>
        </w:trPr>
        <w:tc>
          <w:tcPr>
            <w:tcW w:w="805" w:type="dxa"/>
            <w:tcBorders>
              <w:top w:val="nil"/>
              <w:left w:val="nil"/>
              <w:bottom w:val="nil"/>
              <w:right w:val="nil"/>
            </w:tcBorders>
          </w:tcPr>
          <w:p w14:paraId="1259A97B" w14:textId="77777777" w:rsidR="00114C44" w:rsidRPr="002E4717" w:rsidRDefault="00114C44" w:rsidP="00114C44">
            <w:pPr>
              <w:jc w:val="center"/>
              <w:rPr>
                <w:sz w:val="20"/>
                <w:szCs w:val="20"/>
              </w:rPr>
            </w:pPr>
            <w:r w:rsidRPr="002E4717">
              <w:rPr>
                <w:sz w:val="20"/>
                <w:szCs w:val="20"/>
              </w:rPr>
              <w:t>15</w:t>
            </w:r>
          </w:p>
        </w:tc>
        <w:tc>
          <w:tcPr>
            <w:tcW w:w="1034" w:type="dxa"/>
            <w:tcBorders>
              <w:top w:val="nil"/>
              <w:left w:val="nil"/>
              <w:bottom w:val="nil"/>
              <w:right w:val="nil"/>
            </w:tcBorders>
          </w:tcPr>
          <w:p w14:paraId="14C7872A"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45990191" w14:textId="77777777" w:rsidR="00114C44" w:rsidRPr="002E4717" w:rsidRDefault="00114C44" w:rsidP="00114C44">
            <w:pPr>
              <w:jc w:val="center"/>
              <w:rPr>
                <w:sz w:val="20"/>
                <w:szCs w:val="20"/>
              </w:rPr>
            </w:pPr>
            <w:r w:rsidRPr="002E4717">
              <w:rPr>
                <w:sz w:val="20"/>
                <w:szCs w:val="20"/>
              </w:rPr>
              <w:t>3000</w:t>
            </w:r>
          </w:p>
        </w:tc>
        <w:tc>
          <w:tcPr>
            <w:tcW w:w="843" w:type="dxa"/>
            <w:tcBorders>
              <w:top w:val="nil"/>
              <w:left w:val="nil"/>
              <w:bottom w:val="nil"/>
              <w:right w:val="nil"/>
            </w:tcBorders>
            <w:shd w:val="clear" w:color="auto" w:fill="F3F3F3"/>
          </w:tcPr>
          <w:p w14:paraId="19DDF111" w14:textId="77777777" w:rsidR="00114C44" w:rsidRDefault="00114C44" w:rsidP="00114C44">
            <w:pPr>
              <w:jc w:val="center"/>
              <w:rPr>
                <w:sz w:val="20"/>
                <w:szCs w:val="20"/>
              </w:rPr>
            </w:pPr>
            <w:r>
              <w:rPr>
                <w:sz w:val="20"/>
                <w:szCs w:val="20"/>
              </w:rPr>
              <w:t>-.6</w:t>
            </w:r>
          </w:p>
        </w:tc>
        <w:tc>
          <w:tcPr>
            <w:tcW w:w="873" w:type="dxa"/>
            <w:tcBorders>
              <w:top w:val="nil"/>
              <w:left w:val="nil"/>
              <w:bottom w:val="nil"/>
              <w:right w:val="nil"/>
            </w:tcBorders>
            <w:shd w:val="clear" w:color="auto" w:fill="F3F3F3"/>
          </w:tcPr>
          <w:p w14:paraId="7275E766" w14:textId="77777777" w:rsidR="00114C44" w:rsidRDefault="00114C44" w:rsidP="00114C44">
            <w:pPr>
              <w:jc w:val="center"/>
              <w:rPr>
                <w:sz w:val="20"/>
                <w:szCs w:val="20"/>
              </w:rPr>
            </w:pPr>
            <w:r>
              <w:rPr>
                <w:sz w:val="20"/>
                <w:szCs w:val="20"/>
              </w:rPr>
              <w:t>-.57</w:t>
            </w:r>
          </w:p>
        </w:tc>
        <w:tc>
          <w:tcPr>
            <w:tcW w:w="1262" w:type="dxa"/>
            <w:tcBorders>
              <w:top w:val="nil"/>
              <w:left w:val="nil"/>
              <w:bottom w:val="nil"/>
              <w:right w:val="nil"/>
            </w:tcBorders>
          </w:tcPr>
          <w:p w14:paraId="303B262C" w14:textId="77777777" w:rsidR="00114C44" w:rsidRDefault="00114C44" w:rsidP="00114C44">
            <w:pPr>
              <w:jc w:val="center"/>
              <w:rPr>
                <w:sz w:val="20"/>
                <w:szCs w:val="20"/>
              </w:rPr>
            </w:pPr>
            <w:r>
              <w:rPr>
                <w:sz w:val="20"/>
                <w:szCs w:val="20"/>
              </w:rPr>
              <w:t>.230</w:t>
            </w:r>
          </w:p>
        </w:tc>
        <w:tc>
          <w:tcPr>
            <w:tcW w:w="1262" w:type="dxa"/>
            <w:tcBorders>
              <w:top w:val="nil"/>
              <w:left w:val="nil"/>
              <w:bottom w:val="nil"/>
              <w:right w:val="nil"/>
            </w:tcBorders>
          </w:tcPr>
          <w:p w14:paraId="68343209" w14:textId="77777777" w:rsidR="00114C44" w:rsidRDefault="00114C44" w:rsidP="00114C44">
            <w:pPr>
              <w:jc w:val="center"/>
              <w:rPr>
                <w:sz w:val="20"/>
                <w:szCs w:val="20"/>
              </w:rPr>
            </w:pPr>
            <w:r>
              <w:rPr>
                <w:sz w:val="20"/>
                <w:szCs w:val="20"/>
              </w:rPr>
              <w:t>34.6%</w:t>
            </w:r>
          </w:p>
        </w:tc>
      </w:tr>
      <w:tr w:rsidR="00114C44" w:rsidRPr="002E4717" w14:paraId="66DCCF3A" w14:textId="77777777" w:rsidTr="00114C44">
        <w:trPr>
          <w:trHeight w:val="275"/>
          <w:jc w:val="center"/>
        </w:trPr>
        <w:tc>
          <w:tcPr>
            <w:tcW w:w="805" w:type="dxa"/>
            <w:tcBorders>
              <w:top w:val="nil"/>
              <w:left w:val="nil"/>
              <w:bottom w:val="single" w:sz="4" w:space="0" w:color="auto"/>
              <w:right w:val="nil"/>
            </w:tcBorders>
          </w:tcPr>
          <w:p w14:paraId="34CA54A9" w14:textId="77777777" w:rsidR="00114C44" w:rsidRPr="002E4717" w:rsidRDefault="00114C44" w:rsidP="00114C44">
            <w:pPr>
              <w:jc w:val="center"/>
              <w:rPr>
                <w:sz w:val="20"/>
                <w:szCs w:val="20"/>
              </w:rPr>
            </w:pPr>
            <w:r w:rsidRPr="002E4717">
              <w:rPr>
                <w:sz w:val="20"/>
                <w:szCs w:val="20"/>
              </w:rPr>
              <w:t>15</w:t>
            </w:r>
          </w:p>
        </w:tc>
        <w:tc>
          <w:tcPr>
            <w:tcW w:w="1034" w:type="dxa"/>
            <w:tcBorders>
              <w:top w:val="nil"/>
              <w:left w:val="nil"/>
              <w:bottom w:val="single" w:sz="4" w:space="0" w:color="auto"/>
              <w:right w:val="nil"/>
            </w:tcBorders>
          </w:tcPr>
          <w:p w14:paraId="511EAD69"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single" w:sz="4" w:space="0" w:color="auto"/>
              <w:right w:val="nil"/>
            </w:tcBorders>
          </w:tcPr>
          <w:p w14:paraId="20EF8311" w14:textId="77777777" w:rsidR="00114C44" w:rsidRPr="002E4717" w:rsidRDefault="00114C44" w:rsidP="00114C44">
            <w:pPr>
              <w:jc w:val="center"/>
              <w:rPr>
                <w:sz w:val="20"/>
                <w:szCs w:val="20"/>
              </w:rPr>
            </w:pPr>
            <w:r w:rsidRPr="002E4717">
              <w:rPr>
                <w:sz w:val="20"/>
                <w:szCs w:val="20"/>
              </w:rPr>
              <w:t>3000</w:t>
            </w:r>
          </w:p>
        </w:tc>
        <w:tc>
          <w:tcPr>
            <w:tcW w:w="843" w:type="dxa"/>
            <w:tcBorders>
              <w:top w:val="nil"/>
              <w:left w:val="nil"/>
              <w:bottom w:val="single" w:sz="4" w:space="0" w:color="auto"/>
              <w:right w:val="nil"/>
            </w:tcBorders>
            <w:shd w:val="clear" w:color="auto" w:fill="F3F3F3"/>
          </w:tcPr>
          <w:p w14:paraId="1F83E890" w14:textId="77777777" w:rsidR="00114C44" w:rsidRPr="002E4717" w:rsidRDefault="00114C44" w:rsidP="00114C44">
            <w:pPr>
              <w:jc w:val="center"/>
              <w:rPr>
                <w:sz w:val="20"/>
                <w:szCs w:val="20"/>
              </w:rPr>
            </w:pPr>
            <w:r>
              <w:rPr>
                <w:sz w:val="20"/>
                <w:szCs w:val="20"/>
              </w:rPr>
              <w:t>-.9</w:t>
            </w:r>
          </w:p>
        </w:tc>
        <w:tc>
          <w:tcPr>
            <w:tcW w:w="873" w:type="dxa"/>
            <w:tcBorders>
              <w:top w:val="nil"/>
              <w:left w:val="nil"/>
              <w:bottom w:val="single" w:sz="4" w:space="0" w:color="auto"/>
              <w:right w:val="nil"/>
            </w:tcBorders>
            <w:shd w:val="clear" w:color="auto" w:fill="F3F3F3"/>
          </w:tcPr>
          <w:p w14:paraId="227D976F" w14:textId="77777777" w:rsidR="00114C44" w:rsidRPr="002E4717" w:rsidRDefault="00114C44" w:rsidP="00114C44">
            <w:pPr>
              <w:jc w:val="center"/>
              <w:rPr>
                <w:sz w:val="20"/>
                <w:szCs w:val="20"/>
              </w:rPr>
            </w:pPr>
            <w:r>
              <w:rPr>
                <w:sz w:val="20"/>
                <w:szCs w:val="20"/>
              </w:rPr>
              <w:t>-.93</w:t>
            </w:r>
          </w:p>
        </w:tc>
        <w:tc>
          <w:tcPr>
            <w:tcW w:w="1262" w:type="dxa"/>
            <w:tcBorders>
              <w:top w:val="nil"/>
              <w:left w:val="nil"/>
              <w:bottom w:val="single" w:sz="4" w:space="0" w:color="auto"/>
              <w:right w:val="nil"/>
            </w:tcBorders>
          </w:tcPr>
          <w:p w14:paraId="47273CDD" w14:textId="77777777" w:rsidR="00114C44" w:rsidRPr="002E4717" w:rsidRDefault="00114C44" w:rsidP="00114C44">
            <w:pPr>
              <w:jc w:val="center"/>
              <w:rPr>
                <w:sz w:val="20"/>
                <w:szCs w:val="20"/>
              </w:rPr>
            </w:pPr>
            <w:r>
              <w:rPr>
                <w:sz w:val="20"/>
                <w:szCs w:val="20"/>
              </w:rPr>
              <w:t>.202</w:t>
            </w:r>
          </w:p>
        </w:tc>
        <w:tc>
          <w:tcPr>
            <w:tcW w:w="1262" w:type="dxa"/>
            <w:tcBorders>
              <w:top w:val="nil"/>
              <w:left w:val="nil"/>
              <w:bottom w:val="single" w:sz="4" w:space="0" w:color="auto"/>
              <w:right w:val="nil"/>
            </w:tcBorders>
          </w:tcPr>
          <w:p w14:paraId="4756C553" w14:textId="77777777" w:rsidR="00114C44" w:rsidRPr="002E4717" w:rsidRDefault="00114C44" w:rsidP="00114C44">
            <w:pPr>
              <w:jc w:val="center"/>
              <w:rPr>
                <w:sz w:val="20"/>
                <w:szCs w:val="20"/>
              </w:rPr>
            </w:pPr>
            <w:r>
              <w:rPr>
                <w:sz w:val="20"/>
                <w:szCs w:val="20"/>
              </w:rPr>
              <w:t>25.7%</w:t>
            </w:r>
          </w:p>
        </w:tc>
      </w:tr>
      <w:tr w:rsidR="00114C44" w:rsidRPr="002E4717" w14:paraId="6B0BDFE8" w14:textId="77777777" w:rsidTr="00114C44">
        <w:trPr>
          <w:trHeight w:val="275"/>
          <w:jc w:val="center"/>
        </w:trPr>
        <w:tc>
          <w:tcPr>
            <w:tcW w:w="805" w:type="dxa"/>
            <w:tcBorders>
              <w:top w:val="single" w:sz="4" w:space="0" w:color="auto"/>
              <w:left w:val="nil"/>
              <w:bottom w:val="nil"/>
              <w:right w:val="nil"/>
            </w:tcBorders>
          </w:tcPr>
          <w:p w14:paraId="4006C840" w14:textId="77777777" w:rsidR="00114C44" w:rsidRPr="002E4717" w:rsidRDefault="00114C44" w:rsidP="00114C44">
            <w:pPr>
              <w:jc w:val="center"/>
              <w:rPr>
                <w:sz w:val="20"/>
                <w:szCs w:val="20"/>
              </w:rPr>
            </w:pPr>
            <w:r w:rsidRPr="002E4717">
              <w:rPr>
                <w:sz w:val="20"/>
                <w:szCs w:val="20"/>
              </w:rPr>
              <w:t>30</w:t>
            </w:r>
          </w:p>
        </w:tc>
        <w:tc>
          <w:tcPr>
            <w:tcW w:w="1034" w:type="dxa"/>
            <w:tcBorders>
              <w:top w:val="single" w:sz="4" w:space="0" w:color="auto"/>
              <w:left w:val="nil"/>
              <w:bottom w:val="nil"/>
              <w:right w:val="nil"/>
            </w:tcBorders>
          </w:tcPr>
          <w:p w14:paraId="5F3D1378" w14:textId="77777777" w:rsidR="00114C44" w:rsidRPr="002E4717" w:rsidRDefault="00114C44" w:rsidP="00114C44">
            <w:pPr>
              <w:jc w:val="center"/>
              <w:rPr>
                <w:sz w:val="20"/>
                <w:szCs w:val="20"/>
              </w:rPr>
            </w:pPr>
            <w:r w:rsidRPr="002E4717">
              <w:rPr>
                <w:sz w:val="20"/>
                <w:szCs w:val="20"/>
              </w:rPr>
              <w:t>5000</w:t>
            </w:r>
          </w:p>
        </w:tc>
        <w:tc>
          <w:tcPr>
            <w:tcW w:w="942" w:type="dxa"/>
            <w:tcBorders>
              <w:top w:val="single" w:sz="4" w:space="0" w:color="auto"/>
              <w:left w:val="nil"/>
              <w:bottom w:val="nil"/>
              <w:right w:val="nil"/>
            </w:tcBorders>
          </w:tcPr>
          <w:p w14:paraId="4520C2BA" w14:textId="77777777" w:rsidR="00114C44" w:rsidRPr="002E4717" w:rsidRDefault="00114C44" w:rsidP="00114C44">
            <w:pPr>
              <w:jc w:val="center"/>
              <w:rPr>
                <w:sz w:val="20"/>
                <w:szCs w:val="20"/>
              </w:rPr>
            </w:pPr>
            <w:r w:rsidRPr="002E4717">
              <w:rPr>
                <w:sz w:val="20"/>
                <w:szCs w:val="20"/>
              </w:rPr>
              <w:t>700</w:t>
            </w:r>
          </w:p>
        </w:tc>
        <w:tc>
          <w:tcPr>
            <w:tcW w:w="843" w:type="dxa"/>
            <w:tcBorders>
              <w:top w:val="single" w:sz="4" w:space="0" w:color="auto"/>
              <w:left w:val="nil"/>
              <w:bottom w:val="nil"/>
              <w:right w:val="nil"/>
            </w:tcBorders>
            <w:shd w:val="clear" w:color="auto" w:fill="F3F3F3"/>
          </w:tcPr>
          <w:p w14:paraId="14DB3523" w14:textId="77777777" w:rsidR="00114C44" w:rsidRPr="002E4717" w:rsidRDefault="00114C44" w:rsidP="00114C44">
            <w:pPr>
              <w:jc w:val="center"/>
              <w:rPr>
                <w:sz w:val="20"/>
                <w:szCs w:val="20"/>
              </w:rPr>
            </w:pPr>
            <w:r w:rsidRPr="002E4717">
              <w:rPr>
                <w:sz w:val="20"/>
                <w:szCs w:val="20"/>
              </w:rPr>
              <w:t>.9</w:t>
            </w:r>
          </w:p>
        </w:tc>
        <w:tc>
          <w:tcPr>
            <w:tcW w:w="873" w:type="dxa"/>
            <w:tcBorders>
              <w:top w:val="single" w:sz="4" w:space="0" w:color="auto"/>
              <w:left w:val="nil"/>
              <w:bottom w:val="nil"/>
              <w:right w:val="nil"/>
            </w:tcBorders>
            <w:shd w:val="clear" w:color="auto" w:fill="F3F3F3"/>
          </w:tcPr>
          <w:p w14:paraId="389231D8" w14:textId="77777777" w:rsidR="00114C44" w:rsidRPr="002E4717" w:rsidRDefault="00114C44" w:rsidP="00114C44">
            <w:pPr>
              <w:jc w:val="center"/>
              <w:rPr>
                <w:sz w:val="20"/>
                <w:szCs w:val="20"/>
              </w:rPr>
            </w:pPr>
            <w:r w:rsidRPr="002E4717">
              <w:rPr>
                <w:sz w:val="20"/>
                <w:szCs w:val="20"/>
              </w:rPr>
              <w:t>.92</w:t>
            </w:r>
          </w:p>
        </w:tc>
        <w:tc>
          <w:tcPr>
            <w:tcW w:w="1262" w:type="dxa"/>
            <w:tcBorders>
              <w:top w:val="single" w:sz="4" w:space="0" w:color="auto"/>
              <w:left w:val="nil"/>
              <w:bottom w:val="nil"/>
              <w:right w:val="nil"/>
            </w:tcBorders>
          </w:tcPr>
          <w:p w14:paraId="5B8EF2CD" w14:textId="77777777" w:rsidR="00114C44" w:rsidRPr="002E4717" w:rsidRDefault="00114C44" w:rsidP="00114C44">
            <w:pPr>
              <w:jc w:val="center"/>
              <w:rPr>
                <w:sz w:val="20"/>
                <w:szCs w:val="20"/>
              </w:rPr>
            </w:pPr>
            <w:r w:rsidRPr="002E4717">
              <w:rPr>
                <w:sz w:val="20"/>
                <w:szCs w:val="20"/>
              </w:rPr>
              <w:t>.105</w:t>
            </w:r>
          </w:p>
        </w:tc>
        <w:tc>
          <w:tcPr>
            <w:tcW w:w="1262" w:type="dxa"/>
            <w:tcBorders>
              <w:top w:val="single" w:sz="4" w:space="0" w:color="auto"/>
              <w:left w:val="nil"/>
              <w:bottom w:val="nil"/>
              <w:right w:val="nil"/>
            </w:tcBorders>
          </w:tcPr>
          <w:p w14:paraId="16057951" w14:textId="77777777" w:rsidR="00114C44" w:rsidRPr="002E4717" w:rsidRDefault="00114C44" w:rsidP="00114C44">
            <w:pPr>
              <w:jc w:val="center"/>
              <w:rPr>
                <w:sz w:val="20"/>
                <w:szCs w:val="20"/>
              </w:rPr>
            </w:pPr>
            <w:r w:rsidRPr="002E4717">
              <w:rPr>
                <w:sz w:val="20"/>
                <w:szCs w:val="20"/>
              </w:rPr>
              <w:t>22.8%</w:t>
            </w:r>
          </w:p>
        </w:tc>
      </w:tr>
      <w:tr w:rsidR="00114C44" w:rsidRPr="002E4717" w14:paraId="7814A513" w14:textId="77777777" w:rsidTr="00114C44">
        <w:trPr>
          <w:trHeight w:val="275"/>
          <w:jc w:val="center"/>
        </w:trPr>
        <w:tc>
          <w:tcPr>
            <w:tcW w:w="805" w:type="dxa"/>
            <w:tcBorders>
              <w:top w:val="nil"/>
              <w:left w:val="nil"/>
              <w:bottom w:val="nil"/>
              <w:right w:val="nil"/>
            </w:tcBorders>
          </w:tcPr>
          <w:p w14:paraId="4199AC0F" w14:textId="77777777" w:rsidR="00114C44" w:rsidRPr="002E4717" w:rsidRDefault="00114C44" w:rsidP="00114C44">
            <w:pPr>
              <w:jc w:val="center"/>
              <w:rPr>
                <w:sz w:val="20"/>
                <w:szCs w:val="20"/>
              </w:rPr>
            </w:pPr>
            <w:r w:rsidRPr="002E4717">
              <w:rPr>
                <w:sz w:val="20"/>
                <w:szCs w:val="20"/>
              </w:rPr>
              <w:t>30</w:t>
            </w:r>
          </w:p>
        </w:tc>
        <w:tc>
          <w:tcPr>
            <w:tcW w:w="1034" w:type="dxa"/>
            <w:tcBorders>
              <w:top w:val="nil"/>
              <w:left w:val="nil"/>
              <w:bottom w:val="nil"/>
              <w:right w:val="nil"/>
            </w:tcBorders>
          </w:tcPr>
          <w:p w14:paraId="3F6AA121"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78B4351E" w14:textId="77777777" w:rsidR="00114C44" w:rsidRPr="002E4717" w:rsidRDefault="00114C44" w:rsidP="00114C44">
            <w:pPr>
              <w:jc w:val="center"/>
              <w:rPr>
                <w:sz w:val="20"/>
                <w:szCs w:val="20"/>
              </w:rPr>
            </w:pPr>
            <w:r w:rsidRPr="002E4717">
              <w:rPr>
                <w:sz w:val="20"/>
                <w:szCs w:val="20"/>
              </w:rPr>
              <w:t>700</w:t>
            </w:r>
          </w:p>
        </w:tc>
        <w:tc>
          <w:tcPr>
            <w:tcW w:w="843" w:type="dxa"/>
            <w:tcBorders>
              <w:top w:val="nil"/>
              <w:left w:val="nil"/>
              <w:bottom w:val="nil"/>
              <w:right w:val="nil"/>
            </w:tcBorders>
            <w:shd w:val="clear" w:color="auto" w:fill="F3F3F3"/>
          </w:tcPr>
          <w:p w14:paraId="3466C0B4" w14:textId="77777777" w:rsidR="00114C44" w:rsidRPr="002E4717" w:rsidRDefault="00114C44" w:rsidP="00114C44">
            <w:pPr>
              <w:jc w:val="center"/>
              <w:rPr>
                <w:sz w:val="20"/>
                <w:szCs w:val="20"/>
              </w:rPr>
            </w:pPr>
            <w:r w:rsidRPr="002E4717">
              <w:rPr>
                <w:sz w:val="20"/>
                <w:szCs w:val="20"/>
              </w:rPr>
              <w:t>.6</w:t>
            </w:r>
          </w:p>
        </w:tc>
        <w:tc>
          <w:tcPr>
            <w:tcW w:w="873" w:type="dxa"/>
            <w:tcBorders>
              <w:top w:val="nil"/>
              <w:left w:val="nil"/>
              <w:bottom w:val="nil"/>
              <w:right w:val="nil"/>
            </w:tcBorders>
            <w:shd w:val="clear" w:color="auto" w:fill="F3F3F3"/>
          </w:tcPr>
          <w:p w14:paraId="64FB7628" w14:textId="77777777" w:rsidR="00114C44" w:rsidRPr="002E4717" w:rsidRDefault="00114C44" w:rsidP="00114C44">
            <w:pPr>
              <w:jc w:val="center"/>
              <w:rPr>
                <w:sz w:val="20"/>
                <w:szCs w:val="20"/>
              </w:rPr>
            </w:pPr>
            <w:r w:rsidRPr="002E4717">
              <w:rPr>
                <w:sz w:val="20"/>
                <w:szCs w:val="20"/>
              </w:rPr>
              <w:t>.66</w:t>
            </w:r>
          </w:p>
        </w:tc>
        <w:tc>
          <w:tcPr>
            <w:tcW w:w="1262" w:type="dxa"/>
            <w:tcBorders>
              <w:top w:val="nil"/>
              <w:left w:val="nil"/>
              <w:bottom w:val="nil"/>
              <w:right w:val="nil"/>
            </w:tcBorders>
          </w:tcPr>
          <w:p w14:paraId="1DF0C249" w14:textId="77777777" w:rsidR="00114C44" w:rsidRPr="002E4717" w:rsidRDefault="00114C44" w:rsidP="00114C44">
            <w:pPr>
              <w:jc w:val="center"/>
              <w:rPr>
                <w:sz w:val="20"/>
                <w:szCs w:val="20"/>
              </w:rPr>
            </w:pPr>
            <w:r w:rsidRPr="002E4717">
              <w:rPr>
                <w:sz w:val="20"/>
                <w:szCs w:val="20"/>
              </w:rPr>
              <w:t>.236</w:t>
            </w:r>
          </w:p>
        </w:tc>
        <w:tc>
          <w:tcPr>
            <w:tcW w:w="1262" w:type="dxa"/>
            <w:tcBorders>
              <w:top w:val="nil"/>
              <w:left w:val="nil"/>
              <w:bottom w:val="nil"/>
              <w:right w:val="nil"/>
            </w:tcBorders>
          </w:tcPr>
          <w:p w14:paraId="385A379F" w14:textId="77777777" w:rsidR="00114C44" w:rsidRPr="002E4717" w:rsidRDefault="00114C44" w:rsidP="00114C44">
            <w:pPr>
              <w:jc w:val="center"/>
              <w:rPr>
                <w:sz w:val="20"/>
                <w:szCs w:val="20"/>
              </w:rPr>
            </w:pPr>
            <w:r w:rsidRPr="002E4717">
              <w:rPr>
                <w:sz w:val="20"/>
                <w:szCs w:val="20"/>
              </w:rPr>
              <w:t>27.2%</w:t>
            </w:r>
          </w:p>
        </w:tc>
      </w:tr>
      <w:tr w:rsidR="00114C44" w:rsidRPr="002E4717" w14:paraId="36282422" w14:textId="77777777" w:rsidTr="00114C44">
        <w:trPr>
          <w:trHeight w:val="275"/>
          <w:jc w:val="center"/>
        </w:trPr>
        <w:tc>
          <w:tcPr>
            <w:tcW w:w="805" w:type="dxa"/>
            <w:tcBorders>
              <w:top w:val="nil"/>
              <w:left w:val="nil"/>
              <w:bottom w:val="nil"/>
              <w:right w:val="nil"/>
            </w:tcBorders>
          </w:tcPr>
          <w:p w14:paraId="4B0DD3B2" w14:textId="77777777" w:rsidR="00114C44" w:rsidRPr="002E4717" w:rsidRDefault="00114C44" w:rsidP="00114C44">
            <w:pPr>
              <w:jc w:val="center"/>
              <w:rPr>
                <w:sz w:val="20"/>
                <w:szCs w:val="20"/>
              </w:rPr>
            </w:pPr>
            <w:r w:rsidRPr="002E4717">
              <w:rPr>
                <w:sz w:val="20"/>
                <w:szCs w:val="20"/>
              </w:rPr>
              <w:t>30</w:t>
            </w:r>
          </w:p>
        </w:tc>
        <w:tc>
          <w:tcPr>
            <w:tcW w:w="1034" w:type="dxa"/>
            <w:tcBorders>
              <w:top w:val="nil"/>
              <w:left w:val="nil"/>
              <w:bottom w:val="nil"/>
              <w:right w:val="nil"/>
            </w:tcBorders>
          </w:tcPr>
          <w:p w14:paraId="6C7F2F00"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663AFCF2" w14:textId="77777777" w:rsidR="00114C44" w:rsidRPr="002E4717" w:rsidRDefault="00114C44" w:rsidP="00114C44">
            <w:pPr>
              <w:jc w:val="center"/>
              <w:rPr>
                <w:sz w:val="20"/>
                <w:szCs w:val="20"/>
              </w:rPr>
            </w:pPr>
            <w:r w:rsidRPr="002E4717">
              <w:rPr>
                <w:sz w:val="20"/>
                <w:szCs w:val="20"/>
              </w:rPr>
              <w:t>700</w:t>
            </w:r>
          </w:p>
        </w:tc>
        <w:tc>
          <w:tcPr>
            <w:tcW w:w="843" w:type="dxa"/>
            <w:tcBorders>
              <w:top w:val="nil"/>
              <w:left w:val="nil"/>
              <w:bottom w:val="nil"/>
              <w:right w:val="nil"/>
            </w:tcBorders>
            <w:shd w:val="clear" w:color="auto" w:fill="F3F3F3"/>
          </w:tcPr>
          <w:p w14:paraId="0006CA20" w14:textId="77777777" w:rsidR="00114C44" w:rsidRPr="002E4717" w:rsidRDefault="00114C44" w:rsidP="00114C44">
            <w:pPr>
              <w:jc w:val="center"/>
              <w:rPr>
                <w:sz w:val="20"/>
                <w:szCs w:val="20"/>
              </w:rPr>
            </w:pPr>
            <w:r w:rsidRPr="002E4717">
              <w:rPr>
                <w:sz w:val="20"/>
                <w:szCs w:val="20"/>
              </w:rPr>
              <w:t>.3</w:t>
            </w:r>
          </w:p>
        </w:tc>
        <w:tc>
          <w:tcPr>
            <w:tcW w:w="873" w:type="dxa"/>
            <w:tcBorders>
              <w:top w:val="nil"/>
              <w:left w:val="nil"/>
              <w:bottom w:val="nil"/>
              <w:right w:val="nil"/>
            </w:tcBorders>
            <w:shd w:val="clear" w:color="auto" w:fill="F3F3F3"/>
          </w:tcPr>
          <w:p w14:paraId="1F84EAEB" w14:textId="77777777" w:rsidR="00114C44" w:rsidRPr="002E4717" w:rsidRDefault="00114C44" w:rsidP="00114C44">
            <w:pPr>
              <w:jc w:val="center"/>
              <w:rPr>
                <w:sz w:val="20"/>
                <w:szCs w:val="20"/>
              </w:rPr>
            </w:pPr>
            <w:r w:rsidRPr="002E4717">
              <w:rPr>
                <w:sz w:val="20"/>
                <w:szCs w:val="20"/>
              </w:rPr>
              <w:t>.37</w:t>
            </w:r>
          </w:p>
        </w:tc>
        <w:tc>
          <w:tcPr>
            <w:tcW w:w="1262" w:type="dxa"/>
            <w:tcBorders>
              <w:top w:val="nil"/>
              <w:left w:val="nil"/>
              <w:bottom w:val="nil"/>
              <w:right w:val="nil"/>
            </w:tcBorders>
          </w:tcPr>
          <w:p w14:paraId="4935032D" w14:textId="77777777" w:rsidR="00114C44" w:rsidRPr="002E4717" w:rsidRDefault="00114C44" w:rsidP="00114C44">
            <w:pPr>
              <w:jc w:val="center"/>
              <w:rPr>
                <w:sz w:val="20"/>
                <w:szCs w:val="20"/>
              </w:rPr>
            </w:pPr>
            <w:r w:rsidRPr="002E4717">
              <w:rPr>
                <w:sz w:val="20"/>
                <w:szCs w:val="20"/>
              </w:rPr>
              <w:t>.344</w:t>
            </w:r>
          </w:p>
        </w:tc>
        <w:tc>
          <w:tcPr>
            <w:tcW w:w="1262" w:type="dxa"/>
            <w:tcBorders>
              <w:top w:val="nil"/>
              <w:left w:val="nil"/>
              <w:bottom w:val="nil"/>
              <w:right w:val="nil"/>
            </w:tcBorders>
          </w:tcPr>
          <w:p w14:paraId="11C7B99B" w14:textId="77777777" w:rsidR="00114C44" w:rsidRPr="002E4717" w:rsidRDefault="00114C44" w:rsidP="00114C44">
            <w:pPr>
              <w:jc w:val="center"/>
              <w:rPr>
                <w:sz w:val="20"/>
                <w:szCs w:val="20"/>
              </w:rPr>
            </w:pPr>
            <w:r w:rsidRPr="002E4717">
              <w:rPr>
                <w:sz w:val="20"/>
                <w:szCs w:val="20"/>
              </w:rPr>
              <w:t>29.2%</w:t>
            </w:r>
          </w:p>
        </w:tc>
      </w:tr>
      <w:tr w:rsidR="00114C44" w:rsidRPr="002E4717" w14:paraId="000B6559" w14:textId="77777777" w:rsidTr="00114C44">
        <w:trPr>
          <w:trHeight w:val="275"/>
          <w:jc w:val="center"/>
        </w:trPr>
        <w:tc>
          <w:tcPr>
            <w:tcW w:w="805" w:type="dxa"/>
            <w:tcBorders>
              <w:top w:val="nil"/>
              <w:left w:val="nil"/>
              <w:bottom w:val="nil"/>
              <w:right w:val="nil"/>
            </w:tcBorders>
          </w:tcPr>
          <w:p w14:paraId="3CFF085D" w14:textId="77777777" w:rsidR="00114C44" w:rsidRPr="002E4717" w:rsidRDefault="00114C44" w:rsidP="00114C44">
            <w:pPr>
              <w:jc w:val="center"/>
              <w:rPr>
                <w:sz w:val="20"/>
                <w:szCs w:val="20"/>
              </w:rPr>
            </w:pPr>
            <w:r w:rsidRPr="002E4717">
              <w:rPr>
                <w:sz w:val="20"/>
                <w:szCs w:val="20"/>
              </w:rPr>
              <w:t>30</w:t>
            </w:r>
          </w:p>
        </w:tc>
        <w:tc>
          <w:tcPr>
            <w:tcW w:w="1034" w:type="dxa"/>
            <w:tcBorders>
              <w:top w:val="nil"/>
              <w:left w:val="nil"/>
              <w:bottom w:val="nil"/>
              <w:right w:val="nil"/>
            </w:tcBorders>
          </w:tcPr>
          <w:p w14:paraId="1EF0B3B9"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132B952E" w14:textId="77777777" w:rsidR="00114C44" w:rsidRPr="002E4717" w:rsidRDefault="00114C44" w:rsidP="00114C44">
            <w:pPr>
              <w:jc w:val="center"/>
              <w:rPr>
                <w:sz w:val="20"/>
                <w:szCs w:val="20"/>
              </w:rPr>
            </w:pPr>
            <w:r w:rsidRPr="002E4717">
              <w:rPr>
                <w:sz w:val="20"/>
                <w:szCs w:val="20"/>
              </w:rPr>
              <w:t>700</w:t>
            </w:r>
          </w:p>
        </w:tc>
        <w:tc>
          <w:tcPr>
            <w:tcW w:w="843" w:type="dxa"/>
            <w:tcBorders>
              <w:top w:val="nil"/>
              <w:left w:val="nil"/>
              <w:bottom w:val="nil"/>
              <w:right w:val="nil"/>
            </w:tcBorders>
            <w:shd w:val="clear" w:color="auto" w:fill="F3F3F3"/>
          </w:tcPr>
          <w:p w14:paraId="0A06B871" w14:textId="77777777" w:rsidR="00114C44" w:rsidRPr="002E4717" w:rsidRDefault="00114C44" w:rsidP="00114C44">
            <w:pPr>
              <w:jc w:val="center"/>
              <w:rPr>
                <w:sz w:val="20"/>
                <w:szCs w:val="20"/>
              </w:rPr>
            </w:pPr>
            <w:r w:rsidRPr="002E4717">
              <w:rPr>
                <w:sz w:val="20"/>
                <w:szCs w:val="20"/>
              </w:rPr>
              <w:t>.0</w:t>
            </w:r>
          </w:p>
        </w:tc>
        <w:tc>
          <w:tcPr>
            <w:tcW w:w="873" w:type="dxa"/>
            <w:tcBorders>
              <w:top w:val="nil"/>
              <w:left w:val="nil"/>
              <w:bottom w:val="nil"/>
              <w:right w:val="nil"/>
            </w:tcBorders>
            <w:shd w:val="clear" w:color="auto" w:fill="F3F3F3"/>
          </w:tcPr>
          <w:p w14:paraId="3EDE7967" w14:textId="77777777" w:rsidR="00114C44" w:rsidRPr="002E4717" w:rsidRDefault="00114C44" w:rsidP="00114C44">
            <w:pPr>
              <w:jc w:val="center"/>
              <w:rPr>
                <w:sz w:val="20"/>
                <w:szCs w:val="20"/>
              </w:rPr>
            </w:pPr>
            <w:r w:rsidRPr="002E4717">
              <w:rPr>
                <w:sz w:val="20"/>
                <w:szCs w:val="20"/>
              </w:rPr>
              <w:t>-.02</w:t>
            </w:r>
          </w:p>
        </w:tc>
        <w:tc>
          <w:tcPr>
            <w:tcW w:w="1262" w:type="dxa"/>
            <w:tcBorders>
              <w:top w:val="nil"/>
              <w:left w:val="nil"/>
              <w:bottom w:val="nil"/>
              <w:right w:val="nil"/>
            </w:tcBorders>
          </w:tcPr>
          <w:p w14:paraId="77E440A7" w14:textId="77777777" w:rsidR="00114C44" w:rsidRPr="002E4717" w:rsidRDefault="00114C44" w:rsidP="00114C44">
            <w:pPr>
              <w:jc w:val="center"/>
              <w:rPr>
                <w:sz w:val="20"/>
                <w:szCs w:val="20"/>
              </w:rPr>
            </w:pPr>
            <w:r w:rsidRPr="002E4717">
              <w:rPr>
                <w:sz w:val="20"/>
                <w:szCs w:val="20"/>
              </w:rPr>
              <w:t>.349</w:t>
            </w:r>
          </w:p>
        </w:tc>
        <w:tc>
          <w:tcPr>
            <w:tcW w:w="1262" w:type="dxa"/>
            <w:tcBorders>
              <w:top w:val="nil"/>
              <w:left w:val="nil"/>
              <w:bottom w:val="nil"/>
              <w:right w:val="nil"/>
            </w:tcBorders>
          </w:tcPr>
          <w:p w14:paraId="0A913783" w14:textId="77777777" w:rsidR="00114C44" w:rsidRPr="002E4717" w:rsidRDefault="00114C44" w:rsidP="00114C44">
            <w:pPr>
              <w:jc w:val="center"/>
              <w:rPr>
                <w:sz w:val="20"/>
                <w:szCs w:val="20"/>
              </w:rPr>
            </w:pPr>
            <w:r w:rsidRPr="002E4717">
              <w:rPr>
                <w:sz w:val="20"/>
                <w:szCs w:val="20"/>
              </w:rPr>
              <w:t>19.6%</w:t>
            </w:r>
          </w:p>
        </w:tc>
      </w:tr>
      <w:tr w:rsidR="00114C44" w:rsidRPr="002E4717" w14:paraId="6561F6AB" w14:textId="77777777" w:rsidTr="00114C44">
        <w:trPr>
          <w:trHeight w:val="275"/>
          <w:jc w:val="center"/>
        </w:trPr>
        <w:tc>
          <w:tcPr>
            <w:tcW w:w="805" w:type="dxa"/>
            <w:tcBorders>
              <w:top w:val="nil"/>
              <w:left w:val="nil"/>
              <w:bottom w:val="nil"/>
              <w:right w:val="nil"/>
            </w:tcBorders>
          </w:tcPr>
          <w:p w14:paraId="503BC91E" w14:textId="77777777" w:rsidR="00114C44" w:rsidRPr="002E4717" w:rsidRDefault="00114C44" w:rsidP="00114C44">
            <w:pPr>
              <w:jc w:val="center"/>
              <w:rPr>
                <w:sz w:val="20"/>
                <w:szCs w:val="20"/>
              </w:rPr>
            </w:pPr>
            <w:r w:rsidRPr="002E4717">
              <w:rPr>
                <w:sz w:val="20"/>
                <w:szCs w:val="20"/>
              </w:rPr>
              <w:t>30</w:t>
            </w:r>
          </w:p>
        </w:tc>
        <w:tc>
          <w:tcPr>
            <w:tcW w:w="1034" w:type="dxa"/>
            <w:tcBorders>
              <w:top w:val="nil"/>
              <w:left w:val="nil"/>
              <w:bottom w:val="nil"/>
              <w:right w:val="nil"/>
            </w:tcBorders>
          </w:tcPr>
          <w:p w14:paraId="209F702C"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1F9F1B28" w14:textId="77777777" w:rsidR="00114C44" w:rsidRPr="002E4717" w:rsidRDefault="00114C44" w:rsidP="00114C44">
            <w:pPr>
              <w:jc w:val="center"/>
              <w:rPr>
                <w:sz w:val="20"/>
                <w:szCs w:val="20"/>
              </w:rPr>
            </w:pPr>
            <w:r w:rsidRPr="002E4717">
              <w:rPr>
                <w:sz w:val="20"/>
                <w:szCs w:val="20"/>
              </w:rPr>
              <w:t>700</w:t>
            </w:r>
          </w:p>
        </w:tc>
        <w:tc>
          <w:tcPr>
            <w:tcW w:w="843" w:type="dxa"/>
            <w:tcBorders>
              <w:top w:val="nil"/>
              <w:left w:val="nil"/>
              <w:bottom w:val="nil"/>
              <w:right w:val="nil"/>
            </w:tcBorders>
            <w:shd w:val="clear" w:color="auto" w:fill="F3F3F3"/>
          </w:tcPr>
          <w:p w14:paraId="35E198D6" w14:textId="77777777" w:rsidR="00114C44" w:rsidRPr="002E4717" w:rsidRDefault="00114C44" w:rsidP="00114C44">
            <w:pPr>
              <w:jc w:val="center"/>
              <w:rPr>
                <w:sz w:val="20"/>
                <w:szCs w:val="20"/>
              </w:rPr>
            </w:pPr>
            <w:r w:rsidRPr="002E4717">
              <w:rPr>
                <w:sz w:val="20"/>
                <w:szCs w:val="20"/>
              </w:rPr>
              <w:t>-.3</w:t>
            </w:r>
          </w:p>
        </w:tc>
        <w:tc>
          <w:tcPr>
            <w:tcW w:w="873" w:type="dxa"/>
            <w:tcBorders>
              <w:top w:val="nil"/>
              <w:left w:val="nil"/>
              <w:bottom w:val="nil"/>
              <w:right w:val="nil"/>
            </w:tcBorders>
            <w:shd w:val="clear" w:color="auto" w:fill="F3F3F3"/>
          </w:tcPr>
          <w:p w14:paraId="2AB11246" w14:textId="77777777" w:rsidR="00114C44" w:rsidRPr="002E4717" w:rsidRDefault="00114C44" w:rsidP="00114C44">
            <w:pPr>
              <w:jc w:val="center"/>
              <w:rPr>
                <w:sz w:val="20"/>
                <w:szCs w:val="20"/>
              </w:rPr>
            </w:pPr>
            <w:r w:rsidRPr="002E4717">
              <w:rPr>
                <w:sz w:val="20"/>
                <w:szCs w:val="20"/>
              </w:rPr>
              <w:t>-.36</w:t>
            </w:r>
          </w:p>
        </w:tc>
        <w:tc>
          <w:tcPr>
            <w:tcW w:w="1262" w:type="dxa"/>
            <w:tcBorders>
              <w:top w:val="nil"/>
              <w:left w:val="nil"/>
              <w:bottom w:val="nil"/>
              <w:right w:val="nil"/>
            </w:tcBorders>
          </w:tcPr>
          <w:p w14:paraId="6616DAAC" w14:textId="77777777" w:rsidR="00114C44" w:rsidRPr="002E4717" w:rsidRDefault="00114C44" w:rsidP="00114C44">
            <w:pPr>
              <w:jc w:val="center"/>
              <w:rPr>
                <w:sz w:val="20"/>
                <w:szCs w:val="20"/>
              </w:rPr>
            </w:pPr>
            <w:r w:rsidRPr="002E4717">
              <w:rPr>
                <w:sz w:val="20"/>
                <w:szCs w:val="20"/>
              </w:rPr>
              <w:t>.261</w:t>
            </w:r>
          </w:p>
        </w:tc>
        <w:tc>
          <w:tcPr>
            <w:tcW w:w="1262" w:type="dxa"/>
            <w:tcBorders>
              <w:top w:val="nil"/>
              <w:left w:val="nil"/>
              <w:bottom w:val="nil"/>
              <w:right w:val="nil"/>
            </w:tcBorders>
          </w:tcPr>
          <w:p w14:paraId="15CFF11F" w14:textId="77777777" w:rsidR="00114C44" w:rsidRPr="002E4717" w:rsidRDefault="00114C44" w:rsidP="00114C44">
            <w:pPr>
              <w:jc w:val="center"/>
              <w:rPr>
                <w:sz w:val="20"/>
                <w:szCs w:val="20"/>
              </w:rPr>
            </w:pPr>
            <w:r w:rsidRPr="002E4717">
              <w:rPr>
                <w:sz w:val="20"/>
                <w:szCs w:val="20"/>
              </w:rPr>
              <w:t>29.5%</w:t>
            </w:r>
          </w:p>
        </w:tc>
      </w:tr>
      <w:tr w:rsidR="00114C44" w:rsidRPr="002E4717" w14:paraId="4B70E3CD" w14:textId="77777777" w:rsidTr="00114C44">
        <w:trPr>
          <w:trHeight w:val="275"/>
          <w:jc w:val="center"/>
        </w:trPr>
        <w:tc>
          <w:tcPr>
            <w:tcW w:w="805" w:type="dxa"/>
            <w:tcBorders>
              <w:top w:val="nil"/>
              <w:left w:val="nil"/>
              <w:bottom w:val="nil"/>
              <w:right w:val="nil"/>
            </w:tcBorders>
          </w:tcPr>
          <w:p w14:paraId="7A40F81A" w14:textId="77777777" w:rsidR="00114C44" w:rsidRPr="002E4717" w:rsidRDefault="00114C44" w:rsidP="00114C44">
            <w:pPr>
              <w:jc w:val="center"/>
              <w:rPr>
                <w:sz w:val="20"/>
                <w:szCs w:val="20"/>
              </w:rPr>
            </w:pPr>
            <w:r w:rsidRPr="002E4717">
              <w:rPr>
                <w:sz w:val="20"/>
                <w:szCs w:val="20"/>
              </w:rPr>
              <w:t>30</w:t>
            </w:r>
          </w:p>
        </w:tc>
        <w:tc>
          <w:tcPr>
            <w:tcW w:w="1034" w:type="dxa"/>
            <w:tcBorders>
              <w:top w:val="nil"/>
              <w:left w:val="nil"/>
              <w:bottom w:val="nil"/>
              <w:right w:val="nil"/>
            </w:tcBorders>
          </w:tcPr>
          <w:p w14:paraId="297AF28F"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6CB82E30" w14:textId="77777777" w:rsidR="00114C44" w:rsidRPr="002E4717" w:rsidRDefault="00114C44" w:rsidP="00114C44">
            <w:pPr>
              <w:jc w:val="center"/>
              <w:rPr>
                <w:sz w:val="20"/>
                <w:szCs w:val="20"/>
              </w:rPr>
            </w:pPr>
            <w:r w:rsidRPr="002E4717">
              <w:rPr>
                <w:sz w:val="20"/>
                <w:szCs w:val="20"/>
              </w:rPr>
              <w:t>700</w:t>
            </w:r>
          </w:p>
        </w:tc>
        <w:tc>
          <w:tcPr>
            <w:tcW w:w="843" w:type="dxa"/>
            <w:tcBorders>
              <w:top w:val="nil"/>
              <w:left w:val="nil"/>
              <w:bottom w:val="nil"/>
              <w:right w:val="nil"/>
            </w:tcBorders>
            <w:shd w:val="clear" w:color="auto" w:fill="F3F3F3"/>
          </w:tcPr>
          <w:p w14:paraId="70D0EA42" w14:textId="77777777" w:rsidR="00114C44" w:rsidRPr="002E4717" w:rsidRDefault="00114C44" w:rsidP="00114C44">
            <w:pPr>
              <w:jc w:val="center"/>
              <w:rPr>
                <w:sz w:val="20"/>
                <w:szCs w:val="20"/>
              </w:rPr>
            </w:pPr>
            <w:r w:rsidRPr="002E4717">
              <w:rPr>
                <w:sz w:val="20"/>
                <w:szCs w:val="20"/>
              </w:rPr>
              <w:t>-.6</w:t>
            </w:r>
          </w:p>
        </w:tc>
        <w:tc>
          <w:tcPr>
            <w:tcW w:w="873" w:type="dxa"/>
            <w:tcBorders>
              <w:top w:val="nil"/>
              <w:left w:val="nil"/>
              <w:bottom w:val="nil"/>
              <w:right w:val="nil"/>
            </w:tcBorders>
            <w:shd w:val="clear" w:color="auto" w:fill="F3F3F3"/>
          </w:tcPr>
          <w:p w14:paraId="19B7EBE0" w14:textId="77777777" w:rsidR="00114C44" w:rsidRPr="002E4717" w:rsidRDefault="00114C44" w:rsidP="00114C44">
            <w:pPr>
              <w:jc w:val="center"/>
              <w:rPr>
                <w:sz w:val="20"/>
                <w:szCs w:val="20"/>
              </w:rPr>
            </w:pPr>
            <w:r w:rsidRPr="002E4717">
              <w:rPr>
                <w:sz w:val="20"/>
                <w:szCs w:val="20"/>
              </w:rPr>
              <w:t>-.67</w:t>
            </w:r>
          </w:p>
        </w:tc>
        <w:tc>
          <w:tcPr>
            <w:tcW w:w="1262" w:type="dxa"/>
            <w:tcBorders>
              <w:top w:val="nil"/>
              <w:left w:val="nil"/>
              <w:bottom w:val="nil"/>
              <w:right w:val="nil"/>
            </w:tcBorders>
          </w:tcPr>
          <w:p w14:paraId="3FE0BAA1" w14:textId="77777777" w:rsidR="00114C44" w:rsidRPr="002E4717" w:rsidRDefault="00114C44" w:rsidP="00114C44">
            <w:pPr>
              <w:jc w:val="center"/>
              <w:rPr>
                <w:sz w:val="20"/>
                <w:szCs w:val="20"/>
              </w:rPr>
            </w:pPr>
            <w:r w:rsidRPr="002E4717">
              <w:rPr>
                <w:sz w:val="20"/>
                <w:szCs w:val="20"/>
              </w:rPr>
              <w:t>.271</w:t>
            </w:r>
          </w:p>
        </w:tc>
        <w:tc>
          <w:tcPr>
            <w:tcW w:w="1262" w:type="dxa"/>
            <w:tcBorders>
              <w:top w:val="nil"/>
              <w:left w:val="nil"/>
              <w:bottom w:val="nil"/>
              <w:right w:val="nil"/>
            </w:tcBorders>
          </w:tcPr>
          <w:p w14:paraId="2B648C8E" w14:textId="77777777" w:rsidR="00114C44" w:rsidRPr="002E4717" w:rsidRDefault="00114C44" w:rsidP="00114C44">
            <w:pPr>
              <w:jc w:val="center"/>
              <w:rPr>
                <w:sz w:val="20"/>
                <w:szCs w:val="20"/>
              </w:rPr>
            </w:pPr>
            <w:r w:rsidRPr="002E4717">
              <w:rPr>
                <w:sz w:val="20"/>
                <w:szCs w:val="20"/>
              </w:rPr>
              <w:t>29.1%</w:t>
            </w:r>
          </w:p>
        </w:tc>
      </w:tr>
      <w:tr w:rsidR="00114C44" w:rsidRPr="002E4717" w14:paraId="77B81F44" w14:textId="77777777" w:rsidTr="00114C44">
        <w:trPr>
          <w:trHeight w:val="275"/>
          <w:jc w:val="center"/>
        </w:trPr>
        <w:tc>
          <w:tcPr>
            <w:tcW w:w="805" w:type="dxa"/>
            <w:tcBorders>
              <w:top w:val="nil"/>
              <w:left w:val="nil"/>
              <w:bottom w:val="single" w:sz="4" w:space="0" w:color="auto"/>
              <w:right w:val="nil"/>
            </w:tcBorders>
          </w:tcPr>
          <w:p w14:paraId="44DFFC80" w14:textId="77777777" w:rsidR="00114C44" w:rsidRPr="002E4717" w:rsidRDefault="00114C44" w:rsidP="00114C44">
            <w:pPr>
              <w:jc w:val="center"/>
              <w:rPr>
                <w:sz w:val="20"/>
                <w:szCs w:val="20"/>
              </w:rPr>
            </w:pPr>
            <w:r w:rsidRPr="002E4717">
              <w:rPr>
                <w:sz w:val="20"/>
                <w:szCs w:val="20"/>
              </w:rPr>
              <w:t>30</w:t>
            </w:r>
          </w:p>
        </w:tc>
        <w:tc>
          <w:tcPr>
            <w:tcW w:w="1034" w:type="dxa"/>
            <w:tcBorders>
              <w:top w:val="nil"/>
              <w:left w:val="nil"/>
              <w:bottom w:val="single" w:sz="4" w:space="0" w:color="auto"/>
              <w:right w:val="nil"/>
            </w:tcBorders>
          </w:tcPr>
          <w:p w14:paraId="5FE689D9"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single" w:sz="4" w:space="0" w:color="auto"/>
              <w:right w:val="nil"/>
            </w:tcBorders>
          </w:tcPr>
          <w:p w14:paraId="2A433162" w14:textId="77777777" w:rsidR="00114C44" w:rsidRPr="002E4717" w:rsidRDefault="00114C44" w:rsidP="00114C44">
            <w:pPr>
              <w:jc w:val="center"/>
              <w:rPr>
                <w:sz w:val="20"/>
                <w:szCs w:val="20"/>
              </w:rPr>
            </w:pPr>
            <w:r w:rsidRPr="002E4717">
              <w:rPr>
                <w:sz w:val="20"/>
                <w:szCs w:val="20"/>
              </w:rPr>
              <w:t>700</w:t>
            </w:r>
          </w:p>
        </w:tc>
        <w:tc>
          <w:tcPr>
            <w:tcW w:w="843" w:type="dxa"/>
            <w:tcBorders>
              <w:top w:val="nil"/>
              <w:left w:val="nil"/>
              <w:bottom w:val="single" w:sz="4" w:space="0" w:color="auto"/>
              <w:right w:val="nil"/>
            </w:tcBorders>
            <w:shd w:val="clear" w:color="auto" w:fill="F3F3F3"/>
          </w:tcPr>
          <w:p w14:paraId="6ECA577D" w14:textId="77777777" w:rsidR="00114C44" w:rsidRPr="002E4717" w:rsidRDefault="00114C44" w:rsidP="00114C44">
            <w:pPr>
              <w:jc w:val="center"/>
              <w:rPr>
                <w:sz w:val="20"/>
                <w:szCs w:val="20"/>
              </w:rPr>
            </w:pPr>
            <w:r w:rsidRPr="002E4717">
              <w:rPr>
                <w:sz w:val="20"/>
                <w:szCs w:val="20"/>
              </w:rPr>
              <w:t>-.9</w:t>
            </w:r>
          </w:p>
        </w:tc>
        <w:tc>
          <w:tcPr>
            <w:tcW w:w="873" w:type="dxa"/>
            <w:tcBorders>
              <w:top w:val="nil"/>
              <w:left w:val="nil"/>
              <w:bottom w:val="single" w:sz="4" w:space="0" w:color="auto"/>
              <w:right w:val="nil"/>
            </w:tcBorders>
            <w:shd w:val="clear" w:color="auto" w:fill="F3F3F3"/>
          </w:tcPr>
          <w:p w14:paraId="638B3CE9" w14:textId="77777777" w:rsidR="00114C44" w:rsidRPr="002E4717" w:rsidRDefault="00114C44" w:rsidP="00114C44">
            <w:pPr>
              <w:jc w:val="center"/>
              <w:rPr>
                <w:sz w:val="20"/>
                <w:szCs w:val="20"/>
              </w:rPr>
            </w:pPr>
            <w:r w:rsidRPr="002E4717">
              <w:rPr>
                <w:sz w:val="20"/>
                <w:szCs w:val="20"/>
              </w:rPr>
              <w:t>-.91</w:t>
            </w:r>
          </w:p>
        </w:tc>
        <w:tc>
          <w:tcPr>
            <w:tcW w:w="1262" w:type="dxa"/>
            <w:tcBorders>
              <w:top w:val="nil"/>
              <w:left w:val="nil"/>
              <w:bottom w:val="single" w:sz="4" w:space="0" w:color="auto"/>
              <w:right w:val="nil"/>
            </w:tcBorders>
          </w:tcPr>
          <w:p w14:paraId="6FACA310" w14:textId="77777777" w:rsidR="00114C44" w:rsidRPr="002E4717" w:rsidRDefault="00114C44" w:rsidP="00114C44">
            <w:pPr>
              <w:jc w:val="center"/>
              <w:rPr>
                <w:sz w:val="20"/>
                <w:szCs w:val="20"/>
              </w:rPr>
            </w:pPr>
            <w:r w:rsidRPr="002E4717">
              <w:rPr>
                <w:sz w:val="20"/>
                <w:szCs w:val="20"/>
              </w:rPr>
              <w:t>.088</w:t>
            </w:r>
          </w:p>
        </w:tc>
        <w:tc>
          <w:tcPr>
            <w:tcW w:w="1262" w:type="dxa"/>
            <w:tcBorders>
              <w:top w:val="nil"/>
              <w:left w:val="nil"/>
              <w:bottom w:val="single" w:sz="4" w:space="0" w:color="auto"/>
              <w:right w:val="nil"/>
            </w:tcBorders>
          </w:tcPr>
          <w:p w14:paraId="4CF896A5" w14:textId="77777777" w:rsidR="00114C44" w:rsidRPr="002E4717" w:rsidRDefault="00114C44" w:rsidP="00114C44">
            <w:pPr>
              <w:jc w:val="center"/>
              <w:rPr>
                <w:sz w:val="20"/>
                <w:szCs w:val="20"/>
              </w:rPr>
            </w:pPr>
            <w:r w:rsidRPr="002E4717">
              <w:rPr>
                <w:sz w:val="20"/>
                <w:szCs w:val="20"/>
              </w:rPr>
              <w:t>27%</w:t>
            </w:r>
          </w:p>
        </w:tc>
      </w:tr>
      <w:tr w:rsidR="00114C44" w:rsidRPr="002E4717" w14:paraId="54D8E166" w14:textId="77777777" w:rsidTr="00114C44">
        <w:trPr>
          <w:trHeight w:val="275"/>
          <w:jc w:val="center"/>
        </w:trPr>
        <w:tc>
          <w:tcPr>
            <w:tcW w:w="805" w:type="dxa"/>
            <w:tcBorders>
              <w:top w:val="single" w:sz="4" w:space="0" w:color="auto"/>
              <w:left w:val="nil"/>
              <w:bottom w:val="nil"/>
              <w:right w:val="nil"/>
            </w:tcBorders>
          </w:tcPr>
          <w:p w14:paraId="6D94600C" w14:textId="77777777" w:rsidR="00114C44" w:rsidRPr="002E4717" w:rsidRDefault="00114C44" w:rsidP="00114C44">
            <w:pPr>
              <w:jc w:val="center"/>
              <w:rPr>
                <w:sz w:val="20"/>
                <w:szCs w:val="20"/>
              </w:rPr>
            </w:pPr>
            <w:r w:rsidRPr="002E4717">
              <w:rPr>
                <w:sz w:val="20"/>
                <w:szCs w:val="20"/>
              </w:rPr>
              <w:t>30</w:t>
            </w:r>
          </w:p>
        </w:tc>
        <w:tc>
          <w:tcPr>
            <w:tcW w:w="1034" w:type="dxa"/>
            <w:tcBorders>
              <w:top w:val="single" w:sz="4" w:space="0" w:color="auto"/>
              <w:left w:val="nil"/>
              <w:bottom w:val="nil"/>
              <w:right w:val="nil"/>
            </w:tcBorders>
          </w:tcPr>
          <w:p w14:paraId="70359F5F" w14:textId="77777777" w:rsidR="00114C44" w:rsidRPr="002E4717" w:rsidRDefault="00114C44" w:rsidP="00114C44">
            <w:pPr>
              <w:jc w:val="center"/>
              <w:rPr>
                <w:sz w:val="20"/>
                <w:szCs w:val="20"/>
              </w:rPr>
            </w:pPr>
            <w:r w:rsidRPr="002E4717">
              <w:rPr>
                <w:sz w:val="20"/>
                <w:szCs w:val="20"/>
              </w:rPr>
              <w:t>5000</w:t>
            </w:r>
          </w:p>
        </w:tc>
        <w:tc>
          <w:tcPr>
            <w:tcW w:w="942" w:type="dxa"/>
            <w:tcBorders>
              <w:top w:val="single" w:sz="4" w:space="0" w:color="auto"/>
              <w:left w:val="nil"/>
              <w:bottom w:val="nil"/>
              <w:right w:val="nil"/>
            </w:tcBorders>
          </w:tcPr>
          <w:p w14:paraId="542FF8D2" w14:textId="77777777" w:rsidR="00114C44" w:rsidRPr="002E4717" w:rsidRDefault="00114C44" w:rsidP="00114C44">
            <w:pPr>
              <w:jc w:val="center"/>
              <w:rPr>
                <w:sz w:val="20"/>
                <w:szCs w:val="20"/>
              </w:rPr>
            </w:pPr>
            <w:r w:rsidRPr="002E4717">
              <w:rPr>
                <w:sz w:val="20"/>
                <w:szCs w:val="20"/>
              </w:rPr>
              <w:t>3000</w:t>
            </w:r>
          </w:p>
        </w:tc>
        <w:tc>
          <w:tcPr>
            <w:tcW w:w="843" w:type="dxa"/>
            <w:tcBorders>
              <w:top w:val="single" w:sz="4" w:space="0" w:color="auto"/>
              <w:left w:val="nil"/>
              <w:bottom w:val="nil"/>
              <w:right w:val="nil"/>
            </w:tcBorders>
            <w:shd w:val="clear" w:color="auto" w:fill="F3F3F3"/>
          </w:tcPr>
          <w:p w14:paraId="4F696D20" w14:textId="77777777" w:rsidR="00114C44" w:rsidRPr="002E4717" w:rsidRDefault="00114C44" w:rsidP="00114C44">
            <w:pPr>
              <w:jc w:val="center"/>
              <w:rPr>
                <w:sz w:val="20"/>
                <w:szCs w:val="20"/>
              </w:rPr>
            </w:pPr>
            <w:r w:rsidRPr="002E4717">
              <w:rPr>
                <w:sz w:val="20"/>
                <w:szCs w:val="20"/>
              </w:rPr>
              <w:t>.9</w:t>
            </w:r>
          </w:p>
        </w:tc>
        <w:tc>
          <w:tcPr>
            <w:tcW w:w="873" w:type="dxa"/>
            <w:tcBorders>
              <w:top w:val="single" w:sz="4" w:space="0" w:color="auto"/>
              <w:left w:val="nil"/>
              <w:bottom w:val="nil"/>
              <w:right w:val="nil"/>
            </w:tcBorders>
            <w:shd w:val="clear" w:color="auto" w:fill="F3F3F3"/>
          </w:tcPr>
          <w:p w14:paraId="1A8C407D" w14:textId="77777777" w:rsidR="00114C44" w:rsidRPr="002E4717" w:rsidRDefault="00114C44" w:rsidP="00114C44">
            <w:pPr>
              <w:jc w:val="center"/>
              <w:rPr>
                <w:sz w:val="20"/>
                <w:szCs w:val="20"/>
              </w:rPr>
            </w:pPr>
            <w:r w:rsidRPr="002E4717">
              <w:rPr>
                <w:sz w:val="20"/>
                <w:szCs w:val="20"/>
              </w:rPr>
              <w:t>.89</w:t>
            </w:r>
          </w:p>
        </w:tc>
        <w:tc>
          <w:tcPr>
            <w:tcW w:w="1262" w:type="dxa"/>
            <w:tcBorders>
              <w:top w:val="single" w:sz="4" w:space="0" w:color="auto"/>
              <w:left w:val="nil"/>
              <w:bottom w:val="nil"/>
              <w:right w:val="nil"/>
            </w:tcBorders>
          </w:tcPr>
          <w:p w14:paraId="1192C96A" w14:textId="77777777" w:rsidR="00114C44" w:rsidRPr="002E4717" w:rsidRDefault="00114C44" w:rsidP="00114C44">
            <w:pPr>
              <w:jc w:val="center"/>
              <w:rPr>
                <w:sz w:val="20"/>
                <w:szCs w:val="20"/>
              </w:rPr>
            </w:pPr>
            <w:r w:rsidRPr="002E4717">
              <w:rPr>
                <w:sz w:val="20"/>
                <w:szCs w:val="20"/>
              </w:rPr>
              <w:t>.049</w:t>
            </w:r>
          </w:p>
        </w:tc>
        <w:tc>
          <w:tcPr>
            <w:tcW w:w="1262" w:type="dxa"/>
            <w:tcBorders>
              <w:top w:val="single" w:sz="4" w:space="0" w:color="auto"/>
              <w:left w:val="nil"/>
              <w:bottom w:val="nil"/>
              <w:right w:val="nil"/>
            </w:tcBorders>
          </w:tcPr>
          <w:p w14:paraId="47459E5B" w14:textId="77777777" w:rsidR="00114C44" w:rsidRPr="002E4717" w:rsidRDefault="00114C44" w:rsidP="00114C44">
            <w:pPr>
              <w:jc w:val="center"/>
              <w:rPr>
                <w:sz w:val="20"/>
                <w:szCs w:val="20"/>
              </w:rPr>
            </w:pPr>
            <w:r w:rsidRPr="002E4717">
              <w:rPr>
                <w:sz w:val="20"/>
                <w:szCs w:val="20"/>
              </w:rPr>
              <w:t>24.3%</w:t>
            </w:r>
          </w:p>
        </w:tc>
      </w:tr>
      <w:tr w:rsidR="00114C44" w:rsidRPr="002E4717" w14:paraId="21E3E352" w14:textId="77777777" w:rsidTr="00114C44">
        <w:trPr>
          <w:trHeight w:val="275"/>
          <w:jc w:val="center"/>
        </w:trPr>
        <w:tc>
          <w:tcPr>
            <w:tcW w:w="805" w:type="dxa"/>
            <w:tcBorders>
              <w:top w:val="nil"/>
              <w:left w:val="nil"/>
              <w:bottom w:val="nil"/>
              <w:right w:val="nil"/>
            </w:tcBorders>
          </w:tcPr>
          <w:p w14:paraId="1F4BE5D1" w14:textId="77777777" w:rsidR="00114C44" w:rsidRPr="002E4717" w:rsidRDefault="00114C44" w:rsidP="00114C44">
            <w:pPr>
              <w:jc w:val="center"/>
              <w:rPr>
                <w:sz w:val="20"/>
                <w:szCs w:val="20"/>
              </w:rPr>
            </w:pPr>
            <w:r w:rsidRPr="002E4717">
              <w:rPr>
                <w:sz w:val="20"/>
                <w:szCs w:val="20"/>
              </w:rPr>
              <w:t>30</w:t>
            </w:r>
          </w:p>
        </w:tc>
        <w:tc>
          <w:tcPr>
            <w:tcW w:w="1034" w:type="dxa"/>
            <w:tcBorders>
              <w:top w:val="nil"/>
              <w:left w:val="nil"/>
              <w:bottom w:val="nil"/>
              <w:right w:val="nil"/>
            </w:tcBorders>
          </w:tcPr>
          <w:p w14:paraId="3DBC3BA6"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79491609" w14:textId="77777777" w:rsidR="00114C44" w:rsidRPr="002E4717" w:rsidRDefault="00114C44" w:rsidP="00114C44">
            <w:pPr>
              <w:jc w:val="center"/>
              <w:rPr>
                <w:sz w:val="20"/>
                <w:szCs w:val="20"/>
              </w:rPr>
            </w:pPr>
            <w:r w:rsidRPr="002E4717">
              <w:rPr>
                <w:sz w:val="20"/>
                <w:szCs w:val="20"/>
              </w:rPr>
              <w:t>3000</w:t>
            </w:r>
          </w:p>
        </w:tc>
        <w:tc>
          <w:tcPr>
            <w:tcW w:w="843" w:type="dxa"/>
            <w:tcBorders>
              <w:top w:val="nil"/>
              <w:left w:val="nil"/>
              <w:bottom w:val="nil"/>
              <w:right w:val="nil"/>
            </w:tcBorders>
            <w:shd w:val="clear" w:color="auto" w:fill="F3F3F3"/>
          </w:tcPr>
          <w:p w14:paraId="03DF4318" w14:textId="77777777" w:rsidR="00114C44" w:rsidRPr="002E4717" w:rsidRDefault="00114C44" w:rsidP="00114C44">
            <w:pPr>
              <w:jc w:val="center"/>
              <w:rPr>
                <w:sz w:val="20"/>
                <w:szCs w:val="20"/>
              </w:rPr>
            </w:pPr>
            <w:r w:rsidRPr="002E4717">
              <w:rPr>
                <w:sz w:val="20"/>
                <w:szCs w:val="20"/>
              </w:rPr>
              <w:t>.6</w:t>
            </w:r>
          </w:p>
        </w:tc>
        <w:tc>
          <w:tcPr>
            <w:tcW w:w="873" w:type="dxa"/>
            <w:tcBorders>
              <w:top w:val="nil"/>
              <w:left w:val="nil"/>
              <w:bottom w:val="nil"/>
              <w:right w:val="nil"/>
            </w:tcBorders>
            <w:shd w:val="clear" w:color="auto" w:fill="F3F3F3"/>
          </w:tcPr>
          <w:p w14:paraId="271DB1E2" w14:textId="77777777" w:rsidR="00114C44" w:rsidRPr="002E4717" w:rsidRDefault="00114C44" w:rsidP="00114C44">
            <w:pPr>
              <w:jc w:val="center"/>
              <w:rPr>
                <w:sz w:val="20"/>
                <w:szCs w:val="20"/>
              </w:rPr>
            </w:pPr>
            <w:r w:rsidRPr="002E4717">
              <w:rPr>
                <w:sz w:val="20"/>
                <w:szCs w:val="20"/>
              </w:rPr>
              <w:t>.63</w:t>
            </w:r>
          </w:p>
        </w:tc>
        <w:tc>
          <w:tcPr>
            <w:tcW w:w="1262" w:type="dxa"/>
            <w:tcBorders>
              <w:top w:val="nil"/>
              <w:left w:val="nil"/>
              <w:bottom w:val="nil"/>
              <w:right w:val="nil"/>
            </w:tcBorders>
          </w:tcPr>
          <w:p w14:paraId="393DED7D" w14:textId="77777777" w:rsidR="00114C44" w:rsidRPr="002E4717" w:rsidRDefault="00114C44" w:rsidP="00114C44">
            <w:pPr>
              <w:jc w:val="center"/>
              <w:rPr>
                <w:sz w:val="20"/>
                <w:szCs w:val="20"/>
              </w:rPr>
            </w:pPr>
            <w:r w:rsidRPr="002E4717">
              <w:rPr>
                <w:sz w:val="20"/>
                <w:szCs w:val="20"/>
              </w:rPr>
              <w:t>.213</w:t>
            </w:r>
          </w:p>
        </w:tc>
        <w:tc>
          <w:tcPr>
            <w:tcW w:w="1262" w:type="dxa"/>
            <w:tcBorders>
              <w:top w:val="nil"/>
              <w:left w:val="nil"/>
              <w:bottom w:val="nil"/>
              <w:right w:val="nil"/>
            </w:tcBorders>
          </w:tcPr>
          <w:p w14:paraId="17CCABB4" w14:textId="77777777" w:rsidR="00114C44" w:rsidRPr="002E4717" w:rsidRDefault="00114C44" w:rsidP="00114C44">
            <w:pPr>
              <w:jc w:val="center"/>
              <w:rPr>
                <w:sz w:val="20"/>
                <w:szCs w:val="20"/>
              </w:rPr>
            </w:pPr>
            <w:r w:rsidRPr="002E4717">
              <w:rPr>
                <w:sz w:val="20"/>
                <w:szCs w:val="20"/>
              </w:rPr>
              <w:t>19.3%</w:t>
            </w:r>
          </w:p>
        </w:tc>
      </w:tr>
      <w:tr w:rsidR="00114C44" w:rsidRPr="002E4717" w14:paraId="7E1A0180" w14:textId="77777777" w:rsidTr="00114C44">
        <w:trPr>
          <w:trHeight w:val="275"/>
          <w:jc w:val="center"/>
        </w:trPr>
        <w:tc>
          <w:tcPr>
            <w:tcW w:w="805" w:type="dxa"/>
            <w:tcBorders>
              <w:top w:val="nil"/>
              <w:left w:val="nil"/>
              <w:bottom w:val="nil"/>
              <w:right w:val="nil"/>
            </w:tcBorders>
          </w:tcPr>
          <w:p w14:paraId="3E948CD7" w14:textId="77777777" w:rsidR="00114C44" w:rsidRPr="002E4717" w:rsidRDefault="00114C44" w:rsidP="00114C44">
            <w:pPr>
              <w:jc w:val="center"/>
              <w:rPr>
                <w:sz w:val="20"/>
                <w:szCs w:val="20"/>
              </w:rPr>
            </w:pPr>
            <w:r w:rsidRPr="002E4717">
              <w:rPr>
                <w:sz w:val="20"/>
                <w:szCs w:val="20"/>
              </w:rPr>
              <w:t>30</w:t>
            </w:r>
          </w:p>
        </w:tc>
        <w:tc>
          <w:tcPr>
            <w:tcW w:w="1034" w:type="dxa"/>
            <w:tcBorders>
              <w:top w:val="nil"/>
              <w:left w:val="nil"/>
              <w:bottom w:val="nil"/>
              <w:right w:val="nil"/>
            </w:tcBorders>
          </w:tcPr>
          <w:p w14:paraId="63EBFBF4"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6F2DB666" w14:textId="77777777" w:rsidR="00114C44" w:rsidRPr="002E4717" w:rsidRDefault="00114C44" w:rsidP="00114C44">
            <w:pPr>
              <w:jc w:val="center"/>
              <w:rPr>
                <w:sz w:val="20"/>
                <w:szCs w:val="20"/>
              </w:rPr>
            </w:pPr>
            <w:r w:rsidRPr="002E4717">
              <w:rPr>
                <w:sz w:val="20"/>
                <w:szCs w:val="20"/>
              </w:rPr>
              <w:t>3000</w:t>
            </w:r>
          </w:p>
        </w:tc>
        <w:tc>
          <w:tcPr>
            <w:tcW w:w="843" w:type="dxa"/>
            <w:tcBorders>
              <w:top w:val="nil"/>
              <w:left w:val="nil"/>
              <w:bottom w:val="nil"/>
              <w:right w:val="nil"/>
            </w:tcBorders>
            <w:shd w:val="clear" w:color="auto" w:fill="F3F3F3"/>
          </w:tcPr>
          <w:p w14:paraId="47BB636F" w14:textId="77777777" w:rsidR="00114C44" w:rsidRPr="002E4717" w:rsidRDefault="00114C44" w:rsidP="00114C44">
            <w:pPr>
              <w:jc w:val="center"/>
              <w:rPr>
                <w:sz w:val="20"/>
                <w:szCs w:val="20"/>
              </w:rPr>
            </w:pPr>
            <w:r w:rsidRPr="002E4717">
              <w:rPr>
                <w:sz w:val="20"/>
                <w:szCs w:val="20"/>
              </w:rPr>
              <w:t>.3</w:t>
            </w:r>
          </w:p>
        </w:tc>
        <w:tc>
          <w:tcPr>
            <w:tcW w:w="873" w:type="dxa"/>
            <w:tcBorders>
              <w:top w:val="nil"/>
              <w:left w:val="nil"/>
              <w:bottom w:val="nil"/>
              <w:right w:val="nil"/>
            </w:tcBorders>
            <w:shd w:val="clear" w:color="auto" w:fill="F3F3F3"/>
          </w:tcPr>
          <w:p w14:paraId="7AE2873E" w14:textId="77777777" w:rsidR="00114C44" w:rsidRPr="002E4717" w:rsidRDefault="00114C44" w:rsidP="00114C44">
            <w:pPr>
              <w:jc w:val="center"/>
              <w:rPr>
                <w:sz w:val="20"/>
                <w:szCs w:val="20"/>
              </w:rPr>
            </w:pPr>
            <w:r w:rsidRPr="002E4717">
              <w:rPr>
                <w:sz w:val="20"/>
                <w:szCs w:val="20"/>
              </w:rPr>
              <w:t>.34</w:t>
            </w:r>
          </w:p>
        </w:tc>
        <w:tc>
          <w:tcPr>
            <w:tcW w:w="1262" w:type="dxa"/>
            <w:tcBorders>
              <w:top w:val="nil"/>
              <w:left w:val="nil"/>
              <w:bottom w:val="nil"/>
              <w:right w:val="nil"/>
            </w:tcBorders>
          </w:tcPr>
          <w:p w14:paraId="5F6B4145" w14:textId="77777777" w:rsidR="00114C44" w:rsidRPr="002E4717" w:rsidRDefault="00114C44" w:rsidP="00114C44">
            <w:pPr>
              <w:jc w:val="center"/>
              <w:rPr>
                <w:sz w:val="20"/>
                <w:szCs w:val="20"/>
              </w:rPr>
            </w:pPr>
            <w:r w:rsidRPr="002E4717">
              <w:rPr>
                <w:sz w:val="20"/>
                <w:szCs w:val="20"/>
              </w:rPr>
              <w:t>.147</w:t>
            </w:r>
          </w:p>
        </w:tc>
        <w:tc>
          <w:tcPr>
            <w:tcW w:w="1262" w:type="dxa"/>
            <w:tcBorders>
              <w:top w:val="nil"/>
              <w:left w:val="nil"/>
              <w:bottom w:val="nil"/>
              <w:right w:val="nil"/>
            </w:tcBorders>
          </w:tcPr>
          <w:p w14:paraId="30B3D5B3" w14:textId="77777777" w:rsidR="00114C44" w:rsidRPr="002E4717" w:rsidRDefault="00114C44" w:rsidP="00114C44">
            <w:pPr>
              <w:jc w:val="center"/>
              <w:rPr>
                <w:sz w:val="20"/>
                <w:szCs w:val="20"/>
              </w:rPr>
            </w:pPr>
            <w:r w:rsidRPr="002E4717">
              <w:rPr>
                <w:sz w:val="20"/>
                <w:szCs w:val="20"/>
              </w:rPr>
              <w:t>10.2%</w:t>
            </w:r>
          </w:p>
        </w:tc>
      </w:tr>
      <w:tr w:rsidR="00114C44" w:rsidRPr="002E4717" w14:paraId="3383708E" w14:textId="77777777" w:rsidTr="00114C44">
        <w:trPr>
          <w:trHeight w:val="275"/>
          <w:jc w:val="center"/>
        </w:trPr>
        <w:tc>
          <w:tcPr>
            <w:tcW w:w="805" w:type="dxa"/>
            <w:tcBorders>
              <w:top w:val="nil"/>
              <w:left w:val="nil"/>
              <w:bottom w:val="nil"/>
              <w:right w:val="nil"/>
            </w:tcBorders>
          </w:tcPr>
          <w:p w14:paraId="46B884A9" w14:textId="77777777" w:rsidR="00114C44" w:rsidRPr="002E4717" w:rsidRDefault="00114C44" w:rsidP="00114C44">
            <w:pPr>
              <w:jc w:val="center"/>
              <w:rPr>
                <w:sz w:val="20"/>
                <w:szCs w:val="20"/>
              </w:rPr>
            </w:pPr>
            <w:r w:rsidRPr="002E4717">
              <w:rPr>
                <w:sz w:val="20"/>
                <w:szCs w:val="20"/>
              </w:rPr>
              <w:t>30</w:t>
            </w:r>
          </w:p>
        </w:tc>
        <w:tc>
          <w:tcPr>
            <w:tcW w:w="1034" w:type="dxa"/>
            <w:tcBorders>
              <w:top w:val="nil"/>
              <w:left w:val="nil"/>
              <w:bottom w:val="nil"/>
              <w:right w:val="nil"/>
            </w:tcBorders>
          </w:tcPr>
          <w:p w14:paraId="2FC6164C"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5D521F59" w14:textId="77777777" w:rsidR="00114C44" w:rsidRPr="002E4717" w:rsidRDefault="00114C44" w:rsidP="00114C44">
            <w:pPr>
              <w:jc w:val="center"/>
              <w:rPr>
                <w:sz w:val="20"/>
                <w:szCs w:val="20"/>
              </w:rPr>
            </w:pPr>
            <w:r w:rsidRPr="002E4717">
              <w:rPr>
                <w:sz w:val="20"/>
                <w:szCs w:val="20"/>
              </w:rPr>
              <w:t>3000</w:t>
            </w:r>
          </w:p>
        </w:tc>
        <w:tc>
          <w:tcPr>
            <w:tcW w:w="843" w:type="dxa"/>
            <w:tcBorders>
              <w:top w:val="nil"/>
              <w:left w:val="nil"/>
              <w:bottom w:val="nil"/>
              <w:right w:val="nil"/>
            </w:tcBorders>
            <w:shd w:val="clear" w:color="auto" w:fill="F3F3F3"/>
          </w:tcPr>
          <w:p w14:paraId="32898CF3" w14:textId="77777777" w:rsidR="00114C44" w:rsidRPr="002E4717" w:rsidRDefault="00114C44" w:rsidP="00114C44">
            <w:pPr>
              <w:jc w:val="center"/>
              <w:rPr>
                <w:sz w:val="20"/>
                <w:szCs w:val="20"/>
              </w:rPr>
            </w:pPr>
            <w:r w:rsidRPr="002E4717">
              <w:rPr>
                <w:sz w:val="20"/>
                <w:szCs w:val="20"/>
              </w:rPr>
              <w:t>.0</w:t>
            </w:r>
          </w:p>
        </w:tc>
        <w:tc>
          <w:tcPr>
            <w:tcW w:w="873" w:type="dxa"/>
            <w:tcBorders>
              <w:top w:val="nil"/>
              <w:left w:val="nil"/>
              <w:bottom w:val="nil"/>
              <w:right w:val="nil"/>
            </w:tcBorders>
            <w:shd w:val="clear" w:color="auto" w:fill="F3F3F3"/>
          </w:tcPr>
          <w:p w14:paraId="61F1042B" w14:textId="77777777" w:rsidR="00114C44" w:rsidRPr="002E4717" w:rsidRDefault="00114C44" w:rsidP="00114C44">
            <w:pPr>
              <w:jc w:val="center"/>
              <w:rPr>
                <w:sz w:val="20"/>
                <w:szCs w:val="20"/>
              </w:rPr>
            </w:pPr>
            <w:r w:rsidRPr="002E4717">
              <w:rPr>
                <w:sz w:val="20"/>
                <w:szCs w:val="20"/>
              </w:rPr>
              <w:t>-.06</w:t>
            </w:r>
          </w:p>
        </w:tc>
        <w:tc>
          <w:tcPr>
            <w:tcW w:w="1262" w:type="dxa"/>
            <w:tcBorders>
              <w:top w:val="nil"/>
              <w:left w:val="nil"/>
              <w:bottom w:val="nil"/>
              <w:right w:val="nil"/>
            </w:tcBorders>
          </w:tcPr>
          <w:p w14:paraId="7639C0CE" w14:textId="77777777" w:rsidR="00114C44" w:rsidRPr="002E4717" w:rsidRDefault="00114C44" w:rsidP="00114C44">
            <w:pPr>
              <w:jc w:val="center"/>
              <w:rPr>
                <w:sz w:val="20"/>
                <w:szCs w:val="20"/>
              </w:rPr>
            </w:pPr>
            <w:r w:rsidRPr="002E4717">
              <w:rPr>
                <w:sz w:val="20"/>
                <w:szCs w:val="20"/>
              </w:rPr>
              <w:t>.236</w:t>
            </w:r>
          </w:p>
        </w:tc>
        <w:tc>
          <w:tcPr>
            <w:tcW w:w="1262" w:type="dxa"/>
            <w:tcBorders>
              <w:top w:val="nil"/>
              <w:left w:val="nil"/>
              <w:bottom w:val="nil"/>
              <w:right w:val="nil"/>
            </w:tcBorders>
          </w:tcPr>
          <w:p w14:paraId="20A6A137" w14:textId="77777777" w:rsidR="00114C44" w:rsidRPr="002E4717" w:rsidRDefault="00114C44" w:rsidP="00114C44">
            <w:pPr>
              <w:jc w:val="center"/>
              <w:rPr>
                <w:sz w:val="20"/>
                <w:szCs w:val="20"/>
              </w:rPr>
            </w:pPr>
            <w:r w:rsidRPr="002E4717">
              <w:rPr>
                <w:sz w:val="20"/>
                <w:szCs w:val="20"/>
              </w:rPr>
              <w:t>13.1%</w:t>
            </w:r>
          </w:p>
        </w:tc>
      </w:tr>
      <w:tr w:rsidR="00114C44" w:rsidRPr="002E4717" w14:paraId="74BC1658" w14:textId="77777777" w:rsidTr="00114C44">
        <w:trPr>
          <w:trHeight w:val="275"/>
          <w:jc w:val="center"/>
        </w:trPr>
        <w:tc>
          <w:tcPr>
            <w:tcW w:w="805" w:type="dxa"/>
            <w:tcBorders>
              <w:top w:val="nil"/>
              <w:left w:val="nil"/>
              <w:bottom w:val="nil"/>
              <w:right w:val="nil"/>
            </w:tcBorders>
          </w:tcPr>
          <w:p w14:paraId="5481CC8E" w14:textId="77777777" w:rsidR="00114C44" w:rsidRPr="002E4717" w:rsidRDefault="00114C44" w:rsidP="00114C44">
            <w:pPr>
              <w:jc w:val="center"/>
              <w:rPr>
                <w:sz w:val="20"/>
                <w:szCs w:val="20"/>
              </w:rPr>
            </w:pPr>
            <w:r w:rsidRPr="002E4717">
              <w:rPr>
                <w:sz w:val="20"/>
                <w:szCs w:val="20"/>
              </w:rPr>
              <w:t>30</w:t>
            </w:r>
          </w:p>
        </w:tc>
        <w:tc>
          <w:tcPr>
            <w:tcW w:w="1034" w:type="dxa"/>
            <w:tcBorders>
              <w:top w:val="nil"/>
              <w:left w:val="nil"/>
              <w:bottom w:val="nil"/>
              <w:right w:val="nil"/>
            </w:tcBorders>
          </w:tcPr>
          <w:p w14:paraId="12913CAE"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68D19190" w14:textId="77777777" w:rsidR="00114C44" w:rsidRPr="002E4717" w:rsidRDefault="00114C44" w:rsidP="00114C44">
            <w:pPr>
              <w:jc w:val="center"/>
              <w:rPr>
                <w:sz w:val="20"/>
                <w:szCs w:val="20"/>
              </w:rPr>
            </w:pPr>
            <w:r w:rsidRPr="002E4717">
              <w:rPr>
                <w:sz w:val="20"/>
                <w:szCs w:val="20"/>
              </w:rPr>
              <w:t>3000</w:t>
            </w:r>
          </w:p>
        </w:tc>
        <w:tc>
          <w:tcPr>
            <w:tcW w:w="843" w:type="dxa"/>
            <w:tcBorders>
              <w:top w:val="nil"/>
              <w:left w:val="nil"/>
              <w:bottom w:val="nil"/>
              <w:right w:val="nil"/>
            </w:tcBorders>
            <w:shd w:val="clear" w:color="auto" w:fill="F3F3F3"/>
          </w:tcPr>
          <w:p w14:paraId="4ACA1D8D" w14:textId="77777777" w:rsidR="00114C44" w:rsidRPr="002E4717" w:rsidRDefault="00114C44" w:rsidP="00114C44">
            <w:pPr>
              <w:jc w:val="center"/>
              <w:rPr>
                <w:sz w:val="20"/>
                <w:szCs w:val="20"/>
              </w:rPr>
            </w:pPr>
            <w:r w:rsidRPr="002E4717">
              <w:rPr>
                <w:sz w:val="20"/>
                <w:szCs w:val="20"/>
              </w:rPr>
              <w:t>-.3</w:t>
            </w:r>
          </w:p>
        </w:tc>
        <w:tc>
          <w:tcPr>
            <w:tcW w:w="873" w:type="dxa"/>
            <w:tcBorders>
              <w:top w:val="nil"/>
              <w:left w:val="nil"/>
              <w:bottom w:val="nil"/>
              <w:right w:val="nil"/>
            </w:tcBorders>
            <w:shd w:val="clear" w:color="auto" w:fill="F3F3F3"/>
          </w:tcPr>
          <w:p w14:paraId="46DC74B4" w14:textId="77777777" w:rsidR="00114C44" w:rsidRPr="002E4717" w:rsidRDefault="00114C44" w:rsidP="00114C44">
            <w:pPr>
              <w:jc w:val="center"/>
              <w:rPr>
                <w:sz w:val="20"/>
                <w:szCs w:val="20"/>
              </w:rPr>
            </w:pPr>
            <w:r w:rsidRPr="002E4717">
              <w:rPr>
                <w:sz w:val="20"/>
                <w:szCs w:val="20"/>
              </w:rPr>
              <w:t>-.40</w:t>
            </w:r>
          </w:p>
        </w:tc>
        <w:tc>
          <w:tcPr>
            <w:tcW w:w="1262" w:type="dxa"/>
            <w:tcBorders>
              <w:top w:val="nil"/>
              <w:left w:val="nil"/>
              <w:bottom w:val="nil"/>
              <w:right w:val="nil"/>
            </w:tcBorders>
          </w:tcPr>
          <w:p w14:paraId="1275E600" w14:textId="77777777" w:rsidR="00114C44" w:rsidRPr="002E4717" w:rsidRDefault="00114C44" w:rsidP="00114C44">
            <w:pPr>
              <w:jc w:val="center"/>
              <w:rPr>
                <w:sz w:val="20"/>
                <w:szCs w:val="20"/>
              </w:rPr>
            </w:pPr>
            <w:r w:rsidRPr="002E4717">
              <w:rPr>
                <w:sz w:val="20"/>
                <w:szCs w:val="20"/>
              </w:rPr>
              <w:t>.308</w:t>
            </w:r>
          </w:p>
        </w:tc>
        <w:tc>
          <w:tcPr>
            <w:tcW w:w="1262" w:type="dxa"/>
            <w:tcBorders>
              <w:top w:val="nil"/>
              <w:left w:val="nil"/>
              <w:bottom w:val="nil"/>
              <w:right w:val="nil"/>
            </w:tcBorders>
          </w:tcPr>
          <w:p w14:paraId="500541DA" w14:textId="77777777" w:rsidR="00114C44" w:rsidRPr="002E4717" w:rsidRDefault="00114C44" w:rsidP="00114C44">
            <w:pPr>
              <w:jc w:val="center"/>
              <w:rPr>
                <w:sz w:val="20"/>
                <w:szCs w:val="20"/>
              </w:rPr>
            </w:pPr>
            <w:r w:rsidRPr="002E4717">
              <w:rPr>
                <w:sz w:val="20"/>
                <w:szCs w:val="20"/>
              </w:rPr>
              <w:t>16.2%</w:t>
            </w:r>
          </w:p>
        </w:tc>
      </w:tr>
      <w:tr w:rsidR="00114C44" w:rsidRPr="002E4717" w14:paraId="67287ED6" w14:textId="77777777" w:rsidTr="00114C44">
        <w:trPr>
          <w:trHeight w:val="275"/>
          <w:jc w:val="center"/>
        </w:trPr>
        <w:tc>
          <w:tcPr>
            <w:tcW w:w="805" w:type="dxa"/>
            <w:tcBorders>
              <w:top w:val="nil"/>
              <w:left w:val="nil"/>
              <w:bottom w:val="nil"/>
              <w:right w:val="nil"/>
            </w:tcBorders>
          </w:tcPr>
          <w:p w14:paraId="6EB2191D" w14:textId="77777777" w:rsidR="00114C44" w:rsidRPr="002E4717" w:rsidRDefault="00114C44" w:rsidP="00114C44">
            <w:pPr>
              <w:jc w:val="center"/>
              <w:rPr>
                <w:sz w:val="20"/>
                <w:szCs w:val="20"/>
              </w:rPr>
            </w:pPr>
            <w:r w:rsidRPr="002E4717">
              <w:rPr>
                <w:sz w:val="20"/>
                <w:szCs w:val="20"/>
              </w:rPr>
              <w:t>30</w:t>
            </w:r>
          </w:p>
        </w:tc>
        <w:tc>
          <w:tcPr>
            <w:tcW w:w="1034" w:type="dxa"/>
            <w:tcBorders>
              <w:top w:val="nil"/>
              <w:left w:val="nil"/>
              <w:bottom w:val="nil"/>
              <w:right w:val="nil"/>
            </w:tcBorders>
          </w:tcPr>
          <w:p w14:paraId="417A6426"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0F60CDF7" w14:textId="77777777" w:rsidR="00114C44" w:rsidRPr="002E4717" w:rsidRDefault="00114C44" w:rsidP="00114C44">
            <w:pPr>
              <w:jc w:val="center"/>
              <w:rPr>
                <w:sz w:val="20"/>
                <w:szCs w:val="20"/>
              </w:rPr>
            </w:pPr>
            <w:r w:rsidRPr="002E4717">
              <w:rPr>
                <w:sz w:val="20"/>
                <w:szCs w:val="20"/>
              </w:rPr>
              <w:t>3000</w:t>
            </w:r>
          </w:p>
        </w:tc>
        <w:tc>
          <w:tcPr>
            <w:tcW w:w="843" w:type="dxa"/>
            <w:tcBorders>
              <w:top w:val="nil"/>
              <w:left w:val="nil"/>
              <w:bottom w:val="nil"/>
              <w:right w:val="nil"/>
            </w:tcBorders>
            <w:shd w:val="clear" w:color="auto" w:fill="F3F3F3"/>
          </w:tcPr>
          <w:p w14:paraId="0FCA2D23" w14:textId="77777777" w:rsidR="00114C44" w:rsidRPr="002E4717" w:rsidRDefault="00114C44" w:rsidP="00114C44">
            <w:pPr>
              <w:jc w:val="center"/>
              <w:rPr>
                <w:sz w:val="20"/>
                <w:szCs w:val="20"/>
              </w:rPr>
            </w:pPr>
            <w:r w:rsidRPr="002E4717">
              <w:rPr>
                <w:sz w:val="20"/>
                <w:szCs w:val="20"/>
              </w:rPr>
              <w:t>-.6</w:t>
            </w:r>
          </w:p>
        </w:tc>
        <w:tc>
          <w:tcPr>
            <w:tcW w:w="873" w:type="dxa"/>
            <w:tcBorders>
              <w:top w:val="nil"/>
              <w:left w:val="nil"/>
              <w:bottom w:val="nil"/>
              <w:right w:val="nil"/>
            </w:tcBorders>
            <w:shd w:val="clear" w:color="auto" w:fill="F3F3F3"/>
          </w:tcPr>
          <w:p w14:paraId="5A32583A" w14:textId="77777777" w:rsidR="00114C44" w:rsidRPr="002E4717" w:rsidRDefault="00114C44" w:rsidP="00114C44">
            <w:pPr>
              <w:jc w:val="center"/>
              <w:rPr>
                <w:sz w:val="20"/>
                <w:szCs w:val="20"/>
              </w:rPr>
            </w:pPr>
            <w:r w:rsidRPr="002E4717">
              <w:rPr>
                <w:sz w:val="20"/>
                <w:szCs w:val="20"/>
              </w:rPr>
              <w:t>-.59</w:t>
            </w:r>
          </w:p>
        </w:tc>
        <w:tc>
          <w:tcPr>
            <w:tcW w:w="1262" w:type="dxa"/>
            <w:tcBorders>
              <w:top w:val="nil"/>
              <w:left w:val="nil"/>
              <w:bottom w:val="nil"/>
              <w:right w:val="nil"/>
            </w:tcBorders>
          </w:tcPr>
          <w:p w14:paraId="586F91F8" w14:textId="77777777" w:rsidR="00114C44" w:rsidRPr="002E4717" w:rsidRDefault="00114C44" w:rsidP="00114C44">
            <w:pPr>
              <w:jc w:val="center"/>
              <w:rPr>
                <w:sz w:val="20"/>
                <w:szCs w:val="20"/>
              </w:rPr>
            </w:pPr>
            <w:r w:rsidRPr="002E4717">
              <w:rPr>
                <w:sz w:val="20"/>
                <w:szCs w:val="20"/>
              </w:rPr>
              <w:t>.241</w:t>
            </w:r>
          </w:p>
        </w:tc>
        <w:tc>
          <w:tcPr>
            <w:tcW w:w="1262" w:type="dxa"/>
            <w:tcBorders>
              <w:top w:val="nil"/>
              <w:left w:val="nil"/>
              <w:bottom w:val="nil"/>
              <w:right w:val="nil"/>
            </w:tcBorders>
          </w:tcPr>
          <w:p w14:paraId="4B3FBC52" w14:textId="77777777" w:rsidR="00114C44" w:rsidRPr="002E4717" w:rsidRDefault="00114C44" w:rsidP="00114C44">
            <w:pPr>
              <w:jc w:val="center"/>
              <w:rPr>
                <w:sz w:val="20"/>
                <w:szCs w:val="20"/>
              </w:rPr>
            </w:pPr>
            <w:r w:rsidRPr="002E4717">
              <w:rPr>
                <w:sz w:val="20"/>
                <w:szCs w:val="20"/>
              </w:rPr>
              <w:t>19.6%</w:t>
            </w:r>
          </w:p>
        </w:tc>
      </w:tr>
      <w:tr w:rsidR="00114C44" w:rsidRPr="002E4717" w14:paraId="0C4C09B7" w14:textId="77777777" w:rsidTr="00114C44">
        <w:trPr>
          <w:trHeight w:val="275"/>
          <w:jc w:val="center"/>
        </w:trPr>
        <w:tc>
          <w:tcPr>
            <w:tcW w:w="805" w:type="dxa"/>
            <w:tcBorders>
              <w:top w:val="nil"/>
              <w:left w:val="nil"/>
              <w:bottom w:val="single" w:sz="4" w:space="0" w:color="auto"/>
              <w:right w:val="nil"/>
            </w:tcBorders>
          </w:tcPr>
          <w:p w14:paraId="1796CAE9" w14:textId="77777777" w:rsidR="00114C44" w:rsidRPr="002E4717" w:rsidRDefault="00114C44" w:rsidP="00114C44">
            <w:pPr>
              <w:jc w:val="center"/>
              <w:rPr>
                <w:sz w:val="20"/>
                <w:szCs w:val="20"/>
              </w:rPr>
            </w:pPr>
            <w:r w:rsidRPr="002E4717">
              <w:rPr>
                <w:sz w:val="20"/>
                <w:szCs w:val="20"/>
              </w:rPr>
              <w:t>30</w:t>
            </w:r>
          </w:p>
        </w:tc>
        <w:tc>
          <w:tcPr>
            <w:tcW w:w="1034" w:type="dxa"/>
            <w:tcBorders>
              <w:top w:val="nil"/>
              <w:left w:val="nil"/>
              <w:bottom w:val="single" w:sz="4" w:space="0" w:color="auto"/>
              <w:right w:val="nil"/>
            </w:tcBorders>
          </w:tcPr>
          <w:p w14:paraId="0EF30718"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single" w:sz="4" w:space="0" w:color="auto"/>
              <w:right w:val="nil"/>
            </w:tcBorders>
          </w:tcPr>
          <w:p w14:paraId="1C63CAE9" w14:textId="77777777" w:rsidR="00114C44" w:rsidRPr="002E4717" w:rsidRDefault="00114C44" w:rsidP="00114C44">
            <w:pPr>
              <w:jc w:val="center"/>
              <w:rPr>
                <w:sz w:val="20"/>
                <w:szCs w:val="20"/>
              </w:rPr>
            </w:pPr>
            <w:r w:rsidRPr="002E4717">
              <w:rPr>
                <w:sz w:val="20"/>
                <w:szCs w:val="20"/>
              </w:rPr>
              <w:t>3000</w:t>
            </w:r>
          </w:p>
        </w:tc>
        <w:tc>
          <w:tcPr>
            <w:tcW w:w="843" w:type="dxa"/>
            <w:tcBorders>
              <w:top w:val="nil"/>
              <w:left w:val="nil"/>
              <w:bottom w:val="single" w:sz="4" w:space="0" w:color="auto"/>
              <w:right w:val="nil"/>
            </w:tcBorders>
            <w:shd w:val="clear" w:color="auto" w:fill="F3F3F3"/>
          </w:tcPr>
          <w:p w14:paraId="3B6C000C" w14:textId="77777777" w:rsidR="00114C44" w:rsidRPr="002E4717" w:rsidRDefault="00114C44" w:rsidP="00114C44">
            <w:pPr>
              <w:jc w:val="center"/>
              <w:rPr>
                <w:sz w:val="20"/>
                <w:szCs w:val="20"/>
              </w:rPr>
            </w:pPr>
            <w:r w:rsidRPr="002E4717">
              <w:rPr>
                <w:sz w:val="20"/>
                <w:szCs w:val="20"/>
              </w:rPr>
              <w:t>-.9</w:t>
            </w:r>
          </w:p>
        </w:tc>
        <w:tc>
          <w:tcPr>
            <w:tcW w:w="873" w:type="dxa"/>
            <w:tcBorders>
              <w:top w:val="nil"/>
              <w:left w:val="nil"/>
              <w:bottom w:val="single" w:sz="4" w:space="0" w:color="auto"/>
              <w:right w:val="nil"/>
            </w:tcBorders>
            <w:shd w:val="clear" w:color="auto" w:fill="F3F3F3"/>
          </w:tcPr>
          <w:p w14:paraId="394A9710" w14:textId="77777777" w:rsidR="00114C44" w:rsidRPr="002E4717" w:rsidRDefault="00114C44" w:rsidP="00114C44">
            <w:pPr>
              <w:jc w:val="center"/>
              <w:rPr>
                <w:sz w:val="20"/>
                <w:szCs w:val="20"/>
              </w:rPr>
            </w:pPr>
            <w:r w:rsidRPr="002E4717">
              <w:rPr>
                <w:sz w:val="20"/>
                <w:szCs w:val="20"/>
              </w:rPr>
              <w:t>-.92</w:t>
            </w:r>
          </w:p>
        </w:tc>
        <w:tc>
          <w:tcPr>
            <w:tcW w:w="1262" w:type="dxa"/>
            <w:tcBorders>
              <w:top w:val="nil"/>
              <w:left w:val="nil"/>
              <w:bottom w:val="single" w:sz="4" w:space="0" w:color="auto"/>
              <w:right w:val="nil"/>
            </w:tcBorders>
          </w:tcPr>
          <w:p w14:paraId="7D921E52" w14:textId="77777777" w:rsidR="00114C44" w:rsidRPr="002E4717" w:rsidRDefault="00114C44" w:rsidP="00114C44">
            <w:pPr>
              <w:jc w:val="center"/>
              <w:rPr>
                <w:sz w:val="20"/>
                <w:szCs w:val="20"/>
              </w:rPr>
            </w:pPr>
            <w:r w:rsidRPr="002E4717">
              <w:rPr>
                <w:sz w:val="20"/>
                <w:szCs w:val="20"/>
              </w:rPr>
              <w:t>.041</w:t>
            </w:r>
          </w:p>
        </w:tc>
        <w:tc>
          <w:tcPr>
            <w:tcW w:w="1262" w:type="dxa"/>
            <w:tcBorders>
              <w:top w:val="nil"/>
              <w:left w:val="nil"/>
              <w:bottom w:val="single" w:sz="4" w:space="0" w:color="auto"/>
              <w:right w:val="nil"/>
            </w:tcBorders>
          </w:tcPr>
          <w:p w14:paraId="69A22400" w14:textId="77777777" w:rsidR="00114C44" w:rsidRPr="002E4717" w:rsidRDefault="00114C44" w:rsidP="00114C44">
            <w:pPr>
              <w:jc w:val="center"/>
              <w:rPr>
                <w:sz w:val="20"/>
                <w:szCs w:val="20"/>
              </w:rPr>
            </w:pPr>
            <w:r w:rsidRPr="002E4717">
              <w:rPr>
                <w:sz w:val="20"/>
                <w:szCs w:val="20"/>
              </w:rPr>
              <w:t>25.4%</w:t>
            </w:r>
          </w:p>
        </w:tc>
      </w:tr>
      <w:tr w:rsidR="00114C44" w:rsidRPr="002E4717" w14:paraId="5A388D4D" w14:textId="77777777" w:rsidTr="00114C44">
        <w:trPr>
          <w:trHeight w:val="275"/>
          <w:jc w:val="center"/>
        </w:trPr>
        <w:tc>
          <w:tcPr>
            <w:tcW w:w="805" w:type="dxa"/>
            <w:tcBorders>
              <w:top w:val="single" w:sz="4" w:space="0" w:color="auto"/>
              <w:left w:val="nil"/>
              <w:bottom w:val="nil"/>
              <w:right w:val="nil"/>
            </w:tcBorders>
          </w:tcPr>
          <w:p w14:paraId="5C1D72AB" w14:textId="77777777" w:rsidR="00114C44" w:rsidRPr="002E4717" w:rsidRDefault="00114C44" w:rsidP="00114C44">
            <w:pPr>
              <w:jc w:val="center"/>
              <w:rPr>
                <w:sz w:val="20"/>
                <w:szCs w:val="20"/>
              </w:rPr>
            </w:pPr>
            <w:r w:rsidRPr="002E4717">
              <w:rPr>
                <w:sz w:val="20"/>
                <w:szCs w:val="20"/>
              </w:rPr>
              <w:t>50</w:t>
            </w:r>
          </w:p>
        </w:tc>
        <w:tc>
          <w:tcPr>
            <w:tcW w:w="1034" w:type="dxa"/>
            <w:tcBorders>
              <w:top w:val="single" w:sz="4" w:space="0" w:color="auto"/>
              <w:left w:val="nil"/>
              <w:bottom w:val="nil"/>
              <w:right w:val="nil"/>
            </w:tcBorders>
          </w:tcPr>
          <w:p w14:paraId="70C4E502" w14:textId="77777777" w:rsidR="00114C44" w:rsidRPr="002E4717" w:rsidRDefault="00114C44" w:rsidP="00114C44">
            <w:pPr>
              <w:jc w:val="center"/>
              <w:rPr>
                <w:sz w:val="20"/>
                <w:szCs w:val="20"/>
              </w:rPr>
            </w:pPr>
            <w:r w:rsidRPr="002E4717">
              <w:rPr>
                <w:sz w:val="20"/>
                <w:szCs w:val="20"/>
              </w:rPr>
              <w:t>5000</w:t>
            </w:r>
          </w:p>
        </w:tc>
        <w:tc>
          <w:tcPr>
            <w:tcW w:w="942" w:type="dxa"/>
            <w:tcBorders>
              <w:top w:val="single" w:sz="4" w:space="0" w:color="auto"/>
              <w:left w:val="nil"/>
              <w:bottom w:val="nil"/>
              <w:right w:val="nil"/>
            </w:tcBorders>
          </w:tcPr>
          <w:p w14:paraId="4C92643A" w14:textId="77777777" w:rsidR="00114C44" w:rsidRPr="002E4717" w:rsidRDefault="00114C44" w:rsidP="00114C44">
            <w:pPr>
              <w:jc w:val="center"/>
              <w:rPr>
                <w:sz w:val="20"/>
                <w:szCs w:val="20"/>
              </w:rPr>
            </w:pPr>
            <w:r w:rsidRPr="002E4717">
              <w:rPr>
                <w:sz w:val="20"/>
                <w:szCs w:val="20"/>
              </w:rPr>
              <w:t>700</w:t>
            </w:r>
          </w:p>
        </w:tc>
        <w:tc>
          <w:tcPr>
            <w:tcW w:w="843" w:type="dxa"/>
            <w:tcBorders>
              <w:top w:val="single" w:sz="4" w:space="0" w:color="auto"/>
              <w:left w:val="nil"/>
              <w:bottom w:val="nil"/>
              <w:right w:val="nil"/>
            </w:tcBorders>
            <w:shd w:val="clear" w:color="auto" w:fill="F3F3F3"/>
          </w:tcPr>
          <w:p w14:paraId="271BF17E" w14:textId="77777777" w:rsidR="00114C44" w:rsidRPr="002E4717" w:rsidRDefault="00114C44" w:rsidP="00114C44">
            <w:pPr>
              <w:jc w:val="center"/>
              <w:rPr>
                <w:sz w:val="20"/>
                <w:szCs w:val="20"/>
              </w:rPr>
            </w:pPr>
            <w:r w:rsidRPr="002E4717">
              <w:rPr>
                <w:sz w:val="20"/>
                <w:szCs w:val="20"/>
              </w:rPr>
              <w:t>.9</w:t>
            </w:r>
          </w:p>
        </w:tc>
        <w:tc>
          <w:tcPr>
            <w:tcW w:w="873" w:type="dxa"/>
            <w:tcBorders>
              <w:top w:val="single" w:sz="4" w:space="0" w:color="auto"/>
              <w:left w:val="nil"/>
              <w:bottom w:val="nil"/>
              <w:right w:val="nil"/>
            </w:tcBorders>
            <w:shd w:val="clear" w:color="auto" w:fill="F3F3F3"/>
          </w:tcPr>
          <w:p w14:paraId="760C423E" w14:textId="77777777" w:rsidR="00114C44" w:rsidRPr="002E4717" w:rsidRDefault="00114C44" w:rsidP="00114C44">
            <w:pPr>
              <w:jc w:val="center"/>
              <w:rPr>
                <w:sz w:val="20"/>
                <w:szCs w:val="20"/>
              </w:rPr>
            </w:pPr>
            <w:r w:rsidRPr="002E4717">
              <w:rPr>
                <w:sz w:val="20"/>
                <w:szCs w:val="20"/>
              </w:rPr>
              <w:t>.80</w:t>
            </w:r>
          </w:p>
        </w:tc>
        <w:tc>
          <w:tcPr>
            <w:tcW w:w="1262" w:type="dxa"/>
            <w:tcBorders>
              <w:top w:val="single" w:sz="4" w:space="0" w:color="auto"/>
              <w:left w:val="nil"/>
              <w:bottom w:val="nil"/>
              <w:right w:val="nil"/>
            </w:tcBorders>
          </w:tcPr>
          <w:p w14:paraId="4F562BB3" w14:textId="77777777" w:rsidR="00114C44" w:rsidRPr="002E4717" w:rsidRDefault="00114C44" w:rsidP="00114C44">
            <w:pPr>
              <w:jc w:val="center"/>
              <w:rPr>
                <w:sz w:val="20"/>
                <w:szCs w:val="20"/>
              </w:rPr>
            </w:pPr>
            <w:r w:rsidRPr="002E4717">
              <w:rPr>
                <w:sz w:val="20"/>
                <w:szCs w:val="20"/>
              </w:rPr>
              <w:t>.175</w:t>
            </w:r>
          </w:p>
        </w:tc>
        <w:tc>
          <w:tcPr>
            <w:tcW w:w="1262" w:type="dxa"/>
            <w:tcBorders>
              <w:top w:val="single" w:sz="4" w:space="0" w:color="auto"/>
              <w:left w:val="nil"/>
              <w:bottom w:val="nil"/>
              <w:right w:val="nil"/>
            </w:tcBorders>
          </w:tcPr>
          <w:p w14:paraId="37D75083" w14:textId="77777777" w:rsidR="00114C44" w:rsidRPr="002E4717" w:rsidRDefault="00114C44" w:rsidP="00114C44">
            <w:pPr>
              <w:jc w:val="center"/>
              <w:rPr>
                <w:sz w:val="20"/>
                <w:szCs w:val="20"/>
              </w:rPr>
            </w:pPr>
            <w:r w:rsidRPr="002E4717">
              <w:rPr>
                <w:sz w:val="20"/>
                <w:szCs w:val="20"/>
              </w:rPr>
              <w:t>1.6%</w:t>
            </w:r>
          </w:p>
        </w:tc>
      </w:tr>
      <w:tr w:rsidR="00114C44" w:rsidRPr="002E4717" w14:paraId="0D8FB58E" w14:textId="77777777" w:rsidTr="00114C44">
        <w:trPr>
          <w:trHeight w:val="275"/>
          <w:jc w:val="center"/>
        </w:trPr>
        <w:tc>
          <w:tcPr>
            <w:tcW w:w="805" w:type="dxa"/>
            <w:tcBorders>
              <w:top w:val="nil"/>
              <w:left w:val="nil"/>
              <w:bottom w:val="nil"/>
              <w:right w:val="nil"/>
            </w:tcBorders>
          </w:tcPr>
          <w:p w14:paraId="4691A966" w14:textId="77777777" w:rsidR="00114C44" w:rsidRPr="002E4717" w:rsidRDefault="00114C44" w:rsidP="00114C44">
            <w:pPr>
              <w:jc w:val="center"/>
              <w:rPr>
                <w:sz w:val="20"/>
                <w:szCs w:val="20"/>
              </w:rPr>
            </w:pPr>
            <w:r w:rsidRPr="002E4717">
              <w:rPr>
                <w:sz w:val="20"/>
                <w:szCs w:val="20"/>
              </w:rPr>
              <w:t>50</w:t>
            </w:r>
          </w:p>
        </w:tc>
        <w:tc>
          <w:tcPr>
            <w:tcW w:w="1034" w:type="dxa"/>
            <w:tcBorders>
              <w:top w:val="nil"/>
              <w:left w:val="nil"/>
              <w:bottom w:val="nil"/>
              <w:right w:val="nil"/>
            </w:tcBorders>
          </w:tcPr>
          <w:p w14:paraId="5D1C9382"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2C53B9D2" w14:textId="77777777" w:rsidR="00114C44" w:rsidRPr="002E4717" w:rsidRDefault="00114C44" w:rsidP="00114C44">
            <w:pPr>
              <w:jc w:val="center"/>
              <w:rPr>
                <w:sz w:val="20"/>
                <w:szCs w:val="20"/>
              </w:rPr>
            </w:pPr>
            <w:r w:rsidRPr="002E4717">
              <w:rPr>
                <w:sz w:val="20"/>
                <w:szCs w:val="20"/>
              </w:rPr>
              <w:t>700</w:t>
            </w:r>
          </w:p>
        </w:tc>
        <w:tc>
          <w:tcPr>
            <w:tcW w:w="843" w:type="dxa"/>
            <w:tcBorders>
              <w:top w:val="nil"/>
              <w:left w:val="nil"/>
              <w:bottom w:val="nil"/>
              <w:right w:val="nil"/>
            </w:tcBorders>
            <w:shd w:val="clear" w:color="auto" w:fill="F3F3F3"/>
          </w:tcPr>
          <w:p w14:paraId="230C6DBB" w14:textId="77777777" w:rsidR="00114C44" w:rsidRPr="002E4717" w:rsidRDefault="00114C44" w:rsidP="00114C44">
            <w:pPr>
              <w:jc w:val="center"/>
              <w:rPr>
                <w:sz w:val="20"/>
                <w:szCs w:val="20"/>
              </w:rPr>
            </w:pPr>
            <w:r w:rsidRPr="002E4717">
              <w:rPr>
                <w:sz w:val="20"/>
                <w:szCs w:val="20"/>
              </w:rPr>
              <w:t>.6</w:t>
            </w:r>
          </w:p>
        </w:tc>
        <w:tc>
          <w:tcPr>
            <w:tcW w:w="873" w:type="dxa"/>
            <w:tcBorders>
              <w:top w:val="nil"/>
              <w:left w:val="nil"/>
              <w:bottom w:val="nil"/>
              <w:right w:val="nil"/>
            </w:tcBorders>
            <w:shd w:val="clear" w:color="auto" w:fill="F3F3F3"/>
          </w:tcPr>
          <w:p w14:paraId="2EDA5A81" w14:textId="77777777" w:rsidR="00114C44" w:rsidRPr="002E4717" w:rsidRDefault="00114C44" w:rsidP="00114C44">
            <w:pPr>
              <w:jc w:val="center"/>
              <w:rPr>
                <w:sz w:val="20"/>
                <w:szCs w:val="20"/>
              </w:rPr>
            </w:pPr>
            <w:r w:rsidRPr="002E4717">
              <w:rPr>
                <w:sz w:val="20"/>
                <w:szCs w:val="20"/>
              </w:rPr>
              <w:t>.49</w:t>
            </w:r>
          </w:p>
        </w:tc>
        <w:tc>
          <w:tcPr>
            <w:tcW w:w="1262" w:type="dxa"/>
            <w:tcBorders>
              <w:top w:val="nil"/>
              <w:left w:val="nil"/>
              <w:bottom w:val="nil"/>
              <w:right w:val="nil"/>
            </w:tcBorders>
          </w:tcPr>
          <w:p w14:paraId="09CEC9DA" w14:textId="77777777" w:rsidR="00114C44" w:rsidRPr="002E4717" w:rsidRDefault="00114C44" w:rsidP="00114C44">
            <w:pPr>
              <w:jc w:val="center"/>
              <w:rPr>
                <w:sz w:val="20"/>
                <w:szCs w:val="20"/>
              </w:rPr>
            </w:pPr>
            <w:r w:rsidRPr="002E4717">
              <w:rPr>
                <w:sz w:val="20"/>
                <w:szCs w:val="20"/>
              </w:rPr>
              <w:t>.215</w:t>
            </w:r>
          </w:p>
        </w:tc>
        <w:tc>
          <w:tcPr>
            <w:tcW w:w="1262" w:type="dxa"/>
            <w:tcBorders>
              <w:top w:val="nil"/>
              <w:left w:val="nil"/>
              <w:bottom w:val="nil"/>
              <w:right w:val="nil"/>
            </w:tcBorders>
          </w:tcPr>
          <w:p w14:paraId="5D227281" w14:textId="77777777" w:rsidR="00114C44" w:rsidRPr="002E4717" w:rsidRDefault="00114C44" w:rsidP="00114C44">
            <w:pPr>
              <w:jc w:val="center"/>
              <w:rPr>
                <w:sz w:val="20"/>
                <w:szCs w:val="20"/>
              </w:rPr>
            </w:pPr>
            <w:r w:rsidRPr="002E4717">
              <w:rPr>
                <w:sz w:val="20"/>
                <w:szCs w:val="20"/>
              </w:rPr>
              <w:t>11.4%</w:t>
            </w:r>
          </w:p>
        </w:tc>
      </w:tr>
      <w:tr w:rsidR="00114C44" w:rsidRPr="002E4717" w14:paraId="247B45CB" w14:textId="77777777" w:rsidTr="00114C44">
        <w:trPr>
          <w:trHeight w:val="275"/>
          <w:jc w:val="center"/>
        </w:trPr>
        <w:tc>
          <w:tcPr>
            <w:tcW w:w="805" w:type="dxa"/>
            <w:tcBorders>
              <w:top w:val="nil"/>
              <w:left w:val="nil"/>
              <w:bottom w:val="nil"/>
              <w:right w:val="nil"/>
            </w:tcBorders>
          </w:tcPr>
          <w:p w14:paraId="5D34B145" w14:textId="77777777" w:rsidR="00114C44" w:rsidRPr="002E4717" w:rsidRDefault="00114C44" w:rsidP="00114C44">
            <w:pPr>
              <w:jc w:val="center"/>
              <w:rPr>
                <w:sz w:val="20"/>
                <w:szCs w:val="20"/>
              </w:rPr>
            </w:pPr>
            <w:r w:rsidRPr="002E4717">
              <w:rPr>
                <w:sz w:val="20"/>
                <w:szCs w:val="20"/>
              </w:rPr>
              <w:t>50</w:t>
            </w:r>
          </w:p>
        </w:tc>
        <w:tc>
          <w:tcPr>
            <w:tcW w:w="1034" w:type="dxa"/>
            <w:tcBorders>
              <w:top w:val="nil"/>
              <w:left w:val="nil"/>
              <w:bottom w:val="nil"/>
              <w:right w:val="nil"/>
            </w:tcBorders>
          </w:tcPr>
          <w:p w14:paraId="4981961B"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0B68752F" w14:textId="77777777" w:rsidR="00114C44" w:rsidRPr="002E4717" w:rsidRDefault="00114C44" w:rsidP="00114C44">
            <w:pPr>
              <w:jc w:val="center"/>
              <w:rPr>
                <w:sz w:val="20"/>
                <w:szCs w:val="20"/>
              </w:rPr>
            </w:pPr>
            <w:r w:rsidRPr="002E4717">
              <w:rPr>
                <w:sz w:val="20"/>
                <w:szCs w:val="20"/>
              </w:rPr>
              <w:t>700</w:t>
            </w:r>
          </w:p>
        </w:tc>
        <w:tc>
          <w:tcPr>
            <w:tcW w:w="843" w:type="dxa"/>
            <w:tcBorders>
              <w:top w:val="nil"/>
              <w:left w:val="nil"/>
              <w:bottom w:val="nil"/>
              <w:right w:val="nil"/>
            </w:tcBorders>
            <w:shd w:val="clear" w:color="auto" w:fill="F3F3F3"/>
          </w:tcPr>
          <w:p w14:paraId="41644AB7" w14:textId="77777777" w:rsidR="00114C44" w:rsidRPr="002E4717" w:rsidRDefault="00114C44" w:rsidP="00114C44">
            <w:pPr>
              <w:jc w:val="center"/>
              <w:rPr>
                <w:sz w:val="20"/>
                <w:szCs w:val="20"/>
              </w:rPr>
            </w:pPr>
            <w:r w:rsidRPr="002E4717">
              <w:rPr>
                <w:sz w:val="20"/>
                <w:szCs w:val="20"/>
              </w:rPr>
              <w:t>.3</w:t>
            </w:r>
          </w:p>
        </w:tc>
        <w:tc>
          <w:tcPr>
            <w:tcW w:w="873" w:type="dxa"/>
            <w:tcBorders>
              <w:top w:val="nil"/>
              <w:left w:val="nil"/>
              <w:bottom w:val="nil"/>
              <w:right w:val="nil"/>
            </w:tcBorders>
            <w:shd w:val="clear" w:color="auto" w:fill="F3F3F3"/>
          </w:tcPr>
          <w:p w14:paraId="3F9322A0" w14:textId="77777777" w:rsidR="00114C44" w:rsidRPr="002E4717" w:rsidRDefault="00114C44" w:rsidP="00114C44">
            <w:pPr>
              <w:jc w:val="center"/>
              <w:rPr>
                <w:sz w:val="20"/>
                <w:szCs w:val="20"/>
              </w:rPr>
            </w:pPr>
            <w:r w:rsidRPr="002E4717">
              <w:rPr>
                <w:sz w:val="20"/>
                <w:szCs w:val="20"/>
              </w:rPr>
              <w:t>.19</w:t>
            </w:r>
          </w:p>
        </w:tc>
        <w:tc>
          <w:tcPr>
            <w:tcW w:w="1262" w:type="dxa"/>
            <w:tcBorders>
              <w:top w:val="nil"/>
              <w:left w:val="nil"/>
              <w:bottom w:val="nil"/>
              <w:right w:val="nil"/>
            </w:tcBorders>
          </w:tcPr>
          <w:p w14:paraId="0AA42D4B" w14:textId="77777777" w:rsidR="00114C44" w:rsidRPr="002E4717" w:rsidRDefault="00114C44" w:rsidP="00114C44">
            <w:pPr>
              <w:jc w:val="center"/>
              <w:rPr>
                <w:sz w:val="20"/>
                <w:szCs w:val="20"/>
              </w:rPr>
            </w:pPr>
            <w:r w:rsidRPr="002E4717">
              <w:rPr>
                <w:sz w:val="20"/>
                <w:szCs w:val="20"/>
              </w:rPr>
              <w:t>.203</w:t>
            </w:r>
          </w:p>
        </w:tc>
        <w:tc>
          <w:tcPr>
            <w:tcW w:w="1262" w:type="dxa"/>
            <w:tcBorders>
              <w:top w:val="nil"/>
              <w:left w:val="nil"/>
              <w:bottom w:val="nil"/>
              <w:right w:val="nil"/>
            </w:tcBorders>
          </w:tcPr>
          <w:p w14:paraId="576A4F91" w14:textId="77777777" w:rsidR="00114C44" w:rsidRPr="002E4717" w:rsidRDefault="00114C44" w:rsidP="00114C44">
            <w:pPr>
              <w:jc w:val="center"/>
              <w:rPr>
                <w:sz w:val="20"/>
                <w:szCs w:val="20"/>
              </w:rPr>
            </w:pPr>
            <w:r w:rsidRPr="002E4717">
              <w:rPr>
                <w:sz w:val="20"/>
                <w:szCs w:val="20"/>
              </w:rPr>
              <w:t>9.5%</w:t>
            </w:r>
          </w:p>
        </w:tc>
      </w:tr>
      <w:tr w:rsidR="00114C44" w:rsidRPr="002E4717" w14:paraId="7ABBE2FA" w14:textId="77777777" w:rsidTr="00114C44">
        <w:trPr>
          <w:trHeight w:val="275"/>
          <w:jc w:val="center"/>
        </w:trPr>
        <w:tc>
          <w:tcPr>
            <w:tcW w:w="805" w:type="dxa"/>
            <w:tcBorders>
              <w:top w:val="nil"/>
              <w:left w:val="nil"/>
              <w:bottom w:val="nil"/>
              <w:right w:val="nil"/>
            </w:tcBorders>
          </w:tcPr>
          <w:p w14:paraId="2831479A" w14:textId="77777777" w:rsidR="00114C44" w:rsidRPr="002E4717" w:rsidRDefault="00114C44" w:rsidP="00114C44">
            <w:pPr>
              <w:jc w:val="center"/>
              <w:rPr>
                <w:sz w:val="20"/>
                <w:szCs w:val="20"/>
              </w:rPr>
            </w:pPr>
            <w:r w:rsidRPr="002E4717">
              <w:rPr>
                <w:sz w:val="20"/>
                <w:szCs w:val="20"/>
              </w:rPr>
              <w:t>50</w:t>
            </w:r>
          </w:p>
        </w:tc>
        <w:tc>
          <w:tcPr>
            <w:tcW w:w="1034" w:type="dxa"/>
            <w:tcBorders>
              <w:top w:val="nil"/>
              <w:left w:val="nil"/>
              <w:bottom w:val="nil"/>
              <w:right w:val="nil"/>
            </w:tcBorders>
          </w:tcPr>
          <w:p w14:paraId="0594A408"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32658C84" w14:textId="77777777" w:rsidR="00114C44" w:rsidRPr="002E4717" w:rsidRDefault="00114C44" w:rsidP="00114C44">
            <w:pPr>
              <w:jc w:val="center"/>
              <w:rPr>
                <w:sz w:val="20"/>
                <w:szCs w:val="20"/>
              </w:rPr>
            </w:pPr>
            <w:r w:rsidRPr="002E4717">
              <w:rPr>
                <w:sz w:val="20"/>
                <w:szCs w:val="20"/>
              </w:rPr>
              <w:t>700</w:t>
            </w:r>
          </w:p>
        </w:tc>
        <w:tc>
          <w:tcPr>
            <w:tcW w:w="843" w:type="dxa"/>
            <w:tcBorders>
              <w:top w:val="nil"/>
              <w:left w:val="nil"/>
              <w:bottom w:val="nil"/>
              <w:right w:val="nil"/>
            </w:tcBorders>
            <w:shd w:val="clear" w:color="auto" w:fill="F3F3F3"/>
          </w:tcPr>
          <w:p w14:paraId="7CCC73F9" w14:textId="77777777" w:rsidR="00114C44" w:rsidRPr="002E4717" w:rsidRDefault="00114C44" w:rsidP="00114C44">
            <w:pPr>
              <w:jc w:val="center"/>
              <w:rPr>
                <w:sz w:val="20"/>
                <w:szCs w:val="20"/>
              </w:rPr>
            </w:pPr>
            <w:r w:rsidRPr="002E4717">
              <w:rPr>
                <w:sz w:val="20"/>
                <w:szCs w:val="20"/>
              </w:rPr>
              <w:t>.0</w:t>
            </w:r>
          </w:p>
        </w:tc>
        <w:tc>
          <w:tcPr>
            <w:tcW w:w="873" w:type="dxa"/>
            <w:tcBorders>
              <w:top w:val="nil"/>
              <w:left w:val="nil"/>
              <w:bottom w:val="nil"/>
              <w:right w:val="nil"/>
            </w:tcBorders>
            <w:shd w:val="clear" w:color="auto" w:fill="F3F3F3"/>
          </w:tcPr>
          <w:p w14:paraId="4A8A175C" w14:textId="77777777" w:rsidR="00114C44" w:rsidRPr="002E4717" w:rsidRDefault="00114C44" w:rsidP="00114C44">
            <w:pPr>
              <w:jc w:val="center"/>
              <w:rPr>
                <w:sz w:val="20"/>
                <w:szCs w:val="20"/>
              </w:rPr>
            </w:pPr>
            <w:r w:rsidRPr="002E4717">
              <w:rPr>
                <w:sz w:val="20"/>
                <w:szCs w:val="20"/>
              </w:rPr>
              <w:t>.04</w:t>
            </w:r>
          </w:p>
        </w:tc>
        <w:tc>
          <w:tcPr>
            <w:tcW w:w="1262" w:type="dxa"/>
            <w:tcBorders>
              <w:top w:val="nil"/>
              <w:left w:val="nil"/>
              <w:bottom w:val="nil"/>
              <w:right w:val="nil"/>
            </w:tcBorders>
          </w:tcPr>
          <w:p w14:paraId="2EAF00A9" w14:textId="77777777" w:rsidR="00114C44" w:rsidRPr="002E4717" w:rsidRDefault="00114C44" w:rsidP="00114C44">
            <w:pPr>
              <w:jc w:val="center"/>
              <w:rPr>
                <w:sz w:val="20"/>
                <w:szCs w:val="20"/>
              </w:rPr>
            </w:pPr>
            <w:r w:rsidRPr="002E4717">
              <w:rPr>
                <w:sz w:val="20"/>
                <w:szCs w:val="20"/>
              </w:rPr>
              <w:t>.079</w:t>
            </w:r>
          </w:p>
        </w:tc>
        <w:tc>
          <w:tcPr>
            <w:tcW w:w="1262" w:type="dxa"/>
            <w:tcBorders>
              <w:top w:val="nil"/>
              <w:left w:val="nil"/>
              <w:bottom w:val="nil"/>
              <w:right w:val="nil"/>
            </w:tcBorders>
          </w:tcPr>
          <w:p w14:paraId="0AB91DE0" w14:textId="77777777" w:rsidR="00114C44" w:rsidRPr="002E4717" w:rsidRDefault="00114C44" w:rsidP="00114C44">
            <w:pPr>
              <w:jc w:val="center"/>
              <w:rPr>
                <w:sz w:val="20"/>
                <w:szCs w:val="20"/>
              </w:rPr>
            </w:pPr>
            <w:r w:rsidRPr="002E4717">
              <w:rPr>
                <w:sz w:val="20"/>
                <w:szCs w:val="20"/>
              </w:rPr>
              <w:t>7.6%</w:t>
            </w:r>
          </w:p>
        </w:tc>
      </w:tr>
      <w:tr w:rsidR="00114C44" w:rsidRPr="002E4717" w14:paraId="64429DCA" w14:textId="77777777" w:rsidTr="00114C44">
        <w:trPr>
          <w:trHeight w:val="275"/>
          <w:jc w:val="center"/>
        </w:trPr>
        <w:tc>
          <w:tcPr>
            <w:tcW w:w="805" w:type="dxa"/>
            <w:tcBorders>
              <w:top w:val="nil"/>
              <w:left w:val="nil"/>
              <w:bottom w:val="nil"/>
              <w:right w:val="nil"/>
            </w:tcBorders>
          </w:tcPr>
          <w:p w14:paraId="14FF9166" w14:textId="77777777" w:rsidR="00114C44" w:rsidRPr="002E4717" w:rsidRDefault="00114C44" w:rsidP="00114C44">
            <w:pPr>
              <w:jc w:val="center"/>
              <w:rPr>
                <w:sz w:val="20"/>
                <w:szCs w:val="20"/>
              </w:rPr>
            </w:pPr>
            <w:r w:rsidRPr="002E4717">
              <w:rPr>
                <w:sz w:val="20"/>
                <w:szCs w:val="20"/>
              </w:rPr>
              <w:t>50</w:t>
            </w:r>
          </w:p>
        </w:tc>
        <w:tc>
          <w:tcPr>
            <w:tcW w:w="1034" w:type="dxa"/>
            <w:tcBorders>
              <w:top w:val="nil"/>
              <w:left w:val="nil"/>
              <w:bottom w:val="nil"/>
              <w:right w:val="nil"/>
            </w:tcBorders>
          </w:tcPr>
          <w:p w14:paraId="2B79C435"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7968EA09" w14:textId="77777777" w:rsidR="00114C44" w:rsidRPr="002E4717" w:rsidRDefault="00114C44" w:rsidP="00114C44">
            <w:pPr>
              <w:jc w:val="center"/>
              <w:rPr>
                <w:sz w:val="20"/>
                <w:szCs w:val="20"/>
              </w:rPr>
            </w:pPr>
            <w:r w:rsidRPr="002E4717">
              <w:rPr>
                <w:sz w:val="20"/>
                <w:szCs w:val="20"/>
              </w:rPr>
              <w:t>700</w:t>
            </w:r>
          </w:p>
        </w:tc>
        <w:tc>
          <w:tcPr>
            <w:tcW w:w="843" w:type="dxa"/>
            <w:tcBorders>
              <w:top w:val="nil"/>
              <w:left w:val="nil"/>
              <w:bottom w:val="nil"/>
              <w:right w:val="nil"/>
            </w:tcBorders>
            <w:shd w:val="clear" w:color="auto" w:fill="F3F3F3"/>
          </w:tcPr>
          <w:p w14:paraId="48E751BB" w14:textId="77777777" w:rsidR="00114C44" w:rsidRPr="002E4717" w:rsidRDefault="00114C44" w:rsidP="00114C44">
            <w:pPr>
              <w:jc w:val="center"/>
              <w:rPr>
                <w:sz w:val="20"/>
                <w:szCs w:val="20"/>
              </w:rPr>
            </w:pPr>
            <w:r w:rsidRPr="002E4717">
              <w:rPr>
                <w:sz w:val="20"/>
                <w:szCs w:val="20"/>
              </w:rPr>
              <w:t>-.3</w:t>
            </w:r>
          </w:p>
        </w:tc>
        <w:tc>
          <w:tcPr>
            <w:tcW w:w="873" w:type="dxa"/>
            <w:tcBorders>
              <w:top w:val="nil"/>
              <w:left w:val="nil"/>
              <w:bottom w:val="nil"/>
              <w:right w:val="nil"/>
            </w:tcBorders>
            <w:shd w:val="clear" w:color="auto" w:fill="F3F3F3"/>
          </w:tcPr>
          <w:p w14:paraId="6D375384" w14:textId="77777777" w:rsidR="00114C44" w:rsidRPr="002E4717" w:rsidRDefault="00114C44" w:rsidP="00114C44">
            <w:pPr>
              <w:jc w:val="center"/>
              <w:rPr>
                <w:sz w:val="20"/>
                <w:szCs w:val="20"/>
              </w:rPr>
            </w:pPr>
            <w:r w:rsidRPr="002E4717">
              <w:rPr>
                <w:sz w:val="20"/>
                <w:szCs w:val="20"/>
              </w:rPr>
              <w:t>-.27</w:t>
            </w:r>
          </w:p>
        </w:tc>
        <w:tc>
          <w:tcPr>
            <w:tcW w:w="1262" w:type="dxa"/>
            <w:tcBorders>
              <w:top w:val="nil"/>
              <w:left w:val="nil"/>
              <w:bottom w:val="nil"/>
              <w:right w:val="nil"/>
            </w:tcBorders>
          </w:tcPr>
          <w:p w14:paraId="7E8BCDF5" w14:textId="77777777" w:rsidR="00114C44" w:rsidRPr="002E4717" w:rsidRDefault="00114C44" w:rsidP="00114C44">
            <w:pPr>
              <w:jc w:val="center"/>
              <w:rPr>
                <w:sz w:val="20"/>
                <w:szCs w:val="20"/>
              </w:rPr>
            </w:pPr>
            <w:r w:rsidRPr="002E4717">
              <w:rPr>
                <w:sz w:val="20"/>
                <w:szCs w:val="20"/>
              </w:rPr>
              <w:t>.094</w:t>
            </w:r>
          </w:p>
        </w:tc>
        <w:tc>
          <w:tcPr>
            <w:tcW w:w="1262" w:type="dxa"/>
            <w:tcBorders>
              <w:top w:val="nil"/>
              <w:left w:val="nil"/>
              <w:bottom w:val="nil"/>
              <w:right w:val="nil"/>
            </w:tcBorders>
          </w:tcPr>
          <w:p w14:paraId="54693C7E" w14:textId="77777777" w:rsidR="00114C44" w:rsidRPr="002E4717" w:rsidRDefault="00114C44" w:rsidP="00114C44">
            <w:pPr>
              <w:jc w:val="center"/>
              <w:rPr>
                <w:sz w:val="20"/>
                <w:szCs w:val="20"/>
              </w:rPr>
            </w:pPr>
            <w:r w:rsidRPr="002E4717">
              <w:rPr>
                <w:sz w:val="20"/>
                <w:szCs w:val="20"/>
              </w:rPr>
              <w:t>8.3%</w:t>
            </w:r>
          </w:p>
        </w:tc>
      </w:tr>
      <w:tr w:rsidR="00114C44" w:rsidRPr="002E4717" w14:paraId="724D3A51" w14:textId="77777777" w:rsidTr="00114C44">
        <w:trPr>
          <w:trHeight w:val="275"/>
          <w:jc w:val="center"/>
        </w:trPr>
        <w:tc>
          <w:tcPr>
            <w:tcW w:w="805" w:type="dxa"/>
            <w:tcBorders>
              <w:top w:val="nil"/>
              <w:left w:val="nil"/>
              <w:bottom w:val="nil"/>
              <w:right w:val="nil"/>
            </w:tcBorders>
          </w:tcPr>
          <w:p w14:paraId="6AAC3D6D" w14:textId="77777777" w:rsidR="00114C44" w:rsidRPr="002E4717" w:rsidRDefault="00114C44" w:rsidP="00114C44">
            <w:pPr>
              <w:jc w:val="center"/>
              <w:rPr>
                <w:sz w:val="20"/>
                <w:szCs w:val="20"/>
              </w:rPr>
            </w:pPr>
            <w:r w:rsidRPr="002E4717">
              <w:rPr>
                <w:sz w:val="20"/>
                <w:szCs w:val="20"/>
              </w:rPr>
              <w:t>50</w:t>
            </w:r>
          </w:p>
        </w:tc>
        <w:tc>
          <w:tcPr>
            <w:tcW w:w="1034" w:type="dxa"/>
            <w:tcBorders>
              <w:top w:val="nil"/>
              <w:left w:val="nil"/>
              <w:bottom w:val="nil"/>
              <w:right w:val="nil"/>
            </w:tcBorders>
          </w:tcPr>
          <w:p w14:paraId="6CBD5FC7"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381045B0" w14:textId="77777777" w:rsidR="00114C44" w:rsidRPr="002E4717" w:rsidRDefault="00114C44" w:rsidP="00114C44">
            <w:pPr>
              <w:jc w:val="center"/>
              <w:rPr>
                <w:sz w:val="20"/>
                <w:szCs w:val="20"/>
              </w:rPr>
            </w:pPr>
            <w:r w:rsidRPr="002E4717">
              <w:rPr>
                <w:sz w:val="20"/>
                <w:szCs w:val="20"/>
              </w:rPr>
              <w:t>700</w:t>
            </w:r>
          </w:p>
        </w:tc>
        <w:tc>
          <w:tcPr>
            <w:tcW w:w="843" w:type="dxa"/>
            <w:tcBorders>
              <w:top w:val="nil"/>
              <w:left w:val="nil"/>
              <w:bottom w:val="nil"/>
              <w:right w:val="nil"/>
            </w:tcBorders>
            <w:shd w:val="clear" w:color="auto" w:fill="F3F3F3"/>
          </w:tcPr>
          <w:p w14:paraId="634E3618" w14:textId="77777777" w:rsidR="00114C44" w:rsidRPr="002E4717" w:rsidRDefault="00114C44" w:rsidP="00114C44">
            <w:pPr>
              <w:jc w:val="center"/>
              <w:rPr>
                <w:sz w:val="20"/>
                <w:szCs w:val="20"/>
              </w:rPr>
            </w:pPr>
            <w:r w:rsidRPr="002E4717">
              <w:rPr>
                <w:sz w:val="20"/>
                <w:szCs w:val="20"/>
              </w:rPr>
              <w:t>-.6</w:t>
            </w:r>
          </w:p>
        </w:tc>
        <w:tc>
          <w:tcPr>
            <w:tcW w:w="873" w:type="dxa"/>
            <w:tcBorders>
              <w:top w:val="nil"/>
              <w:left w:val="nil"/>
              <w:bottom w:val="nil"/>
              <w:right w:val="nil"/>
            </w:tcBorders>
            <w:shd w:val="clear" w:color="auto" w:fill="F3F3F3"/>
          </w:tcPr>
          <w:p w14:paraId="4A7E29A9" w14:textId="77777777" w:rsidR="00114C44" w:rsidRPr="002E4717" w:rsidRDefault="00114C44" w:rsidP="00114C44">
            <w:pPr>
              <w:jc w:val="center"/>
              <w:rPr>
                <w:sz w:val="20"/>
                <w:szCs w:val="20"/>
              </w:rPr>
            </w:pPr>
            <w:r w:rsidRPr="002E4717">
              <w:rPr>
                <w:sz w:val="20"/>
                <w:szCs w:val="20"/>
              </w:rPr>
              <w:t>-.51</w:t>
            </w:r>
          </w:p>
        </w:tc>
        <w:tc>
          <w:tcPr>
            <w:tcW w:w="1262" w:type="dxa"/>
            <w:tcBorders>
              <w:top w:val="nil"/>
              <w:left w:val="nil"/>
              <w:bottom w:val="nil"/>
              <w:right w:val="nil"/>
            </w:tcBorders>
          </w:tcPr>
          <w:p w14:paraId="6511044C" w14:textId="77777777" w:rsidR="00114C44" w:rsidRPr="002E4717" w:rsidRDefault="00114C44" w:rsidP="00114C44">
            <w:pPr>
              <w:jc w:val="center"/>
              <w:rPr>
                <w:sz w:val="20"/>
                <w:szCs w:val="20"/>
              </w:rPr>
            </w:pPr>
            <w:r w:rsidRPr="002E4717">
              <w:rPr>
                <w:sz w:val="20"/>
                <w:szCs w:val="20"/>
              </w:rPr>
              <w:t>.199</w:t>
            </w:r>
          </w:p>
        </w:tc>
        <w:tc>
          <w:tcPr>
            <w:tcW w:w="1262" w:type="dxa"/>
            <w:tcBorders>
              <w:top w:val="nil"/>
              <w:left w:val="nil"/>
              <w:bottom w:val="nil"/>
              <w:right w:val="nil"/>
            </w:tcBorders>
          </w:tcPr>
          <w:p w14:paraId="58DEB186" w14:textId="77777777" w:rsidR="00114C44" w:rsidRPr="002E4717" w:rsidRDefault="00114C44" w:rsidP="00114C44">
            <w:pPr>
              <w:jc w:val="center"/>
              <w:rPr>
                <w:sz w:val="20"/>
                <w:szCs w:val="20"/>
              </w:rPr>
            </w:pPr>
            <w:r w:rsidRPr="002E4717">
              <w:rPr>
                <w:sz w:val="20"/>
                <w:szCs w:val="20"/>
              </w:rPr>
              <w:t>11.1%</w:t>
            </w:r>
          </w:p>
        </w:tc>
      </w:tr>
      <w:tr w:rsidR="00114C44" w:rsidRPr="002E4717" w14:paraId="3AB9DED1" w14:textId="77777777" w:rsidTr="00114C44">
        <w:trPr>
          <w:trHeight w:val="275"/>
          <w:jc w:val="center"/>
        </w:trPr>
        <w:tc>
          <w:tcPr>
            <w:tcW w:w="805" w:type="dxa"/>
            <w:tcBorders>
              <w:top w:val="nil"/>
              <w:left w:val="nil"/>
              <w:bottom w:val="single" w:sz="4" w:space="0" w:color="auto"/>
              <w:right w:val="nil"/>
            </w:tcBorders>
          </w:tcPr>
          <w:p w14:paraId="17C3310F" w14:textId="77777777" w:rsidR="00114C44" w:rsidRPr="002E4717" w:rsidRDefault="00114C44" w:rsidP="00114C44">
            <w:pPr>
              <w:jc w:val="center"/>
              <w:rPr>
                <w:sz w:val="20"/>
                <w:szCs w:val="20"/>
              </w:rPr>
            </w:pPr>
            <w:r w:rsidRPr="002E4717">
              <w:rPr>
                <w:sz w:val="20"/>
                <w:szCs w:val="20"/>
              </w:rPr>
              <w:t>50</w:t>
            </w:r>
          </w:p>
        </w:tc>
        <w:tc>
          <w:tcPr>
            <w:tcW w:w="1034" w:type="dxa"/>
            <w:tcBorders>
              <w:top w:val="nil"/>
              <w:left w:val="nil"/>
              <w:bottom w:val="single" w:sz="4" w:space="0" w:color="auto"/>
              <w:right w:val="nil"/>
            </w:tcBorders>
          </w:tcPr>
          <w:p w14:paraId="363DDB33"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single" w:sz="4" w:space="0" w:color="auto"/>
              <w:right w:val="nil"/>
            </w:tcBorders>
          </w:tcPr>
          <w:p w14:paraId="7E0F09B1" w14:textId="77777777" w:rsidR="00114C44" w:rsidRPr="002E4717" w:rsidRDefault="00114C44" w:rsidP="00114C44">
            <w:pPr>
              <w:jc w:val="center"/>
              <w:rPr>
                <w:sz w:val="20"/>
                <w:szCs w:val="20"/>
              </w:rPr>
            </w:pPr>
            <w:r w:rsidRPr="002E4717">
              <w:rPr>
                <w:sz w:val="20"/>
                <w:szCs w:val="20"/>
              </w:rPr>
              <w:t>700</w:t>
            </w:r>
          </w:p>
        </w:tc>
        <w:tc>
          <w:tcPr>
            <w:tcW w:w="843" w:type="dxa"/>
            <w:tcBorders>
              <w:top w:val="nil"/>
              <w:left w:val="nil"/>
              <w:bottom w:val="single" w:sz="4" w:space="0" w:color="auto"/>
              <w:right w:val="nil"/>
            </w:tcBorders>
            <w:shd w:val="clear" w:color="auto" w:fill="F3F3F3"/>
          </w:tcPr>
          <w:p w14:paraId="21F3C729" w14:textId="77777777" w:rsidR="00114C44" w:rsidRPr="002E4717" w:rsidRDefault="00114C44" w:rsidP="00114C44">
            <w:pPr>
              <w:jc w:val="center"/>
              <w:rPr>
                <w:sz w:val="20"/>
                <w:szCs w:val="20"/>
              </w:rPr>
            </w:pPr>
            <w:r w:rsidRPr="002E4717">
              <w:rPr>
                <w:sz w:val="20"/>
                <w:szCs w:val="20"/>
              </w:rPr>
              <w:t>-.9</w:t>
            </w:r>
          </w:p>
        </w:tc>
        <w:tc>
          <w:tcPr>
            <w:tcW w:w="873" w:type="dxa"/>
            <w:tcBorders>
              <w:top w:val="nil"/>
              <w:left w:val="nil"/>
              <w:bottom w:val="single" w:sz="4" w:space="0" w:color="auto"/>
              <w:right w:val="nil"/>
            </w:tcBorders>
            <w:shd w:val="clear" w:color="auto" w:fill="F3F3F3"/>
          </w:tcPr>
          <w:p w14:paraId="202C2D1D" w14:textId="77777777" w:rsidR="00114C44" w:rsidRPr="002E4717" w:rsidRDefault="00114C44" w:rsidP="00114C44">
            <w:pPr>
              <w:jc w:val="center"/>
              <w:rPr>
                <w:sz w:val="20"/>
                <w:szCs w:val="20"/>
              </w:rPr>
            </w:pPr>
            <w:r w:rsidRPr="002E4717">
              <w:rPr>
                <w:sz w:val="20"/>
                <w:szCs w:val="20"/>
              </w:rPr>
              <w:t>-.83</w:t>
            </w:r>
          </w:p>
        </w:tc>
        <w:tc>
          <w:tcPr>
            <w:tcW w:w="1262" w:type="dxa"/>
            <w:tcBorders>
              <w:top w:val="nil"/>
              <w:left w:val="nil"/>
              <w:bottom w:val="single" w:sz="4" w:space="0" w:color="auto"/>
              <w:right w:val="nil"/>
            </w:tcBorders>
          </w:tcPr>
          <w:p w14:paraId="59CB745F" w14:textId="77777777" w:rsidR="00114C44" w:rsidRPr="002E4717" w:rsidRDefault="00114C44" w:rsidP="00114C44">
            <w:pPr>
              <w:jc w:val="center"/>
              <w:rPr>
                <w:sz w:val="20"/>
                <w:szCs w:val="20"/>
              </w:rPr>
            </w:pPr>
            <w:r w:rsidRPr="002E4717">
              <w:rPr>
                <w:sz w:val="20"/>
                <w:szCs w:val="20"/>
              </w:rPr>
              <w:t>.109</w:t>
            </w:r>
          </w:p>
        </w:tc>
        <w:tc>
          <w:tcPr>
            <w:tcW w:w="1262" w:type="dxa"/>
            <w:tcBorders>
              <w:top w:val="nil"/>
              <w:left w:val="nil"/>
              <w:bottom w:val="single" w:sz="4" w:space="0" w:color="auto"/>
              <w:right w:val="nil"/>
            </w:tcBorders>
          </w:tcPr>
          <w:p w14:paraId="6D3C3B3F" w14:textId="77777777" w:rsidR="00114C44" w:rsidRPr="002E4717" w:rsidRDefault="00114C44" w:rsidP="00114C44">
            <w:pPr>
              <w:jc w:val="center"/>
              <w:rPr>
                <w:sz w:val="20"/>
                <w:szCs w:val="20"/>
              </w:rPr>
            </w:pPr>
            <w:r w:rsidRPr="002E4717">
              <w:rPr>
                <w:sz w:val="20"/>
                <w:szCs w:val="20"/>
              </w:rPr>
              <w:t>1.2%</w:t>
            </w:r>
          </w:p>
        </w:tc>
      </w:tr>
      <w:tr w:rsidR="00114C44" w:rsidRPr="002E4717" w14:paraId="6198098A" w14:textId="77777777" w:rsidTr="00114C44">
        <w:trPr>
          <w:trHeight w:val="255"/>
          <w:jc w:val="center"/>
        </w:trPr>
        <w:tc>
          <w:tcPr>
            <w:tcW w:w="805" w:type="dxa"/>
            <w:tcBorders>
              <w:top w:val="single" w:sz="4" w:space="0" w:color="auto"/>
              <w:left w:val="nil"/>
              <w:bottom w:val="nil"/>
              <w:right w:val="nil"/>
            </w:tcBorders>
          </w:tcPr>
          <w:p w14:paraId="07A5C661" w14:textId="77777777" w:rsidR="00114C44" w:rsidRPr="002E4717" w:rsidRDefault="00114C44" w:rsidP="00114C44">
            <w:pPr>
              <w:jc w:val="center"/>
              <w:rPr>
                <w:sz w:val="20"/>
                <w:szCs w:val="20"/>
              </w:rPr>
            </w:pPr>
            <w:r w:rsidRPr="002E4717">
              <w:rPr>
                <w:sz w:val="20"/>
                <w:szCs w:val="20"/>
              </w:rPr>
              <w:t>50</w:t>
            </w:r>
          </w:p>
        </w:tc>
        <w:tc>
          <w:tcPr>
            <w:tcW w:w="1034" w:type="dxa"/>
            <w:tcBorders>
              <w:top w:val="single" w:sz="4" w:space="0" w:color="auto"/>
              <w:left w:val="nil"/>
              <w:bottom w:val="nil"/>
              <w:right w:val="nil"/>
            </w:tcBorders>
          </w:tcPr>
          <w:p w14:paraId="7DB83187" w14:textId="77777777" w:rsidR="00114C44" w:rsidRPr="002E4717" w:rsidRDefault="00114C44" w:rsidP="00114C44">
            <w:pPr>
              <w:jc w:val="center"/>
              <w:rPr>
                <w:sz w:val="20"/>
                <w:szCs w:val="20"/>
              </w:rPr>
            </w:pPr>
            <w:r w:rsidRPr="002E4717">
              <w:rPr>
                <w:sz w:val="20"/>
                <w:szCs w:val="20"/>
              </w:rPr>
              <w:t>5000</w:t>
            </w:r>
          </w:p>
        </w:tc>
        <w:tc>
          <w:tcPr>
            <w:tcW w:w="942" w:type="dxa"/>
            <w:tcBorders>
              <w:top w:val="single" w:sz="4" w:space="0" w:color="auto"/>
              <w:left w:val="nil"/>
              <w:bottom w:val="nil"/>
              <w:right w:val="nil"/>
            </w:tcBorders>
          </w:tcPr>
          <w:p w14:paraId="1E511463" w14:textId="77777777" w:rsidR="00114C44" w:rsidRPr="002E4717" w:rsidRDefault="00114C44" w:rsidP="00114C44">
            <w:pPr>
              <w:jc w:val="center"/>
              <w:rPr>
                <w:sz w:val="20"/>
                <w:szCs w:val="20"/>
              </w:rPr>
            </w:pPr>
            <w:r w:rsidRPr="002E4717">
              <w:rPr>
                <w:sz w:val="20"/>
                <w:szCs w:val="20"/>
              </w:rPr>
              <w:t>3000</w:t>
            </w:r>
          </w:p>
        </w:tc>
        <w:tc>
          <w:tcPr>
            <w:tcW w:w="843" w:type="dxa"/>
            <w:tcBorders>
              <w:top w:val="single" w:sz="4" w:space="0" w:color="auto"/>
              <w:left w:val="nil"/>
              <w:bottom w:val="nil"/>
              <w:right w:val="nil"/>
            </w:tcBorders>
            <w:shd w:val="clear" w:color="auto" w:fill="F3F3F3"/>
          </w:tcPr>
          <w:p w14:paraId="2787D5AF" w14:textId="77777777" w:rsidR="00114C44" w:rsidRPr="002E4717" w:rsidRDefault="00114C44" w:rsidP="00114C44">
            <w:pPr>
              <w:jc w:val="center"/>
              <w:rPr>
                <w:sz w:val="20"/>
                <w:szCs w:val="20"/>
              </w:rPr>
            </w:pPr>
            <w:r w:rsidRPr="002E4717">
              <w:rPr>
                <w:sz w:val="20"/>
                <w:szCs w:val="20"/>
              </w:rPr>
              <w:t>.9</w:t>
            </w:r>
          </w:p>
        </w:tc>
        <w:tc>
          <w:tcPr>
            <w:tcW w:w="873" w:type="dxa"/>
            <w:tcBorders>
              <w:top w:val="single" w:sz="4" w:space="0" w:color="auto"/>
              <w:left w:val="nil"/>
              <w:bottom w:val="nil"/>
              <w:right w:val="nil"/>
            </w:tcBorders>
            <w:shd w:val="clear" w:color="auto" w:fill="F3F3F3"/>
          </w:tcPr>
          <w:p w14:paraId="211D6B80" w14:textId="77777777" w:rsidR="00114C44" w:rsidRPr="002E4717" w:rsidRDefault="00114C44" w:rsidP="00114C44">
            <w:pPr>
              <w:jc w:val="center"/>
              <w:rPr>
                <w:sz w:val="20"/>
                <w:szCs w:val="20"/>
              </w:rPr>
            </w:pPr>
            <w:r w:rsidRPr="002E4717">
              <w:rPr>
                <w:sz w:val="20"/>
                <w:szCs w:val="20"/>
              </w:rPr>
              <w:t>.91</w:t>
            </w:r>
          </w:p>
        </w:tc>
        <w:tc>
          <w:tcPr>
            <w:tcW w:w="1262" w:type="dxa"/>
            <w:tcBorders>
              <w:top w:val="single" w:sz="4" w:space="0" w:color="auto"/>
              <w:left w:val="nil"/>
              <w:bottom w:val="nil"/>
              <w:right w:val="nil"/>
            </w:tcBorders>
          </w:tcPr>
          <w:p w14:paraId="00B1C793" w14:textId="77777777" w:rsidR="00114C44" w:rsidRPr="002E4717" w:rsidRDefault="00114C44" w:rsidP="00114C44">
            <w:pPr>
              <w:jc w:val="center"/>
              <w:rPr>
                <w:sz w:val="20"/>
                <w:szCs w:val="20"/>
              </w:rPr>
            </w:pPr>
            <w:r w:rsidRPr="002E4717">
              <w:rPr>
                <w:sz w:val="20"/>
                <w:szCs w:val="20"/>
              </w:rPr>
              <w:t>.053</w:t>
            </w:r>
          </w:p>
        </w:tc>
        <w:tc>
          <w:tcPr>
            <w:tcW w:w="1262" w:type="dxa"/>
            <w:tcBorders>
              <w:top w:val="single" w:sz="4" w:space="0" w:color="auto"/>
              <w:left w:val="nil"/>
              <w:bottom w:val="nil"/>
              <w:right w:val="nil"/>
            </w:tcBorders>
          </w:tcPr>
          <w:p w14:paraId="3F41FD1D" w14:textId="77777777" w:rsidR="00114C44" w:rsidRPr="002E4717" w:rsidRDefault="00114C44" w:rsidP="00114C44">
            <w:pPr>
              <w:jc w:val="center"/>
              <w:rPr>
                <w:sz w:val="20"/>
                <w:szCs w:val="20"/>
              </w:rPr>
            </w:pPr>
            <w:r w:rsidRPr="002E4717">
              <w:rPr>
                <w:sz w:val="20"/>
                <w:szCs w:val="20"/>
              </w:rPr>
              <w:t>7.8%</w:t>
            </w:r>
          </w:p>
        </w:tc>
      </w:tr>
      <w:tr w:rsidR="00114C44" w:rsidRPr="002E4717" w14:paraId="750CBB72" w14:textId="77777777" w:rsidTr="00114C44">
        <w:trPr>
          <w:trHeight w:val="255"/>
          <w:jc w:val="center"/>
        </w:trPr>
        <w:tc>
          <w:tcPr>
            <w:tcW w:w="805" w:type="dxa"/>
            <w:tcBorders>
              <w:top w:val="nil"/>
              <w:left w:val="nil"/>
              <w:bottom w:val="nil"/>
              <w:right w:val="nil"/>
            </w:tcBorders>
          </w:tcPr>
          <w:p w14:paraId="20B2EDCB" w14:textId="77777777" w:rsidR="00114C44" w:rsidRPr="002E4717" w:rsidRDefault="00114C44" w:rsidP="00114C44">
            <w:pPr>
              <w:jc w:val="center"/>
              <w:rPr>
                <w:sz w:val="20"/>
                <w:szCs w:val="20"/>
              </w:rPr>
            </w:pPr>
            <w:r w:rsidRPr="002E4717">
              <w:rPr>
                <w:sz w:val="20"/>
                <w:szCs w:val="20"/>
              </w:rPr>
              <w:t>50</w:t>
            </w:r>
          </w:p>
        </w:tc>
        <w:tc>
          <w:tcPr>
            <w:tcW w:w="1034" w:type="dxa"/>
            <w:tcBorders>
              <w:top w:val="nil"/>
              <w:left w:val="nil"/>
              <w:bottom w:val="nil"/>
              <w:right w:val="nil"/>
            </w:tcBorders>
          </w:tcPr>
          <w:p w14:paraId="0B59457D"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7ACB7D7C" w14:textId="77777777" w:rsidR="00114C44" w:rsidRPr="002E4717" w:rsidRDefault="00114C44" w:rsidP="00114C44">
            <w:pPr>
              <w:jc w:val="center"/>
              <w:rPr>
                <w:sz w:val="20"/>
                <w:szCs w:val="20"/>
              </w:rPr>
            </w:pPr>
            <w:r w:rsidRPr="002E4717">
              <w:rPr>
                <w:sz w:val="20"/>
                <w:szCs w:val="20"/>
              </w:rPr>
              <w:t>3000</w:t>
            </w:r>
          </w:p>
        </w:tc>
        <w:tc>
          <w:tcPr>
            <w:tcW w:w="843" w:type="dxa"/>
            <w:tcBorders>
              <w:top w:val="nil"/>
              <w:left w:val="nil"/>
              <w:bottom w:val="nil"/>
              <w:right w:val="nil"/>
            </w:tcBorders>
            <w:shd w:val="clear" w:color="auto" w:fill="F3F3F3"/>
          </w:tcPr>
          <w:p w14:paraId="6B99FD46" w14:textId="77777777" w:rsidR="00114C44" w:rsidRPr="002E4717" w:rsidRDefault="00114C44" w:rsidP="00114C44">
            <w:pPr>
              <w:jc w:val="center"/>
              <w:rPr>
                <w:sz w:val="20"/>
                <w:szCs w:val="20"/>
              </w:rPr>
            </w:pPr>
            <w:r w:rsidRPr="002E4717">
              <w:rPr>
                <w:sz w:val="20"/>
                <w:szCs w:val="20"/>
              </w:rPr>
              <w:t>.6</w:t>
            </w:r>
          </w:p>
        </w:tc>
        <w:tc>
          <w:tcPr>
            <w:tcW w:w="873" w:type="dxa"/>
            <w:tcBorders>
              <w:top w:val="nil"/>
              <w:left w:val="nil"/>
              <w:bottom w:val="nil"/>
              <w:right w:val="nil"/>
            </w:tcBorders>
            <w:shd w:val="clear" w:color="auto" w:fill="F3F3F3"/>
          </w:tcPr>
          <w:p w14:paraId="0D9650C2" w14:textId="77777777" w:rsidR="00114C44" w:rsidRPr="002E4717" w:rsidRDefault="00114C44" w:rsidP="00114C44">
            <w:pPr>
              <w:jc w:val="center"/>
              <w:rPr>
                <w:sz w:val="20"/>
                <w:szCs w:val="20"/>
              </w:rPr>
            </w:pPr>
            <w:r w:rsidRPr="002E4717">
              <w:rPr>
                <w:sz w:val="20"/>
                <w:szCs w:val="20"/>
              </w:rPr>
              <w:t>.56</w:t>
            </w:r>
          </w:p>
        </w:tc>
        <w:tc>
          <w:tcPr>
            <w:tcW w:w="1262" w:type="dxa"/>
            <w:tcBorders>
              <w:top w:val="nil"/>
              <w:left w:val="nil"/>
              <w:bottom w:val="nil"/>
              <w:right w:val="nil"/>
            </w:tcBorders>
          </w:tcPr>
          <w:p w14:paraId="5AA4CC5C" w14:textId="77777777" w:rsidR="00114C44" w:rsidRPr="002E4717" w:rsidRDefault="00114C44" w:rsidP="00114C44">
            <w:pPr>
              <w:jc w:val="center"/>
              <w:rPr>
                <w:sz w:val="20"/>
                <w:szCs w:val="20"/>
              </w:rPr>
            </w:pPr>
            <w:r w:rsidRPr="002E4717">
              <w:rPr>
                <w:sz w:val="20"/>
                <w:szCs w:val="20"/>
              </w:rPr>
              <w:t>.115</w:t>
            </w:r>
          </w:p>
        </w:tc>
        <w:tc>
          <w:tcPr>
            <w:tcW w:w="1262" w:type="dxa"/>
            <w:tcBorders>
              <w:top w:val="nil"/>
              <w:left w:val="nil"/>
              <w:bottom w:val="nil"/>
              <w:right w:val="nil"/>
            </w:tcBorders>
          </w:tcPr>
          <w:p w14:paraId="7F40D3DD" w14:textId="77777777" w:rsidR="00114C44" w:rsidRPr="002E4717" w:rsidRDefault="00114C44" w:rsidP="00114C44">
            <w:pPr>
              <w:jc w:val="center"/>
              <w:rPr>
                <w:sz w:val="20"/>
                <w:szCs w:val="20"/>
              </w:rPr>
            </w:pPr>
            <w:r w:rsidRPr="002E4717">
              <w:rPr>
                <w:sz w:val="20"/>
                <w:szCs w:val="20"/>
              </w:rPr>
              <w:t>14.6%</w:t>
            </w:r>
          </w:p>
        </w:tc>
      </w:tr>
      <w:tr w:rsidR="00114C44" w:rsidRPr="002E4717" w14:paraId="14404E4D" w14:textId="77777777" w:rsidTr="00114C44">
        <w:trPr>
          <w:trHeight w:val="255"/>
          <w:jc w:val="center"/>
        </w:trPr>
        <w:tc>
          <w:tcPr>
            <w:tcW w:w="805" w:type="dxa"/>
            <w:tcBorders>
              <w:top w:val="nil"/>
              <w:left w:val="nil"/>
              <w:bottom w:val="nil"/>
              <w:right w:val="nil"/>
            </w:tcBorders>
          </w:tcPr>
          <w:p w14:paraId="047FEF7E" w14:textId="77777777" w:rsidR="00114C44" w:rsidRPr="002E4717" w:rsidRDefault="00114C44" w:rsidP="00114C44">
            <w:pPr>
              <w:jc w:val="center"/>
              <w:rPr>
                <w:sz w:val="20"/>
                <w:szCs w:val="20"/>
              </w:rPr>
            </w:pPr>
            <w:r w:rsidRPr="002E4717">
              <w:rPr>
                <w:sz w:val="20"/>
                <w:szCs w:val="20"/>
              </w:rPr>
              <w:t>50</w:t>
            </w:r>
          </w:p>
        </w:tc>
        <w:tc>
          <w:tcPr>
            <w:tcW w:w="1034" w:type="dxa"/>
            <w:tcBorders>
              <w:top w:val="nil"/>
              <w:left w:val="nil"/>
              <w:bottom w:val="nil"/>
              <w:right w:val="nil"/>
            </w:tcBorders>
          </w:tcPr>
          <w:p w14:paraId="3B13579E"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70150DA1" w14:textId="77777777" w:rsidR="00114C44" w:rsidRPr="002E4717" w:rsidRDefault="00114C44" w:rsidP="00114C44">
            <w:pPr>
              <w:jc w:val="center"/>
              <w:rPr>
                <w:sz w:val="20"/>
                <w:szCs w:val="20"/>
              </w:rPr>
            </w:pPr>
            <w:r w:rsidRPr="002E4717">
              <w:rPr>
                <w:sz w:val="20"/>
                <w:szCs w:val="20"/>
              </w:rPr>
              <w:t>3000</w:t>
            </w:r>
          </w:p>
        </w:tc>
        <w:tc>
          <w:tcPr>
            <w:tcW w:w="843" w:type="dxa"/>
            <w:tcBorders>
              <w:top w:val="nil"/>
              <w:left w:val="nil"/>
              <w:bottom w:val="nil"/>
              <w:right w:val="nil"/>
            </w:tcBorders>
            <w:shd w:val="clear" w:color="auto" w:fill="F3F3F3"/>
          </w:tcPr>
          <w:p w14:paraId="72B8D365" w14:textId="77777777" w:rsidR="00114C44" w:rsidRPr="002E4717" w:rsidRDefault="00114C44" w:rsidP="00114C44">
            <w:pPr>
              <w:jc w:val="center"/>
              <w:rPr>
                <w:sz w:val="20"/>
                <w:szCs w:val="20"/>
              </w:rPr>
            </w:pPr>
            <w:r w:rsidRPr="002E4717">
              <w:rPr>
                <w:sz w:val="20"/>
                <w:szCs w:val="20"/>
              </w:rPr>
              <w:t>.3</w:t>
            </w:r>
          </w:p>
        </w:tc>
        <w:tc>
          <w:tcPr>
            <w:tcW w:w="873" w:type="dxa"/>
            <w:tcBorders>
              <w:top w:val="nil"/>
              <w:left w:val="nil"/>
              <w:bottom w:val="nil"/>
              <w:right w:val="nil"/>
            </w:tcBorders>
            <w:shd w:val="clear" w:color="auto" w:fill="F3F3F3"/>
          </w:tcPr>
          <w:p w14:paraId="3792B7E9" w14:textId="77777777" w:rsidR="00114C44" w:rsidRPr="002E4717" w:rsidRDefault="00114C44" w:rsidP="00114C44">
            <w:pPr>
              <w:jc w:val="center"/>
              <w:rPr>
                <w:sz w:val="20"/>
                <w:szCs w:val="20"/>
              </w:rPr>
            </w:pPr>
            <w:r w:rsidRPr="002E4717">
              <w:rPr>
                <w:sz w:val="20"/>
                <w:szCs w:val="20"/>
              </w:rPr>
              <w:t>.26</w:t>
            </w:r>
          </w:p>
        </w:tc>
        <w:tc>
          <w:tcPr>
            <w:tcW w:w="1262" w:type="dxa"/>
            <w:tcBorders>
              <w:top w:val="nil"/>
              <w:left w:val="nil"/>
              <w:bottom w:val="nil"/>
              <w:right w:val="nil"/>
            </w:tcBorders>
          </w:tcPr>
          <w:p w14:paraId="12A646FB" w14:textId="77777777" w:rsidR="00114C44" w:rsidRPr="002E4717" w:rsidRDefault="00114C44" w:rsidP="00114C44">
            <w:pPr>
              <w:jc w:val="center"/>
              <w:rPr>
                <w:sz w:val="20"/>
                <w:szCs w:val="20"/>
              </w:rPr>
            </w:pPr>
            <w:r w:rsidRPr="002E4717">
              <w:rPr>
                <w:sz w:val="20"/>
                <w:szCs w:val="20"/>
              </w:rPr>
              <w:t>.143</w:t>
            </w:r>
          </w:p>
        </w:tc>
        <w:tc>
          <w:tcPr>
            <w:tcW w:w="1262" w:type="dxa"/>
            <w:tcBorders>
              <w:top w:val="nil"/>
              <w:left w:val="nil"/>
              <w:bottom w:val="nil"/>
              <w:right w:val="nil"/>
            </w:tcBorders>
          </w:tcPr>
          <w:p w14:paraId="0FFDBCCA" w14:textId="77777777" w:rsidR="00114C44" w:rsidRPr="002E4717" w:rsidRDefault="00114C44" w:rsidP="00114C44">
            <w:pPr>
              <w:jc w:val="center"/>
              <w:rPr>
                <w:sz w:val="20"/>
                <w:szCs w:val="20"/>
              </w:rPr>
            </w:pPr>
            <w:r w:rsidRPr="002E4717">
              <w:rPr>
                <w:sz w:val="20"/>
                <w:szCs w:val="20"/>
              </w:rPr>
              <w:t>12.1%</w:t>
            </w:r>
          </w:p>
        </w:tc>
      </w:tr>
      <w:tr w:rsidR="00114C44" w:rsidRPr="002E4717" w14:paraId="57ED7D7B" w14:textId="77777777" w:rsidTr="00114C44">
        <w:trPr>
          <w:trHeight w:val="255"/>
          <w:jc w:val="center"/>
        </w:trPr>
        <w:tc>
          <w:tcPr>
            <w:tcW w:w="805" w:type="dxa"/>
            <w:tcBorders>
              <w:top w:val="nil"/>
              <w:left w:val="nil"/>
              <w:bottom w:val="nil"/>
              <w:right w:val="nil"/>
            </w:tcBorders>
          </w:tcPr>
          <w:p w14:paraId="0208AD4E" w14:textId="77777777" w:rsidR="00114C44" w:rsidRPr="002E4717" w:rsidRDefault="00114C44" w:rsidP="00114C44">
            <w:pPr>
              <w:jc w:val="center"/>
              <w:rPr>
                <w:sz w:val="20"/>
                <w:szCs w:val="20"/>
              </w:rPr>
            </w:pPr>
            <w:r w:rsidRPr="002E4717">
              <w:rPr>
                <w:sz w:val="20"/>
                <w:szCs w:val="20"/>
              </w:rPr>
              <w:t>50</w:t>
            </w:r>
          </w:p>
        </w:tc>
        <w:tc>
          <w:tcPr>
            <w:tcW w:w="1034" w:type="dxa"/>
            <w:tcBorders>
              <w:top w:val="nil"/>
              <w:left w:val="nil"/>
              <w:bottom w:val="nil"/>
              <w:right w:val="nil"/>
            </w:tcBorders>
          </w:tcPr>
          <w:p w14:paraId="21ED27D5"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221DED73" w14:textId="77777777" w:rsidR="00114C44" w:rsidRPr="002E4717" w:rsidRDefault="00114C44" w:rsidP="00114C44">
            <w:pPr>
              <w:jc w:val="center"/>
              <w:rPr>
                <w:sz w:val="20"/>
                <w:szCs w:val="20"/>
              </w:rPr>
            </w:pPr>
            <w:r w:rsidRPr="002E4717">
              <w:rPr>
                <w:sz w:val="20"/>
                <w:szCs w:val="20"/>
              </w:rPr>
              <w:t>3000</w:t>
            </w:r>
          </w:p>
        </w:tc>
        <w:tc>
          <w:tcPr>
            <w:tcW w:w="843" w:type="dxa"/>
            <w:tcBorders>
              <w:top w:val="nil"/>
              <w:left w:val="nil"/>
              <w:bottom w:val="nil"/>
              <w:right w:val="nil"/>
            </w:tcBorders>
            <w:shd w:val="clear" w:color="auto" w:fill="F3F3F3"/>
          </w:tcPr>
          <w:p w14:paraId="712B21CD" w14:textId="77777777" w:rsidR="00114C44" w:rsidRPr="002E4717" w:rsidRDefault="00114C44" w:rsidP="00114C44">
            <w:pPr>
              <w:jc w:val="center"/>
              <w:rPr>
                <w:sz w:val="20"/>
                <w:szCs w:val="20"/>
              </w:rPr>
            </w:pPr>
            <w:r w:rsidRPr="002E4717">
              <w:rPr>
                <w:sz w:val="20"/>
                <w:szCs w:val="20"/>
              </w:rPr>
              <w:t>.0</w:t>
            </w:r>
          </w:p>
        </w:tc>
        <w:tc>
          <w:tcPr>
            <w:tcW w:w="873" w:type="dxa"/>
            <w:tcBorders>
              <w:top w:val="nil"/>
              <w:left w:val="nil"/>
              <w:bottom w:val="nil"/>
              <w:right w:val="nil"/>
            </w:tcBorders>
            <w:shd w:val="clear" w:color="auto" w:fill="F3F3F3"/>
          </w:tcPr>
          <w:p w14:paraId="1EBCAB30" w14:textId="77777777" w:rsidR="00114C44" w:rsidRPr="002E4717" w:rsidRDefault="00114C44" w:rsidP="00114C44">
            <w:pPr>
              <w:jc w:val="center"/>
              <w:rPr>
                <w:sz w:val="20"/>
                <w:szCs w:val="20"/>
              </w:rPr>
            </w:pPr>
            <w:r w:rsidRPr="002E4717">
              <w:rPr>
                <w:sz w:val="20"/>
                <w:szCs w:val="20"/>
              </w:rPr>
              <w:t>.03</w:t>
            </w:r>
          </w:p>
        </w:tc>
        <w:tc>
          <w:tcPr>
            <w:tcW w:w="1262" w:type="dxa"/>
            <w:tcBorders>
              <w:top w:val="nil"/>
              <w:left w:val="nil"/>
              <w:bottom w:val="nil"/>
              <w:right w:val="nil"/>
            </w:tcBorders>
          </w:tcPr>
          <w:p w14:paraId="470011B3" w14:textId="77777777" w:rsidR="00114C44" w:rsidRPr="002E4717" w:rsidRDefault="00114C44" w:rsidP="00114C44">
            <w:pPr>
              <w:jc w:val="center"/>
              <w:rPr>
                <w:sz w:val="20"/>
                <w:szCs w:val="20"/>
              </w:rPr>
            </w:pPr>
            <w:r w:rsidRPr="002E4717">
              <w:rPr>
                <w:sz w:val="20"/>
                <w:szCs w:val="20"/>
              </w:rPr>
              <w:t>.079</w:t>
            </w:r>
          </w:p>
        </w:tc>
        <w:tc>
          <w:tcPr>
            <w:tcW w:w="1262" w:type="dxa"/>
            <w:tcBorders>
              <w:top w:val="nil"/>
              <w:left w:val="nil"/>
              <w:bottom w:val="nil"/>
              <w:right w:val="nil"/>
            </w:tcBorders>
          </w:tcPr>
          <w:p w14:paraId="68B3E1E2" w14:textId="77777777" w:rsidR="00114C44" w:rsidRPr="002E4717" w:rsidRDefault="00114C44" w:rsidP="00114C44">
            <w:pPr>
              <w:jc w:val="center"/>
              <w:rPr>
                <w:sz w:val="20"/>
                <w:szCs w:val="20"/>
              </w:rPr>
            </w:pPr>
            <w:r w:rsidRPr="002E4717">
              <w:rPr>
                <w:sz w:val="20"/>
                <w:szCs w:val="20"/>
              </w:rPr>
              <w:t>11.9%</w:t>
            </w:r>
          </w:p>
        </w:tc>
      </w:tr>
      <w:tr w:rsidR="00114C44" w:rsidRPr="002E4717" w14:paraId="4533FCF1" w14:textId="77777777" w:rsidTr="00114C44">
        <w:trPr>
          <w:trHeight w:val="255"/>
          <w:jc w:val="center"/>
        </w:trPr>
        <w:tc>
          <w:tcPr>
            <w:tcW w:w="805" w:type="dxa"/>
            <w:tcBorders>
              <w:top w:val="nil"/>
              <w:left w:val="nil"/>
              <w:bottom w:val="nil"/>
              <w:right w:val="nil"/>
            </w:tcBorders>
          </w:tcPr>
          <w:p w14:paraId="4CF3C47B" w14:textId="77777777" w:rsidR="00114C44" w:rsidRPr="002E4717" w:rsidRDefault="00114C44" w:rsidP="00114C44">
            <w:pPr>
              <w:jc w:val="center"/>
              <w:rPr>
                <w:sz w:val="20"/>
                <w:szCs w:val="20"/>
              </w:rPr>
            </w:pPr>
            <w:r w:rsidRPr="002E4717">
              <w:rPr>
                <w:sz w:val="20"/>
                <w:szCs w:val="20"/>
              </w:rPr>
              <w:t>50</w:t>
            </w:r>
          </w:p>
        </w:tc>
        <w:tc>
          <w:tcPr>
            <w:tcW w:w="1034" w:type="dxa"/>
            <w:tcBorders>
              <w:top w:val="nil"/>
              <w:left w:val="nil"/>
              <w:bottom w:val="nil"/>
              <w:right w:val="nil"/>
            </w:tcBorders>
          </w:tcPr>
          <w:p w14:paraId="3EC572A2"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37CB836C" w14:textId="77777777" w:rsidR="00114C44" w:rsidRPr="002E4717" w:rsidRDefault="00114C44" w:rsidP="00114C44">
            <w:pPr>
              <w:jc w:val="center"/>
              <w:rPr>
                <w:sz w:val="20"/>
                <w:szCs w:val="20"/>
              </w:rPr>
            </w:pPr>
            <w:r w:rsidRPr="002E4717">
              <w:rPr>
                <w:sz w:val="20"/>
                <w:szCs w:val="20"/>
              </w:rPr>
              <w:t>3000</w:t>
            </w:r>
          </w:p>
        </w:tc>
        <w:tc>
          <w:tcPr>
            <w:tcW w:w="843" w:type="dxa"/>
            <w:tcBorders>
              <w:top w:val="nil"/>
              <w:left w:val="nil"/>
              <w:bottom w:val="nil"/>
              <w:right w:val="nil"/>
            </w:tcBorders>
            <w:shd w:val="clear" w:color="auto" w:fill="F3F3F3"/>
          </w:tcPr>
          <w:p w14:paraId="157DA685" w14:textId="77777777" w:rsidR="00114C44" w:rsidRPr="002E4717" w:rsidRDefault="00114C44" w:rsidP="00114C44">
            <w:pPr>
              <w:jc w:val="center"/>
              <w:rPr>
                <w:sz w:val="20"/>
                <w:szCs w:val="20"/>
              </w:rPr>
            </w:pPr>
            <w:r w:rsidRPr="002E4717">
              <w:rPr>
                <w:sz w:val="20"/>
                <w:szCs w:val="20"/>
              </w:rPr>
              <w:t>-.3</w:t>
            </w:r>
          </w:p>
        </w:tc>
        <w:tc>
          <w:tcPr>
            <w:tcW w:w="873" w:type="dxa"/>
            <w:tcBorders>
              <w:top w:val="nil"/>
              <w:left w:val="nil"/>
              <w:bottom w:val="nil"/>
              <w:right w:val="nil"/>
            </w:tcBorders>
            <w:shd w:val="clear" w:color="auto" w:fill="F3F3F3"/>
          </w:tcPr>
          <w:p w14:paraId="1069FF75" w14:textId="77777777" w:rsidR="00114C44" w:rsidRPr="002E4717" w:rsidRDefault="00114C44" w:rsidP="00114C44">
            <w:pPr>
              <w:jc w:val="center"/>
              <w:rPr>
                <w:sz w:val="20"/>
                <w:szCs w:val="20"/>
              </w:rPr>
            </w:pPr>
            <w:r w:rsidRPr="002E4717">
              <w:rPr>
                <w:sz w:val="20"/>
                <w:szCs w:val="20"/>
              </w:rPr>
              <w:t>-.27</w:t>
            </w:r>
          </w:p>
        </w:tc>
        <w:tc>
          <w:tcPr>
            <w:tcW w:w="1262" w:type="dxa"/>
            <w:tcBorders>
              <w:top w:val="nil"/>
              <w:left w:val="nil"/>
              <w:bottom w:val="nil"/>
              <w:right w:val="nil"/>
            </w:tcBorders>
          </w:tcPr>
          <w:p w14:paraId="4D79D563" w14:textId="77777777" w:rsidR="00114C44" w:rsidRPr="002E4717" w:rsidRDefault="00114C44" w:rsidP="00114C44">
            <w:pPr>
              <w:jc w:val="center"/>
              <w:rPr>
                <w:sz w:val="20"/>
                <w:szCs w:val="20"/>
              </w:rPr>
            </w:pPr>
            <w:r w:rsidRPr="002E4717">
              <w:rPr>
                <w:sz w:val="20"/>
                <w:szCs w:val="20"/>
              </w:rPr>
              <w:t>.124</w:t>
            </w:r>
          </w:p>
        </w:tc>
        <w:tc>
          <w:tcPr>
            <w:tcW w:w="1262" w:type="dxa"/>
            <w:tcBorders>
              <w:top w:val="nil"/>
              <w:left w:val="nil"/>
              <w:bottom w:val="nil"/>
              <w:right w:val="nil"/>
            </w:tcBorders>
          </w:tcPr>
          <w:p w14:paraId="55FC2568" w14:textId="77777777" w:rsidR="00114C44" w:rsidRPr="002E4717" w:rsidRDefault="00114C44" w:rsidP="00114C44">
            <w:pPr>
              <w:jc w:val="center"/>
              <w:rPr>
                <w:sz w:val="20"/>
                <w:szCs w:val="20"/>
              </w:rPr>
            </w:pPr>
            <w:r w:rsidRPr="002E4717">
              <w:rPr>
                <w:sz w:val="20"/>
                <w:szCs w:val="20"/>
              </w:rPr>
              <w:t>13.3%</w:t>
            </w:r>
          </w:p>
        </w:tc>
      </w:tr>
      <w:tr w:rsidR="00114C44" w:rsidRPr="002E4717" w14:paraId="59AA9A46" w14:textId="77777777" w:rsidTr="00114C44">
        <w:trPr>
          <w:trHeight w:val="255"/>
          <w:jc w:val="center"/>
        </w:trPr>
        <w:tc>
          <w:tcPr>
            <w:tcW w:w="805" w:type="dxa"/>
            <w:tcBorders>
              <w:top w:val="nil"/>
              <w:left w:val="nil"/>
              <w:bottom w:val="nil"/>
              <w:right w:val="nil"/>
            </w:tcBorders>
          </w:tcPr>
          <w:p w14:paraId="767B948C" w14:textId="77777777" w:rsidR="00114C44" w:rsidRPr="002E4717" w:rsidRDefault="00114C44" w:rsidP="00114C44">
            <w:pPr>
              <w:jc w:val="center"/>
              <w:rPr>
                <w:sz w:val="20"/>
                <w:szCs w:val="20"/>
              </w:rPr>
            </w:pPr>
            <w:r w:rsidRPr="002E4717">
              <w:rPr>
                <w:sz w:val="20"/>
                <w:szCs w:val="20"/>
              </w:rPr>
              <w:t>50</w:t>
            </w:r>
          </w:p>
        </w:tc>
        <w:tc>
          <w:tcPr>
            <w:tcW w:w="1034" w:type="dxa"/>
            <w:tcBorders>
              <w:top w:val="nil"/>
              <w:left w:val="nil"/>
              <w:bottom w:val="nil"/>
              <w:right w:val="nil"/>
            </w:tcBorders>
          </w:tcPr>
          <w:p w14:paraId="7DFEA762"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nil"/>
              <w:right w:val="nil"/>
            </w:tcBorders>
          </w:tcPr>
          <w:p w14:paraId="2D68436D" w14:textId="77777777" w:rsidR="00114C44" w:rsidRPr="002E4717" w:rsidRDefault="00114C44" w:rsidP="00114C44">
            <w:pPr>
              <w:jc w:val="center"/>
              <w:rPr>
                <w:sz w:val="20"/>
                <w:szCs w:val="20"/>
              </w:rPr>
            </w:pPr>
            <w:r w:rsidRPr="002E4717">
              <w:rPr>
                <w:sz w:val="20"/>
                <w:szCs w:val="20"/>
              </w:rPr>
              <w:t>3000</w:t>
            </w:r>
          </w:p>
        </w:tc>
        <w:tc>
          <w:tcPr>
            <w:tcW w:w="843" w:type="dxa"/>
            <w:tcBorders>
              <w:top w:val="nil"/>
              <w:left w:val="nil"/>
              <w:bottom w:val="nil"/>
              <w:right w:val="nil"/>
            </w:tcBorders>
            <w:shd w:val="clear" w:color="auto" w:fill="F3F3F3"/>
          </w:tcPr>
          <w:p w14:paraId="13EF8AEF" w14:textId="77777777" w:rsidR="00114C44" w:rsidRPr="002E4717" w:rsidRDefault="00114C44" w:rsidP="00114C44">
            <w:pPr>
              <w:jc w:val="center"/>
              <w:rPr>
                <w:sz w:val="20"/>
                <w:szCs w:val="20"/>
              </w:rPr>
            </w:pPr>
            <w:r w:rsidRPr="002E4717">
              <w:rPr>
                <w:sz w:val="20"/>
                <w:szCs w:val="20"/>
              </w:rPr>
              <w:t>-.6</w:t>
            </w:r>
          </w:p>
        </w:tc>
        <w:tc>
          <w:tcPr>
            <w:tcW w:w="873" w:type="dxa"/>
            <w:tcBorders>
              <w:top w:val="nil"/>
              <w:left w:val="nil"/>
              <w:bottom w:val="nil"/>
              <w:right w:val="nil"/>
            </w:tcBorders>
            <w:shd w:val="clear" w:color="auto" w:fill="F3F3F3"/>
          </w:tcPr>
          <w:p w14:paraId="67B1C099" w14:textId="77777777" w:rsidR="00114C44" w:rsidRPr="002E4717" w:rsidRDefault="00114C44" w:rsidP="00114C44">
            <w:pPr>
              <w:jc w:val="center"/>
              <w:rPr>
                <w:sz w:val="20"/>
                <w:szCs w:val="20"/>
              </w:rPr>
            </w:pPr>
            <w:r w:rsidRPr="002E4717">
              <w:rPr>
                <w:sz w:val="20"/>
                <w:szCs w:val="20"/>
              </w:rPr>
              <w:t>-.54</w:t>
            </w:r>
          </w:p>
        </w:tc>
        <w:tc>
          <w:tcPr>
            <w:tcW w:w="1262" w:type="dxa"/>
            <w:tcBorders>
              <w:top w:val="nil"/>
              <w:left w:val="nil"/>
              <w:bottom w:val="nil"/>
              <w:right w:val="nil"/>
            </w:tcBorders>
          </w:tcPr>
          <w:p w14:paraId="29369C41" w14:textId="77777777" w:rsidR="00114C44" w:rsidRPr="002E4717" w:rsidRDefault="00114C44" w:rsidP="00114C44">
            <w:pPr>
              <w:jc w:val="center"/>
              <w:rPr>
                <w:sz w:val="20"/>
                <w:szCs w:val="20"/>
              </w:rPr>
            </w:pPr>
            <w:r w:rsidRPr="002E4717">
              <w:rPr>
                <w:sz w:val="20"/>
                <w:szCs w:val="20"/>
              </w:rPr>
              <w:t>.179</w:t>
            </w:r>
          </w:p>
        </w:tc>
        <w:tc>
          <w:tcPr>
            <w:tcW w:w="1262" w:type="dxa"/>
            <w:tcBorders>
              <w:top w:val="nil"/>
              <w:left w:val="nil"/>
              <w:bottom w:val="nil"/>
              <w:right w:val="nil"/>
            </w:tcBorders>
          </w:tcPr>
          <w:p w14:paraId="2F1527F4" w14:textId="77777777" w:rsidR="00114C44" w:rsidRPr="002E4717" w:rsidRDefault="00114C44" w:rsidP="00114C44">
            <w:pPr>
              <w:jc w:val="center"/>
              <w:rPr>
                <w:sz w:val="20"/>
                <w:szCs w:val="20"/>
              </w:rPr>
            </w:pPr>
            <w:r w:rsidRPr="002E4717">
              <w:rPr>
                <w:sz w:val="20"/>
                <w:szCs w:val="20"/>
              </w:rPr>
              <w:t>16.8%</w:t>
            </w:r>
          </w:p>
        </w:tc>
      </w:tr>
      <w:tr w:rsidR="00114C44" w:rsidRPr="002E4717" w14:paraId="2DE024FC" w14:textId="77777777" w:rsidTr="00114C44">
        <w:trPr>
          <w:trHeight w:val="275"/>
          <w:jc w:val="center"/>
        </w:trPr>
        <w:tc>
          <w:tcPr>
            <w:tcW w:w="805" w:type="dxa"/>
            <w:tcBorders>
              <w:top w:val="nil"/>
              <w:left w:val="nil"/>
              <w:bottom w:val="single" w:sz="4" w:space="0" w:color="auto"/>
              <w:right w:val="nil"/>
            </w:tcBorders>
          </w:tcPr>
          <w:p w14:paraId="00ED5915" w14:textId="77777777" w:rsidR="00114C44" w:rsidRPr="002E4717" w:rsidRDefault="00114C44" w:rsidP="00114C44">
            <w:pPr>
              <w:jc w:val="center"/>
              <w:rPr>
                <w:sz w:val="20"/>
                <w:szCs w:val="20"/>
              </w:rPr>
            </w:pPr>
            <w:r w:rsidRPr="002E4717">
              <w:rPr>
                <w:sz w:val="20"/>
                <w:szCs w:val="20"/>
              </w:rPr>
              <w:t>50</w:t>
            </w:r>
          </w:p>
        </w:tc>
        <w:tc>
          <w:tcPr>
            <w:tcW w:w="1034" w:type="dxa"/>
            <w:tcBorders>
              <w:top w:val="nil"/>
              <w:left w:val="nil"/>
              <w:bottom w:val="single" w:sz="4" w:space="0" w:color="auto"/>
              <w:right w:val="nil"/>
            </w:tcBorders>
          </w:tcPr>
          <w:p w14:paraId="2C7F3274" w14:textId="77777777" w:rsidR="00114C44" w:rsidRPr="002E4717" w:rsidRDefault="00114C44" w:rsidP="00114C44">
            <w:pPr>
              <w:jc w:val="center"/>
              <w:rPr>
                <w:sz w:val="20"/>
                <w:szCs w:val="20"/>
              </w:rPr>
            </w:pPr>
            <w:r w:rsidRPr="002E4717">
              <w:rPr>
                <w:sz w:val="20"/>
                <w:szCs w:val="20"/>
              </w:rPr>
              <w:t>5000</w:t>
            </w:r>
          </w:p>
        </w:tc>
        <w:tc>
          <w:tcPr>
            <w:tcW w:w="942" w:type="dxa"/>
            <w:tcBorders>
              <w:top w:val="nil"/>
              <w:left w:val="nil"/>
              <w:bottom w:val="single" w:sz="4" w:space="0" w:color="auto"/>
              <w:right w:val="nil"/>
            </w:tcBorders>
          </w:tcPr>
          <w:p w14:paraId="26BF4BFC" w14:textId="77777777" w:rsidR="00114C44" w:rsidRPr="002E4717" w:rsidRDefault="00114C44" w:rsidP="00114C44">
            <w:pPr>
              <w:jc w:val="center"/>
              <w:rPr>
                <w:sz w:val="20"/>
                <w:szCs w:val="20"/>
              </w:rPr>
            </w:pPr>
            <w:r w:rsidRPr="002E4717">
              <w:rPr>
                <w:sz w:val="20"/>
                <w:szCs w:val="20"/>
              </w:rPr>
              <w:t>3000</w:t>
            </w:r>
          </w:p>
        </w:tc>
        <w:tc>
          <w:tcPr>
            <w:tcW w:w="843" w:type="dxa"/>
            <w:tcBorders>
              <w:top w:val="nil"/>
              <w:left w:val="nil"/>
              <w:bottom w:val="single" w:sz="4" w:space="0" w:color="auto"/>
              <w:right w:val="nil"/>
            </w:tcBorders>
            <w:shd w:val="clear" w:color="auto" w:fill="F3F3F3"/>
          </w:tcPr>
          <w:p w14:paraId="13D2B83C" w14:textId="77777777" w:rsidR="00114C44" w:rsidRPr="002E4717" w:rsidRDefault="00114C44" w:rsidP="00114C44">
            <w:pPr>
              <w:jc w:val="center"/>
              <w:rPr>
                <w:sz w:val="20"/>
                <w:szCs w:val="20"/>
              </w:rPr>
            </w:pPr>
            <w:r w:rsidRPr="002E4717">
              <w:rPr>
                <w:sz w:val="20"/>
                <w:szCs w:val="20"/>
              </w:rPr>
              <w:t>-.9</w:t>
            </w:r>
          </w:p>
        </w:tc>
        <w:tc>
          <w:tcPr>
            <w:tcW w:w="873" w:type="dxa"/>
            <w:tcBorders>
              <w:top w:val="nil"/>
              <w:left w:val="nil"/>
              <w:bottom w:val="single" w:sz="4" w:space="0" w:color="auto"/>
              <w:right w:val="nil"/>
            </w:tcBorders>
            <w:shd w:val="clear" w:color="auto" w:fill="F3F3F3"/>
          </w:tcPr>
          <w:p w14:paraId="15F2A20A" w14:textId="77777777" w:rsidR="00114C44" w:rsidRPr="002E4717" w:rsidRDefault="00114C44" w:rsidP="00114C44">
            <w:pPr>
              <w:jc w:val="center"/>
              <w:rPr>
                <w:sz w:val="20"/>
                <w:szCs w:val="20"/>
              </w:rPr>
            </w:pPr>
            <w:r w:rsidRPr="002E4717">
              <w:rPr>
                <w:sz w:val="20"/>
                <w:szCs w:val="20"/>
              </w:rPr>
              <w:t>-.88</w:t>
            </w:r>
          </w:p>
        </w:tc>
        <w:tc>
          <w:tcPr>
            <w:tcW w:w="1262" w:type="dxa"/>
            <w:tcBorders>
              <w:top w:val="nil"/>
              <w:left w:val="nil"/>
              <w:bottom w:val="single" w:sz="4" w:space="0" w:color="auto"/>
              <w:right w:val="nil"/>
            </w:tcBorders>
          </w:tcPr>
          <w:p w14:paraId="183F195D" w14:textId="77777777" w:rsidR="00114C44" w:rsidRPr="002E4717" w:rsidRDefault="00114C44" w:rsidP="00114C44">
            <w:pPr>
              <w:jc w:val="center"/>
              <w:rPr>
                <w:sz w:val="20"/>
                <w:szCs w:val="20"/>
              </w:rPr>
            </w:pPr>
            <w:r w:rsidRPr="002E4717">
              <w:rPr>
                <w:sz w:val="20"/>
                <w:szCs w:val="20"/>
              </w:rPr>
              <w:t>.079</w:t>
            </w:r>
          </w:p>
        </w:tc>
        <w:tc>
          <w:tcPr>
            <w:tcW w:w="1262" w:type="dxa"/>
            <w:tcBorders>
              <w:top w:val="nil"/>
              <w:left w:val="nil"/>
              <w:bottom w:val="single" w:sz="4" w:space="0" w:color="auto"/>
              <w:right w:val="nil"/>
            </w:tcBorders>
          </w:tcPr>
          <w:p w14:paraId="47BCB7B3" w14:textId="77777777" w:rsidR="00114C44" w:rsidRPr="002E4717" w:rsidRDefault="00114C44" w:rsidP="00114C44">
            <w:pPr>
              <w:jc w:val="center"/>
              <w:rPr>
                <w:sz w:val="20"/>
                <w:szCs w:val="20"/>
              </w:rPr>
            </w:pPr>
            <w:r w:rsidRPr="002E4717">
              <w:rPr>
                <w:sz w:val="20"/>
                <w:szCs w:val="20"/>
              </w:rPr>
              <w:t>7.2%</w:t>
            </w:r>
          </w:p>
        </w:tc>
      </w:tr>
    </w:tbl>
    <w:p w14:paraId="21EA8436" w14:textId="77777777" w:rsidR="00373EFC" w:rsidRDefault="00373EFC" w:rsidP="00373EFC">
      <w:pPr>
        <w:spacing w:line="480" w:lineRule="auto"/>
      </w:pPr>
    </w:p>
    <w:p w14:paraId="5F9E5052" w14:textId="030302F2" w:rsidR="00C70665" w:rsidRDefault="00C70665" w:rsidP="00C70665">
      <w:pPr>
        <w:spacing w:line="480" w:lineRule="auto"/>
        <w:jc w:val="center"/>
      </w:pPr>
      <w:r>
        <w:t xml:space="preserve">Table </w:t>
      </w:r>
      <w:proofErr w:type="gramStart"/>
      <w:r>
        <w:t>3.1 Continued</w:t>
      </w:r>
      <w:proofErr w:type="gramEnd"/>
      <w:r>
        <w:t>.</w:t>
      </w:r>
    </w:p>
    <w:tbl>
      <w:tblPr>
        <w:tblStyle w:val="TableGrid"/>
        <w:tblW w:w="7021" w:type="dxa"/>
        <w:jc w:val="center"/>
        <w:tblLook w:val="04A0" w:firstRow="1" w:lastRow="0" w:firstColumn="1" w:lastColumn="0" w:noHBand="0" w:noVBand="1"/>
      </w:tblPr>
      <w:tblGrid>
        <w:gridCol w:w="805"/>
        <w:gridCol w:w="1034"/>
        <w:gridCol w:w="942"/>
        <w:gridCol w:w="843"/>
        <w:gridCol w:w="873"/>
        <w:gridCol w:w="1262"/>
        <w:gridCol w:w="1262"/>
      </w:tblGrid>
      <w:tr w:rsidR="00C70665" w:rsidRPr="002E4717" w14:paraId="76207769" w14:textId="77777777" w:rsidTr="00393130">
        <w:trPr>
          <w:trHeight w:val="275"/>
          <w:jc w:val="center"/>
        </w:trPr>
        <w:tc>
          <w:tcPr>
            <w:tcW w:w="805" w:type="dxa"/>
            <w:tcBorders>
              <w:top w:val="single" w:sz="4" w:space="0" w:color="auto"/>
              <w:left w:val="nil"/>
              <w:bottom w:val="nil"/>
              <w:right w:val="nil"/>
            </w:tcBorders>
          </w:tcPr>
          <w:p w14:paraId="206802AF" w14:textId="7F5E4C2B" w:rsidR="00C70665" w:rsidRPr="002E4717" w:rsidRDefault="00C70665" w:rsidP="00393130">
            <w:pPr>
              <w:jc w:val="center"/>
              <w:rPr>
                <w:sz w:val="20"/>
                <w:szCs w:val="20"/>
              </w:rPr>
            </w:pPr>
            <m:oMathPara>
              <m:oMath>
                <m:r>
                  <w:rPr>
                    <w:rFonts w:ascii="Cambria Math" w:eastAsia="MS Mincho" w:hAnsi="Cambria Math"/>
                    <w:sz w:val="20"/>
                    <w:szCs w:val="20"/>
                  </w:rPr>
                  <m:t>T</m:t>
                </m:r>
              </m:oMath>
            </m:oMathPara>
          </w:p>
        </w:tc>
        <w:tc>
          <w:tcPr>
            <w:tcW w:w="1034" w:type="dxa"/>
            <w:tcBorders>
              <w:top w:val="single" w:sz="4" w:space="0" w:color="auto"/>
              <w:left w:val="nil"/>
              <w:bottom w:val="nil"/>
              <w:right w:val="nil"/>
            </w:tcBorders>
          </w:tcPr>
          <w:p w14:paraId="513BBD9A" w14:textId="288C995D" w:rsidR="00C70665" w:rsidRPr="002E4717" w:rsidRDefault="00C70665" w:rsidP="00393130">
            <w:pPr>
              <w:jc w:val="center"/>
              <w:rPr>
                <w:sz w:val="20"/>
                <w:szCs w:val="20"/>
              </w:rPr>
            </w:pPr>
            <m:oMathPara>
              <m:oMath>
                <m:r>
                  <w:rPr>
                    <w:rFonts w:ascii="Cambria Math" w:hAnsi="Cambria Math"/>
                    <w:sz w:val="20"/>
                    <w:szCs w:val="20"/>
                  </w:rPr>
                  <m:t>S</m:t>
                </m:r>
              </m:oMath>
            </m:oMathPara>
          </w:p>
        </w:tc>
        <w:tc>
          <w:tcPr>
            <w:tcW w:w="942" w:type="dxa"/>
            <w:tcBorders>
              <w:top w:val="single" w:sz="4" w:space="0" w:color="auto"/>
              <w:left w:val="nil"/>
              <w:bottom w:val="nil"/>
              <w:right w:val="nil"/>
            </w:tcBorders>
          </w:tcPr>
          <w:p w14:paraId="7BE5A877" w14:textId="37319BC1" w:rsidR="00C70665" w:rsidRPr="002E4717" w:rsidRDefault="00C70665" w:rsidP="00393130">
            <w:pPr>
              <w:jc w:val="center"/>
              <w:rPr>
                <w:sz w:val="20"/>
                <w:szCs w:val="20"/>
              </w:rPr>
            </w:pPr>
            <m:oMathPara>
              <m:oMath>
                <m:r>
                  <w:rPr>
                    <w:rFonts w:ascii="Cambria Math" w:hAnsi="Cambria Math"/>
                    <w:sz w:val="20"/>
                    <w:szCs w:val="20"/>
                  </w:rPr>
                  <m:t>N.P</m:t>
                </m:r>
              </m:oMath>
            </m:oMathPara>
          </w:p>
        </w:tc>
        <w:tc>
          <w:tcPr>
            <w:tcW w:w="843" w:type="dxa"/>
            <w:tcBorders>
              <w:top w:val="single" w:sz="4" w:space="0" w:color="auto"/>
              <w:left w:val="nil"/>
              <w:bottom w:val="nil"/>
              <w:right w:val="nil"/>
            </w:tcBorders>
            <w:shd w:val="clear" w:color="auto" w:fill="F3F3F3"/>
          </w:tcPr>
          <w:p w14:paraId="347CD02C" w14:textId="487BF51D" w:rsidR="00C70665" w:rsidRPr="002E4717" w:rsidRDefault="006B34B3" w:rsidP="00393130">
            <w:pPr>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i</m:t>
                    </m:r>
                  </m:sub>
                </m:sSub>
              </m:oMath>
            </m:oMathPara>
          </w:p>
        </w:tc>
        <w:tc>
          <w:tcPr>
            <w:tcW w:w="873" w:type="dxa"/>
            <w:tcBorders>
              <w:top w:val="single" w:sz="4" w:space="0" w:color="auto"/>
              <w:left w:val="nil"/>
              <w:bottom w:val="nil"/>
              <w:right w:val="nil"/>
            </w:tcBorders>
            <w:shd w:val="clear" w:color="auto" w:fill="F3F3F3"/>
          </w:tcPr>
          <w:p w14:paraId="334AF40A" w14:textId="3442EF56" w:rsidR="00C70665" w:rsidRPr="002E4717" w:rsidRDefault="006B34B3" w:rsidP="00393130">
            <w:pPr>
              <w:jc w:val="center"/>
              <w:rPr>
                <w:sz w:val="20"/>
                <w:szCs w:val="20"/>
              </w:rPr>
            </w:pPr>
            <m:oMathPara>
              <m:oMath>
                <m:acc>
                  <m:accPr>
                    <m:ctrlPr>
                      <w:rPr>
                        <w:rFonts w:ascii="Cambria Math" w:hAnsi="Cambria Math"/>
                        <w:i/>
                        <w:sz w:val="20"/>
                        <w:szCs w:val="20"/>
                      </w:rPr>
                    </m:ctrlPr>
                  </m:accPr>
                  <m:e>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i</m:t>
                        </m:r>
                      </m:sub>
                    </m:sSub>
                  </m:e>
                </m:acc>
              </m:oMath>
            </m:oMathPara>
          </w:p>
        </w:tc>
        <w:tc>
          <w:tcPr>
            <w:tcW w:w="1262" w:type="dxa"/>
            <w:tcBorders>
              <w:top w:val="single" w:sz="4" w:space="0" w:color="auto"/>
              <w:left w:val="nil"/>
              <w:bottom w:val="nil"/>
              <w:right w:val="nil"/>
            </w:tcBorders>
          </w:tcPr>
          <w:p w14:paraId="5D80E51E" w14:textId="06284D75" w:rsidR="00C70665" w:rsidRPr="002E4717" w:rsidRDefault="00C70665" w:rsidP="00393130">
            <w:pPr>
              <w:jc w:val="center"/>
              <w:rPr>
                <w:sz w:val="20"/>
                <w:szCs w:val="20"/>
              </w:rPr>
            </w:pPr>
            <w:r>
              <w:rPr>
                <w:rFonts w:ascii="Cambria" w:eastAsia="MS Mincho" w:hAnsi="Cambria"/>
                <w:sz w:val="20"/>
                <w:szCs w:val="20"/>
              </w:rPr>
              <w:t>R</w:t>
            </w:r>
            <w:r w:rsidRPr="002E4717">
              <w:rPr>
                <w:rFonts w:ascii="Cambria" w:eastAsia="MS Mincho" w:hAnsi="Cambria"/>
                <w:sz w:val="20"/>
                <w:szCs w:val="20"/>
              </w:rPr>
              <w:t>MSE</w:t>
            </w:r>
          </w:p>
        </w:tc>
        <w:tc>
          <w:tcPr>
            <w:tcW w:w="1262" w:type="dxa"/>
            <w:tcBorders>
              <w:top w:val="single" w:sz="4" w:space="0" w:color="auto"/>
              <w:left w:val="nil"/>
              <w:bottom w:val="nil"/>
              <w:right w:val="nil"/>
            </w:tcBorders>
          </w:tcPr>
          <w:p w14:paraId="34E2A6A9" w14:textId="79930831" w:rsidR="00C70665" w:rsidRPr="002E4717" w:rsidRDefault="00C70665" w:rsidP="00393130">
            <w:pPr>
              <w:jc w:val="center"/>
              <w:rPr>
                <w:sz w:val="20"/>
                <w:szCs w:val="20"/>
              </w:rPr>
            </w:pPr>
            <w:proofErr w:type="spellStart"/>
            <w:r w:rsidRPr="002E4717">
              <w:rPr>
                <w:rFonts w:ascii="Cambria" w:eastAsia="MS Mincho" w:hAnsi="Cambria"/>
                <w:sz w:val="20"/>
                <w:szCs w:val="20"/>
              </w:rPr>
              <w:t>Avg.Acc.R</w:t>
            </w:r>
            <w:proofErr w:type="spellEnd"/>
          </w:p>
        </w:tc>
      </w:tr>
      <w:tr w:rsidR="00C70665" w:rsidRPr="002E4717" w14:paraId="12E02877" w14:textId="77777777" w:rsidTr="00393130">
        <w:trPr>
          <w:trHeight w:val="275"/>
          <w:jc w:val="center"/>
        </w:trPr>
        <w:tc>
          <w:tcPr>
            <w:tcW w:w="805" w:type="dxa"/>
            <w:tcBorders>
              <w:top w:val="single" w:sz="4" w:space="0" w:color="auto"/>
              <w:left w:val="nil"/>
              <w:bottom w:val="nil"/>
              <w:right w:val="nil"/>
            </w:tcBorders>
          </w:tcPr>
          <w:p w14:paraId="6D9F303B" w14:textId="634015D8" w:rsidR="00C70665" w:rsidRPr="009E1BDC" w:rsidRDefault="00C70665" w:rsidP="00393130">
            <w:pPr>
              <w:jc w:val="center"/>
              <w:rPr>
                <w:sz w:val="20"/>
                <w:szCs w:val="20"/>
              </w:rPr>
            </w:pPr>
            <w:r w:rsidRPr="009E1BDC">
              <w:rPr>
                <w:sz w:val="20"/>
                <w:szCs w:val="20"/>
              </w:rPr>
              <w:t>100</w:t>
            </w:r>
          </w:p>
        </w:tc>
        <w:tc>
          <w:tcPr>
            <w:tcW w:w="1034" w:type="dxa"/>
            <w:tcBorders>
              <w:top w:val="single" w:sz="4" w:space="0" w:color="auto"/>
              <w:left w:val="nil"/>
              <w:bottom w:val="nil"/>
              <w:right w:val="nil"/>
            </w:tcBorders>
          </w:tcPr>
          <w:p w14:paraId="0F0A3F19" w14:textId="2C92DCFB" w:rsidR="00C70665" w:rsidRDefault="00C70665" w:rsidP="00393130">
            <w:pPr>
              <w:jc w:val="center"/>
              <w:rPr>
                <w:sz w:val="20"/>
                <w:szCs w:val="20"/>
              </w:rPr>
            </w:pPr>
            <w:r>
              <w:rPr>
                <w:sz w:val="20"/>
                <w:szCs w:val="20"/>
              </w:rPr>
              <w:t>5</w:t>
            </w:r>
            <w:r w:rsidRPr="00162DDB">
              <w:rPr>
                <w:sz w:val="20"/>
                <w:szCs w:val="20"/>
              </w:rPr>
              <w:t>000</w:t>
            </w:r>
          </w:p>
        </w:tc>
        <w:tc>
          <w:tcPr>
            <w:tcW w:w="942" w:type="dxa"/>
            <w:tcBorders>
              <w:top w:val="single" w:sz="4" w:space="0" w:color="auto"/>
              <w:left w:val="nil"/>
              <w:bottom w:val="nil"/>
              <w:right w:val="nil"/>
            </w:tcBorders>
          </w:tcPr>
          <w:p w14:paraId="172358B5" w14:textId="19345709" w:rsidR="00C70665" w:rsidRPr="002E4717" w:rsidRDefault="00C70665" w:rsidP="00393130">
            <w:pPr>
              <w:jc w:val="center"/>
              <w:rPr>
                <w:sz w:val="20"/>
                <w:szCs w:val="20"/>
              </w:rPr>
            </w:pPr>
            <w:r w:rsidRPr="002E4717">
              <w:rPr>
                <w:sz w:val="20"/>
                <w:szCs w:val="20"/>
              </w:rPr>
              <w:t>700</w:t>
            </w:r>
          </w:p>
        </w:tc>
        <w:tc>
          <w:tcPr>
            <w:tcW w:w="843" w:type="dxa"/>
            <w:tcBorders>
              <w:top w:val="single" w:sz="4" w:space="0" w:color="auto"/>
              <w:left w:val="nil"/>
              <w:bottom w:val="nil"/>
              <w:right w:val="nil"/>
            </w:tcBorders>
            <w:shd w:val="clear" w:color="auto" w:fill="F3F3F3"/>
          </w:tcPr>
          <w:p w14:paraId="420EDB31" w14:textId="07FBC38C" w:rsidR="00C70665" w:rsidRPr="00162DDB" w:rsidRDefault="00C70665" w:rsidP="00393130">
            <w:pPr>
              <w:jc w:val="center"/>
              <w:rPr>
                <w:sz w:val="20"/>
                <w:szCs w:val="20"/>
              </w:rPr>
            </w:pPr>
            <w:r w:rsidRPr="00162DDB">
              <w:rPr>
                <w:sz w:val="20"/>
                <w:szCs w:val="20"/>
              </w:rPr>
              <w:t>.</w:t>
            </w:r>
            <w:r>
              <w:rPr>
                <w:sz w:val="20"/>
                <w:szCs w:val="20"/>
              </w:rPr>
              <w:t>9</w:t>
            </w:r>
          </w:p>
        </w:tc>
        <w:tc>
          <w:tcPr>
            <w:tcW w:w="873" w:type="dxa"/>
            <w:tcBorders>
              <w:top w:val="single" w:sz="4" w:space="0" w:color="auto"/>
              <w:left w:val="nil"/>
              <w:bottom w:val="nil"/>
              <w:right w:val="nil"/>
            </w:tcBorders>
            <w:shd w:val="clear" w:color="auto" w:fill="F3F3F3"/>
          </w:tcPr>
          <w:p w14:paraId="4EFBAC8F" w14:textId="60898C14" w:rsidR="00C70665" w:rsidRPr="00162DDB" w:rsidRDefault="00C70665" w:rsidP="00393130">
            <w:pPr>
              <w:jc w:val="center"/>
              <w:rPr>
                <w:sz w:val="20"/>
                <w:szCs w:val="20"/>
              </w:rPr>
            </w:pPr>
            <w:r w:rsidRPr="00162DDB">
              <w:rPr>
                <w:sz w:val="20"/>
                <w:szCs w:val="20"/>
              </w:rPr>
              <w:t>.</w:t>
            </w:r>
            <w:r>
              <w:rPr>
                <w:sz w:val="20"/>
                <w:szCs w:val="20"/>
              </w:rPr>
              <w:t>92</w:t>
            </w:r>
          </w:p>
        </w:tc>
        <w:tc>
          <w:tcPr>
            <w:tcW w:w="1262" w:type="dxa"/>
            <w:tcBorders>
              <w:top w:val="single" w:sz="4" w:space="0" w:color="auto"/>
              <w:left w:val="nil"/>
              <w:bottom w:val="nil"/>
              <w:right w:val="nil"/>
            </w:tcBorders>
          </w:tcPr>
          <w:p w14:paraId="2817C7E9" w14:textId="17CFBA47" w:rsidR="00C70665" w:rsidRDefault="00C70665" w:rsidP="00393130">
            <w:pPr>
              <w:jc w:val="center"/>
              <w:rPr>
                <w:sz w:val="20"/>
                <w:szCs w:val="20"/>
              </w:rPr>
            </w:pPr>
            <w:r>
              <w:rPr>
                <w:sz w:val="20"/>
                <w:szCs w:val="20"/>
              </w:rPr>
              <w:t>.048</w:t>
            </w:r>
          </w:p>
        </w:tc>
        <w:tc>
          <w:tcPr>
            <w:tcW w:w="1262" w:type="dxa"/>
            <w:tcBorders>
              <w:top w:val="single" w:sz="4" w:space="0" w:color="auto"/>
              <w:left w:val="nil"/>
              <w:bottom w:val="nil"/>
              <w:right w:val="nil"/>
            </w:tcBorders>
          </w:tcPr>
          <w:p w14:paraId="335D06F1" w14:textId="1729F58F" w:rsidR="00C70665" w:rsidRDefault="00C70665" w:rsidP="00393130">
            <w:pPr>
              <w:jc w:val="center"/>
              <w:rPr>
                <w:sz w:val="20"/>
                <w:szCs w:val="20"/>
              </w:rPr>
            </w:pPr>
            <w:r>
              <w:rPr>
                <w:sz w:val="20"/>
                <w:szCs w:val="20"/>
              </w:rPr>
              <w:t>14%</w:t>
            </w:r>
          </w:p>
        </w:tc>
      </w:tr>
      <w:tr w:rsidR="00C70665" w:rsidRPr="002E4717" w14:paraId="5CE1DDC6" w14:textId="77777777" w:rsidTr="00393130">
        <w:trPr>
          <w:trHeight w:val="275"/>
          <w:jc w:val="center"/>
        </w:trPr>
        <w:tc>
          <w:tcPr>
            <w:tcW w:w="805" w:type="dxa"/>
            <w:tcBorders>
              <w:top w:val="nil"/>
              <w:left w:val="nil"/>
              <w:bottom w:val="nil"/>
              <w:right w:val="nil"/>
            </w:tcBorders>
          </w:tcPr>
          <w:p w14:paraId="5691E510" w14:textId="77777777" w:rsidR="00C70665" w:rsidRPr="002E4717" w:rsidRDefault="00C70665" w:rsidP="00393130">
            <w:pPr>
              <w:jc w:val="center"/>
              <w:rPr>
                <w:sz w:val="20"/>
                <w:szCs w:val="20"/>
              </w:rPr>
            </w:pPr>
            <w:r>
              <w:rPr>
                <w:sz w:val="20"/>
                <w:szCs w:val="20"/>
              </w:rPr>
              <w:t>100</w:t>
            </w:r>
          </w:p>
        </w:tc>
        <w:tc>
          <w:tcPr>
            <w:tcW w:w="1034" w:type="dxa"/>
            <w:tcBorders>
              <w:top w:val="nil"/>
              <w:left w:val="nil"/>
              <w:bottom w:val="nil"/>
              <w:right w:val="nil"/>
            </w:tcBorders>
          </w:tcPr>
          <w:p w14:paraId="360D82A3" w14:textId="77777777" w:rsidR="00C70665" w:rsidRPr="002E4717" w:rsidRDefault="00C70665" w:rsidP="00393130">
            <w:pPr>
              <w:jc w:val="center"/>
              <w:rPr>
                <w:sz w:val="20"/>
                <w:szCs w:val="20"/>
              </w:rPr>
            </w:pPr>
            <w:r>
              <w:rPr>
                <w:sz w:val="20"/>
                <w:szCs w:val="20"/>
              </w:rPr>
              <w:t>5000</w:t>
            </w:r>
          </w:p>
        </w:tc>
        <w:tc>
          <w:tcPr>
            <w:tcW w:w="942" w:type="dxa"/>
            <w:tcBorders>
              <w:top w:val="nil"/>
              <w:left w:val="nil"/>
              <w:bottom w:val="nil"/>
              <w:right w:val="nil"/>
            </w:tcBorders>
          </w:tcPr>
          <w:p w14:paraId="3F59694D" w14:textId="77777777" w:rsidR="00C70665" w:rsidRPr="002E4717" w:rsidRDefault="00C70665" w:rsidP="00393130">
            <w:pPr>
              <w:jc w:val="center"/>
              <w:rPr>
                <w:sz w:val="20"/>
                <w:szCs w:val="20"/>
              </w:rPr>
            </w:pPr>
            <w:r w:rsidRPr="002E4717">
              <w:rPr>
                <w:sz w:val="20"/>
                <w:szCs w:val="20"/>
              </w:rPr>
              <w:t>700</w:t>
            </w:r>
          </w:p>
        </w:tc>
        <w:tc>
          <w:tcPr>
            <w:tcW w:w="843" w:type="dxa"/>
            <w:tcBorders>
              <w:top w:val="nil"/>
              <w:left w:val="nil"/>
              <w:bottom w:val="nil"/>
              <w:right w:val="nil"/>
            </w:tcBorders>
            <w:shd w:val="clear" w:color="auto" w:fill="F3F3F3"/>
          </w:tcPr>
          <w:p w14:paraId="642990C1" w14:textId="77777777" w:rsidR="00C70665" w:rsidRPr="002E4717" w:rsidRDefault="00C70665" w:rsidP="00393130">
            <w:pPr>
              <w:jc w:val="center"/>
              <w:rPr>
                <w:sz w:val="20"/>
                <w:szCs w:val="20"/>
              </w:rPr>
            </w:pPr>
            <w:r>
              <w:rPr>
                <w:sz w:val="20"/>
                <w:szCs w:val="20"/>
              </w:rPr>
              <w:t>.6</w:t>
            </w:r>
          </w:p>
        </w:tc>
        <w:tc>
          <w:tcPr>
            <w:tcW w:w="873" w:type="dxa"/>
            <w:tcBorders>
              <w:top w:val="nil"/>
              <w:left w:val="nil"/>
              <w:bottom w:val="nil"/>
              <w:right w:val="nil"/>
            </w:tcBorders>
            <w:shd w:val="clear" w:color="auto" w:fill="F3F3F3"/>
          </w:tcPr>
          <w:p w14:paraId="29A31787" w14:textId="77777777" w:rsidR="00C70665" w:rsidRPr="002E4717" w:rsidRDefault="00C70665" w:rsidP="00393130">
            <w:pPr>
              <w:jc w:val="center"/>
              <w:rPr>
                <w:sz w:val="20"/>
                <w:szCs w:val="20"/>
              </w:rPr>
            </w:pPr>
            <w:r>
              <w:rPr>
                <w:sz w:val="20"/>
                <w:szCs w:val="20"/>
              </w:rPr>
              <w:t>.63</w:t>
            </w:r>
          </w:p>
        </w:tc>
        <w:tc>
          <w:tcPr>
            <w:tcW w:w="1262" w:type="dxa"/>
            <w:tcBorders>
              <w:top w:val="nil"/>
              <w:left w:val="nil"/>
              <w:bottom w:val="nil"/>
              <w:right w:val="nil"/>
            </w:tcBorders>
          </w:tcPr>
          <w:p w14:paraId="70CA6098" w14:textId="77777777" w:rsidR="00C70665" w:rsidRPr="002E4717" w:rsidRDefault="00C70665" w:rsidP="00393130">
            <w:pPr>
              <w:jc w:val="center"/>
              <w:rPr>
                <w:sz w:val="20"/>
                <w:szCs w:val="20"/>
              </w:rPr>
            </w:pPr>
            <w:r>
              <w:rPr>
                <w:sz w:val="20"/>
                <w:szCs w:val="20"/>
              </w:rPr>
              <w:t>.051</w:t>
            </w:r>
          </w:p>
        </w:tc>
        <w:tc>
          <w:tcPr>
            <w:tcW w:w="1262" w:type="dxa"/>
            <w:tcBorders>
              <w:top w:val="nil"/>
              <w:left w:val="nil"/>
              <w:bottom w:val="nil"/>
              <w:right w:val="nil"/>
            </w:tcBorders>
          </w:tcPr>
          <w:p w14:paraId="1EE89D29" w14:textId="77777777" w:rsidR="00C70665" w:rsidRPr="002E4717" w:rsidRDefault="00C70665" w:rsidP="00393130">
            <w:pPr>
              <w:jc w:val="center"/>
              <w:rPr>
                <w:sz w:val="20"/>
                <w:szCs w:val="20"/>
              </w:rPr>
            </w:pPr>
            <w:r>
              <w:rPr>
                <w:sz w:val="20"/>
                <w:szCs w:val="20"/>
              </w:rPr>
              <w:t>23.9%</w:t>
            </w:r>
          </w:p>
        </w:tc>
      </w:tr>
      <w:tr w:rsidR="00C70665" w:rsidRPr="002E4717" w14:paraId="37E072D2" w14:textId="77777777" w:rsidTr="00393130">
        <w:trPr>
          <w:trHeight w:val="275"/>
          <w:jc w:val="center"/>
        </w:trPr>
        <w:tc>
          <w:tcPr>
            <w:tcW w:w="805" w:type="dxa"/>
            <w:tcBorders>
              <w:top w:val="nil"/>
              <w:left w:val="nil"/>
              <w:bottom w:val="nil"/>
              <w:right w:val="nil"/>
            </w:tcBorders>
          </w:tcPr>
          <w:p w14:paraId="6005D164" w14:textId="77777777" w:rsidR="00C70665" w:rsidRPr="002E4717" w:rsidRDefault="00C70665" w:rsidP="00393130">
            <w:pPr>
              <w:jc w:val="center"/>
              <w:rPr>
                <w:sz w:val="20"/>
                <w:szCs w:val="20"/>
              </w:rPr>
            </w:pPr>
            <w:r>
              <w:rPr>
                <w:sz w:val="20"/>
                <w:szCs w:val="20"/>
              </w:rPr>
              <w:t>100</w:t>
            </w:r>
          </w:p>
        </w:tc>
        <w:tc>
          <w:tcPr>
            <w:tcW w:w="1034" w:type="dxa"/>
            <w:tcBorders>
              <w:top w:val="nil"/>
              <w:left w:val="nil"/>
              <w:bottom w:val="nil"/>
              <w:right w:val="nil"/>
            </w:tcBorders>
          </w:tcPr>
          <w:p w14:paraId="5A3EC8B6" w14:textId="77777777" w:rsidR="00C70665" w:rsidRPr="002E4717" w:rsidRDefault="00C70665" w:rsidP="00393130">
            <w:pPr>
              <w:jc w:val="center"/>
              <w:rPr>
                <w:sz w:val="20"/>
                <w:szCs w:val="20"/>
              </w:rPr>
            </w:pPr>
            <w:r>
              <w:rPr>
                <w:sz w:val="20"/>
                <w:szCs w:val="20"/>
              </w:rPr>
              <w:t>5000</w:t>
            </w:r>
          </w:p>
        </w:tc>
        <w:tc>
          <w:tcPr>
            <w:tcW w:w="942" w:type="dxa"/>
            <w:tcBorders>
              <w:top w:val="nil"/>
              <w:left w:val="nil"/>
              <w:bottom w:val="nil"/>
              <w:right w:val="nil"/>
            </w:tcBorders>
          </w:tcPr>
          <w:p w14:paraId="35A6D0B9" w14:textId="77777777" w:rsidR="00C70665" w:rsidRPr="002E4717" w:rsidRDefault="00C70665" w:rsidP="00393130">
            <w:pPr>
              <w:jc w:val="center"/>
              <w:rPr>
                <w:sz w:val="20"/>
                <w:szCs w:val="20"/>
              </w:rPr>
            </w:pPr>
            <w:r w:rsidRPr="002E4717">
              <w:rPr>
                <w:sz w:val="20"/>
                <w:szCs w:val="20"/>
              </w:rPr>
              <w:t>700</w:t>
            </w:r>
          </w:p>
        </w:tc>
        <w:tc>
          <w:tcPr>
            <w:tcW w:w="843" w:type="dxa"/>
            <w:tcBorders>
              <w:top w:val="nil"/>
              <w:left w:val="nil"/>
              <w:bottom w:val="nil"/>
              <w:right w:val="nil"/>
            </w:tcBorders>
            <w:shd w:val="clear" w:color="auto" w:fill="F3F3F3"/>
          </w:tcPr>
          <w:p w14:paraId="5BA2248B" w14:textId="77777777" w:rsidR="00C70665" w:rsidRPr="002E4717" w:rsidRDefault="00C70665" w:rsidP="00393130">
            <w:pPr>
              <w:jc w:val="center"/>
              <w:rPr>
                <w:sz w:val="20"/>
                <w:szCs w:val="20"/>
              </w:rPr>
            </w:pPr>
            <w:r>
              <w:rPr>
                <w:sz w:val="20"/>
                <w:szCs w:val="20"/>
              </w:rPr>
              <w:t>.3</w:t>
            </w:r>
          </w:p>
        </w:tc>
        <w:tc>
          <w:tcPr>
            <w:tcW w:w="873" w:type="dxa"/>
            <w:tcBorders>
              <w:top w:val="nil"/>
              <w:left w:val="nil"/>
              <w:bottom w:val="nil"/>
              <w:right w:val="nil"/>
            </w:tcBorders>
            <w:shd w:val="clear" w:color="auto" w:fill="F3F3F3"/>
          </w:tcPr>
          <w:p w14:paraId="7660D271" w14:textId="77777777" w:rsidR="00C70665" w:rsidRPr="002E4717" w:rsidRDefault="00C70665" w:rsidP="00393130">
            <w:pPr>
              <w:jc w:val="center"/>
              <w:rPr>
                <w:sz w:val="20"/>
                <w:szCs w:val="20"/>
              </w:rPr>
            </w:pPr>
            <w:r>
              <w:rPr>
                <w:sz w:val="20"/>
                <w:szCs w:val="20"/>
              </w:rPr>
              <w:t>.28</w:t>
            </w:r>
          </w:p>
        </w:tc>
        <w:tc>
          <w:tcPr>
            <w:tcW w:w="1262" w:type="dxa"/>
            <w:tcBorders>
              <w:top w:val="nil"/>
              <w:left w:val="nil"/>
              <w:bottom w:val="nil"/>
              <w:right w:val="nil"/>
            </w:tcBorders>
          </w:tcPr>
          <w:p w14:paraId="7B76331B" w14:textId="77777777" w:rsidR="00C70665" w:rsidRPr="002E4717" w:rsidRDefault="00C70665" w:rsidP="00393130">
            <w:pPr>
              <w:jc w:val="center"/>
              <w:rPr>
                <w:sz w:val="20"/>
                <w:szCs w:val="20"/>
              </w:rPr>
            </w:pPr>
            <w:r>
              <w:rPr>
                <w:sz w:val="20"/>
                <w:szCs w:val="20"/>
              </w:rPr>
              <w:t>.047</w:t>
            </w:r>
          </w:p>
        </w:tc>
        <w:tc>
          <w:tcPr>
            <w:tcW w:w="1262" w:type="dxa"/>
            <w:tcBorders>
              <w:top w:val="nil"/>
              <w:left w:val="nil"/>
              <w:bottom w:val="nil"/>
              <w:right w:val="nil"/>
            </w:tcBorders>
          </w:tcPr>
          <w:p w14:paraId="00938EF8" w14:textId="77777777" w:rsidR="00C70665" w:rsidRPr="002E4717" w:rsidRDefault="00C70665" w:rsidP="00393130">
            <w:pPr>
              <w:jc w:val="center"/>
              <w:rPr>
                <w:sz w:val="20"/>
                <w:szCs w:val="20"/>
              </w:rPr>
            </w:pPr>
            <w:r>
              <w:rPr>
                <w:sz w:val="20"/>
                <w:szCs w:val="20"/>
              </w:rPr>
              <w:t>14.9%</w:t>
            </w:r>
          </w:p>
        </w:tc>
      </w:tr>
      <w:tr w:rsidR="00C70665" w:rsidRPr="002E4717" w14:paraId="137E5A5D" w14:textId="77777777" w:rsidTr="00393130">
        <w:trPr>
          <w:trHeight w:val="275"/>
          <w:jc w:val="center"/>
        </w:trPr>
        <w:tc>
          <w:tcPr>
            <w:tcW w:w="805" w:type="dxa"/>
            <w:tcBorders>
              <w:top w:val="nil"/>
              <w:left w:val="nil"/>
              <w:bottom w:val="nil"/>
              <w:right w:val="nil"/>
            </w:tcBorders>
          </w:tcPr>
          <w:p w14:paraId="58E3493A" w14:textId="0F24FB34" w:rsidR="00C70665" w:rsidRDefault="00C70665" w:rsidP="00393130">
            <w:pPr>
              <w:jc w:val="center"/>
              <w:rPr>
                <w:sz w:val="20"/>
                <w:szCs w:val="20"/>
              </w:rPr>
            </w:pPr>
            <w:r>
              <w:rPr>
                <w:sz w:val="20"/>
                <w:szCs w:val="20"/>
              </w:rPr>
              <w:t>100</w:t>
            </w:r>
          </w:p>
        </w:tc>
        <w:tc>
          <w:tcPr>
            <w:tcW w:w="1034" w:type="dxa"/>
            <w:tcBorders>
              <w:top w:val="nil"/>
              <w:left w:val="nil"/>
              <w:bottom w:val="nil"/>
              <w:right w:val="nil"/>
            </w:tcBorders>
          </w:tcPr>
          <w:p w14:paraId="227D2950" w14:textId="18C5B802" w:rsidR="00C70665" w:rsidRDefault="00C70665" w:rsidP="00393130">
            <w:pPr>
              <w:jc w:val="center"/>
              <w:rPr>
                <w:sz w:val="20"/>
                <w:szCs w:val="20"/>
              </w:rPr>
            </w:pPr>
            <w:r>
              <w:rPr>
                <w:sz w:val="20"/>
                <w:szCs w:val="20"/>
              </w:rPr>
              <w:t>5</w:t>
            </w:r>
            <w:r w:rsidRPr="00024331">
              <w:rPr>
                <w:sz w:val="20"/>
                <w:szCs w:val="20"/>
              </w:rPr>
              <w:t>000</w:t>
            </w:r>
          </w:p>
        </w:tc>
        <w:tc>
          <w:tcPr>
            <w:tcW w:w="942" w:type="dxa"/>
            <w:tcBorders>
              <w:top w:val="nil"/>
              <w:left w:val="nil"/>
              <w:bottom w:val="nil"/>
              <w:right w:val="nil"/>
            </w:tcBorders>
          </w:tcPr>
          <w:p w14:paraId="36A6A37A" w14:textId="7430EE74" w:rsidR="00C70665" w:rsidRPr="002E4717" w:rsidRDefault="00C70665" w:rsidP="00393130">
            <w:pPr>
              <w:jc w:val="center"/>
              <w:rPr>
                <w:sz w:val="20"/>
                <w:szCs w:val="20"/>
              </w:rPr>
            </w:pPr>
            <w:r w:rsidRPr="002E4717">
              <w:rPr>
                <w:sz w:val="20"/>
                <w:szCs w:val="20"/>
              </w:rPr>
              <w:t>700</w:t>
            </w:r>
          </w:p>
        </w:tc>
        <w:tc>
          <w:tcPr>
            <w:tcW w:w="843" w:type="dxa"/>
            <w:tcBorders>
              <w:top w:val="nil"/>
              <w:left w:val="nil"/>
              <w:bottom w:val="nil"/>
              <w:right w:val="nil"/>
            </w:tcBorders>
            <w:shd w:val="clear" w:color="auto" w:fill="F3F3F3"/>
          </w:tcPr>
          <w:p w14:paraId="31DA48C0" w14:textId="1438CE28" w:rsidR="00C70665" w:rsidRDefault="00C70665" w:rsidP="00393130">
            <w:pPr>
              <w:jc w:val="center"/>
              <w:rPr>
                <w:sz w:val="20"/>
                <w:szCs w:val="20"/>
              </w:rPr>
            </w:pPr>
            <w:r w:rsidRPr="00024331">
              <w:rPr>
                <w:sz w:val="20"/>
                <w:szCs w:val="20"/>
              </w:rPr>
              <w:t>.</w:t>
            </w:r>
            <w:r>
              <w:rPr>
                <w:sz w:val="20"/>
                <w:szCs w:val="20"/>
              </w:rPr>
              <w:t>0</w:t>
            </w:r>
          </w:p>
        </w:tc>
        <w:tc>
          <w:tcPr>
            <w:tcW w:w="873" w:type="dxa"/>
            <w:tcBorders>
              <w:top w:val="nil"/>
              <w:left w:val="nil"/>
              <w:bottom w:val="nil"/>
              <w:right w:val="nil"/>
            </w:tcBorders>
            <w:shd w:val="clear" w:color="auto" w:fill="F3F3F3"/>
          </w:tcPr>
          <w:p w14:paraId="1E25C7E4" w14:textId="62498B4D" w:rsidR="00C70665" w:rsidRDefault="00C70665" w:rsidP="00393130">
            <w:pPr>
              <w:jc w:val="center"/>
              <w:rPr>
                <w:sz w:val="20"/>
                <w:szCs w:val="20"/>
              </w:rPr>
            </w:pPr>
            <w:r>
              <w:rPr>
                <w:sz w:val="20"/>
                <w:szCs w:val="20"/>
              </w:rPr>
              <w:t>-.02</w:t>
            </w:r>
          </w:p>
        </w:tc>
        <w:tc>
          <w:tcPr>
            <w:tcW w:w="1262" w:type="dxa"/>
            <w:tcBorders>
              <w:top w:val="nil"/>
              <w:left w:val="nil"/>
              <w:bottom w:val="nil"/>
              <w:right w:val="nil"/>
            </w:tcBorders>
          </w:tcPr>
          <w:p w14:paraId="2A723D03" w14:textId="3A7200B5" w:rsidR="00C70665" w:rsidRDefault="00C70665" w:rsidP="00393130">
            <w:pPr>
              <w:jc w:val="center"/>
              <w:rPr>
                <w:sz w:val="20"/>
                <w:szCs w:val="20"/>
              </w:rPr>
            </w:pPr>
            <w:r>
              <w:rPr>
                <w:sz w:val="20"/>
                <w:szCs w:val="20"/>
              </w:rPr>
              <w:t>.018</w:t>
            </w:r>
          </w:p>
        </w:tc>
        <w:tc>
          <w:tcPr>
            <w:tcW w:w="1262" w:type="dxa"/>
            <w:tcBorders>
              <w:top w:val="nil"/>
              <w:left w:val="nil"/>
              <w:bottom w:val="nil"/>
              <w:right w:val="nil"/>
            </w:tcBorders>
          </w:tcPr>
          <w:p w14:paraId="7B9B64FE" w14:textId="429203A2" w:rsidR="00C70665" w:rsidRDefault="00C70665" w:rsidP="00393130">
            <w:pPr>
              <w:jc w:val="center"/>
              <w:rPr>
                <w:sz w:val="20"/>
                <w:szCs w:val="20"/>
              </w:rPr>
            </w:pPr>
            <w:r>
              <w:rPr>
                <w:sz w:val="20"/>
                <w:szCs w:val="20"/>
              </w:rPr>
              <w:t>14.1</w:t>
            </w:r>
            <w:r w:rsidRPr="00024331">
              <w:rPr>
                <w:sz w:val="20"/>
                <w:szCs w:val="20"/>
              </w:rPr>
              <w:t>%</w:t>
            </w:r>
          </w:p>
        </w:tc>
      </w:tr>
      <w:tr w:rsidR="00C70665" w:rsidRPr="002E4717" w14:paraId="36F65519" w14:textId="77777777" w:rsidTr="00393130">
        <w:trPr>
          <w:trHeight w:val="275"/>
          <w:jc w:val="center"/>
        </w:trPr>
        <w:tc>
          <w:tcPr>
            <w:tcW w:w="805" w:type="dxa"/>
            <w:tcBorders>
              <w:top w:val="nil"/>
              <w:left w:val="nil"/>
              <w:bottom w:val="nil"/>
              <w:right w:val="nil"/>
            </w:tcBorders>
          </w:tcPr>
          <w:p w14:paraId="66E0E244" w14:textId="7CBE423D" w:rsidR="00C70665" w:rsidRDefault="00C70665" w:rsidP="00393130">
            <w:pPr>
              <w:jc w:val="center"/>
              <w:rPr>
                <w:sz w:val="20"/>
                <w:szCs w:val="20"/>
              </w:rPr>
            </w:pPr>
            <w:r>
              <w:rPr>
                <w:sz w:val="20"/>
                <w:szCs w:val="20"/>
              </w:rPr>
              <w:t>100</w:t>
            </w:r>
          </w:p>
        </w:tc>
        <w:tc>
          <w:tcPr>
            <w:tcW w:w="1034" w:type="dxa"/>
            <w:tcBorders>
              <w:top w:val="nil"/>
              <w:left w:val="nil"/>
              <w:bottom w:val="nil"/>
              <w:right w:val="nil"/>
            </w:tcBorders>
          </w:tcPr>
          <w:p w14:paraId="5C552A03" w14:textId="2A000FD4" w:rsidR="00C70665" w:rsidRDefault="00C70665" w:rsidP="00393130">
            <w:pPr>
              <w:jc w:val="center"/>
              <w:rPr>
                <w:sz w:val="20"/>
                <w:szCs w:val="20"/>
              </w:rPr>
            </w:pPr>
            <w:r>
              <w:rPr>
                <w:sz w:val="20"/>
                <w:szCs w:val="20"/>
              </w:rPr>
              <w:t>5000</w:t>
            </w:r>
          </w:p>
        </w:tc>
        <w:tc>
          <w:tcPr>
            <w:tcW w:w="942" w:type="dxa"/>
            <w:tcBorders>
              <w:top w:val="nil"/>
              <w:left w:val="nil"/>
              <w:bottom w:val="nil"/>
              <w:right w:val="nil"/>
            </w:tcBorders>
          </w:tcPr>
          <w:p w14:paraId="4A3990BA" w14:textId="5F6C009F" w:rsidR="00C70665" w:rsidRPr="002E4717" w:rsidRDefault="00C70665" w:rsidP="00393130">
            <w:pPr>
              <w:jc w:val="center"/>
              <w:rPr>
                <w:sz w:val="20"/>
                <w:szCs w:val="20"/>
              </w:rPr>
            </w:pPr>
            <w:r w:rsidRPr="002E4717">
              <w:rPr>
                <w:sz w:val="20"/>
                <w:szCs w:val="20"/>
              </w:rPr>
              <w:t>700</w:t>
            </w:r>
          </w:p>
        </w:tc>
        <w:tc>
          <w:tcPr>
            <w:tcW w:w="843" w:type="dxa"/>
            <w:tcBorders>
              <w:top w:val="nil"/>
              <w:left w:val="nil"/>
              <w:bottom w:val="nil"/>
              <w:right w:val="nil"/>
            </w:tcBorders>
            <w:shd w:val="clear" w:color="auto" w:fill="F3F3F3"/>
          </w:tcPr>
          <w:p w14:paraId="1D720F08" w14:textId="4D60ADFA" w:rsidR="00C70665" w:rsidRPr="00024331" w:rsidRDefault="00C70665" w:rsidP="00393130">
            <w:pPr>
              <w:jc w:val="center"/>
              <w:rPr>
                <w:sz w:val="20"/>
                <w:szCs w:val="20"/>
              </w:rPr>
            </w:pPr>
            <w:r>
              <w:rPr>
                <w:sz w:val="20"/>
                <w:szCs w:val="20"/>
              </w:rPr>
              <w:t>-.3</w:t>
            </w:r>
          </w:p>
        </w:tc>
        <w:tc>
          <w:tcPr>
            <w:tcW w:w="873" w:type="dxa"/>
            <w:tcBorders>
              <w:top w:val="nil"/>
              <w:left w:val="nil"/>
              <w:bottom w:val="nil"/>
              <w:right w:val="nil"/>
            </w:tcBorders>
            <w:shd w:val="clear" w:color="auto" w:fill="F3F3F3"/>
          </w:tcPr>
          <w:p w14:paraId="3BB7691E" w14:textId="10FF1DF9" w:rsidR="00C70665" w:rsidRDefault="00C70665" w:rsidP="00393130">
            <w:pPr>
              <w:jc w:val="center"/>
              <w:rPr>
                <w:sz w:val="20"/>
                <w:szCs w:val="20"/>
              </w:rPr>
            </w:pPr>
            <w:r>
              <w:rPr>
                <w:sz w:val="20"/>
                <w:szCs w:val="20"/>
              </w:rPr>
              <w:t>-.29</w:t>
            </w:r>
          </w:p>
        </w:tc>
        <w:tc>
          <w:tcPr>
            <w:tcW w:w="1262" w:type="dxa"/>
            <w:tcBorders>
              <w:top w:val="nil"/>
              <w:left w:val="nil"/>
              <w:bottom w:val="nil"/>
              <w:right w:val="nil"/>
            </w:tcBorders>
          </w:tcPr>
          <w:p w14:paraId="06487B1E" w14:textId="262D9E3E" w:rsidR="00C70665" w:rsidRDefault="00C70665" w:rsidP="00393130">
            <w:pPr>
              <w:jc w:val="center"/>
              <w:rPr>
                <w:sz w:val="20"/>
                <w:szCs w:val="20"/>
              </w:rPr>
            </w:pPr>
            <w:r>
              <w:rPr>
                <w:sz w:val="20"/>
                <w:szCs w:val="20"/>
              </w:rPr>
              <w:t>.031</w:t>
            </w:r>
          </w:p>
        </w:tc>
        <w:tc>
          <w:tcPr>
            <w:tcW w:w="1262" w:type="dxa"/>
            <w:tcBorders>
              <w:top w:val="nil"/>
              <w:left w:val="nil"/>
              <w:bottom w:val="nil"/>
              <w:right w:val="nil"/>
            </w:tcBorders>
          </w:tcPr>
          <w:p w14:paraId="25A7F1DC" w14:textId="3F1C809F" w:rsidR="00C70665" w:rsidRDefault="00C70665" w:rsidP="00393130">
            <w:pPr>
              <w:jc w:val="center"/>
              <w:rPr>
                <w:sz w:val="20"/>
                <w:szCs w:val="20"/>
              </w:rPr>
            </w:pPr>
            <w:r>
              <w:rPr>
                <w:sz w:val="20"/>
                <w:szCs w:val="20"/>
              </w:rPr>
              <w:t>18.4%</w:t>
            </w:r>
          </w:p>
        </w:tc>
      </w:tr>
      <w:tr w:rsidR="00C70665" w:rsidRPr="002E4717" w14:paraId="06BADB78" w14:textId="77777777" w:rsidTr="00C70665">
        <w:trPr>
          <w:trHeight w:val="275"/>
          <w:jc w:val="center"/>
        </w:trPr>
        <w:tc>
          <w:tcPr>
            <w:tcW w:w="805" w:type="dxa"/>
            <w:tcBorders>
              <w:top w:val="nil"/>
              <w:left w:val="nil"/>
              <w:bottom w:val="nil"/>
              <w:right w:val="nil"/>
            </w:tcBorders>
          </w:tcPr>
          <w:p w14:paraId="14112DE9" w14:textId="437F3445" w:rsidR="00C70665" w:rsidRDefault="00C70665" w:rsidP="00393130">
            <w:pPr>
              <w:jc w:val="center"/>
              <w:rPr>
                <w:sz w:val="20"/>
                <w:szCs w:val="20"/>
              </w:rPr>
            </w:pPr>
            <w:r>
              <w:rPr>
                <w:sz w:val="20"/>
                <w:szCs w:val="20"/>
              </w:rPr>
              <w:t>100</w:t>
            </w:r>
          </w:p>
        </w:tc>
        <w:tc>
          <w:tcPr>
            <w:tcW w:w="1034" w:type="dxa"/>
            <w:tcBorders>
              <w:top w:val="nil"/>
              <w:left w:val="nil"/>
              <w:bottom w:val="nil"/>
              <w:right w:val="nil"/>
            </w:tcBorders>
          </w:tcPr>
          <w:p w14:paraId="721B0D25" w14:textId="0205131C" w:rsidR="00C70665" w:rsidRDefault="00C70665" w:rsidP="00393130">
            <w:pPr>
              <w:jc w:val="center"/>
              <w:rPr>
                <w:sz w:val="20"/>
                <w:szCs w:val="20"/>
              </w:rPr>
            </w:pPr>
            <w:r>
              <w:rPr>
                <w:sz w:val="20"/>
                <w:szCs w:val="20"/>
              </w:rPr>
              <w:t>5000</w:t>
            </w:r>
          </w:p>
        </w:tc>
        <w:tc>
          <w:tcPr>
            <w:tcW w:w="942" w:type="dxa"/>
            <w:tcBorders>
              <w:top w:val="nil"/>
              <w:left w:val="nil"/>
              <w:bottom w:val="nil"/>
              <w:right w:val="nil"/>
            </w:tcBorders>
          </w:tcPr>
          <w:p w14:paraId="12D44BEA" w14:textId="17BADD0F" w:rsidR="00C70665" w:rsidRPr="002E4717" w:rsidRDefault="00C70665" w:rsidP="00393130">
            <w:pPr>
              <w:jc w:val="center"/>
              <w:rPr>
                <w:sz w:val="20"/>
                <w:szCs w:val="20"/>
              </w:rPr>
            </w:pPr>
            <w:r w:rsidRPr="002E4717">
              <w:rPr>
                <w:sz w:val="20"/>
                <w:szCs w:val="20"/>
              </w:rPr>
              <w:t>700</w:t>
            </w:r>
          </w:p>
        </w:tc>
        <w:tc>
          <w:tcPr>
            <w:tcW w:w="843" w:type="dxa"/>
            <w:tcBorders>
              <w:top w:val="nil"/>
              <w:left w:val="nil"/>
              <w:bottom w:val="nil"/>
              <w:right w:val="nil"/>
            </w:tcBorders>
            <w:shd w:val="clear" w:color="auto" w:fill="F3F3F3"/>
          </w:tcPr>
          <w:p w14:paraId="75711311" w14:textId="76BF51A7" w:rsidR="00C70665" w:rsidRPr="00024331" w:rsidRDefault="00C70665" w:rsidP="00393130">
            <w:pPr>
              <w:jc w:val="center"/>
              <w:rPr>
                <w:sz w:val="20"/>
                <w:szCs w:val="20"/>
              </w:rPr>
            </w:pPr>
            <w:r>
              <w:rPr>
                <w:sz w:val="20"/>
                <w:szCs w:val="20"/>
              </w:rPr>
              <w:t>-.6</w:t>
            </w:r>
          </w:p>
        </w:tc>
        <w:tc>
          <w:tcPr>
            <w:tcW w:w="873" w:type="dxa"/>
            <w:tcBorders>
              <w:top w:val="nil"/>
              <w:left w:val="nil"/>
              <w:bottom w:val="nil"/>
              <w:right w:val="nil"/>
            </w:tcBorders>
            <w:shd w:val="clear" w:color="auto" w:fill="F3F3F3"/>
          </w:tcPr>
          <w:p w14:paraId="0DF562D3" w14:textId="24AC7645" w:rsidR="00C70665" w:rsidRDefault="00C70665" w:rsidP="00393130">
            <w:pPr>
              <w:jc w:val="center"/>
              <w:rPr>
                <w:sz w:val="20"/>
                <w:szCs w:val="20"/>
              </w:rPr>
            </w:pPr>
            <w:r>
              <w:rPr>
                <w:sz w:val="20"/>
                <w:szCs w:val="20"/>
              </w:rPr>
              <w:t>-.63</w:t>
            </w:r>
          </w:p>
        </w:tc>
        <w:tc>
          <w:tcPr>
            <w:tcW w:w="1262" w:type="dxa"/>
            <w:tcBorders>
              <w:top w:val="nil"/>
              <w:left w:val="nil"/>
              <w:bottom w:val="nil"/>
              <w:right w:val="nil"/>
            </w:tcBorders>
          </w:tcPr>
          <w:p w14:paraId="19DCDEA5" w14:textId="0741FFA0" w:rsidR="00C70665" w:rsidRDefault="00C70665" w:rsidP="00393130">
            <w:pPr>
              <w:jc w:val="center"/>
              <w:rPr>
                <w:sz w:val="20"/>
                <w:szCs w:val="20"/>
              </w:rPr>
            </w:pPr>
            <w:r>
              <w:rPr>
                <w:sz w:val="20"/>
                <w:szCs w:val="20"/>
              </w:rPr>
              <w:t>.023</w:t>
            </w:r>
          </w:p>
        </w:tc>
        <w:tc>
          <w:tcPr>
            <w:tcW w:w="1262" w:type="dxa"/>
            <w:tcBorders>
              <w:top w:val="nil"/>
              <w:left w:val="nil"/>
              <w:bottom w:val="nil"/>
              <w:right w:val="nil"/>
            </w:tcBorders>
          </w:tcPr>
          <w:p w14:paraId="495616F0" w14:textId="09F84657" w:rsidR="00C70665" w:rsidRDefault="00C70665" w:rsidP="00393130">
            <w:pPr>
              <w:jc w:val="center"/>
              <w:rPr>
                <w:sz w:val="20"/>
                <w:szCs w:val="20"/>
              </w:rPr>
            </w:pPr>
            <w:r>
              <w:rPr>
                <w:sz w:val="20"/>
                <w:szCs w:val="20"/>
              </w:rPr>
              <w:t>26.9%</w:t>
            </w:r>
          </w:p>
        </w:tc>
      </w:tr>
      <w:tr w:rsidR="00C70665" w:rsidRPr="002E4717" w14:paraId="12CFDC85" w14:textId="77777777" w:rsidTr="00C70665">
        <w:trPr>
          <w:trHeight w:val="275"/>
          <w:jc w:val="center"/>
        </w:trPr>
        <w:tc>
          <w:tcPr>
            <w:tcW w:w="805" w:type="dxa"/>
            <w:tcBorders>
              <w:top w:val="nil"/>
              <w:left w:val="nil"/>
              <w:bottom w:val="single" w:sz="4" w:space="0" w:color="auto"/>
              <w:right w:val="nil"/>
            </w:tcBorders>
          </w:tcPr>
          <w:p w14:paraId="1B95F2BB" w14:textId="14AF2756" w:rsidR="00C70665" w:rsidRDefault="00C70665" w:rsidP="00393130">
            <w:pPr>
              <w:jc w:val="center"/>
              <w:rPr>
                <w:sz w:val="20"/>
                <w:szCs w:val="20"/>
              </w:rPr>
            </w:pPr>
            <w:r w:rsidRPr="00024331">
              <w:rPr>
                <w:sz w:val="20"/>
                <w:szCs w:val="20"/>
              </w:rPr>
              <w:t>100</w:t>
            </w:r>
          </w:p>
        </w:tc>
        <w:tc>
          <w:tcPr>
            <w:tcW w:w="1034" w:type="dxa"/>
            <w:tcBorders>
              <w:top w:val="nil"/>
              <w:left w:val="nil"/>
              <w:bottom w:val="single" w:sz="4" w:space="0" w:color="auto"/>
              <w:right w:val="nil"/>
            </w:tcBorders>
          </w:tcPr>
          <w:p w14:paraId="628DA2F5" w14:textId="1E84DCC5" w:rsidR="00C70665" w:rsidRDefault="00C70665" w:rsidP="00393130">
            <w:pPr>
              <w:jc w:val="center"/>
              <w:rPr>
                <w:sz w:val="20"/>
                <w:szCs w:val="20"/>
              </w:rPr>
            </w:pPr>
            <w:r>
              <w:rPr>
                <w:sz w:val="20"/>
                <w:szCs w:val="20"/>
              </w:rPr>
              <w:t>5000</w:t>
            </w:r>
          </w:p>
        </w:tc>
        <w:tc>
          <w:tcPr>
            <w:tcW w:w="942" w:type="dxa"/>
            <w:tcBorders>
              <w:top w:val="nil"/>
              <w:left w:val="nil"/>
              <w:bottom w:val="single" w:sz="4" w:space="0" w:color="auto"/>
              <w:right w:val="nil"/>
            </w:tcBorders>
          </w:tcPr>
          <w:p w14:paraId="6EB18597" w14:textId="6A1632D4" w:rsidR="00C70665" w:rsidRPr="002E4717" w:rsidRDefault="00C70665" w:rsidP="00393130">
            <w:pPr>
              <w:jc w:val="center"/>
              <w:rPr>
                <w:sz w:val="20"/>
                <w:szCs w:val="20"/>
              </w:rPr>
            </w:pPr>
            <w:r w:rsidRPr="002E4717">
              <w:rPr>
                <w:sz w:val="20"/>
                <w:szCs w:val="20"/>
              </w:rPr>
              <w:t>700</w:t>
            </w:r>
          </w:p>
        </w:tc>
        <w:tc>
          <w:tcPr>
            <w:tcW w:w="843" w:type="dxa"/>
            <w:tcBorders>
              <w:top w:val="nil"/>
              <w:left w:val="nil"/>
              <w:bottom w:val="single" w:sz="4" w:space="0" w:color="auto"/>
              <w:right w:val="nil"/>
            </w:tcBorders>
            <w:shd w:val="clear" w:color="auto" w:fill="F3F3F3"/>
          </w:tcPr>
          <w:p w14:paraId="2B5EE3F9" w14:textId="70A8D0DF" w:rsidR="00C70665" w:rsidRPr="00024331" w:rsidRDefault="00C70665" w:rsidP="00393130">
            <w:pPr>
              <w:jc w:val="center"/>
              <w:rPr>
                <w:sz w:val="20"/>
                <w:szCs w:val="20"/>
              </w:rPr>
            </w:pPr>
            <w:r>
              <w:rPr>
                <w:sz w:val="20"/>
                <w:szCs w:val="20"/>
              </w:rPr>
              <w:t>-</w:t>
            </w:r>
            <w:r w:rsidRPr="00024331">
              <w:rPr>
                <w:sz w:val="20"/>
                <w:szCs w:val="20"/>
              </w:rPr>
              <w:t>.</w:t>
            </w:r>
            <w:r>
              <w:rPr>
                <w:sz w:val="20"/>
                <w:szCs w:val="20"/>
              </w:rPr>
              <w:t>9</w:t>
            </w:r>
          </w:p>
        </w:tc>
        <w:tc>
          <w:tcPr>
            <w:tcW w:w="873" w:type="dxa"/>
            <w:tcBorders>
              <w:top w:val="nil"/>
              <w:left w:val="nil"/>
              <w:bottom w:val="single" w:sz="4" w:space="0" w:color="auto"/>
              <w:right w:val="nil"/>
            </w:tcBorders>
            <w:shd w:val="clear" w:color="auto" w:fill="F3F3F3"/>
          </w:tcPr>
          <w:p w14:paraId="725C9382" w14:textId="1761DD65" w:rsidR="00C70665" w:rsidRDefault="00C70665" w:rsidP="00393130">
            <w:pPr>
              <w:jc w:val="center"/>
              <w:rPr>
                <w:sz w:val="20"/>
                <w:szCs w:val="20"/>
              </w:rPr>
            </w:pPr>
            <w:r>
              <w:rPr>
                <w:sz w:val="20"/>
                <w:szCs w:val="20"/>
              </w:rPr>
              <w:t>-.92</w:t>
            </w:r>
          </w:p>
        </w:tc>
        <w:tc>
          <w:tcPr>
            <w:tcW w:w="1262" w:type="dxa"/>
            <w:tcBorders>
              <w:top w:val="nil"/>
              <w:left w:val="nil"/>
              <w:bottom w:val="single" w:sz="4" w:space="0" w:color="auto"/>
              <w:right w:val="nil"/>
            </w:tcBorders>
          </w:tcPr>
          <w:p w14:paraId="6493CA13" w14:textId="20773234" w:rsidR="00C70665" w:rsidRDefault="00C70665" w:rsidP="00393130">
            <w:pPr>
              <w:jc w:val="center"/>
              <w:rPr>
                <w:sz w:val="20"/>
                <w:szCs w:val="20"/>
              </w:rPr>
            </w:pPr>
            <w:r>
              <w:rPr>
                <w:sz w:val="20"/>
                <w:szCs w:val="20"/>
              </w:rPr>
              <w:t>.030</w:t>
            </w:r>
          </w:p>
        </w:tc>
        <w:tc>
          <w:tcPr>
            <w:tcW w:w="1262" w:type="dxa"/>
            <w:tcBorders>
              <w:top w:val="nil"/>
              <w:left w:val="nil"/>
              <w:bottom w:val="single" w:sz="4" w:space="0" w:color="auto"/>
              <w:right w:val="nil"/>
            </w:tcBorders>
          </w:tcPr>
          <w:p w14:paraId="14BC31D1" w14:textId="17CDA572" w:rsidR="00C70665" w:rsidRDefault="00C70665" w:rsidP="00393130">
            <w:pPr>
              <w:jc w:val="center"/>
              <w:rPr>
                <w:sz w:val="20"/>
                <w:szCs w:val="20"/>
              </w:rPr>
            </w:pPr>
            <w:r>
              <w:rPr>
                <w:sz w:val="20"/>
                <w:szCs w:val="20"/>
              </w:rPr>
              <w:t>16.3%</w:t>
            </w:r>
          </w:p>
        </w:tc>
      </w:tr>
    </w:tbl>
    <w:p w14:paraId="256DC1D2" w14:textId="77777777" w:rsidR="00C70665" w:rsidRDefault="00C70665" w:rsidP="00C70665">
      <w:pPr>
        <w:rPr>
          <w:sz w:val="16"/>
          <w:szCs w:val="16"/>
        </w:rPr>
      </w:pPr>
      <w:r w:rsidRPr="0063566B">
        <w:rPr>
          <w:sz w:val="16"/>
          <w:szCs w:val="16"/>
        </w:rPr>
        <w:t xml:space="preserve">Note: </w:t>
      </w:r>
      <w:r>
        <w:rPr>
          <w:sz w:val="16"/>
          <w:szCs w:val="16"/>
        </w:rPr>
        <w:t xml:space="preserve">T, S, RMSE and N.P stand for number of transactions, iterations, root mean square of error, and particles, respectively. </w:t>
      </w:r>
      <w:proofErr w:type="spellStart"/>
      <w:r>
        <w:rPr>
          <w:sz w:val="16"/>
          <w:szCs w:val="16"/>
        </w:rPr>
        <w:t>Avg.Acc.R</w:t>
      </w:r>
      <w:proofErr w:type="spellEnd"/>
      <w:r>
        <w:rPr>
          <w:sz w:val="16"/>
          <w:szCs w:val="16"/>
        </w:rPr>
        <w:t xml:space="preserve"> indicates averaged acceptance rate in Metropolis-Hastings algorithm. </w:t>
      </w:r>
    </w:p>
    <w:p w14:paraId="50A78391" w14:textId="77777777" w:rsidR="00373EFC" w:rsidRDefault="00373EFC" w:rsidP="00C70665">
      <w:pPr>
        <w:spacing w:line="480" w:lineRule="auto"/>
      </w:pPr>
    </w:p>
    <w:p w14:paraId="0FBA37D2" w14:textId="63E1E65F" w:rsidR="00114C44" w:rsidRDefault="00114C44" w:rsidP="00114C44">
      <w:pPr>
        <w:spacing w:line="480" w:lineRule="auto"/>
        <w:ind w:firstLine="720"/>
      </w:pPr>
      <w:r>
        <w:t xml:space="preserve">I then fit a model identical to the data generating process to each of the one hundred simulated data sets.  In order to fit the model I applied </w:t>
      </w:r>
      <w:r w:rsidRPr="00EB4A12">
        <w:t xml:space="preserve">the </w:t>
      </w:r>
      <w:r>
        <w:t>two</w:t>
      </w:r>
      <w:r>
        <w:rPr>
          <w:rFonts w:hint="eastAsia"/>
          <w:lang w:eastAsia="ko-KR"/>
        </w:rPr>
        <w:t>-</w:t>
      </w:r>
      <w:r>
        <w:t>stage algorithm of Section 2.4.  For each individual simulated data set the estimate of </w:t>
      </w:r>
      <m:oMath>
        <m:sSub>
          <m:sSubPr>
            <m:ctrlPr>
              <w:rPr>
                <w:rFonts w:ascii="Cambria Math" w:hAnsi="Cambria Math"/>
                <w:i/>
              </w:rPr>
            </m:ctrlPr>
          </m:sSubPr>
          <m:e>
            <m:r>
              <w:rPr>
                <w:rFonts w:ascii="Cambria Math" w:hAnsi="Cambria Math"/>
              </w:rPr>
              <m:t>ϕ</m:t>
            </m:r>
          </m:e>
          <m:sub>
            <m:r>
              <w:rPr>
                <w:rFonts w:ascii="Cambria Math" w:hAnsi="Cambria Math"/>
              </w:rPr>
              <m:t>i</m:t>
            </m:r>
          </m:sub>
        </m:sSub>
      </m:oMath>
      <w:r>
        <w:t xml:space="preserve"> was based on a posterior sample of 5000 values</w:t>
      </w:r>
      <w:r w:rsidRPr="00EB4A12">
        <w:t>.  The first 3,000 iterations were used as a “burn-in” period, and the last 2,000 iterations were used to estimate the conditional posterior expectation and stand</w:t>
      </w:r>
      <w:r>
        <w:t>ard deviation.  This procedure</w:t>
      </w:r>
      <w:r>
        <w:rPr>
          <w:rFonts w:hint="eastAsia"/>
          <w:lang w:eastAsia="ko-KR"/>
        </w:rPr>
        <w:t xml:space="preserve"> </w:t>
      </w:r>
      <w:r>
        <w:t>was repeated for each of the 100 data sets generated</w:t>
      </w:r>
      <w:r w:rsidRPr="00EB4A12">
        <w:t xml:space="preserve"> to assess the estimation accuracy. The results of the simulation are given in T</w:t>
      </w:r>
      <w:r w:rsidR="0043409D">
        <w:t>able 3.</w:t>
      </w:r>
      <w:r>
        <w:t>1</w:t>
      </w:r>
      <w:r w:rsidRPr="00EB4A12">
        <w:t xml:space="preserve">.   The </w:t>
      </w:r>
      <w:r>
        <w:t>column labeled</w:t>
      </w:r>
      <w:r w:rsidRPr="00EB4A12">
        <w:t> </w:t>
      </w:r>
      <m:oMath>
        <m:sSub>
          <m:sSubPr>
            <m:ctrlPr>
              <w:rPr>
                <w:rFonts w:ascii="Cambria Math" w:hAnsi="Cambria Math"/>
                <w:i/>
              </w:rPr>
            </m:ctrlPr>
          </m:sSubPr>
          <m:e>
            <m:acc>
              <m:accPr>
                <m:ctrlPr>
                  <w:rPr>
                    <w:rFonts w:ascii="Cambria Math" w:hAnsi="Cambria Math"/>
                    <w:i/>
                  </w:rPr>
                </m:ctrlPr>
              </m:accPr>
              <m:e>
                <m:r>
                  <w:rPr>
                    <w:rFonts w:ascii="Cambria Math" w:hAnsi="Cambria Math"/>
                  </w:rPr>
                  <m:t>ϕ</m:t>
                </m:r>
              </m:e>
            </m:acc>
          </m:e>
          <m:sub>
            <m:r>
              <w:rPr>
                <w:rFonts w:ascii="Cambria Math" w:hAnsi="Cambria Math"/>
              </w:rPr>
              <m:t>i</m:t>
            </m:r>
          </m:sub>
        </m:sSub>
      </m:oMath>
      <w:r w:rsidRPr="00EB4A12">
        <w:t xml:space="preserve"> contains</w:t>
      </w:r>
      <w:r>
        <w:t xml:space="preserve"> the mean of the 100 runs while Root Mean Square of Error, </w:t>
      </w:r>
      <m:oMath>
        <m:r>
          <w:rPr>
            <w:rFonts w:ascii="Cambria Math" w:hAnsi="Cambria Math"/>
          </w:rPr>
          <m:t>RMSE=</m:t>
        </m:r>
        <m:rad>
          <m:radPr>
            <m:degHide m:val="1"/>
            <m:ctrlPr>
              <w:rPr>
                <w:rFonts w:ascii="Cambria Math" w:hAnsi="Cambria Math"/>
                <w:i/>
              </w:rPr>
            </m:ctrlPr>
          </m:radPr>
          <m:deg/>
          <m:e>
            <m:d>
              <m:dPr>
                <m:ctrlPr>
                  <w:rPr>
                    <w:rFonts w:ascii="Cambria Math" w:hAnsi="Cambria Math"/>
                    <w:i/>
                  </w:rPr>
                </m:ctrlPr>
              </m:dPr>
              <m:e>
                <m:f>
                  <m:fPr>
                    <m:ctrlPr>
                      <w:rPr>
                        <w:rFonts w:ascii="Cambria Math" w:hAnsi="Cambria Math"/>
                        <w:i/>
                      </w:rPr>
                    </m:ctrlPr>
                  </m:fPr>
                  <m:num>
                    <m:r>
                      <w:rPr>
                        <w:rFonts w:ascii="Cambria Math" w:hAnsi="Cambria Math" w:hint="eastAsia"/>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-ϕ</m:t>
                            </m:r>
                          </m:e>
                        </m:d>
                      </m:e>
                      <m:sup>
                        <m:r>
                          <w:rPr>
                            <w:rFonts w:ascii="Cambria Math" w:hAnsi="Cambria Math"/>
                          </w:rPr>
                          <m:t>2</m:t>
                        </m:r>
                      </m:sup>
                    </m:sSup>
                  </m:num>
                  <m:den>
                    <m:r>
                      <w:rPr>
                        <w:rFonts w:ascii="Cambria Math" w:hAnsi="Cambria Math"/>
                      </w:rPr>
                      <m:t>100</m:t>
                    </m:r>
                  </m:den>
                </m:f>
              </m:e>
            </m:d>
          </m:e>
        </m:rad>
      </m:oMath>
      <w:r w:rsidRPr="00EB4A12">
        <w:t xml:space="preserve">.  The Avg.Acc.R provides information about the acceptance rate for </w:t>
      </w:r>
      <m:oMath>
        <m:sSub>
          <m:sSubPr>
            <m:ctrlPr>
              <w:rPr>
                <w:rFonts w:ascii="Cambria Math" w:hAnsi="Cambria Math"/>
                <w:i/>
              </w:rPr>
            </m:ctrlPr>
          </m:sSubPr>
          <m:e>
            <m:r>
              <w:rPr>
                <w:rFonts w:ascii="Cambria Math" w:hAnsi="Cambria Math"/>
              </w:rPr>
              <m:t>ϕ</m:t>
            </m:r>
          </m:e>
          <m:sub>
            <m:r>
              <w:rPr>
                <w:rFonts w:ascii="Cambria Math" w:hAnsi="Cambria Math"/>
              </w:rPr>
              <m:t>i</m:t>
            </m:r>
          </m:sub>
        </m:sSub>
      </m:oMath>
      <w:r>
        <w:t xml:space="preserve"> in the Metropolis-Hastings chain. The </w:t>
      </w:r>
      <w:r w:rsidRPr="00EB4A12">
        <w:t>accep</w:t>
      </w:r>
      <w:r>
        <w:t>tance rate depends on the proposal</w:t>
      </w:r>
      <w:r w:rsidRPr="00EB4A12">
        <w:t xml:space="preserve"> distr</w:t>
      </w:r>
      <w:r>
        <w:t xml:space="preserve">ibution; I used a normal-independence chain in this approach as discussed in Section 2.3.  Asymptotic results suggest that an acceptance rate of 25% is optimal in producing the fastest possible convergence </w:t>
      </w:r>
      <w:r w:rsidR="00357500">
        <w:fldChar w:fldCharType="begin"/>
      </w:r>
      <w:r w:rsidR="00357500">
        <w:instrText xml:space="preserve"> ADDIN EN.CITE &lt;EndNote&gt;&lt;Cite&gt;&lt;Author&gt;Roberts&lt;/Author&gt;&lt;Year&gt;1997&lt;/Year&gt;&lt;RecNum&gt;69&lt;/RecNum&gt;&lt;DisplayText&gt;(Roberts, Gelman, &amp;amp; Gilks, 1997)&lt;/DisplayText&gt;&lt;record&gt;&lt;rec-number&gt;69&lt;/rec-number&gt;&lt;foreign-keys&gt;&lt;key app="EN" db-id="v2fwpetavtwepueet055002bp5e5vrvsrvzs"&gt;69&lt;/key&gt;&lt;/foreign-keys&gt;&lt;ref-type name="Journal Article"&gt;17&lt;/ref-type&gt;&lt;contributors&gt;&lt;authors&gt;&lt;author&gt;Roberts, Gareth O&lt;/author&gt;&lt;author&gt;Gelman, Andrew&lt;/author&gt;&lt;author&gt;Gilks, Walter R&lt;/author&gt;&lt;/authors&gt;&lt;/contributors&gt;&lt;titles&gt;&lt;title&gt;Weak convergence and optimal scaling of random walk Metropolis algorithms&lt;/title&gt;&lt;secondary-title&gt;The annals of applied probability&lt;/secondary-title&gt;&lt;/titles&gt;&lt;periodical&gt;&lt;full-title&gt;The annals of applied probability&lt;/full-title&gt;&lt;/periodical&gt;&lt;pages&gt;110-120&lt;/pages&gt;&lt;volume&gt;7&lt;/volume&gt;&lt;number&gt;1&lt;/number&gt;&lt;dates&gt;&lt;year&gt;1997&lt;/year&gt;&lt;/dates&gt;&lt;isbn&gt;1050-5164&lt;/isbn&gt;&lt;urls&gt;&lt;/urls&gt;&lt;/record&gt;&lt;/Cite&gt;&lt;/EndNote&gt;</w:instrText>
      </w:r>
      <w:r w:rsidR="00357500">
        <w:fldChar w:fldCharType="separate"/>
      </w:r>
      <w:r w:rsidR="00357500">
        <w:rPr>
          <w:noProof/>
        </w:rPr>
        <w:t>(</w:t>
      </w:r>
      <w:hyperlink w:anchor="_ENREF_81" w:tooltip="Roberts, 1997 #69" w:history="1">
        <w:r w:rsidR="006D761D">
          <w:rPr>
            <w:noProof/>
          </w:rPr>
          <w:t>Roberts, Gelman, &amp; Gilks, 1997</w:t>
        </w:r>
      </w:hyperlink>
      <w:r w:rsidR="00357500">
        <w:rPr>
          <w:noProof/>
        </w:rPr>
        <w:t>)</w:t>
      </w:r>
      <w:r w:rsidR="00357500">
        <w:fldChar w:fldCharType="end"/>
      </w:r>
      <w:r>
        <w:t>.</w:t>
      </w:r>
    </w:p>
    <w:p w14:paraId="75FC3200" w14:textId="46DF5CAD" w:rsidR="00114C44" w:rsidRDefault="00114C44" w:rsidP="00114C44">
      <w:pPr>
        <w:spacing w:line="480" w:lineRule="auto"/>
        <w:ind w:firstLine="720"/>
        <w:rPr>
          <w:lang w:eastAsia="ko-KR"/>
        </w:rPr>
      </w:pPr>
      <w:r>
        <w:t>Table 3</w:t>
      </w:r>
      <w:r w:rsidR="0043409D">
        <w:t>.</w:t>
      </w:r>
      <w:r>
        <w:rPr>
          <w:rFonts w:hint="eastAsia"/>
          <w:lang w:eastAsia="ko-KR"/>
        </w:rPr>
        <w:t>1</w:t>
      </w:r>
      <w:r>
        <w:t xml:space="preserve"> shows that when using 3000 particles the algorithm provides significantly lower estimation error than when 700 are used, even in the case of a small sample size such as 15 (time points).  This improved performance comes at the cost of increased computing time.  In this simple habit persistence only model it is clear that all procedures perform well for sample sizes greater than 30.   Thus, the algorithm is less sensitive to the number of particles when the sample size is moderate to large, i.e. over 30.  However, if I have small sample size like 15 observations, I can improve the estimation by increasing the number of particles.  Furthermore, as the true value of </w:t>
      </w:r>
      <m:oMath>
        <m:sSub>
          <m:sSubPr>
            <m:ctrlPr>
              <w:rPr>
                <w:rFonts w:ascii="Cambria Math" w:hAnsi="Cambria Math"/>
                <w:i/>
              </w:rPr>
            </m:ctrlPr>
          </m:sSubPr>
          <m:e>
            <m:r>
              <w:rPr>
                <w:rFonts w:ascii="Cambria Math" w:hAnsi="Cambria Math"/>
              </w:rPr>
              <m:t>ϕ</m:t>
            </m:r>
          </m:e>
          <m:sub>
            <m:r>
              <w:rPr>
                <w:rFonts w:ascii="Cambria Math" w:hAnsi="Cambria Math"/>
              </w:rPr>
              <m:t>i</m:t>
            </m:r>
          </m:sub>
        </m:sSub>
      </m:oMath>
      <w:r>
        <w:t xml:space="preserve"> moves away from the zero, the RMSE value decreases in most cases.</w:t>
      </w:r>
      <w:r>
        <w:rPr>
          <w:rFonts w:hint="eastAsia"/>
          <w:lang w:eastAsia="ko-KR"/>
        </w:rPr>
        <w:t xml:space="preserve"> </w:t>
      </w:r>
      <w:r>
        <w:rPr>
          <w:lang w:eastAsia="ko-KR"/>
        </w:rPr>
        <w:t xml:space="preserve">This means that if strong habit persistence (inertia, or variety seeking) is manifested in the choice patterns, my procedures achieve improvement in estimation. In summary, I </w:t>
      </w:r>
      <w:r w:rsidRPr="00EB4A12">
        <w:t>see that the propo</w:t>
      </w:r>
      <w:r>
        <w:t xml:space="preserve">sed estimation method is effective in </w:t>
      </w:r>
      <w:r w:rsidRPr="00EB4A12">
        <w:t xml:space="preserve">estimating the inertia parameter </w:t>
      </w:r>
      <m:oMath>
        <m:sSub>
          <m:sSubPr>
            <m:ctrlPr>
              <w:rPr>
                <w:rFonts w:ascii="Cambria Math" w:hAnsi="Cambria Math"/>
                <w:i/>
              </w:rPr>
            </m:ctrlPr>
          </m:sSubPr>
          <m:e>
            <m:r>
              <w:rPr>
                <w:rFonts w:ascii="Cambria Math" w:hAnsi="Cambria Math"/>
              </w:rPr>
              <m:t>ϕ</m:t>
            </m:r>
          </m:e>
          <m:sub>
            <m:r>
              <w:rPr>
                <w:rFonts w:ascii="Cambria Math" w:hAnsi="Cambria Math"/>
              </w:rPr>
              <m:t>i</m:t>
            </m:r>
          </m:sub>
        </m:sSub>
      </m:oMath>
      <w:r>
        <w:t xml:space="preserve"> but that increasing the number of particles will improve accuracy, particularly in small samples.</w:t>
      </w:r>
      <w:r w:rsidRPr="00EB4A12">
        <w:t xml:space="preserve"> </w:t>
      </w:r>
    </w:p>
    <w:p w14:paraId="67172B79" w14:textId="77777777" w:rsidR="00114C44" w:rsidRDefault="00114C44" w:rsidP="00114C44">
      <w:pPr>
        <w:spacing w:line="480" w:lineRule="auto"/>
        <w:ind w:firstLine="720"/>
        <w:rPr>
          <w:lang w:eastAsia="ko-KR"/>
        </w:rPr>
      </w:pPr>
    </w:p>
    <w:p w14:paraId="7EEBBC5C" w14:textId="77777777" w:rsidR="00114C44" w:rsidRPr="006161D8" w:rsidRDefault="00114C44" w:rsidP="00114C44">
      <w:pPr>
        <w:spacing w:line="480" w:lineRule="auto"/>
        <w:rPr>
          <w:b/>
        </w:rPr>
      </w:pPr>
      <w:r w:rsidRPr="006161D8">
        <w:rPr>
          <w:b/>
        </w:rPr>
        <w:t>3.1.2 Simulation Experiment 2</w:t>
      </w:r>
    </w:p>
    <w:p w14:paraId="34A61BD8" w14:textId="5FE65ED6" w:rsidR="00114C44" w:rsidRDefault="00114C44" w:rsidP="00114C44">
      <w:pPr>
        <w:spacing w:line="480" w:lineRule="auto"/>
        <w:ind w:firstLine="720"/>
      </w:pPr>
      <w:r>
        <w:t>Under the same setup in previous section, my second experiment considers both habit persistence and price effects with parameter values</w:t>
      </w:r>
      <w:proofErr w:type="gramStart"/>
      <w:r>
        <w:t xml:space="preserve">,  </w:t>
      </w:r>
      <w:proofErr w:type="gramEnd"/>
      <m:oMath>
        <m:sSub>
          <m:sSubPr>
            <m:ctrlPr>
              <w:rPr>
                <w:rFonts w:ascii="Cambria Math" w:hAnsi="Cambria Math"/>
                <w:i/>
              </w:rPr>
            </m:ctrlPr>
          </m:sSubPr>
          <m:e>
            <m:r>
              <w:rPr>
                <w:rFonts w:ascii="Cambria Math" w:hAnsi="Cambria Math"/>
              </w:rPr>
              <m:t>β</m:t>
            </m:r>
          </m:e>
          <m:sub>
            <m:r>
              <w:rPr>
                <w:rFonts w:ascii="Cambria Math" w:hAnsi="Cambria Math"/>
              </w:rPr>
              <m:t>i</m:t>
            </m:r>
          </m:sub>
        </m:sSub>
        <m:r>
          <m:rPr>
            <m:sty m:val="p"/>
          </m:rPr>
          <w:rPr>
            <w:rFonts w:ascii="Cambria Math" w:hAnsi="Cambria Math"/>
          </w:rPr>
          <m:t>=-0.3</m:t>
        </m:r>
        <m:r>
          <w:rPr>
            <w:rFonts w:ascii="Cambria Math" w:hAnsi="Cambria Math"/>
          </w:rPr>
          <m:t>,</m:t>
        </m:r>
      </m:oMath>
      <w:r>
        <w:t xml:space="preserve"> </w:t>
      </w:r>
      <m:oMath>
        <m:sSub>
          <m:sSubPr>
            <m:ctrlPr>
              <w:rPr>
                <w:rFonts w:ascii="Cambria Math" w:hAnsi="Cambria Math"/>
                <w:i/>
              </w:rPr>
            </m:ctrlPr>
          </m:sSubPr>
          <m:e>
            <m:r>
              <w:rPr>
                <w:rFonts w:ascii="Cambria Math" w:hAnsi="Cambria Math"/>
              </w:rPr>
              <m:t>λ</m:t>
            </m:r>
          </m:e>
          <m:sub>
            <m:r>
              <w:rPr>
                <w:rFonts w:ascii="Cambria Math" w:hAnsi="Cambria Math"/>
              </w:rPr>
              <m:t>i</m:t>
            </m:r>
          </m:sub>
        </m:sSub>
        <m:r>
          <w:rPr>
            <w:rFonts w:ascii="Cambria Math" w:hAnsi="Cambria Math"/>
          </w:rPr>
          <m:t>=0</m:t>
        </m:r>
      </m:oMath>
      <w:r>
        <w:t xml:space="preserve">, and  </w:t>
      </w:r>
      <m:oMath>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m:t>
        </m:r>
        <m:d>
          <m:dPr>
            <m:ctrlPr>
              <w:rPr>
                <w:rFonts w:ascii="Cambria Math" w:hAnsi="Cambria Math"/>
              </w:rPr>
            </m:ctrlPr>
          </m:dPr>
          <m:e>
            <m:r>
              <m:rPr>
                <m:sty m:val="p"/>
              </m:rPr>
              <w:rPr>
                <w:rFonts w:ascii="Cambria Math" w:hAnsi="Cambria Math"/>
              </w:rPr>
              <m:t>0.9, 06, 0.3, 0, -0.3, -0.6, -0.9</m:t>
            </m:r>
          </m:e>
        </m:d>
      </m:oMath>
      <w:r>
        <w:t xml:space="preserve">.  To test the impact of finite sample sizes I considered </w:t>
      </w:r>
      <w:r w:rsidRPr="00E21E0F">
        <w:rPr>
          <w:i/>
        </w:rPr>
        <w:t>T</w:t>
      </w:r>
      <w:r>
        <w:t xml:space="preserve"> = 15, 30, 50 and 100 time points in this simulation.  </w:t>
      </w:r>
    </w:p>
    <w:p w14:paraId="63870236" w14:textId="77777777" w:rsidR="00114C44" w:rsidRDefault="00114C44" w:rsidP="00114C44">
      <w:pPr>
        <w:spacing w:line="480" w:lineRule="auto"/>
      </w:pPr>
    </w:p>
    <w:p w14:paraId="4D6CBC2A" w14:textId="77777777" w:rsidR="00114C44" w:rsidRDefault="00114C44" w:rsidP="00114C44">
      <w:pPr>
        <w:spacing w:line="480" w:lineRule="auto"/>
      </w:pPr>
    </w:p>
    <w:p w14:paraId="5F7B7C56" w14:textId="77777777" w:rsidR="00114C44" w:rsidRDefault="00114C44" w:rsidP="00114C44">
      <w:pPr>
        <w:spacing w:line="480" w:lineRule="auto"/>
      </w:pPr>
    </w:p>
    <w:p w14:paraId="1F5DCA5B" w14:textId="77777777" w:rsidR="00114C44" w:rsidRDefault="00114C44" w:rsidP="00114C44">
      <w:pPr>
        <w:spacing w:line="480" w:lineRule="auto"/>
      </w:pPr>
    </w:p>
    <w:p w14:paraId="7CEACC58" w14:textId="77777777" w:rsidR="00373EFC" w:rsidRDefault="00373EFC" w:rsidP="00C67E07">
      <w:pPr>
        <w:rPr>
          <w:b/>
        </w:rPr>
      </w:pPr>
    </w:p>
    <w:p w14:paraId="2594BD88" w14:textId="77777777" w:rsidR="00C70665" w:rsidRDefault="00C70665" w:rsidP="00C67E07">
      <w:pPr>
        <w:rPr>
          <w:b/>
        </w:rPr>
      </w:pPr>
    </w:p>
    <w:p w14:paraId="51C7A1D6" w14:textId="6B734A05" w:rsidR="00114C44" w:rsidRPr="00C67E07" w:rsidRDefault="00114C44" w:rsidP="00C67E07">
      <w:pPr>
        <w:rPr>
          <w:b/>
        </w:rPr>
      </w:pPr>
      <w:r w:rsidRPr="00C67E07">
        <w:rPr>
          <w:b/>
        </w:rPr>
        <w:t>Table 3</w:t>
      </w:r>
      <w:r w:rsidR="0043409D">
        <w:rPr>
          <w:b/>
        </w:rPr>
        <w:t>.</w:t>
      </w:r>
      <w:r w:rsidRPr="00C67E07">
        <w:rPr>
          <w:b/>
        </w:rPr>
        <w:t>2</w:t>
      </w:r>
      <w:r w:rsidR="00C67E07">
        <w:rPr>
          <w:b/>
        </w:rPr>
        <w:t xml:space="preserve"> -</w:t>
      </w:r>
      <w:r w:rsidRPr="00C67E07">
        <w:rPr>
          <w:b/>
        </w:rPr>
        <w:t xml:space="preserve"> Habit Persistent and Price Effect Model</w:t>
      </w:r>
    </w:p>
    <w:tbl>
      <w:tblPr>
        <w:tblStyle w:val="TableGrid"/>
        <w:tblW w:w="7930" w:type="dxa"/>
        <w:jc w:val="center"/>
        <w:tblInd w:w="255" w:type="dxa"/>
        <w:tblLayout w:type="fixed"/>
        <w:tblLook w:val="04A0" w:firstRow="1" w:lastRow="0" w:firstColumn="1" w:lastColumn="0" w:noHBand="0" w:noVBand="1"/>
      </w:tblPr>
      <w:tblGrid>
        <w:gridCol w:w="649"/>
        <w:gridCol w:w="778"/>
        <w:gridCol w:w="1117"/>
        <w:gridCol w:w="746"/>
        <w:gridCol w:w="1307"/>
        <w:gridCol w:w="1002"/>
        <w:gridCol w:w="1170"/>
        <w:gridCol w:w="1161"/>
      </w:tblGrid>
      <w:tr w:rsidR="002F6956" w:rsidRPr="008C7FA2" w14:paraId="44201E69" w14:textId="77777777" w:rsidTr="002F6956">
        <w:trPr>
          <w:trHeight w:val="245"/>
          <w:jc w:val="center"/>
        </w:trPr>
        <w:tc>
          <w:tcPr>
            <w:tcW w:w="649" w:type="dxa"/>
            <w:tcBorders>
              <w:top w:val="single" w:sz="4" w:space="0" w:color="auto"/>
              <w:left w:val="nil"/>
              <w:bottom w:val="single" w:sz="4" w:space="0" w:color="auto"/>
              <w:right w:val="nil"/>
            </w:tcBorders>
          </w:tcPr>
          <w:p w14:paraId="7298723F" w14:textId="77777777" w:rsidR="00114C44" w:rsidRPr="008C7FA2" w:rsidRDefault="00114C44" w:rsidP="00114C44">
            <w:pPr>
              <w:jc w:val="center"/>
              <w:rPr>
                <w:rFonts w:ascii="Cambria" w:eastAsia="MS Mincho" w:hAnsi="Cambria"/>
                <w:sz w:val="20"/>
                <w:szCs w:val="20"/>
              </w:rPr>
            </w:pPr>
            <m:oMathPara>
              <m:oMath>
                <m:r>
                  <w:rPr>
                    <w:rFonts w:ascii="Cambria Math" w:eastAsia="MS Mincho" w:hAnsi="Cambria Math"/>
                    <w:sz w:val="20"/>
                    <w:szCs w:val="20"/>
                  </w:rPr>
                  <m:t>T</m:t>
                </m:r>
              </m:oMath>
            </m:oMathPara>
          </w:p>
        </w:tc>
        <w:tc>
          <w:tcPr>
            <w:tcW w:w="778" w:type="dxa"/>
            <w:tcBorders>
              <w:top w:val="single" w:sz="4" w:space="0" w:color="auto"/>
              <w:left w:val="nil"/>
              <w:bottom w:val="single" w:sz="4" w:space="0" w:color="auto"/>
              <w:right w:val="nil"/>
            </w:tcBorders>
          </w:tcPr>
          <w:p w14:paraId="5D63BD1E" w14:textId="77777777" w:rsidR="00114C44" w:rsidRPr="008C7FA2" w:rsidRDefault="00114C44" w:rsidP="00114C44">
            <w:pPr>
              <w:jc w:val="center"/>
              <w:rPr>
                <w:sz w:val="20"/>
                <w:szCs w:val="20"/>
              </w:rPr>
            </w:pPr>
            <m:oMathPara>
              <m:oMath>
                <m:r>
                  <w:rPr>
                    <w:rFonts w:ascii="Cambria Math" w:hAnsi="Cambria Math"/>
                    <w:sz w:val="20"/>
                    <w:szCs w:val="20"/>
                  </w:rPr>
                  <m:t>S</m:t>
                </m:r>
              </m:oMath>
            </m:oMathPara>
          </w:p>
        </w:tc>
        <w:tc>
          <w:tcPr>
            <w:tcW w:w="1117" w:type="dxa"/>
            <w:tcBorders>
              <w:top w:val="single" w:sz="4" w:space="0" w:color="auto"/>
              <w:left w:val="nil"/>
              <w:bottom w:val="single" w:sz="4" w:space="0" w:color="auto"/>
              <w:right w:val="nil"/>
            </w:tcBorders>
          </w:tcPr>
          <w:p w14:paraId="565B06D5" w14:textId="77777777" w:rsidR="00114C44" w:rsidRPr="008C7FA2" w:rsidRDefault="00114C44" w:rsidP="00114C44">
            <w:pPr>
              <w:jc w:val="center"/>
              <w:rPr>
                <w:sz w:val="20"/>
                <w:szCs w:val="20"/>
              </w:rPr>
            </w:pPr>
            <m:oMathPara>
              <m:oMath>
                <m:r>
                  <w:rPr>
                    <w:rFonts w:ascii="Cambria Math" w:hAnsi="Cambria Math"/>
                    <w:sz w:val="20"/>
                    <w:szCs w:val="20"/>
                  </w:rPr>
                  <m:t>N.P</m:t>
                </m:r>
              </m:oMath>
            </m:oMathPara>
          </w:p>
        </w:tc>
        <w:tc>
          <w:tcPr>
            <w:tcW w:w="746" w:type="dxa"/>
            <w:tcBorders>
              <w:top w:val="single" w:sz="4" w:space="0" w:color="auto"/>
              <w:left w:val="nil"/>
              <w:bottom w:val="single" w:sz="4" w:space="0" w:color="auto"/>
              <w:right w:val="nil"/>
            </w:tcBorders>
            <w:shd w:val="clear" w:color="auto" w:fill="E0E0E0"/>
          </w:tcPr>
          <w:p w14:paraId="7D21F889" w14:textId="77777777" w:rsidR="00114C44" w:rsidRPr="008C7FA2" w:rsidRDefault="006B34B3" w:rsidP="00114C44">
            <w:pPr>
              <w:jc w:val="center"/>
              <w:rPr>
                <w:rFonts w:ascii="Cambria" w:eastAsia="MS Mincho" w:hAnsi="Cambria"/>
                <w:sz w:val="20"/>
                <w:szCs w:val="20"/>
              </w:rPr>
            </w:pPr>
            <m:oMathPara>
              <m:oMath>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i</m:t>
                    </m:r>
                  </m:sub>
                </m:sSub>
              </m:oMath>
            </m:oMathPara>
          </w:p>
        </w:tc>
        <w:tc>
          <w:tcPr>
            <w:tcW w:w="1307" w:type="dxa"/>
            <w:tcBorders>
              <w:top w:val="single" w:sz="4" w:space="0" w:color="auto"/>
              <w:left w:val="nil"/>
              <w:bottom w:val="single" w:sz="4" w:space="0" w:color="auto"/>
              <w:right w:val="nil"/>
            </w:tcBorders>
            <w:shd w:val="clear" w:color="auto" w:fill="F3F3F3"/>
          </w:tcPr>
          <w:p w14:paraId="1B4893D6" w14:textId="77777777" w:rsidR="00114C44" w:rsidRPr="008C7FA2" w:rsidRDefault="006B34B3" w:rsidP="00114C44">
            <w:pPr>
              <w:jc w:val="center"/>
              <w:rPr>
                <w:sz w:val="20"/>
                <w:szCs w:val="20"/>
              </w:rPr>
            </w:pP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ϕ</m:t>
                      </m:r>
                    </m:e>
                  </m:acc>
                </m:e>
                <m:sub>
                  <m:r>
                    <w:rPr>
                      <w:rFonts w:ascii="Cambria Math" w:hAnsi="Cambria Math"/>
                      <w:sz w:val="20"/>
                      <w:szCs w:val="20"/>
                    </w:rPr>
                    <m:t>i</m:t>
                  </m:r>
                </m:sub>
              </m:sSub>
            </m:oMath>
            <w:r w:rsidR="00114C44" w:rsidRPr="008C7FA2">
              <w:rPr>
                <w:sz w:val="20"/>
                <w:szCs w:val="20"/>
              </w:rPr>
              <w:t xml:space="preserve"> (RMSE)</w:t>
            </w:r>
          </w:p>
        </w:tc>
        <w:tc>
          <w:tcPr>
            <w:tcW w:w="1002" w:type="dxa"/>
            <w:tcBorders>
              <w:top w:val="single" w:sz="4" w:space="0" w:color="auto"/>
              <w:left w:val="nil"/>
              <w:bottom w:val="single" w:sz="4" w:space="0" w:color="auto"/>
              <w:right w:val="nil"/>
            </w:tcBorders>
            <w:shd w:val="clear" w:color="auto" w:fill="D9D9D9"/>
          </w:tcPr>
          <w:p w14:paraId="4A5C3A27" w14:textId="77777777" w:rsidR="00114C44" w:rsidRPr="008C7FA2" w:rsidRDefault="006B34B3" w:rsidP="00114C44">
            <w:pPr>
              <w:jc w:val="center"/>
              <w:rPr>
                <w:rFonts w:ascii="Cambria" w:eastAsia="MS Mincho" w:hAnsi="Cambria"/>
                <w:sz w:val="20"/>
                <w:szCs w:val="20"/>
              </w:rPr>
            </w:pPr>
            <m:oMathPara>
              <m:oMath>
                <m:sSub>
                  <m:sSubPr>
                    <m:ctrlPr>
                      <w:rPr>
                        <w:rFonts w:ascii="Cambria Math" w:eastAsia="MS Mincho" w:hAnsi="Cambria Math"/>
                        <w:i/>
                        <w:sz w:val="20"/>
                        <w:szCs w:val="20"/>
                      </w:rPr>
                    </m:ctrlPr>
                  </m:sSubPr>
                  <m:e>
                    <m:r>
                      <w:rPr>
                        <w:rFonts w:ascii="Cambria Math" w:eastAsia="MS Mincho" w:hAnsi="Cambria Math"/>
                        <w:sz w:val="20"/>
                        <w:szCs w:val="20"/>
                      </w:rPr>
                      <m:t>β</m:t>
                    </m:r>
                  </m:e>
                  <m:sub>
                    <m:r>
                      <w:rPr>
                        <w:rFonts w:ascii="Cambria Math" w:eastAsia="MS Mincho" w:hAnsi="Cambria Math"/>
                        <w:sz w:val="20"/>
                        <w:szCs w:val="20"/>
                      </w:rPr>
                      <m:t>i</m:t>
                    </m:r>
                  </m:sub>
                </m:sSub>
              </m:oMath>
            </m:oMathPara>
          </w:p>
        </w:tc>
        <w:tc>
          <w:tcPr>
            <w:tcW w:w="1170" w:type="dxa"/>
            <w:tcBorders>
              <w:top w:val="single" w:sz="4" w:space="0" w:color="auto"/>
              <w:left w:val="nil"/>
              <w:bottom w:val="single" w:sz="4" w:space="0" w:color="auto"/>
              <w:right w:val="nil"/>
            </w:tcBorders>
            <w:shd w:val="clear" w:color="auto" w:fill="F3F3F3"/>
          </w:tcPr>
          <w:p w14:paraId="4F2FD9F6" w14:textId="77777777" w:rsidR="00114C44" w:rsidRPr="008C7FA2" w:rsidRDefault="006B34B3" w:rsidP="00114C44">
            <w:pPr>
              <w:jc w:val="center"/>
              <w:rPr>
                <w:sz w:val="20"/>
                <w:szCs w:val="20"/>
              </w:rPr>
            </w:pPr>
            <m:oMath>
              <m:acc>
                <m:accPr>
                  <m:ctrlPr>
                    <w:rPr>
                      <w:rFonts w:ascii="Cambria Math" w:hAnsi="Cambria Math"/>
                      <w:i/>
                      <w:sz w:val="20"/>
                      <w:szCs w:val="20"/>
                    </w:rPr>
                  </m:ctrlPr>
                </m:accPr>
                <m:e>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i</m:t>
                      </m:r>
                    </m:sub>
                  </m:sSub>
                </m:e>
              </m:acc>
            </m:oMath>
            <w:r w:rsidR="00114C44" w:rsidRPr="008C7FA2">
              <w:rPr>
                <w:sz w:val="20"/>
                <w:szCs w:val="20"/>
              </w:rPr>
              <w:t xml:space="preserve"> (RMSE)</w:t>
            </w:r>
          </w:p>
        </w:tc>
        <w:tc>
          <w:tcPr>
            <w:tcW w:w="1161" w:type="dxa"/>
            <w:tcBorders>
              <w:top w:val="single" w:sz="4" w:space="0" w:color="auto"/>
              <w:left w:val="nil"/>
              <w:bottom w:val="single" w:sz="4" w:space="0" w:color="auto"/>
              <w:right w:val="nil"/>
            </w:tcBorders>
          </w:tcPr>
          <w:p w14:paraId="79C98C81" w14:textId="77777777" w:rsidR="00114C44" w:rsidRPr="008C7FA2" w:rsidRDefault="00114C44" w:rsidP="00114C44">
            <w:pPr>
              <w:jc w:val="center"/>
              <w:rPr>
                <w:rFonts w:ascii="Cambria" w:eastAsia="MS Mincho" w:hAnsi="Cambria"/>
                <w:sz w:val="20"/>
                <w:szCs w:val="20"/>
              </w:rPr>
            </w:pPr>
            <w:r w:rsidRPr="008C7FA2">
              <w:rPr>
                <w:rFonts w:ascii="Cambria" w:eastAsia="MS Mincho" w:hAnsi="Cambria"/>
                <w:sz w:val="20"/>
                <w:szCs w:val="20"/>
              </w:rPr>
              <w:t xml:space="preserve">Avg. </w:t>
            </w:r>
            <w:proofErr w:type="spellStart"/>
            <w:r w:rsidRPr="008C7FA2">
              <w:rPr>
                <w:rFonts w:ascii="Cambria" w:eastAsia="MS Mincho" w:hAnsi="Cambria"/>
                <w:sz w:val="20"/>
                <w:szCs w:val="20"/>
              </w:rPr>
              <w:t>Acc.R</w:t>
            </w:r>
            <w:proofErr w:type="spellEnd"/>
          </w:p>
        </w:tc>
      </w:tr>
      <w:tr w:rsidR="002F6956" w:rsidRPr="008C7FA2" w14:paraId="10634B33" w14:textId="77777777" w:rsidTr="002F6956">
        <w:trPr>
          <w:trHeight w:val="245"/>
          <w:jc w:val="center"/>
        </w:trPr>
        <w:tc>
          <w:tcPr>
            <w:tcW w:w="649" w:type="dxa"/>
            <w:tcBorders>
              <w:top w:val="single" w:sz="4" w:space="0" w:color="auto"/>
              <w:left w:val="nil"/>
              <w:bottom w:val="nil"/>
              <w:right w:val="nil"/>
            </w:tcBorders>
          </w:tcPr>
          <w:p w14:paraId="1F3B6B34" w14:textId="77777777" w:rsidR="00114C44" w:rsidRPr="008C7FA2" w:rsidRDefault="00114C44" w:rsidP="00114C44">
            <w:pPr>
              <w:jc w:val="center"/>
              <w:rPr>
                <w:sz w:val="20"/>
                <w:szCs w:val="20"/>
              </w:rPr>
            </w:pPr>
            <w:r w:rsidRPr="008C7FA2">
              <w:rPr>
                <w:sz w:val="20"/>
                <w:szCs w:val="20"/>
              </w:rPr>
              <w:t>15</w:t>
            </w:r>
          </w:p>
        </w:tc>
        <w:tc>
          <w:tcPr>
            <w:tcW w:w="778" w:type="dxa"/>
            <w:tcBorders>
              <w:top w:val="single" w:sz="4" w:space="0" w:color="auto"/>
              <w:left w:val="nil"/>
              <w:bottom w:val="nil"/>
              <w:right w:val="nil"/>
            </w:tcBorders>
          </w:tcPr>
          <w:p w14:paraId="458C6130" w14:textId="77777777" w:rsidR="00114C44" w:rsidRPr="008C7FA2" w:rsidRDefault="00114C44" w:rsidP="00114C44">
            <w:pPr>
              <w:jc w:val="center"/>
              <w:rPr>
                <w:sz w:val="20"/>
                <w:szCs w:val="20"/>
              </w:rPr>
            </w:pPr>
            <w:r w:rsidRPr="008C7FA2">
              <w:rPr>
                <w:sz w:val="20"/>
                <w:szCs w:val="20"/>
              </w:rPr>
              <w:t>2000</w:t>
            </w:r>
          </w:p>
        </w:tc>
        <w:tc>
          <w:tcPr>
            <w:tcW w:w="1117" w:type="dxa"/>
            <w:tcBorders>
              <w:top w:val="single" w:sz="4" w:space="0" w:color="auto"/>
              <w:left w:val="nil"/>
              <w:bottom w:val="nil"/>
              <w:right w:val="nil"/>
            </w:tcBorders>
          </w:tcPr>
          <w:p w14:paraId="35794A3A" w14:textId="77777777" w:rsidR="00114C44" w:rsidRPr="008C7FA2" w:rsidRDefault="00114C44" w:rsidP="00114C44">
            <w:pPr>
              <w:jc w:val="center"/>
              <w:rPr>
                <w:sz w:val="20"/>
                <w:szCs w:val="20"/>
              </w:rPr>
            </w:pPr>
            <w:r w:rsidRPr="008C7FA2">
              <w:rPr>
                <w:sz w:val="20"/>
                <w:szCs w:val="20"/>
              </w:rPr>
              <w:t>700</w:t>
            </w:r>
          </w:p>
        </w:tc>
        <w:tc>
          <w:tcPr>
            <w:tcW w:w="746" w:type="dxa"/>
            <w:tcBorders>
              <w:top w:val="single" w:sz="4" w:space="0" w:color="auto"/>
              <w:left w:val="nil"/>
              <w:bottom w:val="nil"/>
              <w:right w:val="nil"/>
            </w:tcBorders>
            <w:shd w:val="clear" w:color="auto" w:fill="E0E0E0"/>
          </w:tcPr>
          <w:p w14:paraId="09215A1B" w14:textId="77777777" w:rsidR="00114C44" w:rsidRPr="008C7FA2" w:rsidRDefault="00114C44" w:rsidP="00114C44">
            <w:pPr>
              <w:jc w:val="center"/>
              <w:rPr>
                <w:sz w:val="20"/>
                <w:szCs w:val="20"/>
              </w:rPr>
            </w:pPr>
            <w:r w:rsidRPr="008C7FA2">
              <w:rPr>
                <w:sz w:val="20"/>
                <w:szCs w:val="20"/>
              </w:rPr>
              <w:t>.9</w:t>
            </w:r>
          </w:p>
        </w:tc>
        <w:tc>
          <w:tcPr>
            <w:tcW w:w="1307" w:type="dxa"/>
            <w:tcBorders>
              <w:top w:val="single" w:sz="4" w:space="0" w:color="auto"/>
              <w:left w:val="nil"/>
              <w:bottom w:val="nil"/>
              <w:right w:val="nil"/>
            </w:tcBorders>
            <w:shd w:val="clear" w:color="auto" w:fill="F3F3F3"/>
          </w:tcPr>
          <w:p w14:paraId="5F8A78C7" w14:textId="77777777" w:rsidR="00114C44" w:rsidRPr="008C7FA2" w:rsidRDefault="00114C44" w:rsidP="00114C44">
            <w:pPr>
              <w:jc w:val="center"/>
              <w:rPr>
                <w:sz w:val="20"/>
                <w:szCs w:val="20"/>
              </w:rPr>
            </w:pPr>
            <w:r w:rsidRPr="008C7FA2">
              <w:rPr>
                <w:sz w:val="20"/>
                <w:szCs w:val="20"/>
              </w:rPr>
              <w:t>.71 (.502)</w:t>
            </w:r>
          </w:p>
        </w:tc>
        <w:tc>
          <w:tcPr>
            <w:tcW w:w="1002" w:type="dxa"/>
            <w:tcBorders>
              <w:top w:val="single" w:sz="4" w:space="0" w:color="auto"/>
              <w:left w:val="nil"/>
              <w:bottom w:val="nil"/>
              <w:right w:val="nil"/>
            </w:tcBorders>
            <w:shd w:val="clear" w:color="auto" w:fill="D9D9D9"/>
          </w:tcPr>
          <w:p w14:paraId="5E484242" w14:textId="77777777" w:rsidR="00114C44" w:rsidRPr="008C7FA2" w:rsidRDefault="00114C44" w:rsidP="00114C44">
            <w:pPr>
              <w:jc w:val="center"/>
              <w:rPr>
                <w:sz w:val="20"/>
                <w:szCs w:val="20"/>
              </w:rPr>
            </w:pPr>
            <w:r w:rsidRPr="008C7FA2">
              <w:rPr>
                <w:sz w:val="20"/>
                <w:szCs w:val="20"/>
              </w:rPr>
              <w:t>-.3</w:t>
            </w:r>
          </w:p>
        </w:tc>
        <w:tc>
          <w:tcPr>
            <w:tcW w:w="1170" w:type="dxa"/>
            <w:tcBorders>
              <w:top w:val="single" w:sz="4" w:space="0" w:color="auto"/>
              <w:left w:val="nil"/>
              <w:bottom w:val="nil"/>
              <w:right w:val="nil"/>
            </w:tcBorders>
            <w:shd w:val="clear" w:color="auto" w:fill="F3F3F3"/>
          </w:tcPr>
          <w:p w14:paraId="1522C142" w14:textId="77777777" w:rsidR="00114C44" w:rsidRPr="008C7FA2" w:rsidRDefault="00114C44" w:rsidP="00114C44">
            <w:pPr>
              <w:jc w:val="center"/>
              <w:rPr>
                <w:sz w:val="20"/>
                <w:szCs w:val="20"/>
              </w:rPr>
            </w:pPr>
            <w:r w:rsidRPr="008C7FA2">
              <w:rPr>
                <w:sz w:val="20"/>
                <w:szCs w:val="20"/>
              </w:rPr>
              <w:t>-.34 (.203)</w:t>
            </w:r>
          </w:p>
        </w:tc>
        <w:tc>
          <w:tcPr>
            <w:tcW w:w="1161" w:type="dxa"/>
            <w:tcBorders>
              <w:top w:val="single" w:sz="4" w:space="0" w:color="auto"/>
              <w:left w:val="nil"/>
              <w:bottom w:val="nil"/>
              <w:right w:val="nil"/>
            </w:tcBorders>
          </w:tcPr>
          <w:p w14:paraId="715CCE4D" w14:textId="77777777" w:rsidR="00114C44" w:rsidRPr="008C7FA2" w:rsidRDefault="00114C44" w:rsidP="00114C44">
            <w:pPr>
              <w:jc w:val="center"/>
              <w:rPr>
                <w:sz w:val="20"/>
                <w:szCs w:val="20"/>
              </w:rPr>
            </w:pPr>
            <w:r w:rsidRPr="008C7FA2">
              <w:rPr>
                <w:sz w:val="20"/>
                <w:szCs w:val="20"/>
              </w:rPr>
              <w:t>33.3%</w:t>
            </w:r>
          </w:p>
        </w:tc>
      </w:tr>
      <w:tr w:rsidR="002F6956" w:rsidRPr="008C7FA2" w14:paraId="58634ED5" w14:textId="77777777" w:rsidTr="002F6956">
        <w:trPr>
          <w:trHeight w:val="245"/>
          <w:jc w:val="center"/>
        </w:trPr>
        <w:tc>
          <w:tcPr>
            <w:tcW w:w="649" w:type="dxa"/>
            <w:tcBorders>
              <w:top w:val="nil"/>
              <w:left w:val="nil"/>
              <w:bottom w:val="nil"/>
              <w:right w:val="nil"/>
            </w:tcBorders>
          </w:tcPr>
          <w:p w14:paraId="4C48944E" w14:textId="77777777" w:rsidR="00114C44" w:rsidRPr="008C7FA2" w:rsidRDefault="00114C44" w:rsidP="00114C44">
            <w:pPr>
              <w:jc w:val="center"/>
              <w:rPr>
                <w:sz w:val="20"/>
                <w:szCs w:val="20"/>
              </w:rPr>
            </w:pPr>
            <w:r w:rsidRPr="008C7FA2">
              <w:rPr>
                <w:sz w:val="20"/>
                <w:szCs w:val="20"/>
              </w:rPr>
              <w:t>15</w:t>
            </w:r>
          </w:p>
        </w:tc>
        <w:tc>
          <w:tcPr>
            <w:tcW w:w="778" w:type="dxa"/>
            <w:tcBorders>
              <w:top w:val="nil"/>
              <w:left w:val="nil"/>
              <w:bottom w:val="nil"/>
              <w:right w:val="nil"/>
            </w:tcBorders>
          </w:tcPr>
          <w:p w14:paraId="176E57B2"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7F26F597" w14:textId="77777777" w:rsidR="00114C44" w:rsidRPr="008C7FA2" w:rsidRDefault="00114C44" w:rsidP="00114C44">
            <w:pPr>
              <w:jc w:val="center"/>
              <w:rPr>
                <w:sz w:val="20"/>
                <w:szCs w:val="20"/>
              </w:rPr>
            </w:pPr>
            <w:r w:rsidRPr="008C7FA2">
              <w:rPr>
                <w:sz w:val="20"/>
                <w:szCs w:val="20"/>
              </w:rPr>
              <w:t>700</w:t>
            </w:r>
          </w:p>
        </w:tc>
        <w:tc>
          <w:tcPr>
            <w:tcW w:w="746" w:type="dxa"/>
            <w:tcBorders>
              <w:top w:val="nil"/>
              <w:left w:val="nil"/>
              <w:bottom w:val="nil"/>
              <w:right w:val="nil"/>
            </w:tcBorders>
            <w:shd w:val="clear" w:color="auto" w:fill="E0E0E0"/>
          </w:tcPr>
          <w:p w14:paraId="14A8AF53" w14:textId="77777777" w:rsidR="00114C44" w:rsidRPr="008C7FA2" w:rsidRDefault="00114C44" w:rsidP="00114C44">
            <w:pPr>
              <w:jc w:val="center"/>
              <w:rPr>
                <w:sz w:val="20"/>
                <w:szCs w:val="20"/>
              </w:rPr>
            </w:pPr>
            <w:r w:rsidRPr="008C7FA2">
              <w:rPr>
                <w:sz w:val="20"/>
                <w:szCs w:val="20"/>
              </w:rPr>
              <w:t>.6</w:t>
            </w:r>
          </w:p>
        </w:tc>
        <w:tc>
          <w:tcPr>
            <w:tcW w:w="1307" w:type="dxa"/>
            <w:tcBorders>
              <w:top w:val="nil"/>
              <w:left w:val="nil"/>
              <w:bottom w:val="nil"/>
              <w:right w:val="nil"/>
            </w:tcBorders>
            <w:shd w:val="clear" w:color="auto" w:fill="F3F3F3"/>
          </w:tcPr>
          <w:p w14:paraId="265AB43B" w14:textId="77777777" w:rsidR="00114C44" w:rsidRPr="008C7FA2" w:rsidRDefault="00114C44" w:rsidP="00114C44">
            <w:pPr>
              <w:jc w:val="center"/>
              <w:rPr>
                <w:sz w:val="20"/>
                <w:szCs w:val="20"/>
              </w:rPr>
            </w:pPr>
            <w:r w:rsidRPr="008C7FA2">
              <w:rPr>
                <w:sz w:val="20"/>
                <w:szCs w:val="20"/>
              </w:rPr>
              <w:t>.45 (.526)</w:t>
            </w:r>
          </w:p>
        </w:tc>
        <w:tc>
          <w:tcPr>
            <w:tcW w:w="1002" w:type="dxa"/>
            <w:tcBorders>
              <w:top w:val="nil"/>
              <w:left w:val="nil"/>
              <w:bottom w:val="nil"/>
              <w:right w:val="nil"/>
            </w:tcBorders>
            <w:shd w:val="clear" w:color="auto" w:fill="D9D9D9"/>
          </w:tcPr>
          <w:p w14:paraId="00C1144D"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0A3491C9" w14:textId="77777777" w:rsidR="00114C44" w:rsidRPr="008C7FA2" w:rsidRDefault="00114C44" w:rsidP="00114C44">
            <w:pPr>
              <w:jc w:val="center"/>
              <w:rPr>
                <w:sz w:val="20"/>
                <w:szCs w:val="20"/>
              </w:rPr>
            </w:pPr>
            <w:r w:rsidRPr="008C7FA2">
              <w:rPr>
                <w:sz w:val="20"/>
                <w:szCs w:val="20"/>
              </w:rPr>
              <w:t>-.19 (.251)</w:t>
            </w:r>
          </w:p>
        </w:tc>
        <w:tc>
          <w:tcPr>
            <w:tcW w:w="1161" w:type="dxa"/>
            <w:tcBorders>
              <w:top w:val="nil"/>
              <w:left w:val="nil"/>
              <w:bottom w:val="nil"/>
              <w:right w:val="nil"/>
            </w:tcBorders>
          </w:tcPr>
          <w:p w14:paraId="1DC98E42" w14:textId="77777777" w:rsidR="00114C44" w:rsidRPr="008C7FA2" w:rsidRDefault="00114C44" w:rsidP="00114C44">
            <w:pPr>
              <w:jc w:val="center"/>
              <w:rPr>
                <w:sz w:val="20"/>
                <w:szCs w:val="20"/>
              </w:rPr>
            </w:pPr>
            <w:r w:rsidRPr="008C7FA2">
              <w:rPr>
                <w:sz w:val="20"/>
                <w:szCs w:val="20"/>
              </w:rPr>
              <w:t>32.1%</w:t>
            </w:r>
          </w:p>
        </w:tc>
      </w:tr>
      <w:tr w:rsidR="002F6956" w:rsidRPr="008C7FA2" w14:paraId="39F4E87B" w14:textId="77777777" w:rsidTr="002F6956">
        <w:trPr>
          <w:trHeight w:val="245"/>
          <w:jc w:val="center"/>
        </w:trPr>
        <w:tc>
          <w:tcPr>
            <w:tcW w:w="649" w:type="dxa"/>
            <w:tcBorders>
              <w:top w:val="nil"/>
              <w:left w:val="nil"/>
              <w:bottom w:val="nil"/>
              <w:right w:val="nil"/>
            </w:tcBorders>
          </w:tcPr>
          <w:p w14:paraId="74D42332" w14:textId="77777777" w:rsidR="00114C44" w:rsidRPr="008C7FA2" w:rsidRDefault="00114C44" w:rsidP="00114C44">
            <w:pPr>
              <w:jc w:val="center"/>
              <w:rPr>
                <w:sz w:val="20"/>
                <w:szCs w:val="20"/>
              </w:rPr>
            </w:pPr>
            <w:r w:rsidRPr="008C7FA2">
              <w:rPr>
                <w:sz w:val="20"/>
                <w:szCs w:val="20"/>
              </w:rPr>
              <w:t>15</w:t>
            </w:r>
          </w:p>
        </w:tc>
        <w:tc>
          <w:tcPr>
            <w:tcW w:w="778" w:type="dxa"/>
            <w:tcBorders>
              <w:top w:val="nil"/>
              <w:left w:val="nil"/>
              <w:bottom w:val="nil"/>
              <w:right w:val="nil"/>
            </w:tcBorders>
          </w:tcPr>
          <w:p w14:paraId="09572735"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6F87E169" w14:textId="77777777" w:rsidR="00114C44" w:rsidRPr="008C7FA2" w:rsidRDefault="00114C44" w:rsidP="00114C44">
            <w:pPr>
              <w:jc w:val="center"/>
              <w:rPr>
                <w:sz w:val="20"/>
                <w:szCs w:val="20"/>
              </w:rPr>
            </w:pPr>
            <w:r w:rsidRPr="008C7FA2">
              <w:rPr>
                <w:sz w:val="20"/>
                <w:szCs w:val="20"/>
              </w:rPr>
              <w:t>700</w:t>
            </w:r>
          </w:p>
        </w:tc>
        <w:tc>
          <w:tcPr>
            <w:tcW w:w="746" w:type="dxa"/>
            <w:tcBorders>
              <w:top w:val="nil"/>
              <w:left w:val="nil"/>
              <w:bottom w:val="nil"/>
              <w:right w:val="nil"/>
            </w:tcBorders>
            <w:shd w:val="clear" w:color="auto" w:fill="E0E0E0"/>
          </w:tcPr>
          <w:p w14:paraId="4ADF6C16" w14:textId="77777777" w:rsidR="00114C44" w:rsidRPr="008C7FA2" w:rsidRDefault="00114C44" w:rsidP="00114C44">
            <w:pPr>
              <w:jc w:val="center"/>
              <w:rPr>
                <w:sz w:val="20"/>
                <w:szCs w:val="20"/>
              </w:rPr>
            </w:pPr>
            <w:r w:rsidRPr="008C7FA2">
              <w:rPr>
                <w:sz w:val="20"/>
                <w:szCs w:val="20"/>
              </w:rPr>
              <w:t>.3</w:t>
            </w:r>
          </w:p>
        </w:tc>
        <w:tc>
          <w:tcPr>
            <w:tcW w:w="1307" w:type="dxa"/>
            <w:tcBorders>
              <w:top w:val="nil"/>
              <w:left w:val="nil"/>
              <w:bottom w:val="nil"/>
              <w:right w:val="nil"/>
            </w:tcBorders>
            <w:shd w:val="clear" w:color="auto" w:fill="F3F3F3"/>
          </w:tcPr>
          <w:p w14:paraId="7842540B" w14:textId="77777777" w:rsidR="00114C44" w:rsidRPr="008C7FA2" w:rsidRDefault="00114C44" w:rsidP="00114C44">
            <w:pPr>
              <w:jc w:val="center"/>
              <w:rPr>
                <w:sz w:val="20"/>
                <w:szCs w:val="20"/>
              </w:rPr>
            </w:pPr>
            <w:r w:rsidRPr="008C7FA2">
              <w:rPr>
                <w:sz w:val="20"/>
                <w:szCs w:val="20"/>
              </w:rPr>
              <w:t>.21 (.378)</w:t>
            </w:r>
          </w:p>
        </w:tc>
        <w:tc>
          <w:tcPr>
            <w:tcW w:w="1002" w:type="dxa"/>
            <w:tcBorders>
              <w:top w:val="nil"/>
              <w:left w:val="nil"/>
              <w:bottom w:val="nil"/>
              <w:right w:val="nil"/>
            </w:tcBorders>
            <w:shd w:val="clear" w:color="auto" w:fill="D9D9D9"/>
          </w:tcPr>
          <w:p w14:paraId="239F11D9"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287C8262" w14:textId="77777777" w:rsidR="00114C44" w:rsidRPr="008C7FA2" w:rsidRDefault="00114C44" w:rsidP="00114C44">
            <w:pPr>
              <w:jc w:val="center"/>
              <w:rPr>
                <w:sz w:val="20"/>
                <w:szCs w:val="20"/>
              </w:rPr>
            </w:pPr>
            <w:r w:rsidRPr="008C7FA2">
              <w:rPr>
                <w:sz w:val="20"/>
                <w:szCs w:val="20"/>
              </w:rPr>
              <w:t>-.49 (.106)</w:t>
            </w:r>
          </w:p>
        </w:tc>
        <w:tc>
          <w:tcPr>
            <w:tcW w:w="1161" w:type="dxa"/>
            <w:tcBorders>
              <w:top w:val="nil"/>
              <w:left w:val="nil"/>
              <w:bottom w:val="nil"/>
              <w:right w:val="nil"/>
            </w:tcBorders>
          </w:tcPr>
          <w:p w14:paraId="4BA2A731" w14:textId="77777777" w:rsidR="00114C44" w:rsidRPr="008C7FA2" w:rsidRDefault="00114C44" w:rsidP="00114C44">
            <w:pPr>
              <w:jc w:val="center"/>
              <w:rPr>
                <w:sz w:val="20"/>
                <w:szCs w:val="20"/>
              </w:rPr>
            </w:pPr>
            <w:r w:rsidRPr="008C7FA2">
              <w:rPr>
                <w:sz w:val="20"/>
                <w:szCs w:val="20"/>
              </w:rPr>
              <w:t>25.3%</w:t>
            </w:r>
          </w:p>
        </w:tc>
      </w:tr>
      <w:tr w:rsidR="002F6956" w:rsidRPr="008C7FA2" w14:paraId="0A3029AF" w14:textId="77777777" w:rsidTr="002F6956">
        <w:trPr>
          <w:trHeight w:val="245"/>
          <w:jc w:val="center"/>
        </w:trPr>
        <w:tc>
          <w:tcPr>
            <w:tcW w:w="649" w:type="dxa"/>
            <w:tcBorders>
              <w:top w:val="nil"/>
              <w:left w:val="nil"/>
              <w:bottom w:val="nil"/>
              <w:right w:val="nil"/>
            </w:tcBorders>
          </w:tcPr>
          <w:p w14:paraId="03877CD2" w14:textId="77777777" w:rsidR="00114C44" w:rsidRPr="008C7FA2" w:rsidRDefault="00114C44" w:rsidP="00114C44">
            <w:pPr>
              <w:jc w:val="center"/>
              <w:rPr>
                <w:sz w:val="20"/>
                <w:szCs w:val="20"/>
              </w:rPr>
            </w:pPr>
            <w:r w:rsidRPr="008C7FA2">
              <w:rPr>
                <w:sz w:val="20"/>
                <w:szCs w:val="20"/>
              </w:rPr>
              <w:t>15</w:t>
            </w:r>
          </w:p>
        </w:tc>
        <w:tc>
          <w:tcPr>
            <w:tcW w:w="778" w:type="dxa"/>
            <w:tcBorders>
              <w:top w:val="nil"/>
              <w:left w:val="nil"/>
              <w:bottom w:val="nil"/>
              <w:right w:val="nil"/>
            </w:tcBorders>
          </w:tcPr>
          <w:p w14:paraId="7FCC385C"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589B2AD7" w14:textId="77777777" w:rsidR="00114C44" w:rsidRPr="008C7FA2" w:rsidRDefault="00114C44" w:rsidP="00114C44">
            <w:pPr>
              <w:jc w:val="center"/>
              <w:rPr>
                <w:sz w:val="20"/>
                <w:szCs w:val="20"/>
              </w:rPr>
            </w:pPr>
            <w:r w:rsidRPr="008C7FA2">
              <w:rPr>
                <w:sz w:val="20"/>
                <w:szCs w:val="20"/>
              </w:rPr>
              <w:t>700</w:t>
            </w:r>
          </w:p>
        </w:tc>
        <w:tc>
          <w:tcPr>
            <w:tcW w:w="746" w:type="dxa"/>
            <w:tcBorders>
              <w:top w:val="nil"/>
              <w:left w:val="nil"/>
              <w:bottom w:val="nil"/>
              <w:right w:val="nil"/>
            </w:tcBorders>
            <w:shd w:val="clear" w:color="auto" w:fill="E0E0E0"/>
          </w:tcPr>
          <w:p w14:paraId="53C7590A" w14:textId="77777777" w:rsidR="00114C44" w:rsidRPr="008C7FA2" w:rsidRDefault="00114C44" w:rsidP="00114C44">
            <w:pPr>
              <w:jc w:val="center"/>
              <w:rPr>
                <w:sz w:val="20"/>
                <w:szCs w:val="20"/>
              </w:rPr>
            </w:pPr>
            <w:r w:rsidRPr="008C7FA2">
              <w:rPr>
                <w:sz w:val="20"/>
                <w:szCs w:val="20"/>
              </w:rPr>
              <w:t>.0</w:t>
            </w:r>
          </w:p>
        </w:tc>
        <w:tc>
          <w:tcPr>
            <w:tcW w:w="1307" w:type="dxa"/>
            <w:tcBorders>
              <w:top w:val="nil"/>
              <w:left w:val="nil"/>
              <w:bottom w:val="nil"/>
              <w:right w:val="nil"/>
            </w:tcBorders>
            <w:shd w:val="clear" w:color="auto" w:fill="F3F3F3"/>
          </w:tcPr>
          <w:p w14:paraId="21AFB3CB" w14:textId="77777777" w:rsidR="00114C44" w:rsidRPr="008C7FA2" w:rsidRDefault="00114C44" w:rsidP="00114C44">
            <w:pPr>
              <w:jc w:val="center"/>
              <w:rPr>
                <w:sz w:val="20"/>
                <w:szCs w:val="20"/>
              </w:rPr>
            </w:pPr>
            <w:r w:rsidRPr="008C7FA2">
              <w:rPr>
                <w:sz w:val="20"/>
                <w:szCs w:val="20"/>
              </w:rPr>
              <w:t>-.06 (.274)</w:t>
            </w:r>
          </w:p>
        </w:tc>
        <w:tc>
          <w:tcPr>
            <w:tcW w:w="1002" w:type="dxa"/>
            <w:tcBorders>
              <w:top w:val="nil"/>
              <w:left w:val="nil"/>
              <w:bottom w:val="nil"/>
              <w:right w:val="nil"/>
            </w:tcBorders>
            <w:shd w:val="clear" w:color="auto" w:fill="D9D9D9"/>
          </w:tcPr>
          <w:p w14:paraId="6C914072"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1B623D1E" w14:textId="77777777" w:rsidR="00114C44" w:rsidRPr="008C7FA2" w:rsidRDefault="00114C44" w:rsidP="00114C44">
            <w:pPr>
              <w:jc w:val="center"/>
              <w:rPr>
                <w:sz w:val="20"/>
                <w:szCs w:val="20"/>
              </w:rPr>
            </w:pPr>
            <w:r w:rsidRPr="008C7FA2">
              <w:rPr>
                <w:sz w:val="20"/>
                <w:szCs w:val="20"/>
              </w:rPr>
              <w:t>-.17 (.245)</w:t>
            </w:r>
          </w:p>
        </w:tc>
        <w:tc>
          <w:tcPr>
            <w:tcW w:w="1161" w:type="dxa"/>
            <w:tcBorders>
              <w:top w:val="nil"/>
              <w:left w:val="nil"/>
              <w:bottom w:val="nil"/>
              <w:right w:val="nil"/>
            </w:tcBorders>
          </w:tcPr>
          <w:p w14:paraId="22CF6A5D" w14:textId="77777777" w:rsidR="00114C44" w:rsidRPr="008C7FA2" w:rsidRDefault="00114C44" w:rsidP="00114C44">
            <w:pPr>
              <w:jc w:val="center"/>
              <w:rPr>
                <w:sz w:val="20"/>
                <w:szCs w:val="20"/>
              </w:rPr>
            </w:pPr>
            <w:r w:rsidRPr="008C7FA2">
              <w:rPr>
                <w:sz w:val="20"/>
                <w:szCs w:val="20"/>
              </w:rPr>
              <w:t>23.7%</w:t>
            </w:r>
          </w:p>
        </w:tc>
      </w:tr>
      <w:tr w:rsidR="002F6956" w:rsidRPr="008C7FA2" w14:paraId="78896E70" w14:textId="77777777" w:rsidTr="002F6956">
        <w:trPr>
          <w:trHeight w:val="245"/>
          <w:jc w:val="center"/>
        </w:trPr>
        <w:tc>
          <w:tcPr>
            <w:tcW w:w="649" w:type="dxa"/>
            <w:tcBorders>
              <w:top w:val="nil"/>
              <w:left w:val="nil"/>
              <w:bottom w:val="nil"/>
              <w:right w:val="nil"/>
            </w:tcBorders>
          </w:tcPr>
          <w:p w14:paraId="74BBE561" w14:textId="77777777" w:rsidR="00114C44" w:rsidRPr="008C7FA2" w:rsidRDefault="00114C44" w:rsidP="00114C44">
            <w:pPr>
              <w:jc w:val="center"/>
              <w:rPr>
                <w:sz w:val="20"/>
                <w:szCs w:val="20"/>
              </w:rPr>
            </w:pPr>
            <w:r w:rsidRPr="008C7FA2">
              <w:rPr>
                <w:sz w:val="20"/>
                <w:szCs w:val="20"/>
              </w:rPr>
              <w:t>15</w:t>
            </w:r>
          </w:p>
        </w:tc>
        <w:tc>
          <w:tcPr>
            <w:tcW w:w="778" w:type="dxa"/>
            <w:tcBorders>
              <w:top w:val="nil"/>
              <w:left w:val="nil"/>
              <w:bottom w:val="nil"/>
              <w:right w:val="nil"/>
            </w:tcBorders>
          </w:tcPr>
          <w:p w14:paraId="675BAD07"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4309C9DF" w14:textId="77777777" w:rsidR="00114C44" w:rsidRPr="008C7FA2" w:rsidRDefault="00114C44" w:rsidP="00114C44">
            <w:pPr>
              <w:jc w:val="center"/>
              <w:rPr>
                <w:sz w:val="20"/>
                <w:szCs w:val="20"/>
              </w:rPr>
            </w:pPr>
            <w:r w:rsidRPr="008C7FA2">
              <w:rPr>
                <w:sz w:val="20"/>
                <w:szCs w:val="20"/>
              </w:rPr>
              <w:t>700</w:t>
            </w:r>
          </w:p>
        </w:tc>
        <w:tc>
          <w:tcPr>
            <w:tcW w:w="746" w:type="dxa"/>
            <w:tcBorders>
              <w:top w:val="nil"/>
              <w:left w:val="nil"/>
              <w:bottom w:val="nil"/>
              <w:right w:val="nil"/>
            </w:tcBorders>
            <w:shd w:val="clear" w:color="auto" w:fill="E0E0E0"/>
          </w:tcPr>
          <w:p w14:paraId="6992522A" w14:textId="77777777" w:rsidR="00114C44" w:rsidRPr="008C7FA2" w:rsidRDefault="00114C44" w:rsidP="00114C44">
            <w:pPr>
              <w:jc w:val="center"/>
              <w:rPr>
                <w:sz w:val="20"/>
                <w:szCs w:val="20"/>
              </w:rPr>
            </w:pPr>
            <w:r w:rsidRPr="008C7FA2">
              <w:rPr>
                <w:sz w:val="20"/>
                <w:szCs w:val="20"/>
              </w:rPr>
              <w:t>-.3</w:t>
            </w:r>
          </w:p>
        </w:tc>
        <w:tc>
          <w:tcPr>
            <w:tcW w:w="1307" w:type="dxa"/>
            <w:tcBorders>
              <w:top w:val="nil"/>
              <w:left w:val="nil"/>
              <w:bottom w:val="nil"/>
              <w:right w:val="nil"/>
            </w:tcBorders>
            <w:shd w:val="clear" w:color="auto" w:fill="F3F3F3"/>
          </w:tcPr>
          <w:p w14:paraId="2D671383" w14:textId="77777777" w:rsidR="00114C44" w:rsidRPr="008C7FA2" w:rsidRDefault="00114C44" w:rsidP="00114C44">
            <w:pPr>
              <w:jc w:val="center"/>
              <w:rPr>
                <w:sz w:val="20"/>
                <w:szCs w:val="20"/>
              </w:rPr>
            </w:pPr>
            <w:r w:rsidRPr="008C7FA2">
              <w:rPr>
                <w:sz w:val="20"/>
                <w:szCs w:val="20"/>
              </w:rPr>
              <w:t>-.39 (.117)</w:t>
            </w:r>
          </w:p>
        </w:tc>
        <w:tc>
          <w:tcPr>
            <w:tcW w:w="1002" w:type="dxa"/>
            <w:tcBorders>
              <w:top w:val="nil"/>
              <w:left w:val="nil"/>
              <w:bottom w:val="nil"/>
              <w:right w:val="nil"/>
            </w:tcBorders>
            <w:shd w:val="clear" w:color="auto" w:fill="D9D9D9"/>
          </w:tcPr>
          <w:p w14:paraId="666464E6"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347FC35E" w14:textId="77777777" w:rsidR="00114C44" w:rsidRPr="008C7FA2" w:rsidRDefault="00114C44" w:rsidP="00114C44">
            <w:pPr>
              <w:jc w:val="center"/>
              <w:rPr>
                <w:sz w:val="20"/>
                <w:szCs w:val="20"/>
              </w:rPr>
            </w:pPr>
            <w:r w:rsidRPr="008C7FA2">
              <w:rPr>
                <w:sz w:val="20"/>
                <w:szCs w:val="20"/>
              </w:rPr>
              <w:t>-.33 (.221)</w:t>
            </w:r>
          </w:p>
        </w:tc>
        <w:tc>
          <w:tcPr>
            <w:tcW w:w="1161" w:type="dxa"/>
            <w:tcBorders>
              <w:top w:val="nil"/>
              <w:left w:val="nil"/>
              <w:bottom w:val="nil"/>
              <w:right w:val="nil"/>
            </w:tcBorders>
          </w:tcPr>
          <w:p w14:paraId="2476B1A3" w14:textId="77777777" w:rsidR="00114C44" w:rsidRPr="008C7FA2" w:rsidRDefault="00114C44" w:rsidP="00114C44">
            <w:pPr>
              <w:jc w:val="center"/>
              <w:rPr>
                <w:sz w:val="20"/>
                <w:szCs w:val="20"/>
              </w:rPr>
            </w:pPr>
            <w:r w:rsidRPr="008C7FA2">
              <w:rPr>
                <w:sz w:val="20"/>
                <w:szCs w:val="20"/>
              </w:rPr>
              <w:t>39.4%</w:t>
            </w:r>
          </w:p>
        </w:tc>
      </w:tr>
      <w:tr w:rsidR="002F6956" w:rsidRPr="008C7FA2" w14:paraId="6D50B898" w14:textId="77777777" w:rsidTr="002F6956">
        <w:trPr>
          <w:trHeight w:val="245"/>
          <w:jc w:val="center"/>
        </w:trPr>
        <w:tc>
          <w:tcPr>
            <w:tcW w:w="649" w:type="dxa"/>
            <w:tcBorders>
              <w:top w:val="nil"/>
              <w:left w:val="nil"/>
              <w:bottom w:val="nil"/>
              <w:right w:val="nil"/>
            </w:tcBorders>
          </w:tcPr>
          <w:p w14:paraId="4B5EAFAE" w14:textId="77777777" w:rsidR="00114C44" w:rsidRPr="008C7FA2" w:rsidRDefault="00114C44" w:rsidP="00114C44">
            <w:pPr>
              <w:jc w:val="center"/>
              <w:rPr>
                <w:sz w:val="20"/>
                <w:szCs w:val="20"/>
              </w:rPr>
            </w:pPr>
            <w:r w:rsidRPr="008C7FA2">
              <w:rPr>
                <w:sz w:val="20"/>
                <w:szCs w:val="20"/>
              </w:rPr>
              <w:t>15</w:t>
            </w:r>
          </w:p>
        </w:tc>
        <w:tc>
          <w:tcPr>
            <w:tcW w:w="778" w:type="dxa"/>
            <w:tcBorders>
              <w:top w:val="nil"/>
              <w:left w:val="nil"/>
              <w:bottom w:val="nil"/>
              <w:right w:val="nil"/>
            </w:tcBorders>
          </w:tcPr>
          <w:p w14:paraId="0A867CC2"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646CCA15" w14:textId="77777777" w:rsidR="00114C44" w:rsidRPr="008C7FA2" w:rsidRDefault="00114C44" w:rsidP="00114C44">
            <w:pPr>
              <w:jc w:val="center"/>
              <w:rPr>
                <w:sz w:val="20"/>
                <w:szCs w:val="20"/>
              </w:rPr>
            </w:pPr>
            <w:r w:rsidRPr="008C7FA2">
              <w:rPr>
                <w:sz w:val="20"/>
                <w:szCs w:val="20"/>
              </w:rPr>
              <w:t>700</w:t>
            </w:r>
          </w:p>
        </w:tc>
        <w:tc>
          <w:tcPr>
            <w:tcW w:w="746" w:type="dxa"/>
            <w:tcBorders>
              <w:top w:val="nil"/>
              <w:left w:val="nil"/>
              <w:bottom w:val="nil"/>
              <w:right w:val="nil"/>
            </w:tcBorders>
            <w:shd w:val="clear" w:color="auto" w:fill="E0E0E0"/>
          </w:tcPr>
          <w:p w14:paraId="3C917CE4" w14:textId="77777777" w:rsidR="00114C44" w:rsidRPr="008C7FA2" w:rsidRDefault="00114C44" w:rsidP="00114C44">
            <w:pPr>
              <w:jc w:val="center"/>
              <w:rPr>
                <w:sz w:val="20"/>
                <w:szCs w:val="20"/>
              </w:rPr>
            </w:pPr>
            <w:r w:rsidRPr="008C7FA2">
              <w:rPr>
                <w:sz w:val="20"/>
                <w:szCs w:val="20"/>
              </w:rPr>
              <w:t>-.6</w:t>
            </w:r>
          </w:p>
        </w:tc>
        <w:tc>
          <w:tcPr>
            <w:tcW w:w="1307" w:type="dxa"/>
            <w:tcBorders>
              <w:top w:val="nil"/>
              <w:left w:val="nil"/>
              <w:bottom w:val="nil"/>
              <w:right w:val="nil"/>
            </w:tcBorders>
            <w:shd w:val="clear" w:color="auto" w:fill="F3F3F3"/>
          </w:tcPr>
          <w:p w14:paraId="34711AEF" w14:textId="77777777" w:rsidR="00114C44" w:rsidRPr="008C7FA2" w:rsidRDefault="00114C44" w:rsidP="00114C44">
            <w:pPr>
              <w:jc w:val="center"/>
              <w:rPr>
                <w:sz w:val="20"/>
                <w:szCs w:val="20"/>
              </w:rPr>
            </w:pPr>
            <w:r w:rsidRPr="008C7FA2">
              <w:rPr>
                <w:sz w:val="20"/>
                <w:szCs w:val="20"/>
              </w:rPr>
              <w:t>-.58 (.234)</w:t>
            </w:r>
          </w:p>
        </w:tc>
        <w:tc>
          <w:tcPr>
            <w:tcW w:w="1002" w:type="dxa"/>
            <w:tcBorders>
              <w:top w:val="nil"/>
              <w:left w:val="nil"/>
              <w:bottom w:val="nil"/>
              <w:right w:val="nil"/>
            </w:tcBorders>
            <w:shd w:val="clear" w:color="auto" w:fill="D9D9D9"/>
          </w:tcPr>
          <w:p w14:paraId="72231013"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462C8D28" w14:textId="77777777" w:rsidR="00114C44" w:rsidRPr="008C7FA2" w:rsidRDefault="00114C44" w:rsidP="00114C44">
            <w:pPr>
              <w:jc w:val="center"/>
              <w:rPr>
                <w:sz w:val="20"/>
                <w:szCs w:val="20"/>
              </w:rPr>
            </w:pPr>
            <w:r w:rsidRPr="008C7FA2">
              <w:rPr>
                <w:sz w:val="20"/>
                <w:szCs w:val="20"/>
              </w:rPr>
              <w:t>-.32 (.229)</w:t>
            </w:r>
          </w:p>
        </w:tc>
        <w:tc>
          <w:tcPr>
            <w:tcW w:w="1161" w:type="dxa"/>
            <w:tcBorders>
              <w:top w:val="nil"/>
              <w:left w:val="nil"/>
              <w:bottom w:val="nil"/>
              <w:right w:val="nil"/>
            </w:tcBorders>
          </w:tcPr>
          <w:p w14:paraId="363012DF" w14:textId="77777777" w:rsidR="00114C44" w:rsidRPr="008C7FA2" w:rsidRDefault="00114C44" w:rsidP="00114C44">
            <w:pPr>
              <w:jc w:val="center"/>
              <w:rPr>
                <w:sz w:val="20"/>
                <w:szCs w:val="20"/>
              </w:rPr>
            </w:pPr>
            <w:r w:rsidRPr="008C7FA2">
              <w:rPr>
                <w:sz w:val="20"/>
                <w:szCs w:val="20"/>
              </w:rPr>
              <w:t>31.8%</w:t>
            </w:r>
          </w:p>
        </w:tc>
      </w:tr>
      <w:tr w:rsidR="002F6956" w:rsidRPr="008C7FA2" w14:paraId="51F5F016" w14:textId="77777777" w:rsidTr="002F6956">
        <w:trPr>
          <w:trHeight w:val="261"/>
          <w:jc w:val="center"/>
        </w:trPr>
        <w:tc>
          <w:tcPr>
            <w:tcW w:w="649" w:type="dxa"/>
            <w:tcBorders>
              <w:top w:val="nil"/>
              <w:left w:val="nil"/>
              <w:bottom w:val="single" w:sz="4" w:space="0" w:color="auto"/>
              <w:right w:val="nil"/>
            </w:tcBorders>
          </w:tcPr>
          <w:p w14:paraId="4CC69947" w14:textId="77777777" w:rsidR="00114C44" w:rsidRPr="008C7FA2" w:rsidRDefault="00114C44" w:rsidP="00114C44">
            <w:pPr>
              <w:jc w:val="center"/>
              <w:rPr>
                <w:sz w:val="20"/>
                <w:szCs w:val="20"/>
              </w:rPr>
            </w:pPr>
            <w:r w:rsidRPr="008C7FA2">
              <w:rPr>
                <w:sz w:val="20"/>
                <w:szCs w:val="20"/>
              </w:rPr>
              <w:t>15</w:t>
            </w:r>
          </w:p>
        </w:tc>
        <w:tc>
          <w:tcPr>
            <w:tcW w:w="778" w:type="dxa"/>
            <w:tcBorders>
              <w:top w:val="nil"/>
              <w:left w:val="nil"/>
              <w:bottom w:val="single" w:sz="4" w:space="0" w:color="auto"/>
              <w:right w:val="nil"/>
            </w:tcBorders>
          </w:tcPr>
          <w:p w14:paraId="79F30E95"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single" w:sz="4" w:space="0" w:color="auto"/>
              <w:right w:val="nil"/>
            </w:tcBorders>
          </w:tcPr>
          <w:p w14:paraId="7C836981" w14:textId="77777777" w:rsidR="00114C44" w:rsidRPr="008C7FA2" w:rsidRDefault="00114C44" w:rsidP="00114C44">
            <w:pPr>
              <w:jc w:val="center"/>
              <w:rPr>
                <w:sz w:val="20"/>
                <w:szCs w:val="20"/>
              </w:rPr>
            </w:pPr>
            <w:r w:rsidRPr="008C7FA2">
              <w:rPr>
                <w:sz w:val="20"/>
                <w:szCs w:val="20"/>
              </w:rPr>
              <w:t>700</w:t>
            </w:r>
          </w:p>
        </w:tc>
        <w:tc>
          <w:tcPr>
            <w:tcW w:w="746" w:type="dxa"/>
            <w:tcBorders>
              <w:top w:val="nil"/>
              <w:left w:val="nil"/>
              <w:bottom w:val="single" w:sz="4" w:space="0" w:color="auto"/>
              <w:right w:val="nil"/>
            </w:tcBorders>
            <w:shd w:val="clear" w:color="auto" w:fill="E0E0E0"/>
          </w:tcPr>
          <w:p w14:paraId="587371F9" w14:textId="77777777" w:rsidR="00114C44" w:rsidRPr="008C7FA2" w:rsidRDefault="00114C44" w:rsidP="00114C44">
            <w:pPr>
              <w:jc w:val="center"/>
              <w:rPr>
                <w:sz w:val="20"/>
                <w:szCs w:val="20"/>
              </w:rPr>
            </w:pPr>
            <w:r w:rsidRPr="008C7FA2">
              <w:rPr>
                <w:sz w:val="20"/>
                <w:szCs w:val="20"/>
              </w:rPr>
              <w:t>-.9</w:t>
            </w:r>
          </w:p>
        </w:tc>
        <w:tc>
          <w:tcPr>
            <w:tcW w:w="1307" w:type="dxa"/>
            <w:tcBorders>
              <w:top w:val="nil"/>
              <w:left w:val="nil"/>
              <w:bottom w:val="single" w:sz="4" w:space="0" w:color="auto"/>
              <w:right w:val="nil"/>
            </w:tcBorders>
            <w:shd w:val="clear" w:color="auto" w:fill="F3F3F3"/>
          </w:tcPr>
          <w:p w14:paraId="5FE83DE3" w14:textId="77777777" w:rsidR="00114C44" w:rsidRPr="008C7FA2" w:rsidRDefault="00114C44" w:rsidP="00114C44">
            <w:pPr>
              <w:jc w:val="center"/>
              <w:rPr>
                <w:sz w:val="20"/>
                <w:szCs w:val="20"/>
              </w:rPr>
            </w:pPr>
            <w:r w:rsidRPr="008C7FA2">
              <w:rPr>
                <w:sz w:val="20"/>
                <w:szCs w:val="20"/>
              </w:rPr>
              <w:t>-.77 (.409)</w:t>
            </w:r>
          </w:p>
        </w:tc>
        <w:tc>
          <w:tcPr>
            <w:tcW w:w="1002" w:type="dxa"/>
            <w:tcBorders>
              <w:top w:val="nil"/>
              <w:left w:val="nil"/>
              <w:bottom w:val="single" w:sz="4" w:space="0" w:color="auto"/>
              <w:right w:val="nil"/>
            </w:tcBorders>
            <w:shd w:val="clear" w:color="auto" w:fill="D9D9D9"/>
          </w:tcPr>
          <w:p w14:paraId="6B9B24E6"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single" w:sz="4" w:space="0" w:color="auto"/>
              <w:right w:val="nil"/>
            </w:tcBorders>
            <w:shd w:val="clear" w:color="auto" w:fill="F3F3F3"/>
          </w:tcPr>
          <w:p w14:paraId="39E379ED" w14:textId="77777777" w:rsidR="00114C44" w:rsidRPr="008C7FA2" w:rsidRDefault="00114C44" w:rsidP="00114C44">
            <w:pPr>
              <w:jc w:val="center"/>
              <w:rPr>
                <w:sz w:val="20"/>
                <w:szCs w:val="20"/>
              </w:rPr>
            </w:pPr>
            <w:r w:rsidRPr="008C7FA2">
              <w:rPr>
                <w:sz w:val="20"/>
                <w:szCs w:val="20"/>
              </w:rPr>
              <w:t>-.12 (.206)</w:t>
            </w:r>
          </w:p>
        </w:tc>
        <w:tc>
          <w:tcPr>
            <w:tcW w:w="1161" w:type="dxa"/>
            <w:tcBorders>
              <w:top w:val="nil"/>
              <w:left w:val="nil"/>
              <w:bottom w:val="single" w:sz="4" w:space="0" w:color="auto"/>
              <w:right w:val="nil"/>
            </w:tcBorders>
          </w:tcPr>
          <w:p w14:paraId="66C94200" w14:textId="77777777" w:rsidR="00114C44" w:rsidRPr="008C7FA2" w:rsidRDefault="00114C44" w:rsidP="00114C44">
            <w:pPr>
              <w:jc w:val="center"/>
              <w:rPr>
                <w:sz w:val="20"/>
                <w:szCs w:val="20"/>
              </w:rPr>
            </w:pPr>
            <w:r w:rsidRPr="008C7FA2">
              <w:rPr>
                <w:sz w:val="20"/>
                <w:szCs w:val="20"/>
              </w:rPr>
              <w:t>31.5%</w:t>
            </w:r>
          </w:p>
        </w:tc>
      </w:tr>
      <w:tr w:rsidR="002F6956" w:rsidRPr="008C7FA2" w14:paraId="2EA85FAB" w14:textId="77777777" w:rsidTr="002F6956">
        <w:trPr>
          <w:trHeight w:val="261"/>
          <w:jc w:val="center"/>
        </w:trPr>
        <w:tc>
          <w:tcPr>
            <w:tcW w:w="649" w:type="dxa"/>
            <w:tcBorders>
              <w:top w:val="single" w:sz="4" w:space="0" w:color="auto"/>
              <w:left w:val="nil"/>
              <w:bottom w:val="nil"/>
              <w:right w:val="nil"/>
            </w:tcBorders>
          </w:tcPr>
          <w:p w14:paraId="63086005" w14:textId="77777777" w:rsidR="00114C44" w:rsidRPr="008C7FA2" w:rsidRDefault="00114C44" w:rsidP="00114C44">
            <w:pPr>
              <w:jc w:val="center"/>
              <w:rPr>
                <w:sz w:val="20"/>
                <w:szCs w:val="20"/>
              </w:rPr>
            </w:pPr>
            <w:r w:rsidRPr="008C7FA2">
              <w:rPr>
                <w:sz w:val="20"/>
                <w:szCs w:val="20"/>
              </w:rPr>
              <w:t>15</w:t>
            </w:r>
          </w:p>
        </w:tc>
        <w:tc>
          <w:tcPr>
            <w:tcW w:w="778" w:type="dxa"/>
            <w:tcBorders>
              <w:top w:val="single" w:sz="4" w:space="0" w:color="auto"/>
              <w:left w:val="nil"/>
              <w:bottom w:val="nil"/>
              <w:right w:val="nil"/>
            </w:tcBorders>
          </w:tcPr>
          <w:p w14:paraId="53588C76" w14:textId="77777777" w:rsidR="00114C44" w:rsidRPr="008C7FA2" w:rsidRDefault="00114C44" w:rsidP="00114C44">
            <w:pPr>
              <w:jc w:val="center"/>
              <w:rPr>
                <w:sz w:val="20"/>
                <w:szCs w:val="20"/>
              </w:rPr>
            </w:pPr>
            <w:r w:rsidRPr="008C7FA2">
              <w:rPr>
                <w:sz w:val="20"/>
                <w:szCs w:val="20"/>
              </w:rPr>
              <w:t>2000</w:t>
            </w:r>
          </w:p>
        </w:tc>
        <w:tc>
          <w:tcPr>
            <w:tcW w:w="1117" w:type="dxa"/>
            <w:tcBorders>
              <w:top w:val="single" w:sz="4" w:space="0" w:color="auto"/>
              <w:left w:val="nil"/>
              <w:bottom w:val="nil"/>
              <w:right w:val="nil"/>
            </w:tcBorders>
          </w:tcPr>
          <w:p w14:paraId="0711733F" w14:textId="77777777" w:rsidR="00114C44" w:rsidRPr="008C7FA2" w:rsidRDefault="00114C44" w:rsidP="00114C44">
            <w:pPr>
              <w:jc w:val="center"/>
              <w:rPr>
                <w:sz w:val="20"/>
                <w:szCs w:val="20"/>
              </w:rPr>
            </w:pPr>
            <w:r w:rsidRPr="008C7FA2">
              <w:rPr>
                <w:sz w:val="20"/>
                <w:szCs w:val="20"/>
              </w:rPr>
              <w:t>3000</w:t>
            </w:r>
          </w:p>
        </w:tc>
        <w:tc>
          <w:tcPr>
            <w:tcW w:w="746" w:type="dxa"/>
            <w:tcBorders>
              <w:top w:val="single" w:sz="4" w:space="0" w:color="auto"/>
              <w:left w:val="nil"/>
              <w:bottom w:val="nil"/>
              <w:right w:val="nil"/>
            </w:tcBorders>
            <w:shd w:val="clear" w:color="auto" w:fill="E0E0E0"/>
          </w:tcPr>
          <w:p w14:paraId="437EEC56" w14:textId="77777777" w:rsidR="00114C44" w:rsidRPr="008C7FA2" w:rsidRDefault="00114C44" w:rsidP="00114C44">
            <w:pPr>
              <w:jc w:val="center"/>
              <w:rPr>
                <w:sz w:val="20"/>
                <w:szCs w:val="20"/>
              </w:rPr>
            </w:pPr>
            <w:r w:rsidRPr="008C7FA2">
              <w:rPr>
                <w:sz w:val="20"/>
                <w:szCs w:val="20"/>
              </w:rPr>
              <w:t>.9</w:t>
            </w:r>
          </w:p>
        </w:tc>
        <w:tc>
          <w:tcPr>
            <w:tcW w:w="1307" w:type="dxa"/>
            <w:tcBorders>
              <w:top w:val="single" w:sz="4" w:space="0" w:color="auto"/>
              <w:left w:val="nil"/>
              <w:bottom w:val="nil"/>
              <w:right w:val="nil"/>
            </w:tcBorders>
            <w:shd w:val="clear" w:color="auto" w:fill="F3F3F3"/>
          </w:tcPr>
          <w:p w14:paraId="773D7EC6" w14:textId="77777777" w:rsidR="00114C44" w:rsidRPr="008C7FA2" w:rsidRDefault="00114C44" w:rsidP="00114C44">
            <w:pPr>
              <w:jc w:val="center"/>
              <w:rPr>
                <w:sz w:val="20"/>
                <w:szCs w:val="20"/>
              </w:rPr>
            </w:pPr>
            <w:r w:rsidRPr="008C7FA2">
              <w:rPr>
                <w:sz w:val="20"/>
                <w:szCs w:val="20"/>
              </w:rPr>
              <w:t>.91 (.284)</w:t>
            </w:r>
          </w:p>
        </w:tc>
        <w:tc>
          <w:tcPr>
            <w:tcW w:w="1002" w:type="dxa"/>
            <w:tcBorders>
              <w:top w:val="single" w:sz="4" w:space="0" w:color="auto"/>
              <w:left w:val="nil"/>
              <w:bottom w:val="nil"/>
              <w:right w:val="nil"/>
            </w:tcBorders>
            <w:shd w:val="clear" w:color="auto" w:fill="D9D9D9"/>
          </w:tcPr>
          <w:p w14:paraId="0D35627A" w14:textId="77777777" w:rsidR="00114C44" w:rsidRPr="008C7FA2" w:rsidRDefault="00114C44" w:rsidP="00114C44">
            <w:pPr>
              <w:jc w:val="center"/>
              <w:rPr>
                <w:sz w:val="20"/>
                <w:szCs w:val="20"/>
              </w:rPr>
            </w:pPr>
            <w:r w:rsidRPr="008C7FA2">
              <w:rPr>
                <w:sz w:val="20"/>
                <w:szCs w:val="20"/>
              </w:rPr>
              <w:t>-.3</w:t>
            </w:r>
          </w:p>
        </w:tc>
        <w:tc>
          <w:tcPr>
            <w:tcW w:w="1170" w:type="dxa"/>
            <w:tcBorders>
              <w:top w:val="single" w:sz="4" w:space="0" w:color="auto"/>
              <w:left w:val="nil"/>
              <w:bottom w:val="nil"/>
              <w:right w:val="nil"/>
            </w:tcBorders>
            <w:shd w:val="clear" w:color="auto" w:fill="F3F3F3"/>
          </w:tcPr>
          <w:p w14:paraId="540F8F34" w14:textId="77777777" w:rsidR="00114C44" w:rsidRPr="008C7FA2" w:rsidRDefault="00114C44" w:rsidP="00114C44">
            <w:pPr>
              <w:jc w:val="center"/>
              <w:rPr>
                <w:sz w:val="20"/>
                <w:szCs w:val="20"/>
              </w:rPr>
            </w:pPr>
            <w:r w:rsidRPr="008C7FA2">
              <w:rPr>
                <w:sz w:val="20"/>
                <w:szCs w:val="20"/>
              </w:rPr>
              <w:t>-.22 (.128)</w:t>
            </w:r>
          </w:p>
        </w:tc>
        <w:tc>
          <w:tcPr>
            <w:tcW w:w="1161" w:type="dxa"/>
            <w:tcBorders>
              <w:top w:val="single" w:sz="4" w:space="0" w:color="auto"/>
              <w:left w:val="nil"/>
              <w:bottom w:val="nil"/>
              <w:right w:val="nil"/>
            </w:tcBorders>
          </w:tcPr>
          <w:p w14:paraId="73F59029" w14:textId="77777777" w:rsidR="00114C44" w:rsidRPr="008C7FA2" w:rsidRDefault="00114C44" w:rsidP="00114C44">
            <w:pPr>
              <w:jc w:val="center"/>
              <w:rPr>
                <w:sz w:val="20"/>
                <w:szCs w:val="20"/>
              </w:rPr>
            </w:pPr>
            <w:r w:rsidRPr="008C7FA2">
              <w:rPr>
                <w:sz w:val="20"/>
                <w:szCs w:val="20"/>
              </w:rPr>
              <w:t>32.8%</w:t>
            </w:r>
          </w:p>
        </w:tc>
      </w:tr>
      <w:tr w:rsidR="002F6956" w:rsidRPr="008C7FA2" w14:paraId="38EE129F" w14:textId="77777777" w:rsidTr="002F6956">
        <w:trPr>
          <w:trHeight w:val="261"/>
          <w:jc w:val="center"/>
        </w:trPr>
        <w:tc>
          <w:tcPr>
            <w:tcW w:w="649" w:type="dxa"/>
            <w:tcBorders>
              <w:top w:val="nil"/>
              <w:left w:val="nil"/>
              <w:bottom w:val="nil"/>
              <w:right w:val="nil"/>
            </w:tcBorders>
          </w:tcPr>
          <w:p w14:paraId="0C6AF6D2" w14:textId="77777777" w:rsidR="00114C44" w:rsidRPr="008C7FA2" w:rsidRDefault="00114C44" w:rsidP="00114C44">
            <w:pPr>
              <w:jc w:val="center"/>
              <w:rPr>
                <w:sz w:val="20"/>
                <w:szCs w:val="20"/>
              </w:rPr>
            </w:pPr>
            <w:r w:rsidRPr="008C7FA2">
              <w:rPr>
                <w:sz w:val="20"/>
                <w:szCs w:val="20"/>
              </w:rPr>
              <w:t>15</w:t>
            </w:r>
          </w:p>
        </w:tc>
        <w:tc>
          <w:tcPr>
            <w:tcW w:w="778" w:type="dxa"/>
            <w:tcBorders>
              <w:top w:val="nil"/>
              <w:left w:val="nil"/>
              <w:bottom w:val="nil"/>
              <w:right w:val="nil"/>
            </w:tcBorders>
          </w:tcPr>
          <w:p w14:paraId="7E8B85A4"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4992DCFD" w14:textId="77777777" w:rsidR="00114C44" w:rsidRPr="008C7FA2" w:rsidRDefault="00114C44" w:rsidP="00114C44">
            <w:pPr>
              <w:jc w:val="center"/>
              <w:rPr>
                <w:sz w:val="20"/>
                <w:szCs w:val="20"/>
              </w:rPr>
            </w:pPr>
            <w:r w:rsidRPr="008C7FA2">
              <w:rPr>
                <w:sz w:val="20"/>
                <w:szCs w:val="20"/>
              </w:rPr>
              <w:t>3000</w:t>
            </w:r>
          </w:p>
        </w:tc>
        <w:tc>
          <w:tcPr>
            <w:tcW w:w="746" w:type="dxa"/>
            <w:tcBorders>
              <w:top w:val="nil"/>
              <w:left w:val="nil"/>
              <w:bottom w:val="nil"/>
              <w:right w:val="nil"/>
            </w:tcBorders>
            <w:shd w:val="clear" w:color="auto" w:fill="E0E0E0"/>
          </w:tcPr>
          <w:p w14:paraId="2234ABDB" w14:textId="77777777" w:rsidR="00114C44" w:rsidRPr="008C7FA2" w:rsidRDefault="00114C44" w:rsidP="00114C44">
            <w:pPr>
              <w:jc w:val="center"/>
              <w:rPr>
                <w:sz w:val="20"/>
                <w:szCs w:val="20"/>
              </w:rPr>
            </w:pPr>
            <w:r w:rsidRPr="008C7FA2">
              <w:rPr>
                <w:sz w:val="20"/>
                <w:szCs w:val="20"/>
              </w:rPr>
              <w:t>.6</w:t>
            </w:r>
          </w:p>
        </w:tc>
        <w:tc>
          <w:tcPr>
            <w:tcW w:w="1307" w:type="dxa"/>
            <w:tcBorders>
              <w:top w:val="nil"/>
              <w:left w:val="nil"/>
              <w:bottom w:val="nil"/>
              <w:right w:val="nil"/>
            </w:tcBorders>
            <w:shd w:val="clear" w:color="auto" w:fill="F3F3F3"/>
          </w:tcPr>
          <w:p w14:paraId="59B1B125" w14:textId="77777777" w:rsidR="00114C44" w:rsidRPr="008C7FA2" w:rsidRDefault="00114C44" w:rsidP="00114C44">
            <w:pPr>
              <w:jc w:val="center"/>
              <w:rPr>
                <w:sz w:val="20"/>
                <w:szCs w:val="20"/>
              </w:rPr>
            </w:pPr>
            <w:r w:rsidRPr="008C7FA2">
              <w:rPr>
                <w:sz w:val="20"/>
                <w:szCs w:val="20"/>
              </w:rPr>
              <w:t>.47 (.411)</w:t>
            </w:r>
          </w:p>
        </w:tc>
        <w:tc>
          <w:tcPr>
            <w:tcW w:w="1002" w:type="dxa"/>
            <w:tcBorders>
              <w:top w:val="nil"/>
              <w:left w:val="nil"/>
              <w:bottom w:val="nil"/>
              <w:right w:val="nil"/>
            </w:tcBorders>
            <w:shd w:val="clear" w:color="auto" w:fill="D9D9D9"/>
          </w:tcPr>
          <w:p w14:paraId="10E5C850"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5A425FCE" w14:textId="77777777" w:rsidR="00114C44" w:rsidRPr="008C7FA2" w:rsidRDefault="00114C44" w:rsidP="00114C44">
            <w:pPr>
              <w:jc w:val="center"/>
              <w:rPr>
                <w:sz w:val="20"/>
                <w:szCs w:val="20"/>
              </w:rPr>
            </w:pPr>
            <w:r w:rsidRPr="008C7FA2">
              <w:rPr>
                <w:sz w:val="20"/>
                <w:szCs w:val="20"/>
              </w:rPr>
              <w:t>-.23 (.095)</w:t>
            </w:r>
          </w:p>
        </w:tc>
        <w:tc>
          <w:tcPr>
            <w:tcW w:w="1161" w:type="dxa"/>
            <w:tcBorders>
              <w:top w:val="nil"/>
              <w:left w:val="nil"/>
              <w:bottom w:val="nil"/>
              <w:right w:val="nil"/>
            </w:tcBorders>
          </w:tcPr>
          <w:p w14:paraId="3F624B43" w14:textId="77777777" w:rsidR="00114C44" w:rsidRPr="008C7FA2" w:rsidRDefault="00114C44" w:rsidP="00114C44">
            <w:pPr>
              <w:jc w:val="center"/>
              <w:rPr>
                <w:sz w:val="20"/>
                <w:szCs w:val="20"/>
              </w:rPr>
            </w:pPr>
            <w:r w:rsidRPr="008C7FA2">
              <w:rPr>
                <w:sz w:val="20"/>
                <w:szCs w:val="20"/>
              </w:rPr>
              <w:t>34.8%</w:t>
            </w:r>
          </w:p>
        </w:tc>
      </w:tr>
      <w:tr w:rsidR="002F6956" w:rsidRPr="008C7FA2" w14:paraId="114F9D47" w14:textId="77777777" w:rsidTr="002F6956">
        <w:trPr>
          <w:trHeight w:val="261"/>
          <w:jc w:val="center"/>
        </w:trPr>
        <w:tc>
          <w:tcPr>
            <w:tcW w:w="649" w:type="dxa"/>
            <w:tcBorders>
              <w:top w:val="nil"/>
              <w:left w:val="nil"/>
              <w:bottom w:val="nil"/>
              <w:right w:val="nil"/>
            </w:tcBorders>
          </w:tcPr>
          <w:p w14:paraId="204D29F7" w14:textId="77777777" w:rsidR="00114C44" w:rsidRPr="008C7FA2" w:rsidRDefault="00114C44" w:rsidP="00114C44">
            <w:pPr>
              <w:jc w:val="center"/>
              <w:rPr>
                <w:sz w:val="20"/>
                <w:szCs w:val="20"/>
              </w:rPr>
            </w:pPr>
            <w:r w:rsidRPr="008C7FA2">
              <w:rPr>
                <w:sz w:val="20"/>
                <w:szCs w:val="20"/>
              </w:rPr>
              <w:t>15</w:t>
            </w:r>
          </w:p>
        </w:tc>
        <w:tc>
          <w:tcPr>
            <w:tcW w:w="778" w:type="dxa"/>
            <w:tcBorders>
              <w:top w:val="nil"/>
              <w:left w:val="nil"/>
              <w:bottom w:val="nil"/>
              <w:right w:val="nil"/>
            </w:tcBorders>
          </w:tcPr>
          <w:p w14:paraId="4B4FB827"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4C589EB0" w14:textId="77777777" w:rsidR="00114C44" w:rsidRPr="008C7FA2" w:rsidRDefault="00114C44" w:rsidP="00114C44">
            <w:pPr>
              <w:jc w:val="center"/>
              <w:rPr>
                <w:sz w:val="20"/>
                <w:szCs w:val="20"/>
              </w:rPr>
            </w:pPr>
            <w:r w:rsidRPr="008C7FA2">
              <w:rPr>
                <w:sz w:val="20"/>
                <w:szCs w:val="20"/>
              </w:rPr>
              <w:t>3000</w:t>
            </w:r>
          </w:p>
        </w:tc>
        <w:tc>
          <w:tcPr>
            <w:tcW w:w="746" w:type="dxa"/>
            <w:tcBorders>
              <w:top w:val="nil"/>
              <w:left w:val="nil"/>
              <w:bottom w:val="nil"/>
              <w:right w:val="nil"/>
            </w:tcBorders>
            <w:shd w:val="clear" w:color="auto" w:fill="E0E0E0"/>
          </w:tcPr>
          <w:p w14:paraId="7ECC9CB3" w14:textId="77777777" w:rsidR="00114C44" w:rsidRPr="008C7FA2" w:rsidRDefault="00114C44" w:rsidP="00114C44">
            <w:pPr>
              <w:jc w:val="center"/>
              <w:rPr>
                <w:sz w:val="20"/>
                <w:szCs w:val="20"/>
              </w:rPr>
            </w:pPr>
            <w:r w:rsidRPr="008C7FA2">
              <w:rPr>
                <w:sz w:val="20"/>
                <w:szCs w:val="20"/>
              </w:rPr>
              <w:t>.3</w:t>
            </w:r>
          </w:p>
        </w:tc>
        <w:tc>
          <w:tcPr>
            <w:tcW w:w="1307" w:type="dxa"/>
            <w:tcBorders>
              <w:top w:val="nil"/>
              <w:left w:val="nil"/>
              <w:bottom w:val="nil"/>
              <w:right w:val="nil"/>
            </w:tcBorders>
            <w:shd w:val="clear" w:color="auto" w:fill="F3F3F3"/>
          </w:tcPr>
          <w:p w14:paraId="0AA48C45" w14:textId="77777777" w:rsidR="00114C44" w:rsidRPr="008C7FA2" w:rsidRDefault="00114C44" w:rsidP="00114C44">
            <w:pPr>
              <w:jc w:val="center"/>
              <w:rPr>
                <w:sz w:val="20"/>
                <w:szCs w:val="20"/>
              </w:rPr>
            </w:pPr>
            <w:r w:rsidRPr="008C7FA2">
              <w:rPr>
                <w:sz w:val="20"/>
                <w:szCs w:val="20"/>
              </w:rPr>
              <w:t>.23 (.367)</w:t>
            </w:r>
          </w:p>
        </w:tc>
        <w:tc>
          <w:tcPr>
            <w:tcW w:w="1002" w:type="dxa"/>
            <w:tcBorders>
              <w:top w:val="nil"/>
              <w:left w:val="nil"/>
              <w:bottom w:val="nil"/>
              <w:right w:val="nil"/>
            </w:tcBorders>
            <w:shd w:val="clear" w:color="auto" w:fill="D9D9D9"/>
          </w:tcPr>
          <w:p w14:paraId="65A5F5AD"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2ACEDA0C" w14:textId="77777777" w:rsidR="00114C44" w:rsidRPr="008C7FA2" w:rsidRDefault="00114C44" w:rsidP="00114C44">
            <w:pPr>
              <w:jc w:val="center"/>
              <w:rPr>
                <w:sz w:val="20"/>
                <w:szCs w:val="20"/>
              </w:rPr>
            </w:pPr>
            <w:r w:rsidRPr="008C7FA2">
              <w:rPr>
                <w:sz w:val="20"/>
                <w:szCs w:val="20"/>
              </w:rPr>
              <w:t>-.24 (.087)</w:t>
            </w:r>
          </w:p>
        </w:tc>
        <w:tc>
          <w:tcPr>
            <w:tcW w:w="1161" w:type="dxa"/>
            <w:tcBorders>
              <w:top w:val="nil"/>
              <w:left w:val="nil"/>
              <w:bottom w:val="nil"/>
              <w:right w:val="nil"/>
            </w:tcBorders>
          </w:tcPr>
          <w:p w14:paraId="5C8FBCEC" w14:textId="77777777" w:rsidR="00114C44" w:rsidRPr="008C7FA2" w:rsidRDefault="00114C44" w:rsidP="00114C44">
            <w:pPr>
              <w:jc w:val="center"/>
              <w:rPr>
                <w:sz w:val="20"/>
                <w:szCs w:val="20"/>
              </w:rPr>
            </w:pPr>
            <w:r w:rsidRPr="008C7FA2">
              <w:rPr>
                <w:sz w:val="20"/>
                <w:szCs w:val="20"/>
              </w:rPr>
              <w:t>35.4%</w:t>
            </w:r>
          </w:p>
        </w:tc>
      </w:tr>
      <w:tr w:rsidR="002F6956" w:rsidRPr="008C7FA2" w14:paraId="3C87156D" w14:textId="77777777" w:rsidTr="002F6956">
        <w:trPr>
          <w:trHeight w:val="261"/>
          <w:jc w:val="center"/>
        </w:trPr>
        <w:tc>
          <w:tcPr>
            <w:tcW w:w="649" w:type="dxa"/>
            <w:tcBorders>
              <w:top w:val="nil"/>
              <w:left w:val="nil"/>
              <w:bottom w:val="nil"/>
              <w:right w:val="nil"/>
            </w:tcBorders>
          </w:tcPr>
          <w:p w14:paraId="365163B7" w14:textId="77777777" w:rsidR="00114C44" w:rsidRPr="008C7FA2" w:rsidRDefault="00114C44" w:rsidP="00114C44">
            <w:pPr>
              <w:jc w:val="center"/>
              <w:rPr>
                <w:sz w:val="20"/>
                <w:szCs w:val="20"/>
              </w:rPr>
            </w:pPr>
            <w:r w:rsidRPr="008C7FA2">
              <w:rPr>
                <w:sz w:val="20"/>
                <w:szCs w:val="20"/>
              </w:rPr>
              <w:t>15</w:t>
            </w:r>
          </w:p>
        </w:tc>
        <w:tc>
          <w:tcPr>
            <w:tcW w:w="778" w:type="dxa"/>
            <w:tcBorders>
              <w:top w:val="nil"/>
              <w:left w:val="nil"/>
              <w:bottom w:val="nil"/>
              <w:right w:val="nil"/>
            </w:tcBorders>
          </w:tcPr>
          <w:p w14:paraId="6B6B42C9"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0CEE1B06" w14:textId="77777777" w:rsidR="00114C44" w:rsidRPr="008C7FA2" w:rsidRDefault="00114C44" w:rsidP="00114C44">
            <w:pPr>
              <w:jc w:val="center"/>
              <w:rPr>
                <w:sz w:val="20"/>
                <w:szCs w:val="20"/>
              </w:rPr>
            </w:pPr>
            <w:r w:rsidRPr="008C7FA2">
              <w:rPr>
                <w:sz w:val="20"/>
                <w:szCs w:val="20"/>
              </w:rPr>
              <w:t>3000</w:t>
            </w:r>
          </w:p>
        </w:tc>
        <w:tc>
          <w:tcPr>
            <w:tcW w:w="746" w:type="dxa"/>
            <w:tcBorders>
              <w:top w:val="nil"/>
              <w:left w:val="nil"/>
              <w:bottom w:val="nil"/>
              <w:right w:val="nil"/>
            </w:tcBorders>
            <w:shd w:val="clear" w:color="auto" w:fill="E0E0E0"/>
          </w:tcPr>
          <w:p w14:paraId="258F6E5A" w14:textId="77777777" w:rsidR="00114C44" w:rsidRPr="008C7FA2" w:rsidRDefault="00114C44" w:rsidP="00114C44">
            <w:pPr>
              <w:jc w:val="center"/>
              <w:rPr>
                <w:sz w:val="20"/>
                <w:szCs w:val="20"/>
              </w:rPr>
            </w:pPr>
            <w:r w:rsidRPr="008C7FA2">
              <w:rPr>
                <w:sz w:val="20"/>
                <w:szCs w:val="20"/>
              </w:rPr>
              <w:t>.0</w:t>
            </w:r>
          </w:p>
        </w:tc>
        <w:tc>
          <w:tcPr>
            <w:tcW w:w="1307" w:type="dxa"/>
            <w:tcBorders>
              <w:top w:val="nil"/>
              <w:left w:val="nil"/>
              <w:bottom w:val="nil"/>
              <w:right w:val="nil"/>
            </w:tcBorders>
            <w:shd w:val="clear" w:color="auto" w:fill="F3F3F3"/>
          </w:tcPr>
          <w:p w14:paraId="0A893CE1" w14:textId="77777777" w:rsidR="00114C44" w:rsidRPr="008C7FA2" w:rsidRDefault="00114C44" w:rsidP="00114C44">
            <w:pPr>
              <w:jc w:val="center"/>
              <w:rPr>
                <w:sz w:val="20"/>
                <w:szCs w:val="20"/>
              </w:rPr>
            </w:pPr>
            <w:r w:rsidRPr="008C7FA2">
              <w:rPr>
                <w:sz w:val="20"/>
                <w:szCs w:val="20"/>
              </w:rPr>
              <w:t>-.20 (.324)</w:t>
            </w:r>
          </w:p>
        </w:tc>
        <w:tc>
          <w:tcPr>
            <w:tcW w:w="1002" w:type="dxa"/>
            <w:tcBorders>
              <w:top w:val="nil"/>
              <w:left w:val="nil"/>
              <w:bottom w:val="nil"/>
              <w:right w:val="nil"/>
            </w:tcBorders>
            <w:shd w:val="clear" w:color="auto" w:fill="D9D9D9"/>
          </w:tcPr>
          <w:p w14:paraId="4DF13078"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38DD564B" w14:textId="77777777" w:rsidR="00114C44" w:rsidRPr="008C7FA2" w:rsidRDefault="00114C44" w:rsidP="00114C44">
            <w:pPr>
              <w:jc w:val="center"/>
              <w:rPr>
                <w:sz w:val="20"/>
                <w:szCs w:val="20"/>
              </w:rPr>
            </w:pPr>
            <w:r w:rsidRPr="008C7FA2">
              <w:rPr>
                <w:sz w:val="20"/>
                <w:szCs w:val="20"/>
              </w:rPr>
              <w:t>-.25 (.069)</w:t>
            </w:r>
          </w:p>
        </w:tc>
        <w:tc>
          <w:tcPr>
            <w:tcW w:w="1161" w:type="dxa"/>
            <w:tcBorders>
              <w:top w:val="nil"/>
              <w:left w:val="nil"/>
              <w:bottom w:val="nil"/>
              <w:right w:val="nil"/>
            </w:tcBorders>
          </w:tcPr>
          <w:p w14:paraId="1E4447E6" w14:textId="77777777" w:rsidR="00114C44" w:rsidRPr="008C7FA2" w:rsidRDefault="00114C44" w:rsidP="00114C44">
            <w:pPr>
              <w:jc w:val="center"/>
              <w:rPr>
                <w:sz w:val="20"/>
                <w:szCs w:val="20"/>
              </w:rPr>
            </w:pPr>
            <w:r w:rsidRPr="008C7FA2">
              <w:rPr>
                <w:sz w:val="20"/>
                <w:szCs w:val="20"/>
              </w:rPr>
              <w:t>36.5%</w:t>
            </w:r>
          </w:p>
        </w:tc>
      </w:tr>
      <w:tr w:rsidR="002F6956" w:rsidRPr="008C7FA2" w14:paraId="6F30E1C7" w14:textId="77777777" w:rsidTr="002F6956">
        <w:trPr>
          <w:trHeight w:val="261"/>
          <w:jc w:val="center"/>
        </w:trPr>
        <w:tc>
          <w:tcPr>
            <w:tcW w:w="649" w:type="dxa"/>
            <w:tcBorders>
              <w:top w:val="nil"/>
              <w:left w:val="nil"/>
              <w:bottom w:val="nil"/>
              <w:right w:val="nil"/>
            </w:tcBorders>
          </w:tcPr>
          <w:p w14:paraId="254DCC64" w14:textId="77777777" w:rsidR="00114C44" w:rsidRPr="008C7FA2" w:rsidRDefault="00114C44" w:rsidP="00114C44">
            <w:pPr>
              <w:jc w:val="center"/>
              <w:rPr>
                <w:sz w:val="20"/>
                <w:szCs w:val="20"/>
              </w:rPr>
            </w:pPr>
            <w:r w:rsidRPr="008C7FA2">
              <w:rPr>
                <w:sz w:val="20"/>
                <w:szCs w:val="20"/>
              </w:rPr>
              <w:t>15</w:t>
            </w:r>
          </w:p>
        </w:tc>
        <w:tc>
          <w:tcPr>
            <w:tcW w:w="778" w:type="dxa"/>
            <w:tcBorders>
              <w:top w:val="nil"/>
              <w:left w:val="nil"/>
              <w:bottom w:val="nil"/>
              <w:right w:val="nil"/>
            </w:tcBorders>
          </w:tcPr>
          <w:p w14:paraId="34A6F158"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03858EB8" w14:textId="77777777" w:rsidR="00114C44" w:rsidRPr="008C7FA2" w:rsidRDefault="00114C44" w:rsidP="00114C44">
            <w:pPr>
              <w:jc w:val="center"/>
              <w:rPr>
                <w:sz w:val="20"/>
                <w:szCs w:val="20"/>
              </w:rPr>
            </w:pPr>
            <w:r w:rsidRPr="008C7FA2">
              <w:rPr>
                <w:sz w:val="20"/>
                <w:szCs w:val="20"/>
              </w:rPr>
              <w:t>3000</w:t>
            </w:r>
          </w:p>
        </w:tc>
        <w:tc>
          <w:tcPr>
            <w:tcW w:w="746" w:type="dxa"/>
            <w:tcBorders>
              <w:top w:val="nil"/>
              <w:left w:val="nil"/>
              <w:bottom w:val="nil"/>
              <w:right w:val="nil"/>
            </w:tcBorders>
            <w:shd w:val="clear" w:color="auto" w:fill="E0E0E0"/>
          </w:tcPr>
          <w:p w14:paraId="35C0E2D7" w14:textId="77777777" w:rsidR="00114C44" w:rsidRPr="008C7FA2" w:rsidRDefault="00114C44" w:rsidP="00114C44">
            <w:pPr>
              <w:jc w:val="center"/>
              <w:rPr>
                <w:sz w:val="20"/>
                <w:szCs w:val="20"/>
              </w:rPr>
            </w:pPr>
            <w:r w:rsidRPr="008C7FA2">
              <w:rPr>
                <w:sz w:val="20"/>
                <w:szCs w:val="20"/>
              </w:rPr>
              <w:t>-.3</w:t>
            </w:r>
          </w:p>
        </w:tc>
        <w:tc>
          <w:tcPr>
            <w:tcW w:w="1307" w:type="dxa"/>
            <w:tcBorders>
              <w:top w:val="nil"/>
              <w:left w:val="nil"/>
              <w:bottom w:val="nil"/>
              <w:right w:val="nil"/>
            </w:tcBorders>
            <w:shd w:val="clear" w:color="auto" w:fill="F3F3F3"/>
          </w:tcPr>
          <w:p w14:paraId="43CB1C36" w14:textId="77777777" w:rsidR="00114C44" w:rsidRPr="008C7FA2" w:rsidRDefault="00114C44" w:rsidP="00114C44">
            <w:pPr>
              <w:jc w:val="center"/>
              <w:rPr>
                <w:sz w:val="20"/>
                <w:szCs w:val="20"/>
              </w:rPr>
            </w:pPr>
            <w:r w:rsidRPr="008C7FA2">
              <w:rPr>
                <w:sz w:val="20"/>
                <w:szCs w:val="20"/>
              </w:rPr>
              <w:t>-.51 (.244)</w:t>
            </w:r>
          </w:p>
        </w:tc>
        <w:tc>
          <w:tcPr>
            <w:tcW w:w="1002" w:type="dxa"/>
            <w:tcBorders>
              <w:top w:val="nil"/>
              <w:left w:val="nil"/>
              <w:bottom w:val="nil"/>
              <w:right w:val="nil"/>
            </w:tcBorders>
            <w:shd w:val="clear" w:color="auto" w:fill="D9D9D9"/>
          </w:tcPr>
          <w:p w14:paraId="62060FBE"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1D96DAD8" w14:textId="77777777" w:rsidR="00114C44" w:rsidRPr="008C7FA2" w:rsidRDefault="00114C44" w:rsidP="00114C44">
            <w:pPr>
              <w:jc w:val="center"/>
              <w:rPr>
                <w:sz w:val="20"/>
                <w:szCs w:val="20"/>
              </w:rPr>
            </w:pPr>
            <w:r w:rsidRPr="008C7FA2">
              <w:rPr>
                <w:sz w:val="20"/>
                <w:szCs w:val="20"/>
              </w:rPr>
              <w:t>-.21 (.340)</w:t>
            </w:r>
          </w:p>
        </w:tc>
        <w:tc>
          <w:tcPr>
            <w:tcW w:w="1161" w:type="dxa"/>
            <w:tcBorders>
              <w:top w:val="nil"/>
              <w:left w:val="nil"/>
              <w:bottom w:val="nil"/>
              <w:right w:val="nil"/>
            </w:tcBorders>
          </w:tcPr>
          <w:p w14:paraId="3F565CBF" w14:textId="77777777" w:rsidR="00114C44" w:rsidRPr="008C7FA2" w:rsidRDefault="00114C44" w:rsidP="00114C44">
            <w:pPr>
              <w:jc w:val="center"/>
              <w:rPr>
                <w:sz w:val="20"/>
                <w:szCs w:val="20"/>
              </w:rPr>
            </w:pPr>
            <w:r w:rsidRPr="008C7FA2">
              <w:rPr>
                <w:sz w:val="20"/>
                <w:szCs w:val="20"/>
              </w:rPr>
              <w:t>34%</w:t>
            </w:r>
          </w:p>
        </w:tc>
      </w:tr>
      <w:tr w:rsidR="002F6956" w:rsidRPr="008C7FA2" w14:paraId="3E9DB3F2" w14:textId="77777777" w:rsidTr="002F6956">
        <w:trPr>
          <w:trHeight w:val="261"/>
          <w:jc w:val="center"/>
        </w:trPr>
        <w:tc>
          <w:tcPr>
            <w:tcW w:w="649" w:type="dxa"/>
            <w:tcBorders>
              <w:top w:val="nil"/>
              <w:left w:val="nil"/>
              <w:bottom w:val="nil"/>
              <w:right w:val="nil"/>
            </w:tcBorders>
          </w:tcPr>
          <w:p w14:paraId="415279B1" w14:textId="77777777" w:rsidR="00114C44" w:rsidRPr="008C7FA2" w:rsidRDefault="00114C44" w:rsidP="00114C44">
            <w:pPr>
              <w:jc w:val="center"/>
              <w:rPr>
                <w:sz w:val="20"/>
                <w:szCs w:val="20"/>
              </w:rPr>
            </w:pPr>
            <w:r w:rsidRPr="008C7FA2">
              <w:rPr>
                <w:sz w:val="20"/>
                <w:szCs w:val="20"/>
              </w:rPr>
              <w:t>15</w:t>
            </w:r>
          </w:p>
        </w:tc>
        <w:tc>
          <w:tcPr>
            <w:tcW w:w="778" w:type="dxa"/>
            <w:tcBorders>
              <w:top w:val="nil"/>
              <w:left w:val="nil"/>
              <w:bottom w:val="nil"/>
              <w:right w:val="nil"/>
            </w:tcBorders>
          </w:tcPr>
          <w:p w14:paraId="14135272"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444E9C68" w14:textId="77777777" w:rsidR="00114C44" w:rsidRPr="008C7FA2" w:rsidRDefault="00114C44" w:rsidP="00114C44">
            <w:pPr>
              <w:jc w:val="center"/>
              <w:rPr>
                <w:sz w:val="20"/>
                <w:szCs w:val="20"/>
              </w:rPr>
            </w:pPr>
            <w:r w:rsidRPr="008C7FA2">
              <w:rPr>
                <w:sz w:val="20"/>
                <w:szCs w:val="20"/>
              </w:rPr>
              <w:t>3000</w:t>
            </w:r>
          </w:p>
        </w:tc>
        <w:tc>
          <w:tcPr>
            <w:tcW w:w="746" w:type="dxa"/>
            <w:tcBorders>
              <w:top w:val="nil"/>
              <w:left w:val="nil"/>
              <w:bottom w:val="nil"/>
              <w:right w:val="nil"/>
            </w:tcBorders>
            <w:shd w:val="clear" w:color="auto" w:fill="E0E0E0"/>
          </w:tcPr>
          <w:p w14:paraId="16D31614" w14:textId="77777777" w:rsidR="00114C44" w:rsidRPr="008C7FA2" w:rsidRDefault="00114C44" w:rsidP="00114C44">
            <w:pPr>
              <w:jc w:val="center"/>
              <w:rPr>
                <w:sz w:val="20"/>
                <w:szCs w:val="20"/>
              </w:rPr>
            </w:pPr>
            <w:r w:rsidRPr="008C7FA2">
              <w:rPr>
                <w:sz w:val="20"/>
                <w:szCs w:val="20"/>
              </w:rPr>
              <w:t>-.6</w:t>
            </w:r>
          </w:p>
        </w:tc>
        <w:tc>
          <w:tcPr>
            <w:tcW w:w="1307" w:type="dxa"/>
            <w:tcBorders>
              <w:top w:val="nil"/>
              <w:left w:val="nil"/>
              <w:bottom w:val="nil"/>
              <w:right w:val="nil"/>
            </w:tcBorders>
            <w:shd w:val="clear" w:color="auto" w:fill="F3F3F3"/>
          </w:tcPr>
          <w:p w14:paraId="3B02BE01" w14:textId="77777777" w:rsidR="00114C44" w:rsidRPr="008C7FA2" w:rsidRDefault="00114C44" w:rsidP="00114C44">
            <w:pPr>
              <w:jc w:val="center"/>
              <w:rPr>
                <w:sz w:val="20"/>
                <w:szCs w:val="20"/>
              </w:rPr>
            </w:pPr>
            <w:r w:rsidRPr="008C7FA2">
              <w:rPr>
                <w:sz w:val="20"/>
                <w:szCs w:val="20"/>
              </w:rPr>
              <w:t>-.47 (.339)</w:t>
            </w:r>
          </w:p>
        </w:tc>
        <w:tc>
          <w:tcPr>
            <w:tcW w:w="1002" w:type="dxa"/>
            <w:tcBorders>
              <w:top w:val="nil"/>
              <w:left w:val="nil"/>
              <w:bottom w:val="nil"/>
              <w:right w:val="nil"/>
            </w:tcBorders>
            <w:shd w:val="clear" w:color="auto" w:fill="D9D9D9"/>
          </w:tcPr>
          <w:p w14:paraId="734003CD"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79DECEB3" w14:textId="77777777" w:rsidR="00114C44" w:rsidRPr="008C7FA2" w:rsidRDefault="00114C44" w:rsidP="00114C44">
            <w:pPr>
              <w:jc w:val="center"/>
              <w:rPr>
                <w:sz w:val="20"/>
                <w:szCs w:val="20"/>
              </w:rPr>
            </w:pPr>
            <w:r w:rsidRPr="008C7FA2">
              <w:rPr>
                <w:sz w:val="20"/>
                <w:szCs w:val="20"/>
              </w:rPr>
              <w:t>-.21 (.108)</w:t>
            </w:r>
          </w:p>
        </w:tc>
        <w:tc>
          <w:tcPr>
            <w:tcW w:w="1161" w:type="dxa"/>
            <w:tcBorders>
              <w:top w:val="nil"/>
              <w:left w:val="nil"/>
              <w:bottom w:val="nil"/>
              <w:right w:val="nil"/>
            </w:tcBorders>
          </w:tcPr>
          <w:p w14:paraId="73AC9359" w14:textId="77777777" w:rsidR="00114C44" w:rsidRPr="008C7FA2" w:rsidRDefault="00114C44" w:rsidP="00114C44">
            <w:pPr>
              <w:jc w:val="center"/>
              <w:rPr>
                <w:sz w:val="20"/>
                <w:szCs w:val="20"/>
              </w:rPr>
            </w:pPr>
            <w:r w:rsidRPr="008C7FA2">
              <w:rPr>
                <w:sz w:val="20"/>
                <w:szCs w:val="20"/>
              </w:rPr>
              <w:t>23.7%</w:t>
            </w:r>
          </w:p>
        </w:tc>
      </w:tr>
      <w:tr w:rsidR="002F6956" w:rsidRPr="008C7FA2" w14:paraId="60C6E184" w14:textId="77777777" w:rsidTr="002F6956">
        <w:trPr>
          <w:trHeight w:val="261"/>
          <w:jc w:val="center"/>
        </w:trPr>
        <w:tc>
          <w:tcPr>
            <w:tcW w:w="649" w:type="dxa"/>
            <w:tcBorders>
              <w:top w:val="nil"/>
              <w:left w:val="nil"/>
              <w:bottom w:val="single" w:sz="4" w:space="0" w:color="auto"/>
              <w:right w:val="nil"/>
            </w:tcBorders>
          </w:tcPr>
          <w:p w14:paraId="430D1312" w14:textId="77777777" w:rsidR="00114C44" w:rsidRPr="008C7FA2" w:rsidRDefault="00114C44" w:rsidP="00114C44">
            <w:pPr>
              <w:jc w:val="center"/>
              <w:rPr>
                <w:sz w:val="20"/>
                <w:szCs w:val="20"/>
              </w:rPr>
            </w:pPr>
            <w:r w:rsidRPr="008C7FA2">
              <w:rPr>
                <w:sz w:val="20"/>
                <w:szCs w:val="20"/>
              </w:rPr>
              <w:t>15</w:t>
            </w:r>
          </w:p>
        </w:tc>
        <w:tc>
          <w:tcPr>
            <w:tcW w:w="778" w:type="dxa"/>
            <w:tcBorders>
              <w:top w:val="nil"/>
              <w:left w:val="nil"/>
              <w:bottom w:val="single" w:sz="4" w:space="0" w:color="auto"/>
              <w:right w:val="nil"/>
            </w:tcBorders>
          </w:tcPr>
          <w:p w14:paraId="67A1704E"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single" w:sz="4" w:space="0" w:color="auto"/>
              <w:right w:val="nil"/>
            </w:tcBorders>
          </w:tcPr>
          <w:p w14:paraId="375E4737" w14:textId="77777777" w:rsidR="00114C44" w:rsidRPr="008C7FA2" w:rsidRDefault="00114C44" w:rsidP="00114C44">
            <w:pPr>
              <w:jc w:val="center"/>
              <w:rPr>
                <w:sz w:val="20"/>
                <w:szCs w:val="20"/>
              </w:rPr>
            </w:pPr>
            <w:r w:rsidRPr="008C7FA2">
              <w:rPr>
                <w:sz w:val="20"/>
                <w:szCs w:val="20"/>
              </w:rPr>
              <w:t>3000</w:t>
            </w:r>
          </w:p>
        </w:tc>
        <w:tc>
          <w:tcPr>
            <w:tcW w:w="746" w:type="dxa"/>
            <w:tcBorders>
              <w:top w:val="nil"/>
              <w:left w:val="nil"/>
              <w:bottom w:val="single" w:sz="4" w:space="0" w:color="auto"/>
              <w:right w:val="nil"/>
            </w:tcBorders>
            <w:shd w:val="clear" w:color="auto" w:fill="E0E0E0"/>
          </w:tcPr>
          <w:p w14:paraId="36DECB85" w14:textId="77777777" w:rsidR="00114C44" w:rsidRPr="008C7FA2" w:rsidRDefault="00114C44" w:rsidP="00114C44">
            <w:pPr>
              <w:jc w:val="center"/>
              <w:rPr>
                <w:sz w:val="20"/>
                <w:szCs w:val="20"/>
              </w:rPr>
            </w:pPr>
            <w:r w:rsidRPr="008C7FA2">
              <w:rPr>
                <w:sz w:val="20"/>
                <w:szCs w:val="20"/>
              </w:rPr>
              <w:t>-.9</w:t>
            </w:r>
          </w:p>
        </w:tc>
        <w:tc>
          <w:tcPr>
            <w:tcW w:w="1307" w:type="dxa"/>
            <w:tcBorders>
              <w:top w:val="nil"/>
              <w:left w:val="nil"/>
              <w:bottom w:val="single" w:sz="4" w:space="0" w:color="auto"/>
              <w:right w:val="nil"/>
            </w:tcBorders>
            <w:shd w:val="clear" w:color="auto" w:fill="F3F3F3"/>
          </w:tcPr>
          <w:p w14:paraId="1C326C2F" w14:textId="77777777" w:rsidR="00114C44" w:rsidRPr="008C7FA2" w:rsidRDefault="00114C44" w:rsidP="00114C44">
            <w:pPr>
              <w:jc w:val="center"/>
              <w:rPr>
                <w:sz w:val="20"/>
                <w:szCs w:val="20"/>
              </w:rPr>
            </w:pPr>
            <w:r w:rsidRPr="008C7FA2">
              <w:rPr>
                <w:sz w:val="20"/>
                <w:szCs w:val="20"/>
              </w:rPr>
              <w:t>-.95 (.290)</w:t>
            </w:r>
          </w:p>
        </w:tc>
        <w:tc>
          <w:tcPr>
            <w:tcW w:w="1002" w:type="dxa"/>
            <w:tcBorders>
              <w:top w:val="nil"/>
              <w:left w:val="nil"/>
              <w:bottom w:val="single" w:sz="4" w:space="0" w:color="auto"/>
              <w:right w:val="nil"/>
            </w:tcBorders>
            <w:shd w:val="clear" w:color="auto" w:fill="D9D9D9"/>
          </w:tcPr>
          <w:p w14:paraId="556D09C2"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single" w:sz="4" w:space="0" w:color="auto"/>
              <w:right w:val="nil"/>
            </w:tcBorders>
            <w:shd w:val="clear" w:color="auto" w:fill="F3F3F3"/>
          </w:tcPr>
          <w:p w14:paraId="531C4AA4" w14:textId="77777777" w:rsidR="00114C44" w:rsidRPr="008C7FA2" w:rsidRDefault="00114C44" w:rsidP="00114C44">
            <w:pPr>
              <w:jc w:val="center"/>
              <w:rPr>
                <w:sz w:val="20"/>
                <w:szCs w:val="20"/>
              </w:rPr>
            </w:pPr>
            <w:r w:rsidRPr="008C7FA2">
              <w:rPr>
                <w:sz w:val="20"/>
                <w:szCs w:val="20"/>
              </w:rPr>
              <w:t>-.16 (.152)</w:t>
            </w:r>
          </w:p>
        </w:tc>
        <w:tc>
          <w:tcPr>
            <w:tcW w:w="1161" w:type="dxa"/>
            <w:tcBorders>
              <w:top w:val="nil"/>
              <w:left w:val="nil"/>
              <w:bottom w:val="single" w:sz="4" w:space="0" w:color="auto"/>
              <w:right w:val="nil"/>
            </w:tcBorders>
          </w:tcPr>
          <w:p w14:paraId="7F685662" w14:textId="77777777" w:rsidR="00114C44" w:rsidRPr="008C7FA2" w:rsidRDefault="00114C44" w:rsidP="00114C44">
            <w:pPr>
              <w:jc w:val="center"/>
              <w:rPr>
                <w:sz w:val="20"/>
                <w:szCs w:val="20"/>
              </w:rPr>
            </w:pPr>
            <w:r w:rsidRPr="008C7FA2">
              <w:rPr>
                <w:sz w:val="20"/>
                <w:szCs w:val="20"/>
              </w:rPr>
              <w:t>32.6%</w:t>
            </w:r>
          </w:p>
        </w:tc>
      </w:tr>
      <w:tr w:rsidR="002F6956" w:rsidRPr="008C7FA2" w14:paraId="64C0ED12" w14:textId="77777777" w:rsidTr="002F6956">
        <w:trPr>
          <w:trHeight w:val="261"/>
          <w:jc w:val="center"/>
        </w:trPr>
        <w:tc>
          <w:tcPr>
            <w:tcW w:w="649" w:type="dxa"/>
            <w:tcBorders>
              <w:top w:val="single" w:sz="4" w:space="0" w:color="auto"/>
              <w:left w:val="nil"/>
              <w:bottom w:val="nil"/>
              <w:right w:val="nil"/>
            </w:tcBorders>
          </w:tcPr>
          <w:p w14:paraId="48C65ECB" w14:textId="77777777" w:rsidR="00114C44" w:rsidRPr="008C7FA2" w:rsidRDefault="00114C44" w:rsidP="00114C44">
            <w:pPr>
              <w:jc w:val="center"/>
              <w:rPr>
                <w:sz w:val="20"/>
                <w:szCs w:val="20"/>
              </w:rPr>
            </w:pPr>
            <w:r w:rsidRPr="008C7FA2">
              <w:rPr>
                <w:sz w:val="20"/>
                <w:szCs w:val="20"/>
              </w:rPr>
              <w:t>30</w:t>
            </w:r>
          </w:p>
        </w:tc>
        <w:tc>
          <w:tcPr>
            <w:tcW w:w="778" w:type="dxa"/>
            <w:tcBorders>
              <w:top w:val="single" w:sz="4" w:space="0" w:color="auto"/>
              <w:left w:val="nil"/>
              <w:bottom w:val="nil"/>
              <w:right w:val="nil"/>
            </w:tcBorders>
          </w:tcPr>
          <w:p w14:paraId="7D2F636A" w14:textId="77777777" w:rsidR="00114C44" w:rsidRPr="008C7FA2" w:rsidRDefault="00114C44" w:rsidP="00114C44">
            <w:pPr>
              <w:jc w:val="center"/>
              <w:rPr>
                <w:sz w:val="20"/>
                <w:szCs w:val="20"/>
              </w:rPr>
            </w:pPr>
            <w:r w:rsidRPr="008C7FA2">
              <w:rPr>
                <w:sz w:val="20"/>
                <w:szCs w:val="20"/>
              </w:rPr>
              <w:t>2000</w:t>
            </w:r>
          </w:p>
        </w:tc>
        <w:tc>
          <w:tcPr>
            <w:tcW w:w="1117" w:type="dxa"/>
            <w:tcBorders>
              <w:top w:val="single" w:sz="4" w:space="0" w:color="auto"/>
              <w:left w:val="nil"/>
              <w:bottom w:val="nil"/>
              <w:right w:val="nil"/>
            </w:tcBorders>
          </w:tcPr>
          <w:p w14:paraId="1E05D943" w14:textId="77777777" w:rsidR="00114C44" w:rsidRPr="008C7FA2" w:rsidRDefault="00114C44" w:rsidP="00114C44">
            <w:pPr>
              <w:jc w:val="center"/>
              <w:rPr>
                <w:sz w:val="20"/>
                <w:szCs w:val="20"/>
              </w:rPr>
            </w:pPr>
            <w:r w:rsidRPr="008C7FA2">
              <w:rPr>
                <w:sz w:val="20"/>
                <w:szCs w:val="20"/>
              </w:rPr>
              <w:t>700</w:t>
            </w:r>
          </w:p>
        </w:tc>
        <w:tc>
          <w:tcPr>
            <w:tcW w:w="746" w:type="dxa"/>
            <w:tcBorders>
              <w:top w:val="single" w:sz="4" w:space="0" w:color="auto"/>
              <w:left w:val="nil"/>
              <w:bottom w:val="nil"/>
              <w:right w:val="nil"/>
            </w:tcBorders>
            <w:shd w:val="clear" w:color="auto" w:fill="E0E0E0"/>
          </w:tcPr>
          <w:p w14:paraId="616CADA3" w14:textId="77777777" w:rsidR="00114C44" w:rsidRPr="008C7FA2" w:rsidRDefault="00114C44" w:rsidP="00114C44">
            <w:pPr>
              <w:jc w:val="center"/>
              <w:rPr>
                <w:sz w:val="20"/>
                <w:szCs w:val="20"/>
              </w:rPr>
            </w:pPr>
            <w:r w:rsidRPr="008C7FA2">
              <w:rPr>
                <w:sz w:val="20"/>
                <w:szCs w:val="20"/>
              </w:rPr>
              <w:t>.9</w:t>
            </w:r>
          </w:p>
        </w:tc>
        <w:tc>
          <w:tcPr>
            <w:tcW w:w="1307" w:type="dxa"/>
            <w:tcBorders>
              <w:top w:val="single" w:sz="4" w:space="0" w:color="auto"/>
              <w:left w:val="nil"/>
              <w:bottom w:val="nil"/>
              <w:right w:val="nil"/>
            </w:tcBorders>
            <w:shd w:val="clear" w:color="auto" w:fill="F3F3F3"/>
          </w:tcPr>
          <w:p w14:paraId="214E3F4D" w14:textId="77777777" w:rsidR="00114C44" w:rsidRPr="008C7FA2" w:rsidRDefault="00114C44" w:rsidP="00114C44">
            <w:pPr>
              <w:jc w:val="center"/>
              <w:rPr>
                <w:sz w:val="20"/>
                <w:szCs w:val="20"/>
              </w:rPr>
            </w:pPr>
            <w:r>
              <w:rPr>
                <w:sz w:val="20"/>
                <w:szCs w:val="20"/>
              </w:rPr>
              <w:t>.</w:t>
            </w:r>
            <w:r w:rsidRPr="008C7FA2">
              <w:rPr>
                <w:sz w:val="20"/>
                <w:szCs w:val="20"/>
              </w:rPr>
              <w:t>81 (.359)</w:t>
            </w:r>
          </w:p>
        </w:tc>
        <w:tc>
          <w:tcPr>
            <w:tcW w:w="1002" w:type="dxa"/>
            <w:tcBorders>
              <w:top w:val="single" w:sz="4" w:space="0" w:color="auto"/>
              <w:left w:val="nil"/>
              <w:bottom w:val="nil"/>
              <w:right w:val="nil"/>
            </w:tcBorders>
            <w:shd w:val="clear" w:color="auto" w:fill="D9D9D9"/>
          </w:tcPr>
          <w:p w14:paraId="51DF34D4" w14:textId="77777777" w:rsidR="00114C44" w:rsidRPr="008C7FA2" w:rsidRDefault="00114C44" w:rsidP="00114C44">
            <w:pPr>
              <w:jc w:val="center"/>
              <w:rPr>
                <w:sz w:val="20"/>
                <w:szCs w:val="20"/>
              </w:rPr>
            </w:pPr>
            <w:r w:rsidRPr="008C7FA2">
              <w:rPr>
                <w:sz w:val="20"/>
                <w:szCs w:val="20"/>
              </w:rPr>
              <w:t>-.3</w:t>
            </w:r>
          </w:p>
        </w:tc>
        <w:tc>
          <w:tcPr>
            <w:tcW w:w="1170" w:type="dxa"/>
            <w:tcBorders>
              <w:top w:val="single" w:sz="4" w:space="0" w:color="auto"/>
              <w:left w:val="nil"/>
              <w:bottom w:val="nil"/>
              <w:right w:val="nil"/>
            </w:tcBorders>
            <w:shd w:val="clear" w:color="auto" w:fill="F3F3F3"/>
          </w:tcPr>
          <w:p w14:paraId="7AFA8A45" w14:textId="77777777" w:rsidR="00114C44" w:rsidRPr="008C7FA2" w:rsidRDefault="00114C44" w:rsidP="00114C44">
            <w:pPr>
              <w:jc w:val="center"/>
              <w:rPr>
                <w:sz w:val="20"/>
                <w:szCs w:val="20"/>
              </w:rPr>
            </w:pPr>
            <w:r w:rsidRPr="008C7FA2">
              <w:rPr>
                <w:sz w:val="20"/>
                <w:szCs w:val="20"/>
              </w:rPr>
              <w:t>-.17 (.122)</w:t>
            </w:r>
          </w:p>
        </w:tc>
        <w:tc>
          <w:tcPr>
            <w:tcW w:w="1161" w:type="dxa"/>
            <w:tcBorders>
              <w:top w:val="single" w:sz="4" w:space="0" w:color="auto"/>
              <w:left w:val="nil"/>
              <w:bottom w:val="nil"/>
              <w:right w:val="nil"/>
            </w:tcBorders>
          </w:tcPr>
          <w:p w14:paraId="7897706D" w14:textId="77777777" w:rsidR="00114C44" w:rsidRPr="008C7FA2" w:rsidRDefault="00114C44" w:rsidP="00114C44">
            <w:pPr>
              <w:jc w:val="center"/>
              <w:rPr>
                <w:sz w:val="20"/>
                <w:szCs w:val="20"/>
              </w:rPr>
            </w:pPr>
            <w:r w:rsidRPr="008C7FA2">
              <w:rPr>
                <w:sz w:val="20"/>
                <w:szCs w:val="20"/>
              </w:rPr>
              <w:t>23.6%</w:t>
            </w:r>
          </w:p>
        </w:tc>
      </w:tr>
      <w:tr w:rsidR="002F6956" w:rsidRPr="008C7FA2" w14:paraId="196632B0" w14:textId="77777777" w:rsidTr="002F6956">
        <w:trPr>
          <w:trHeight w:val="261"/>
          <w:jc w:val="center"/>
        </w:trPr>
        <w:tc>
          <w:tcPr>
            <w:tcW w:w="649" w:type="dxa"/>
            <w:tcBorders>
              <w:top w:val="nil"/>
              <w:left w:val="nil"/>
              <w:bottom w:val="nil"/>
              <w:right w:val="nil"/>
            </w:tcBorders>
          </w:tcPr>
          <w:p w14:paraId="5853C5E5" w14:textId="77777777" w:rsidR="00114C44" w:rsidRPr="008C7FA2" w:rsidRDefault="00114C44" w:rsidP="00114C44">
            <w:pPr>
              <w:jc w:val="center"/>
              <w:rPr>
                <w:sz w:val="20"/>
                <w:szCs w:val="20"/>
              </w:rPr>
            </w:pPr>
            <w:r w:rsidRPr="008C7FA2">
              <w:rPr>
                <w:sz w:val="20"/>
                <w:szCs w:val="20"/>
              </w:rPr>
              <w:t>30</w:t>
            </w:r>
          </w:p>
        </w:tc>
        <w:tc>
          <w:tcPr>
            <w:tcW w:w="778" w:type="dxa"/>
            <w:tcBorders>
              <w:top w:val="nil"/>
              <w:left w:val="nil"/>
              <w:bottom w:val="nil"/>
              <w:right w:val="nil"/>
            </w:tcBorders>
          </w:tcPr>
          <w:p w14:paraId="20DBD3C9"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2C588795" w14:textId="77777777" w:rsidR="00114C44" w:rsidRPr="008C7FA2" w:rsidRDefault="00114C44" w:rsidP="00114C44">
            <w:pPr>
              <w:jc w:val="center"/>
              <w:rPr>
                <w:sz w:val="20"/>
                <w:szCs w:val="20"/>
              </w:rPr>
            </w:pPr>
            <w:r w:rsidRPr="008C7FA2">
              <w:rPr>
                <w:sz w:val="20"/>
                <w:szCs w:val="20"/>
              </w:rPr>
              <w:t>700</w:t>
            </w:r>
          </w:p>
        </w:tc>
        <w:tc>
          <w:tcPr>
            <w:tcW w:w="746" w:type="dxa"/>
            <w:tcBorders>
              <w:top w:val="nil"/>
              <w:left w:val="nil"/>
              <w:bottom w:val="nil"/>
              <w:right w:val="nil"/>
            </w:tcBorders>
            <w:shd w:val="clear" w:color="auto" w:fill="E0E0E0"/>
          </w:tcPr>
          <w:p w14:paraId="5B56367E" w14:textId="77777777" w:rsidR="00114C44" w:rsidRPr="008C7FA2" w:rsidRDefault="00114C44" w:rsidP="00114C44">
            <w:pPr>
              <w:jc w:val="center"/>
              <w:rPr>
                <w:sz w:val="20"/>
                <w:szCs w:val="20"/>
              </w:rPr>
            </w:pPr>
            <w:r w:rsidRPr="008C7FA2">
              <w:rPr>
                <w:sz w:val="20"/>
                <w:szCs w:val="20"/>
              </w:rPr>
              <w:t>.6</w:t>
            </w:r>
          </w:p>
        </w:tc>
        <w:tc>
          <w:tcPr>
            <w:tcW w:w="1307" w:type="dxa"/>
            <w:tcBorders>
              <w:top w:val="nil"/>
              <w:left w:val="nil"/>
              <w:bottom w:val="nil"/>
              <w:right w:val="nil"/>
            </w:tcBorders>
            <w:shd w:val="clear" w:color="auto" w:fill="F3F3F3"/>
          </w:tcPr>
          <w:p w14:paraId="15757809" w14:textId="77777777" w:rsidR="00114C44" w:rsidRPr="008C7FA2" w:rsidRDefault="00114C44" w:rsidP="00114C44">
            <w:pPr>
              <w:jc w:val="center"/>
              <w:rPr>
                <w:sz w:val="20"/>
                <w:szCs w:val="20"/>
              </w:rPr>
            </w:pPr>
            <w:r w:rsidRPr="008C7FA2">
              <w:rPr>
                <w:sz w:val="20"/>
                <w:szCs w:val="20"/>
              </w:rPr>
              <w:t>.</w:t>
            </w:r>
            <w:r w:rsidRPr="008C7FA2">
              <w:rPr>
                <w:rFonts w:hint="eastAsia"/>
                <w:sz w:val="20"/>
                <w:szCs w:val="20"/>
                <w:lang w:eastAsia="ko-KR"/>
              </w:rPr>
              <w:t>77</w:t>
            </w:r>
            <w:r w:rsidRPr="008C7FA2">
              <w:rPr>
                <w:sz w:val="20"/>
                <w:szCs w:val="20"/>
              </w:rPr>
              <w:t xml:space="preserve"> (.</w:t>
            </w:r>
            <w:r w:rsidRPr="008C7FA2">
              <w:rPr>
                <w:rFonts w:hint="eastAsia"/>
                <w:sz w:val="20"/>
                <w:szCs w:val="20"/>
                <w:lang w:eastAsia="ko-KR"/>
              </w:rPr>
              <w:t>888</w:t>
            </w:r>
            <w:r w:rsidRPr="008C7FA2">
              <w:rPr>
                <w:sz w:val="20"/>
                <w:szCs w:val="20"/>
              </w:rPr>
              <w:t>)</w:t>
            </w:r>
          </w:p>
        </w:tc>
        <w:tc>
          <w:tcPr>
            <w:tcW w:w="1002" w:type="dxa"/>
            <w:tcBorders>
              <w:top w:val="nil"/>
              <w:left w:val="nil"/>
              <w:bottom w:val="nil"/>
              <w:right w:val="nil"/>
            </w:tcBorders>
            <w:shd w:val="clear" w:color="auto" w:fill="D9D9D9"/>
          </w:tcPr>
          <w:p w14:paraId="568AB933"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22EFC1C1" w14:textId="77777777" w:rsidR="00114C44" w:rsidRPr="008C7FA2" w:rsidRDefault="00114C44" w:rsidP="00114C44">
            <w:pPr>
              <w:jc w:val="center"/>
              <w:rPr>
                <w:sz w:val="20"/>
                <w:szCs w:val="20"/>
              </w:rPr>
            </w:pPr>
            <w:r w:rsidRPr="008C7FA2">
              <w:rPr>
                <w:sz w:val="20"/>
                <w:szCs w:val="20"/>
              </w:rPr>
              <w:t>-.2</w:t>
            </w:r>
            <w:r w:rsidRPr="008C7FA2">
              <w:rPr>
                <w:rFonts w:hint="eastAsia"/>
                <w:sz w:val="20"/>
                <w:szCs w:val="20"/>
                <w:lang w:eastAsia="ko-KR"/>
              </w:rPr>
              <w:t>1</w:t>
            </w:r>
            <w:r w:rsidRPr="008C7FA2">
              <w:rPr>
                <w:sz w:val="20"/>
                <w:szCs w:val="20"/>
              </w:rPr>
              <w:t xml:space="preserve"> (.</w:t>
            </w:r>
            <w:r w:rsidRPr="008C7FA2">
              <w:rPr>
                <w:rFonts w:hint="eastAsia"/>
                <w:sz w:val="20"/>
                <w:szCs w:val="20"/>
                <w:lang w:eastAsia="ko-KR"/>
              </w:rPr>
              <w:t>104</w:t>
            </w:r>
            <w:r w:rsidRPr="008C7FA2">
              <w:rPr>
                <w:sz w:val="20"/>
                <w:szCs w:val="20"/>
              </w:rPr>
              <w:t>)</w:t>
            </w:r>
          </w:p>
        </w:tc>
        <w:tc>
          <w:tcPr>
            <w:tcW w:w="1161" w:type="dxa"/>
            <w:tcBorders>
              <w:top w:val="nil"/>
              <w:left w:val="nil"/>
              <w:bottom w:val="nil"/>
              <w:right w:val="nil"/>
            </w:tcBorders>
          </w:tcPr>
          <w:p w14:paraId="62E8D5FD" w14:textId="77777777" w:rsidR="00114C44" w:rsidRPr="008C7FA2" w:rsidRDefault="00114C44" w:rsidP="00114C44">
            <w:pPr>
              <w:jc w:val="center"/>
              <w:rPr>
                <w:sz w:val="20"/>
                <w:szCs w:val="20"/>
              </w:rPr>
            </w:pPr>
            <w:r w:rsidRPr="008C7FA2">
              <w:rPr>
                <w:rFonts w:hint="eastAsia"/>
                <w:sz w:val="20"/>
                <w:szCs w:val="20"/>
                <w:lang w:eastAsia="ko-KR"/>
              </w:rPr>
              <w:t>31</w:t>
            </w:r>
            <w:r w:rsidRPr="008C7FA2">
              <w:rPr>
                <w:sz w:val="20"/>
                <w:szCs w:val="20"/>
              </w:rPr>
              <w:t>.</w:t>
            </w:r>
            <w:r w:rsidRPr="008C7FA2">
              <w:rPr>
                <w:rFonts w:hint="eastAsia"/>
                <w:sz w:val="20"/>
                <w:szCs w:val="20"/>
                <w:lang w:eastAsia="ko-KR"/>
              </w:rPr>
              <w:t>4</w:t>
            </w:r>
            <w:r w:rsidRPr="008C7FA2">
              <w:rPr>
                <w:sz w:val="20"/>
                <w:szCs w:val="20"/>
              </w:rPr>
              <w:t>%</w:t>
            </w:r>
          </w:p>
        </w:tc>
      </w:tr>
      <w:tr w:rsidR="002F6956" w:rsidRPr="008C7FA2" w14:paraId="3A471672" w14:textId="77777777" w:rsidTr="002F6956">
        <w:trPr>
          <w:trHeight w:val="261"/>
          <w:jc w:val="center"/>
        </w:trPr>
        <w:tc>
          <w:tcPr>
            <w:tcW w:w="649" w:type="dxa"/>
            <w:tcBorders>
              <w:top w:val="nil"/>
              <w:left w:val="nil"/>
              <w:bottom w:val="nil"/>
              <w:right w:val="nil"/>
            </w:tcBorders>
          </w:tcPr>
          <w:p w14:paraId="00B3535F" w14:textId="77777777" w:rsidR="00114C44" w:rsidRPr="008C7FA2" w:rsidRDefault="00114C44" w:rsidP="00114C44">
            <w:pPr>
              <w:jc w:val="center"/>
              <w:rPr>
                <w:sz w:val="20"/>
                <w:szCs w:val="20"/>
              </w:rPr>
            </w:pPr>
            <w:r w:rsidRPr="008C7FA2">
              <w:rPr>
                <w:sz w:val="20"/>
                <w:szCs w:val="20"/>
              </w:rPr>
              <w:t>30</w:t>
            </w:r>
          </w:p>
        </w:tc>
        <w:tc>
          <w:tcPr>
            <w:tcW w:w="778" w:type="dxa"/>
            <w:tcBorders>
              <w:top w:val="nil"/>
              <w:left w:val="nil"/>
              <w:bottom w:val="nil"/>
              <w:right w:val="nil"/>
            </w:tcBorders>
          </w:tcPr>
          <w:p w14:paraId="7A921749"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51943911" w14:textId="77777777" w:rsidR="00114C44" w:rsidRPr="008C7FA2" w:rsidRDefault="00114C44" w:rsidP="00114C44">
            <w:pPr>
              <w:jc w:val="center"/>
              <w:rPr>
                <w:sz w:val="20"/>
                <w:szCs w:val="20"/>
              </w:rPr>
            </w:pPr>
            <w:r w:rsidRPr="008C7FA2">
              <w:rPr>
                <w:sz w:val="20"/>
                <w:szCs w:val="20"/>
              </w:rPr>
              <w:t>700</w:t>
            </w:r>
          </w:p>
        </w:tc>
        <w:tc>
          <w:tcPr>
            <w:tcW w:w="746" w:type="dxa"/>
            <w:tcBorders>
              <w:top w:val="nil"/>
              <w:left w:val="nil"/>
              <w:bottom w:val="nil"/>
              <w:right w:val="nil"/>
            </w:tcBorders>
            <w:shd w:val="clear" w:color="auto" w:fill="E0E0E0"/>
          </w:tcPr>
          <w:p w14:paraId="3E5E159F" w14:textId="77777777" w:rsidR="00114C44" w:rsidRPr="008C7FA2" w:rsidRDefault="00114C44" w:rsidP="00114C44">
            <w:pPr>
              <w:jc w:val="center"/>
              <w:rPr>
                <w:sz w:val="20"/>
                <w:szCs w:val="20"/>
              </w:rPr>
            </w:pPr>
            <w:r w:rsidRPr="008C7FA2">
              <w:rPr>
                <w:sz w:val="20"/>
                <w:szCs w:val="20"/>
              </w:rPr>
              <w:t>.3</w:t>
            </w:r>
          </w:p>
        </w:tc>
        <w:tc>
          <w:tcPr>
            <w:tcW w:w="1307" w:type="dxa"/>
            <w:tcBorders>
              <w:top w:val="nil"/>
              <w:left w:val="nil"/>
              <w:bottom w:val="nil"/>
              <w:right w:val="nil"/>
            </w:tcBorders>
            <w:shd w:val="clear" w:color="auto" w:fill="F3F3F3"/>
          </w:tcPr>
          <w:p w14:paraId="3A704370" w14:textId="77777777" w:rsidR="00114C44" w:rsidRPr="008C7FA2" w:rsidRDefault="00114C44" w:rsidP="00114C44">
            <w:pPr>
              <w:jc w:val="center"/>
              <w:rPr>
                <w:sz w:val="20"/>
                <w:szCs w:val="20"/>
              </w:rPr>
            </w:pPr>
            <w:r w:rsidRPr="008C7FA2">
              <w:rPr>
                <w:sz w:val="20"/>
                <w:szCs w:val="20"/>
              </w:rPr>
              <w:t>.23 (.339)</w:t>
            </w:r>
          </w:p>
        </w:tc>
        <w:tc>
          <w:tcPr>
            <w:tcW w:w="1002" w:type="dxa"/>
            <w:tcBorders>
              <w:top w:val="nil"/>
              <w:left w:val="nil"/>
              <w:bottom w:val="nil"/>
              <w:right w:val="nil"/>
            </w:tcBorders>
            <w:shd w:val="clear" w:color="auto" w:fill="D9D9D9"/>
          </w:tcPr>
          <w:p w14:paraId="7FD7EEE2"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19F45415" w14:textId="77777777" w:rsidR="00114C44" w:rsidRPr="008C7FA2" w:rsidRDefault="00114C44" w:rsidP="00114C44">
            <w:pPr>
              <w:jc w:val="center"/>
              <w:rPr>
                <w:sz w:val="20"/>
                <w:szCs w:val="20"/>
              </w:rPr>
            </w:pPr>
            <w:r w:rsidRPr="008C7FA2">
              <w:rPr>
                <w:sz w:val="20"/>
                <w:szCs w:val="20"/>
              </w:rPr>
              <w:t>-.25 (.055)</w:t>
            </w:r>
          </w:p>
        </w:tc>
        <w:tc>
          <w:tcPr>
            <w:tcW w:w="1161" w:type="dxa"/>
            <w:tcBorders>
              <w:top w:val="nil"/>
              <w:left w:val="nil"/>
              <w:bottom w:val="nil"/>
              <w:right w:val="nil"/>
            </w:tcBorders>
          </w:tcPr>
          <w:p w14:paraId="4D4A6665" w14:textId="77777777" w:rsidR="00114C44" w:rsidRPr="008C7FA2" w:rsidRDefault="00114C44" w:rsidP="00114C44">
            <w:pPr>
              <w:jc w:val="center"/>
              <w:rPr>
                <w:sz w:val="20"/>
                <w:szCs w:val="20"/>
              </w:rPr>
            </w:pPr>
            <w:r w:rsidRPr="008C7FA2">
              <w:rPr>
                <w:sz w:val="20"/>
                <w:szCs w:val="20"/>
              </w:rPr>
              <w:t>28.3%</w:t>
            </w:r>
          </w:p>
        </w:tc>
      </w:tr>
      <w:tr w:rsidR="002F6956" w:rsidRPr="008C7FA2" w14:paraId="386B38AC" w14:textId="77777777" w:rsidTr="002F6956">
        <w:trPr>
          <w:trHeight w:val="261"/>
          <w:jc w:val="center"/>
        </w:trPr>
        <w:tc>
          <w:tcPr>
            <w:tcW w:w="649" w:type="dxa"/>
            <w:tcBorders>
              <w:top w:val="nil"/>
              <w:left w:val="nil"/>
              <w:bottom w:val="nil"/>
              <w:right w:val="nil"/>
            </w:tcBorders>
          </w:tcPr>
          <w:p w14:paraId="5434E084" w14:textId="77777777" w:rsidR="00114C44" w:rsidRPr="008C7FA2" w:rsidRDefault="00114C44" w:rsidP="00114C44">
            <w:pPr>
              <w:jc w:val="center"/>
              <w:rPr>
                <w:sz w:val="20"/>
                <w:szCs w:val="20"/>
              </w:rPr>
            </w:pPr>
            <w:r w:rsidRPr="008C7FA2">
              <w:rPr>
                <w:sz w:val="20"/>
                <w:szCs w:val="20"/>
              </w:rPr>
              <w:t>30</w:t>
            </w:r>
          </w:p>
        </w:tc>
        <w:tc>
          <w:tcPr>
            <w:tcW w:w="778" w:type="dxa"/>
            <w:tcBorders>
              <w:top w:val="nil"/>
              <w:left w:val="nil"/>
              <w:bottom w:val="nil"/>
              <w:right w:val="nil"/>
            </w:tcBorders>
          </w:tcPr>
          <w:p w14:paraId="0B95FE46"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14488080" w14:textId="77777777" w:rsidR="00114C44" w:rsidRPr="008C7FA2" w:rsidRDefault="00114C44" w:rsidP="00114C44">
            <w:pPr>
              <w:jc w:val="center"/>
              <w:rPr>
                <w:sz w:val="20"/>
                <w:szCs w:val="20"/>
              </w:rPr>
            </w:pPr>
            <w:r w:rsidRPr="008C7FA2">
              <w:rPr>
                <w:sz w:val="20"/>
                <w:szCs w:val="20"/>
              </w:rPr>
              <w:t>700</w:t>
            </w:r>
          </w:p>
        </w:tc>
        <w:tc>
          <w:tcPr>
            <w:tcW w:w="746" w:type="dxa"/>
            <w:tcBorders>
              <w:top w:val="nil"/>
              <w:left w:val="nil"/>
              <w:bottom w:val="nil"/>
              <w:right w:val="nil"/>
            </w:tcBorders>
            <w:shd w:val="clear" w:color="auto" w:fill="E0E0E0"/>
          </w:tcPr>
          <w:p w14:paraId="3C766366" w14:textId="77777777" w:rsidR="00114C44" w:rsidRPr="008C7FA2" w:rsidRDefault="00114C44" w:rsidP="00114C44">
            <w:pPr>
              <w:jc w:val="center"/>
              <w:rPr>
                <w:sz w:val="20"/>
                <w:szCs w:val="20"/>
              </w:rPr>
            </w:pPr>
            <w:r w:rsidRPr="008C7FA2">
              <w:rPr>
                <w:sz w:val="20"/>
                <w:szCs w:val="20"/>
              </w:rPr>
              <w:t>.0</w:t>
            </w:r>
          </w:p>
        </w:tc>
        <w:tc>
          <w:tcPr>
            <w:tcW w:w="1307" w:type="dxa"/>
            <w:tcBorders>
              <w:top w:val="nil"/>
              <w:left w:val="nil"/>
              <w:bottom w:val="nil"/>
              <w:right w:val="nil"/>
            </w:tcBorders>
            <w:shd w:val="clear" w:color="auto" w:fill="F3F3F3"/>
          </w:tcPr>
          <w:p w14:paraId="24D02309" w14:textId="77777777" w:rsidR="00114C44" w:rsidRPr="008C7FA2" w:rsidRDefault="00114C44" w:rsidP="00114C44">
            <w:pPr>
              <w:jc w:val="center"/>
              <w:rPr>
                <w:sz w:val="20"/>
                <w:szCs w:val="20"/>
              </w:rPr>
            </w:pPr>
            <w:r w:rsidRPr="008C7FA2">
              <w:rPr>
                <w:sz w:val="20"/>
                <w:szCs w:val="20"/>
              </w:rPr>
              <w:t>-.04 (.400)</w:t>
            </w:r>
          </w:p>
        </w:tc>
        <w:tc>
          <w:tcPr>
            <w:tcW w:w="1002" w:type="dxa"/>
            <w:tcBorders>
              <w:top w:val="nil"/>
              <w:left w:val="nil"/>
              <w:bottom w:val="nil"/>
              <w:right w:val="nil"/>
            </w:tcBorders>
            <w:shd w:val="clear" w:color="auto" w:fill="D9D9D9"/>
          </w:tcPr>
          <w:p w14:paraId="5FDCE815"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38C06956" w14:textId="77777777" w:rsidR="00114C44" w:rsidRPr="008C7FA2" w:rsidRDefault="00114C44" w:rsidP="00114C44">
            <w:pPr>
              <w:jc w:val="center"/>
              <w:rPr>
                <w:sz w:val="20"/>
                <w:szCs w:val="20"/>
              </w:rPr>
            </w:pPr>
            <w:r w:rsidRPr="008C7FA2">
              <w:rPr>
                <w:sz w:val="20"/>
                <w:szCs w:val="20"/>
              </w:rPr>
              <w:t>-.24 (.063)</w:t>
            </w:r>
          </w:p>
        </w:tc>
        <w:tc>
          <w:tcPr>
            <w:tcW w:w="1161" w:type="dxa"/>
            <w:tcBorders>
              <w:top w:val="nil"/>
              <w:left w:val="nil"/>
              <w:bottom w:val="nil"/>
              <w:right w:val="nil"/>
            </w:tcBorders>
          </w:tcPr>
          <w:p w14:paraId="4895DDCF" w14:textId="77777777" w:rsidR="00114C44" w:rsidRPr="008C7FA2" w:rsidRDefault="00114C44" w:rsidP="00114C44">
            <w:pPr>
              <w:jc w:val="center"/>
              <w:rPr>
                <w:sz w:val="20"/>
                <w:szCs w:val="20"/>
              </w:rPr>
            </w:pPr>
            <w:r w:rsidRPr="008C7FA2">
              <w:rPr>
                <w:sz w:val="20"/>
                <w:szCs w:val="20"/>
              </w:rPr>
              <w:t>27.8%</w:t>
            </w:r>
          </w:p>
        </w:tc>
      </w:tr>
      <w:tr w:rsidR="002F6956" w:rsidRPr="008C7FA2" w14:paraId="429E7CB7" w14:textId="77777777" w:rsidTr="002F6956">
        <w:trPr>
          <w:trHeight w:val="261"/>
          <w:jc w:val="center"/>
        </w:trPr>
        <w:tc>
          <w:tcPr>
            <w:tcW w:w="649" w:type="dxa"/>
            <w:tcBorders>
              <w:top w:val="nil"/>
              <w:left w:val="nil"/>
              <w:bottom w:val="nil"/>
              <w:right w:val="nil"/>
            </w:tcBorders>
          </w:tcPr>
          <w:p w14:paraId="0469FC99" w14:textId="77777777" w:rsidR="00114C44" w:rsidRPr="008C7FA2" w:rsidRDefault="00114C44" w:rsidP="00114C44">
            <w:pPr>
              <w:jc w:val="center"/>
              <w:rPr>
                <w:sz w:val="20"/>
                <w:szCs w:val="20"/>
              </w:rPr>
            </w:pPr>
            <w:r w:rsidRPr="008C7FA2">
              <w:rPr>
                <w:sz w:val="20"/>
                <w:szCs w:val="20"/>
              </w:rPr>
              <w:t>30</w:t>
            </w:r>
          </w:p>
        </w:tc>
        <w:tc>
          <w:tcPr>
            <w:tcW w:w="778" w:type="dxa"/>
            <w:tcBorders>
              <w:top w:val="nil"/>
              <w:left w:val="nil"/>
              <w:bottom w:val="nil"/>
              <w:right w:val="nil"/>
            </w:tcBorders>
          </w:tcPr>
          <w:p w14:paraId="710C3273"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7BF860CE" w14:textId="77777777" w:rsidR="00114C44" w:rsidRPr="008C7FA2" w:rsidRDefault="00114C44" w:rsidP="00114C44">
            <w:pPr>
              <w:jc w:val="center"/>
              <w:rPr>
                <w:sz w:val="20"/>
                <w:szCs w:val="20"/>
              </w:rPr>
            </w:pPr>
            <w:r w:rsidRPr="008C7FA2">
              <w:rPr>
                <w:sz w:val="20"/>
                <w:szCs w:val="20"/>
              </w:rPr>
              <w:t>700</w:t>
            </w:r>
          </w:p>
        </w:tc>
        <w:tc>
          <w:tcPr>
            <w:tcW w:w="746" w:type="dxa"/>
            <w:tcBorders>
              <w:top w:val="nil"/>
              <w:left w:val="nil"/>
              <w:bottom w:val="nil"/>
              <w:right w:val="nil"/>
            </w:tcBorders>
            <w:shd w:val="clear" w:color="auto" w:fill="E0E0E0"/>
          </w:tcPr>
          <w:p w14:paraId="02A6C8EF" w14:textId="77777777" w:rsidR="00114C44" w:rsidRPr="008C7FA2" w:rsidRDefault="00114C44" w:rsidP="00114C44">
            <w:pPr>
              <w:jc w:val="center"/>
              <w:rPr>
                <w:sz w:val="20"/>
                <w:szCs w:val="20"/>
              </w:rPr>
            </w:pPr>
            <w:r w:rsidRPr="008C7FA2">
              <w:rPr>
                <w:sz w:val="20"/>
                <w:szCs w:val="20"/>
              </w:rPr>
              <w:t>-.3</w:t>
            </w:r>
          </w:p>
        </w:tc>
        <w:tc>
          <w:tcPr>
            <w:tcW w:w="1307" w:type="dxa"/>
            <w:tcBorders>
              <w:top w:val="nil"/>
              <w:left w:val="nil"/>
              <w:bottom w:val="nil"/>
              <w:right w:val="nil"/>
            </w:tcBorders>
            <w:shd w:val="clear" w:color="auto" w:fill="F3F3F3"/>
          </w:tcPr>
          <w:p w14:paraId="5377234F" w14:textId="77777777" w:rsidR="00114C44" w:rsidRPr="008C7FA2" w:rsidRDefault="00114C44" w:rsidP="00114C44">
            <w:pPr>
              <w:jc w:val="center"/>
              <w:rPr>
                <w:sz w:val="20"/>
                <w:szCs w:val="20"/>
              </w:rPr>
            </w:pPr>
            <w:r w:rsidRPr="008C7FA2">
              <w:rPr>
                <w:sz w:val="20"/>
                <w:szCs w:val="20"/>
              </w:rPr>
              <w:t>-.</w:t>
            </w:r>
            <w:r w:rsidRPr="008C7FA2">
              <w:rPr>
                <w:rFonts w:hint="eastAsia"/>
                <w:sz w:val="20"/>
                <w:szCs w:val="20"/>
                <w:lang w:eastAsia="ko-KR"/>
              </w:rPr>
              <w:t>31</w:t>
            </w:r>
            <w:r w:rsidRPr="008C7FA2">
              <w:rPr>
                <w:sz w:val="20"/>
                <w:szCs w:val="20"/>
              </w:rPr>
              <w:t xml:space="preserve"> (.2</w:t>
            </w:r>
            <w:r w:rsidRPr="008C7FA2">
              <w:rPr>
                <w:rFonts w:hint="eastAsia"/>
                <w:sz w:val="20"/>
                <w:szCs w:val="20"/>
                <w:lang w:eastAsia="ko-KR"/>
              </w:rPr>
              <w:t>11</w:t>
            </w:r>
            <w:r w:rsidRPr="008C7FA2">
              <w:rPr>
                <w:sz w:val="20"/>
                <w:szCs w:val="20"/>
              </w:rPr>
              <w:t>)</w:t>
            </w:r>
          </w:p>
        </w:tc>
        <w:tc>
          <w:tcPr>
            <w:tcW w:w="1002" w:type="dxa"/>
            <w:tcBorders>
              <w:top w:val="nil"/>
              <w:left w:val="nil"/>
              <w:bottom w:val="nil"/>
              <w:right w:val="nil"/>
            </w:tcBorders>
            <w:shd w:val="clear" w:color="auto" w:fill="D9D9D9"/>
          </w:tcPr>
          <w:p w14:paraId="1C92672B"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378CA275" w14:textId="77777777" w:rsidR="00114C44" w:rsidRPr="008C7FA2" w:rsidRDefault="00114C44" w:rsidP="00114C44">
            <w:pPr>
              <w:jc w:val="center"/>
              <w:rPr>
                <w:sz w:val="20"/>
                <w:szCs w:val="20"/>
              </w:rPr>
            </w:pPr>
            <w:r w:rsidRPr="008C7FA2">
              <w:rPr>
                <w:sz w:val="20"/>
                <w:szCs w:val="20"/>
              </w:rPr>
              <w:t>-.</w:t>
            </w:r>
            <w:r w:rsidRPr="008C7FA2">
              <w:rPr>
                <w:rFonts w:hint="eastAsia"/>
                <w:sz w:val="20"/>
                <w:szCs w:val="20"/>
                <w:lang w:eastAsia="ko-KR"/>
              </w:rPr>
              <w:t>24</w:t>
            </w:r>
            <w:r w:rsidRPr="008C7FA2">
              <w:rPr>
                <w:sz w:val="20"/>
                <w:szCs w:val="20"/>
              </w:rPr>
              <w:t xml:space="preserve"> (.0</w:t>
            </w:r>
            <w:r w:rsidRPr="008C7FA2">
              <w:rPr>
                <w:rFonts w:hint="eastAsia"/>
                <w:sz w:val="20"/>
                <w:szCs w:val="20"/>
                <w:lang w:eastAsia="ko-KR"/>
              </w:rPr>
              <w:t>56</w:t>
            </w:r>
            <w:r w:rsidRPr="008C7FA2">
              <w:rPr>
                <w:sz w:val="20"/>
                <w:szCs w:val="20"/>
              </w:rPr>
              <w:t>)</w:t>
            </w:r>
          </w:p>
        </w:tc>
        <w:tc>
          <w:tcPr>
            <w:tcW w:w="1161" w:type="dxa"/>
            <w:tcBorders>
              <w:top w:val="nil"/>
              <w:left w:val="nil"/>
              <w:bottom w:val="nil"/>
              <w:right w:val="nil"/>
            </w:tcBorders>
          </w:tcPr>
          <w:p w14:paraId="29412112" w14:textId="77777777" w:rsidR="00114C44" w:rsidRPr="008C7FA2" w:rsidRDefault="00114C44" w:rsidP="00114C44">
            <w:pPr>
              <w:jc w:val="center"/>
              <w:rPr>
                <w:sz w:val="20"/>
                <w:szCs w:val="20"/>
              </w:rPr>
            </w:pPr>
            <w:r w:rsidRPr="008C7FA2">
              <w:rPr>
                <w:rFonts w:hint="eastAsia"/>
                <w:sz w:val="20"/>
                <w:szCs w:val="20"/>
                <w:lang w:eastAsia="ko-KR"/>
              </w:rPr>
              <w:t>34</w:t>
            </w:r>
            <w:r w:rsidRPr="008C7FA2">
              <w:rPr>
                <w:sz w:val="20"/>
                <w:szCs w:val="20"/>
              </w:rPr>
              <w:t>.</w:t>
            </w:r>
            <w:r w:rsidRPr="008C7FA2">
              <w:rPr>
                <w:rFonts w:hint="eastAsia"/>
                <w:sz w:val="20"/>
                <w:szCs w:val="20"/>
                <w:lang w:eastAsia="ko-KR"/>
              </w:rPr>
              <w:t>1</w:t>
            </w:r>
            <w:r w:rsidRPr="008C7FA2">
              <w:rPr>
                <w:sz w:val="20"/>
                <w:szCs w:val="20"/>
              </w:rPr>
              <w:t>%</w:t>
            </w:r>
          </w:p>
        </w:tc>
      </w:tr>
      <w:tr w:rsidR="002F6956" w:rsidRPr="008C7FA2" w14:paraId="33EA04B2" w14:textId="77777777" w:rsidTr="002F6956">
        <w:trPr>
          <w:trHeight w:val="261"/>
          <w:jc w:val="center"/>
        </w:trPr>
        <w:tc>
          <w:tcPr>
            <w:tcW w:w="649" w:type="dxa"/>
            <w:tcBorders>
              <w:top w:val="nil"/>
              <w:left w:val="nil"/>
              <w:bottom w:val="nil"/>
              <w:right w:val="nil"/>
            </w:tcBorders>
          </w:tcPr>
          <w:p w14:paraId="552355C4" w14:textId="77777777" w:rsidR="00114C44" w:rsidRPr="008C7FA2" w:rsidRDefault="00114C44" w:rsidP="00114C44">
            <w:pPr>
              <w:jc w:val="center"/>
              <w:rPr>
                <w:sz w:val="20"/>
                <w:szCs w:val="20"/>
              </w:rPr>
            </w:pPr>
            <w:r w:rsidRPr="008C7FA2">
              <w:rPr>
                <w:sz w:val="20"/>
                <w:szCs w:val="20"/>
              </w:rPr>
              <w:t>30</w:t>
            </w:r>
          </w:p>
        </w:tc>
        <w:tc>
          <w:tcPr>
            <w:tcW w:w="778" w:type="dxa"/>
            <w:tcBorders>
              <w:top w:val="nil"/>
              <w:left w:val="nil"/>
              <w:bottom w:val="nil"/>
              <w:right w:val="nil"/>
            </w:tcBorders>
          </w:tcPr>
          <w:p w14:paraId="479E1F83"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182BC03B" w14:textId="77777777" w:rsidR="00114C44" w:rsidRPr="008C7FA2" w:rsidRDefault="00114C44" w:rsidP="00114C44">
            <w:pPr>
              <w:jc w:val="center"/>
              <w:rPr>
                <w:sz w:val="20"/>
                <w:szCs w:val="20"/>
              </w:rPr>
            </w:pPr>
            <w:r w:rsidRPr="008C7FA2">
              <w:rPr>
                <w:sz w:val="20"/>
                <w:szCs w:val="20"/>
              </w:rPr>
              <w:t>700</w:t>
            </w:r>
          </w:p>
        </w:tc>
        <w:tc>
          <w:tcPr>
            <w:tcW w:w="746" w:type="dxa"/>
            <w:tcBorders>
              <w:top w:val="nil"/>
              <w:left w:val="nil"/>
              <w:bottom w:val="nil"/>
              <w:right w:val="nil"/>
            </w:tcBorders>
            <w:shd w:val="clear" w:color="auto" w:fill="E0E0E0"/>
          </w:tcPr>
          <w:p w14:paraId="617A5087" w14:textId="77777777" w:rsidR="00114C44" w:rsidRPr="008C7FA2" w:rsidRDefault="00114C44" w:rsidP="00114C44">
            <w:pPr>
              <w:jc w:val="center"/>
              <w:rPr>
                <w:sz w:val="20"/>
                <w:szCs w:val="20"/>
              </w:rPr>
            </w:pPr>
            <w:r w:rsidRPr="008C7FA2">
              <w:rPr>
                <w:sz w:val="20"/>
                <w:szCs w:val="20"/>
              </w:rPr>
              <w:t>-.6</w:t>
            </w:r>
          </w:p>
        </w:tc>
        <w:tc>
          <w:tcPr>
            <w:tcW w:w="1307" w:type="dxa"/>
            <w:tcBorders>
              <w:top w:val="nil"/>
              <w:left w:val="nil"/>
              <w:bottom w:val="nil"/>
              <w:right w:val="nil"/>
            </w:tcBorders>
            <w:shd w:val="clear" w:color="auto" w:fill="F3F3F3"/>
          </w:tcPr>
          <w:p w14:paraId="2C70349E" w14:textId="77777777" w:rsidR="00114C44" w:rsidRPr="008C7FA2" w:rsidRDefault="00114C44" w:rsidP="00114C44">
            <w:pPr>
              <w:jc w:val="center"/>
              <w:rPr>
                <w:sz w:val="20"/>
                <w:szCs w:val="20"/>
              </w:rPr>
            </w:pPr>
            <w:r w:rsidRPr="008C7FA2">
              <w:rPr>
                <w:sz w:val="20"/>
                <w:szCs w:val="20"/>
              </w:rPr>
              <w:t>-.</w:t>
            </w:r>
            <w:r w:rsidRPr="008C7FA2">
              <w:rPr>
                <w:rFonts w:hint="eastAsia"/>
                <w:sz w:val="20"/>
                <w:szCs w:val="20"/>
                <w:lang w:eastAsia="ko-KR"/>
              </w:rPr>
              <w:t>4</w:t>
            </w:r>
            <w:r w:rsidRPr="008C7FA2">
              <w:rPr>
                <w:sz w:val="20"/>
                <w:szCs w:val="20"/>
              </w:rPr>
              <w:t>5 (.2</w:t>
            </w:r>
            <w:r w:rsidRPr="008C7FA2">
              <w:rPr>
                <w:rFonts w:hint="eastAsia"/>
                <w:sz w:val="20"/>
                <w:szCs w:val="20"/>
                <w:lang w:eastAsia="ko-KR"/>
              </w:rPr>
              <w:t>85</w:t>
            </w:r>
            <w:r w:rsidRPr="008C7FA2">
              <w:rPr>
                <w:sz w:val="20"/>
                <w:szCs w:val="20"/>
              </w:rPr>
              <w:t>)</w:t>
            </w:r>
          </w:p>
        </w:tc>
        <w:tc>
          <w:tcPr>
            <w:tcW w:w="1002" w:type="dxa"/>
            <w:tcBorders>
              <w:top w:val="nil"/>
              <w:left w:val="nil"/>
              <w:bottom w:val="nil"/>
              <w:right w:val="nil"/>
            </w:tcBorders>
            <w:shd w:val="clear" w:color="auto" w:fill="D9D9D9"/>
          </w:tcPr>
          <w:p w14:paraId="679F689D"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697D395B" w14:textId="77777777" w:rsidR="00114C44" w:rsidRPr="008C7FA2" w:rsidRDefault="00114C44" w:rsidP="00114C44">
            <w:pPr>
              <w:jc w:val="center"/>
              <w:rPr>
                <w:sz w:val="20"/>
                <w:szCs w:val="20"/>
              </w:rPr>
            </w:pPr>
            <w:r w:rsidRPr="008C7FA2">
              <w:rPr>
                <w:sz w:val="20"/>
                <w:szCs w:val="20"/>
              </w:rPr>
              <w:t>-.</w:t>
            </w:r>
            <w:r w:rsidRPr="008C7FA2">
              <w:rPr>
                <w:rFonts w:hint="eastAsia"/>
                <w:sz w:val="20"/>
                <w:szCs w:val="20"/>
                <w:lang w:eastAsia="ko-KR"/>
              </w:rPr>
              <w:t>23</w:t>
            </w:r>
            <w:r w:rsidRPr="008C7FA2">
              <w:rPr>
                <w:sz w:val="20"/>
                <w:szCs w:val="20"/>
              </w:rPr>
              <w:t xml:space="preserve"> (.0</w:t>
            </w:r>
            <w:r w:rsidRPr="008C7FA2">
              <w:rPr>
                <w:rFonts w:hint="eastAsia"/>
                <w:sz w:val="20"/>
                <w:szCs w:val="20"/>
                <w:lang w:eastAsia="ko-KR"/>
              </w:rPr>
              <w:t>69</w:t>
            </w:r>
            <w:r w:rsidRPr="008C7FA2">
              <w:rPr>
                <w:sz w:val="20"/>
                <w:szCs w:val="20"/>
              </w:rPr>
              <w:t>)</w:t>
            </w:r>
          </w:p>
        </w:tc>
        <w:tc>
          <w:tcPr>
            <w:tcW w:w="1161" w:type="dxa"/>
            <w:tcBorders>
              <w:top w:val="nil"/>
              <w:left w:val="nil"/>
              <w:bottom w:val="nil"/>
              <w:right w:val="nil"/>
            </w:tcBorders>
          </w:tcPr>
          <w:p w14:paraId="040E4E99" w14:textId="77777777" w:rsidR="00114C44" w:rsidRPr="008C7FA2" w:rsidRDefault="00114C44" w:rsidP="00114C44">
            <w:pPr>
              <w:jc w:val="center"/>
              <w:rPr>
                <w:sz w:val="20"/>
                <w:szCs w:val="20"/>
              </w:rPr>
            </w:pPr>
            <w:r w:rsidRPr="008C7FA2">
              <w:rPr>
                <w:rFonts w:hint="eastAsia"/>
                <w:sz w:val="20"/>
                <w:szCs w:val="20"/>
                <w:lang w:eastAsia="ko-KR"/>
              </w:rPr>
              <w:t>31</w:t>
            </w:r>
            <w:r w:rsidRPr="008C7FA2">
              <w:rPr>
                <w:sz w:val="20"/>
                <w:szCs w:val="20"/>
              </w:rPr>
              <w:t>.</w:t>
            </w:r>
            <w:r w:rsidRPr="008C7FA2">
              <w:rPr>
                <w:rFonts w:hint="eastAsia"/>
                <w:sz w:val="20"/>
                <w:szCs w:val="20"/>
                <w:lang w:eastAsia="ko-KR"/>
              </w:rPr>
              <w:t>1</w:t>
            </w:r>
            <w:r w:rsidRPr="008C7FA2">
              <w:rPr>
                <w:sz w:val="20"/>
                <w:szCs w:val="20"/>
              </w:rPr>
              <w:t>%</w:t>
            </w:r>
          </w:p>
        </w:tc>
      </w:tr>
      <w:tr w:rsidR="002F6956" w:rsidRPr="008C7FA2" w14:paraId="1E7BA76B" w14:textId="77777777" w:rsidTr="002F6956">
        <w:trPr>
          <w:trHeight w:val="261"/>
          <w:jc w:val="center"/>
        </w:trPr>
        <w:tc>
          <w:tcPr>
            <w:tcW w:w="649" w:type="dxa"/>
            <w:tcBorders>
              <w:top w:val="nil"/>
              <w:left w:val="nil"/>
              <w:bottom w:val="single" w:sz="4" w:space="0" w:color="auto"/>
              <w:right w:val="nil"/>
            </w:tcBorders>
          </w:tcPr>
          <w:p w14:paraId="33C2F496" w14:textId="77777777" w:rsidR="00114C44" w:rsidRPr="008C7FA2" w:rsidRDefault="00114C44" w:rsidP="00114C44">
            <w:pPr>
              <w:jc w:val="center"/>
              <w:rPr>
                <w:sz w:val="20"/>
                <w:szCs w:val="20"/>
              </w:rPr>
            </w:pPr>
            <w:r w:rsidRPr="008C7FA2">
              <w:rPr>
                <w:sz w:val="20"/>
                <w:szCs w:val="20"/>
              </w:rPr>
              <w:t>30</w:t>
            </w:r>
          </w:p>
        </w:tc>
        <w:tc>
          <w:tcPr>
            <w:tcW w:w="778" w:type="dxa"/>
            <w:tcBorders>
              <w:top w:val="nil"/>
              <w:left w:val="nil"/>
              <w:bottom w:val="single" w:sz="4" w:space="0" w:color="auto"/>
              <w:right w:val="nil"/>
            </w:tcBorders>
          </w:tcPr>
          <w:p w14:paraId="592DE2C0"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single" w:sz="4" w:space="0" w:color="auto"/>
              <w:right w:val="nil"/>
            </w:tcBorders>
          </w:tcPr>
          <w:p w14:paraId="5060CBCC" w14:textId="77777777" w:rsidR="00114C44" w:rsidRPr="008C7FA2" w:rsidRDefault="00114C44" w:rsidP="00114C44">
            <w:pPr>
              <w:jc w:val="center"/>
              <w:rPr>
                <w:sz w:val="20"/>
                <w:szCs w:val="20"/>
              </w:rPr>
            </w:pPr>
            <w:r w:rsidRPr="008C7FA2">
              <w:rPr>
                <w:sz w:val="20"/>
                <w:szCs w:val="20"/>
              </w:rPr>
              <w:t>700</w:t>
            </w:r>
          </w:p>
        </w:tc>
        <w:tc>
          <w:tcPr>
            <w:tcW w:w="746" w:type="dxa"/>
            <w:tcBorders>
              <w:top w:val="nil"/>
              <w:left w:val="nil"/>
              <w:bottom w:val="single" w:sz="4" w:space="0" w:color="auto"/>
              <w:right w:val="nil"/>
            </w:tcBorders>
            <w:shd w:val="clear" w:color="auto" w:fill="E0E0E0"/>
          </w:tcPr>
          <w:p w14:paraId="2C77281A" w14:textId="77777777" w:rsidR="00114C44" w:rsidRPr="008C7FA2" w:rsidRDefault="00114C44" w:rsidP="00114C44">
            <w:pPr>
              <w:jc w:val="center"/>
              <w:rPr>
                <w:sz w:val="20"/>
                <w:szCs w:val="20"/>
              </w:rPr>
            </w:pPr>
            <w:r w:rsidRPr="008C7FA2">
              <w:rPr>
                <w:sz w:val="20"/>
                <w:szCs w:val="20"/>
              </w:rPr>
              <w:t>-.9</w:t>
            </w:r>
          </w:p>
        </w:tc>
        <w:tc>
          <w:tcPr>
            <w:tcW w:w="1307" w:type="dxa"/>
            <w:tcBorders>
              <w:top w:val="nil"/>
              <w:left w:val="nil"/>
              <w:bottom w:val="single" w:sz="4" w:space="0" w:color="auto"/>
              <w:right w:val="nil"/>
            </w:tcBorders>
            <w:shd w:val="clear" w:color="auto" w:fill="F3F3F3"/>
          </w:tcPr>
          <w:p w14:paraId="724A42DC" w14:textId="77777777" w:rsidR="00114C44" w:rsidRPr="008C7FA2" w:rsidRDefault="00114C44" w:rsidP="00114C44">
            <w:pPr>
              <w:jc w:val="center"/>
              <w:rPr>
                <w:sz w:val="20"/>
                <w:szCs w:val="20"/>
              </w:rPr>
            </w:pPr>
            <w:r w:rsidRPr="008C7FA2">
              <w:rPr>
                <w:sz w:val="20"/>
                <w:szCs w:val="20"/>
              </w:rPr>
              <w:t>-.8</w:t>
            </w:r>
            <w:r w:rsidRPr="008C7FA2">
              <w:rPr>
                <w:rFonts w:hint="eastAsia"/>
                <w:sz w:val="20"/>
                <w:szCs w:val="20"/>
                <w:lang w:eastAsia="ko-KR"/>
              </w:rPr>
              <w:t>4</w:t>
            </w:r>
            <w:r w:rsidRPr="008C7FA2">
              <w:rPr>
                <w:sz w:val="20"/>
                <w:szCs w:val="20"/>
              </w:rPr>
              <w:t xml:space="preserve"> (.</w:t>
            </w:r>
            <w:r w:rsidRPr="008C7FA2">
              <w:rPr>
                <w:rFonts w:hint="eastAsia"/>
                <w:sz w:val="20"/>
                <w:szCs w:val="20"/>
                <w:lang w:eastAsia="ko-KR"/>
              </w:rPr>
              <w:t>33</w:t>
            </w:r>
            <w:r w:rsidRPr="008C7FA2">
              <w:rPr>
                <w:sz w:val="20"/>
                <w:szCs w:val="20"/>
              </w:rPr>
              <w:t>4)</w:t>
            </w:r>
          </w:p>
        </w:tc>
        <w:tc>
          <w:tcPr>
            <w:tcW w:w="1002" w:type="dxa"/>
            <w:tcBorders>
              <w:top w:val="nil"/>
              <w:left w:val="nil"/>
              <w:bottom w:val="single" w:sz="4" w:space="0" w:color="auto"/>
              <w:right w:val="nil"/>
            </w:tcBorders>
            <w:shd w:val="clear" w:color="auto" w:fill="D9D9D9"/>
          </w:tcPr>
          <w:p w14:paraId="25F3F4D3"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single" w:sz="4" w:space="0" w:color="auto"/>
              <w:right w:val="nil"/>
            </w:tcBorders>
            <w:shd w:val="clear" w:color="auto" w:fill="F3F3F3"/>
          </w:tcPr>
          <w:p w14:paraId="1B0402B8" w14:textId="77777777" w:rsidR="00114C44" w:rsidRPr="008C7FA2" w:rsidRDefault="00114C44" w:rsidP="00114C44">
            <w:pPr>
              <w:jc w:val="center"/>
              <w:rPr>
                <w:sz w:val="20"/>
                <w:szCs w:val="20"/>
              </w:rPr>
            </w:pPr>
            <w:r w:rsidRPr="008C7FA2">
              <w:rPr>
                <w:sz w:val="20"/>
                <w:szCs w:val="20"/>
              </w:rPr>
              <w:t>-.</w:t>
            </w:r>
            <w:r w:rsidRPr="008C7FA2">
              <w:rPr>
                <w:rFonts w:hint="eastAsia"/>
                <w:sz w:val="20"/>
                <w:szCs w:val="20"/>
                <w:lang w:eastAsia="ko-KR"/>
              </w:rPr>
              <w:t>19</w:t>
            </w:r>
            <w:r w:rsidRPr="008C7FA2">
              <w:rPr>
                <w:sz w:val="20"/>
                <w:szCs w:val="20"/>
              </w:rPr>
              <w:t xml:space="preserve"> (.</w:t>
            </w:r>
            <w:r w:rsidRPr="008C7FA2">
              <w:rPr>
                <w:rFonts w:hint="eastAsia"/>
                <w:sz w:val="20"/>
                <w:szCs w:val="20"/>
                <w:lang w:eastAsia="ko-KR"/>
              </w:rPr>
              <w:t>102</w:t>
            </w:r>
            <w:r w:rsidRPr="008C7FA2">
              <w:rPr>
                <w:sz w:val="20"/>
                <w:szCs w:val="20"/>
              </w:rPr>
              <w:t>)</w:t>
            </w:r>
          </w:p>
        </w:tc>
        <w:tc>
          <w:tcPr>
            <w:tcW w:w="1161" w:type="dxa"/>
            <w:tcBorders>
              <w:top w:val="nil"/>
              <w:left w:val="nil"/>
              <w:bottom w:val="single" w:sz="4" w:space="0" w:color="auto"/>
              <w:right w:val="nil"/>
            </w:tcBorders>
          </w:tcPr>
          <w:p w14:paraId="03E90BF0" w14:textId="77777777" w:rsidR="00114C44" w:rsidRPr="008C7FA2" w:rsidRDefault="00114C44" w:rsidP="00114C44">
            <w:pPr>
              <w:jc w:val="center"/>
              <w:rPr>
                <w:sz w:val="20"/>
                <w:szCs w:val="20"/>
              </w:rPr>
            </w:pPr>
            <w:r w:rsidRPr="008C7FA2">
              <w:rPr>
                <w:sz w:val="20"/>
                <w:szCs w:val="20"/>
              </w:rPr>
              <w:t>2</w:t>
            </w:r>
            <w:r w:rsidRPr="008C7FA2">
              <w:rPr>
                <w:rFonts w:hint="eastAsia"/>
                <w:sz w:val="20"/>
                <w:szCs w:val="20"/>
                <w:lang w:eastAsia="ko-KR"/>
              </w:rPr>
              <w:t>3</w:t>
            </w:r>
            <w:r w:rsidRPr="008C7FA2">
              <w:rPr>
                <w:sz w:val="20"/>
                <w:szCs w:val="20"/>
              </w:rPr>
              <w:t>%</w:t>
            </w:r>
          </w:p>
        </w:tc>
      </w:tr>
      <w:tr w:rsidR="002F6956" w:rsidRPr="008C7FA2" w14:paraId="37364DFE" w14:textId="77777777" w:rsidTr="002F6956">
        <w:trPr>
          <w:trHeight w:val="261"/>
          <w:jc w:val="center"/>
        </w:trPr>
        <w:tc>
          <w:tcPr>
            <w:tcW w:w="649" w:type="dxa"/>
            <w:tcBorders>
              <w:top w:val="single" w:sz="4" w:space="0" w:color="auto"/>
              <w:left w:val="nil"/>
              <w:bottom w:val="nil"/>
              <w:right w:val="nil"/>
            </w:tcBorders>
          </w:tcPr>
          <w:p w14:paraId="08D27450" w14:textId="77777777" w:rsidR="00114C44" w:rsidRPr="008C7FA2" w:rsidRDefault="00114C44" w:rsidP="00114C44">
            <w:pPr>
              <w:jc w:val="center"/>
              <w:rPr>
                <w:sz w:val="20"/>
                <w:szCs w:val="20"/>
              </w:rPr>
            </w:pPr>
            <w:r w:rsidRPr="008C7FA2">
              <w:rPr>
                <w:sz w:val="20"/>
                <w:szCs w:val="20"/>
              </w:rPr>
              <w:t>30</w:t>
            </w:r>
          </w:p>
        </w:tc>
        <w:tc>
          <w:tcPr>
            <w:tcW w:w="778" w:type="dxa"/>
            <w:tcBorders>
              <w:top w:val="single" w:sz="4" w:space="0" w:color="auto"/>
              <w:left w:val="nil"/>
              <w:bottom w:val="nil"/>
              <w:right w:val="nil"/>
            </w:tcBorders>
          </w:tcPr>
          <w:p w14:paraId="0CC4DCA2" w14:textId="77777777" w:rsidR="00114C44" w:rsidRPr="008C7FA2" w:rsidRDefault="00114C44" w:rsidP="00114C44">
            <w:pPr>
              <w:jc w:val="center"/>
              <w:rPr>
                <w:sz w:val="20"/>
                <w:szCs w:val="20"/>
              </w:rPr>
            </w:pPr>
            <w:r w:rsidRPr="008C7FA2">
              <w:rPr>
                <w:sz w:val="20"/>
                <w:szCs w:val="20"/>
              </w:rPr>
              <w:t>2000</w:t>
            </w:r>
          </w:p>
        </w:tc>
        <w:tc>
          <w:tcPr>
            <w:tcW w:w="1117" w:type="dxa"/>
            <w:tcBorders>
              <w:top w:val="single" w:sz="4" w:space="0" w:color="auto"/>
              <w:left w:val="nil"/>
              <w:bottom w:val="nil"/>
              <w:right w:val="nil"/>
            </w:tcBorders>
          </w:tcPr>
          <w:p w14:paraId="7750F5D6" w14:textId="77777777" w:rsidR="00114C44" w:rsidRPr="008C7FA2" w:rsidRDefault="00114C44" w:rsidP="00114C44">
            <w:pPr>
              <w:jc w:val="center"/>
              <w:rPr>
                <w:sz w:val="20"/>
                <w:szCs w:val="20"/>
              </w:rPr>
            </w:pPr>
            <w:r w:rsidRPr="008C7FA2">
              <w:rPr>
                <w:sz w:val="20"/>
                <w:szCs w:val="20"/>
              </w:rPr>
              <w:t>3000</w:t>
            </w:r>
          </w:p>
        </w:tc>
        <w:tc>
          <w:tcPr>
            <w:tcW w:w="746" w:type="dxa"/>
            <w:tcBorders>
              <w:top w:val="single" w:sz="4" w:space="0" w:color="auto"/>
              <w:left w:val="nil"/>
              <w:bottom w:val="nil"/>
              <w:right w:val="nil"/>
            </w:tcBorders>
            <w:shd w:val="clear" w:color="auto" w:fill="E0E0E0"/>
          </w:tcPr>
          <w:p w14:paraId="77F3FB6A" w14:textId="77777777" w:rsidR="00114C44" w:rsidRPr="008C7FA2" w:rsidRDefault="00114C44" w:rsidP="00114C44">
            <w:pPr>
              <w:jc w:val="center"/>
              <w:rPr>
                <w:sz w:val="20"/>
                <w:szCs w:val="20"/>
              </w:rPr>
            </w:pPr>
            <w:r w:rsidRPr="008C7FA2">
              <w:rPr>
                <w:sz w:val="20"/>
                <w:szCs w:val="20"/>
              </w:rPr>
              <w:t>.9</w:t>
            </w:r>
          </w:p>
        </w:tc>
        <w:tc>
          <w:tcPr>
            <w:tcW w:w="1307" w:type="dxa"/>
            <w:tcBorders>
              <w:top w:val="single" w:sz="4" w:space="0" w:color="auto"/>
              <w:left w:val="nil"/>
              <w:bottom w:val="nil"/>
              <w:right w:val="nil"/>
            </w:tcBorders>
            <w:shd w:val="clear" w:color="auto" w:fill="F3F3F3"/>
          </w:tcPr>
          <w:p w14:paraId="66010844" w14:textId="77777777" w:rsidR="00114C44" w:rsidRPr="008C7FA2" w:rsidRDefault="00114C44" w:rsidP="00114C44">
            <w:pPr>
              <w:jc w:val="center"/>
              <w:rPr>
                <w:sz w:val="20"/>
                <w:szCs w:val="20"/>
              </w:rPr>
            </w:pPr>
            <w:r>
              <w:rPr>
                <w:sz w:val="20"/>
                <w:szCs w:val="20"/>
              </w:rPr>
              <w:t>.</w:t>
            </w:r>
            <w:r w:rsidRPr="008C7FA2">
              <w:rPr>
                <w:sz w:val="20"/>
                <w:szCs w:val="20"/>
              </w:rPr>
              <w:t>86 (.237)</w:t>
            </w:r>
          </w:p>
        </w:tc>
        <w:tc>
          <w:tcPr>
            <w:tcW w:w="1002" w:type="dxa"/>
            <w:tcBorders>
              <w:top w:val="single" w:sz="4" w:space="0" w:color="auto"/>
              <w:left w:val="nil"/>
              <w:bottom w:val="nil"/>
              <w:right w:val="nil"/>
            </w:tcBorders>
            <w:shd w:val="clear" w:color="auto" w:fill="D9D9D9"/>
          </w:tcPr>
          <w:p w14:paraId="50A71529" w14:textId="77777777" w:rsidR="00114C44" w:rsidRPr="008C7FA2" w:rsidRDefault="00114C44" w:rsidP="00114C44">
            <w:pPr>
              <w:jc w:val="center"/>
              <w:rPr>
                <w:sz w:val="20"/>
                <w:szCs w:val="20"/>
              </w:rPr>
            </w:pPr>
            <w:r w:rsidRPr="008C7FA2">
              <w:rPr>
                <w:sz w:val="20"/>
                <w:szCs w:val="20"/>
              </w:rPr>
              <w:t>-.3</w:t>
            </w:r>
          </w:p>
        </w:tc>
        <w:tc>
          <w:tcPr>
            <w:tcW w:w="1170" w:type="dxa"/>
            <w:tcBorders>
              <w:top w:val="single" w:sz="4" w:space="0" w:color="auto"/>
              <w:left w:val="nil"/>
              <w:bottom w:val="nil"/>
              <w:right w:val="nil"/>
            </w:tcBorders>
            <w:shd w:val="clear" w:color="auto" w:fill="F3F3F3"/>
          </w:tcPr>
          <w:p w14:paraId="34E3946C" w14:textId="77777777" w:rsidR="00114C44" w:rsidRPr="008C7FA2" w:rsidRDefault="00114C44" w:rsidP="00114C44">
            <w:pPr>
              <w:jc w:val="center"/>
              <w:rPr>
                <w:sz w:val="20"/>
                <w:szCs w:val="20"/>
              </w:rPr>
            </w:pPr>
            <w:r w:rsidRPr="008C7FA2">
              <w:rPr>
                <w:sz w:val="20"/>
                <w:szCs w:val="20"/>
              </w:rPr>
              <w:t>-.25 (.067)</w:t>
            </w:r>
          </w:p>
        </w:tc>
        <w:tc>
          <w:tcPr>
            <w:tcW w:w="1161" w:type="dxa"/>
            <w:tcBorders>
              <w:top w:val="single" w:sz="4" w:space="0" w:color="auto"/>
              <w:left w:val="nil"/>
              <w:bottom w:val="nil"/>
              <w:right w:val="nil"/>
            </w:tcBorders>
          </w:tcPr>
          <w:p w14:paraId="19C1B480" w14:textId="77777777" w:rsidR="00114C44" w:rsidRPr="008C7FA2" w:rsidRDefault="00114C44" w:rsidP="00114C44">
            <w:pPr>
              <w:jc w:val="center"/>
              <w:rPr>
                <w:sz w:val="20"/>
                <w:szCs w:val="20"/>
              </w:rPr>
            </w:pPr>
            <w:r w:rsidRPr="008C7FA2">
              <w:rPr>
                <w:sz w:val="20"/>
                <w:szCs w:val="20"/>
              </w:rPr>
              <w:t>24.8%</w:t>
            </w:r>
          </w:p>
        </w:tc>
      </w:tr>
      <w:tr w:rsidR="002F6956" w:rsidRPr="008C7FA2" w14:paraId="504649ED" w14:textId="77777777" w:rsidTr="002F6956">
        <w:trPr>
          <w:trHeight w:val="261"/>
          <w:jc w:val="center"/>
        </w:trPr>
        <w:tc>
          <w:tcPr>
            <w:tcW w:w="649" w:type="dxa"/>
            <w:tcBorders>
              <w:top w:val="nil"/>
              <w:left w:val="nil"/>
              <w:bottom w:val="nil"/>
              <w:right w:val="nil"/>
            </w:tcBorders>
          </w:tcPr>
          <w:p w14:paraId="395AEBA8" w14:textId="77777777" w:rsidR="00114C44" w:rsidRPr="008C7FA2" w:rsidRDefault="00114C44" w:rsidP="00114C44">
            <w:pPr>
              <w:jc w:val="center"/>
              <w:rPr>
                <w:sz w:val="20"/>
                <w:szCs w:val="20"/>
              </w:rPr>
            </w:pPr>
            <w:r w:rsidRPr="008C7FA2">
              <w:rPr>
                <w:sz w:val="20"/>
                <w:szCs w:val="20"/>
              </w:rPr>
              <w:t>30</w:t>
            </w:r>
          </w:p>
        </w:tc>
        <w:tc>
          <w:tcPr>
            <w:tcW w:w="778" w:type="dxa"/>
            <w:tcBorders>
              <w:top w:val="nil"/>
              <w:left w:val="nil"/>
              <w:bottom w:val="nil"/>
              <w:right w:val="nil"/>
            </w:tcBorders>
          </w:tcPr>
          <w:p w14:paraId="700F5276"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16DB6F2F" w14:textId="77777777" w:rsidR="00114C44" w:rsidRPr="008C7FA2" w:rsidRDefault="00114C44" w:rsidP="00114C44">
            <w:pPr>
              <w:jc w:val="center"/>
              <w:rPr>
                <w:sz w:val="20"/>
                <w:szCs w:val="20"/>
              </w:rPr>
            </w:pPr>
            <w:r w:rsidRPr="008C7FA2">
              <w:rPr>
                <w:sz w:val="20"/>
                <w:szCs w:val="20"/>
              </w:rPr>
              <w:t>3000</w:t>
            </w:r>
          </w:p>
        </w:tc>
        <w:tc>
          <w:tcPr>
            <w:tcW w:w="746" w:type="dxa"/>
            <w:tcBorders>
              <w:top w:val="nil"/>
              <w:left w:val="nil"/>
              <w:bottom w:val="nil"/>
              <w:right w:val="nil"/>
            </w:tcBorders>
            <w:shd w:val="clear" w:color="auto" w:fill="E0E0E0"/>
          </w:tcPr>
          <w:p w14:paraId="7B450A5B" w14:textId="77777777" w:rsidR="00114C44" w:rsidRPr="008C7FA2" w:rsidRDefault="00114C44" w:rsidP="00114C44">
            <w:pPr>
              <w:jc w:val="center"/>
              <w:rPr>
                <w:sz w:val="20"/>
                <w:szCs w:val="20"/>
              </w:rPr>
            </w:pPr>
            <w:r w:rsidRPr="008C7FA2">
              <w:rPr>
                <w:sz w:val="20"/>
                <w:szCs w:val="20"/>
              </w:rPr>
              <w:t>.6</w:t>
            </w:r>
          </w:p>
        </w:tc>
        <w:tc>
          <w:tcPr>
            <w:tcW w:w="1307" w:type="dxa"/>
            <w:tcBorders>
              <w:top w:val="nil"/>
              <w:left w:val="nil"/>
              <w:bottom w:val="nil"/>
              <w:right w:val="nil"/>
            </w:tcBorders>
            <w:shd w:val="clear" w:color="auto" w:fill="F3F3F3"/>
          </w:tcPr>
          <w:p w14:paraId="22AB2C50" w14:textId="77777777" w:rsidR="00114C44" w:rsidRPr="008C7FA2" w:rsidRDefault="00114C44" w:rsidP="00114C44">
            <w:pPr>
              <w:jc w:val="center"/>
              <w:rPr>
                <w:sz w:val="20"/>
                <w:szCs w:val="20"/>
              </w:rPr>
            </w:pPr>
            <w:r w:rsidRPr="008C7FA2">
              <w:rPr>
                <w:sz w:val="20"/>
                <w:szCs w:val="20"/>
              </w:rPr>
              <w:t>.66 (.289)</w:t>
            </w:r>
          </w:p>
        </w:tc>
        <w:tc>
          <w:tcPr>
            <w:tcW w:w="1002" w:type="dxa"/>
            <w:tcBorders>
              <w:top w:val="nil"/>
              <w:left w:val="nil"/>
              <w:bottom w:val="nil"/>
              <w:right w:val="nil"/>
            </w:tcBorders>
            <w:shd w:val="clear" w:color="auto" w:fill="D9D9D9"/>
          </w:tcPr>
          <w:p w14:paraId="1BCFB83B"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0ADB67A2" w14:textId="77777777" w:rsidR="00114C44" w:rsidRPr="008C7FA2" w:rsidRDefault="00114C44" w:rsidP="00114C44">
            <w:pPr>
              <w:jc w:val="center"/>
              <w:rPr>
                <w:sz w:val="20"/>
                <w:szCs w:val="20"/>
              </w:rPr>
            </w:pPr>
            <w:r w:rsidRPr="008C7FA2">
              <w:rPr>
                <w:sz w:val="20"/>
                <w:szCs w:val="20"/>
              </w:rPr>
              <w:t>-.24 (.063)</w:t>
            </w:r>
          </w:p>
        </w:tc>
        <w:tc>
          <w:tcPr>
            <w:tcW w:w="1161" w:type="dxa"/>
            <w:tcBorders>
              <w:top w:val="nil"/>
              <w:left w:val="nil"/>
              <w:bottom w:val="nil"/>
              <w:right w:val="nil"/>
            </w:tcBorders>
          </w:tcPr>
          <w:p w14:paraId="1E236E2C" w14:textId="77777777" w:rsidR="00114C44" w:rsidRPr="008C7FA2" w:rsidRDefault="00114C44" w:rsidP="00114C44">
            <w:pPr>
              <w:jc w:val="center"/>
              <w:rPr>
                <w:sz w:val="20"/>
                <w:szCs w:val="20"/>
              </w:rPr>
            </w:pPr>
            <w:r w:rsidRPr="008C7FA2">
              <w:rPr>
                <w:sz w:val="20"/>
                <w:szCs w:val="20"/>
              </w:rPr>
              <w:t>16.7%</w:t>
            </w:r>
          </w:p>
        </w:tc>
      </w:tr>
      <w:tr w:rsidR="002F6956" w:rsidRPr="008C7FA2" w14:paraId="19E47CE3" w14:textId="77777777" w:rsidTr="002F6956">
        <w:trPr>
          <w:trHeight w:val="261"/>
          <w:jc w:val="center"/>
        </w:trPr>
        <w:tc>
          <w:tcPr>
            <w:tcW w:w="649" w:type="dxa"/>
            <w:tcBorders>
              <w:top w:val="nil"/>
              <w:left w:val="nil"/>
              <w:bottom w:val="nil"/>
              <w:right w:val="nil"/>
            </w:tcBorders>
          </w:tcPr>
          <w:p w14:paraId="338EEEED" w14:textId="77777777" w:rsidR="00114C44" w:rsidRPr="008C7FA2" w:rsidRDefault="00114C44" w:rsidP="00114C44">
            <w:pPr>
              <w:jc w:val="center"/>
              <w:rPr>
                <w:sz w:val="20"/>
                <w:szCs w:val="20"/>
              </w:rPr>
            </w:pPr>
            <w:r w:rsidRPr="008C7FA2">
              <w:rPr>
                <w:sz w:val="20"/>
                <w:szCs w:val="20"/>
              </w:rPr>
              <w:t>30</w:t>
            </w:r>
          </w:p>
        </w:tc>
        <w:tc>
          <w:tcPr>
            <w:tcW w:w="778" w:type="dxa"/>
            <w:tcBorders>
              <w:top w:val="nil"/>
              <w:left w:val="nil"/>
              <w:bottom w:val="nil"/>
              <w:right w:val="nil"/>
            </w:tcBorders>
          </w:tcPr>
          <w:p w14:paraId="0D70CE2C"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3BA219D1" w14:textId="77777777" w:rsidR="00114C44" w:rsidRPr="008C7FA2" w:rsidRDefault="00114C44" w:rsidP="00114C44">
            <w:pPr>
              <w:jc w:val="center"/>
              <w:rPr>
                <w:sz w:val="20"/>
                <w:szCs w:val="20"/>
              </w:rPr>
            </w:pPr>
            <w:r w:rsidRPr="008C7FA2">
              <w:rPr>
                <w:sz w:val="20"/>
                <w:szCs w:val="20"/>
              </w:rPr>
              <w:t>3000</w:t>
            </w:r>
          </w:p>
        </w:tc>
        <w:tc>
          <w:tcPr>
            <w:tcW w:w="746" w:type="dxa"/>
            <w:tcBorders>
              <w:top w:val="nil"/>
              <w:left w:val="nil"/>
              <w:bottom w:val="nil"/>
              <w:right w:val="nil"/>
            </w:tcBorders>
            <w:shd w:val="clear" w:color="auto" w:fill="E0E0E0"/>
          </w:tcPr>
          <w:p w14:paraId="54C54ABB" w14:textId="77777777" w:rsidR="00114C44" w:rsidRPr="008C7FA2" w:rsidRDefault="00114C44" w:rsidP="00114C44">
            <w:pPr>
              <w:jc w:val="center"/>
              <w:rPr>
                <w:sz w:val="20"/>
                <w:szCs w:val="20"/>
              </w:rPr>
            </w:pPr>
            <w:r w:rsidRPr="008C7FA2">
              <w:rPr>
                <w:sz w:val="20"/>
                <w:szCs w:val="20"/>
              </w:rPr>
              <w:t>.3</w:t>
            </w:r>
          </w:p>
        </w:tc>
        <w:tc>
          <w:tcPr>
            <w:tcW w:w="1307" w:type="dxa"/>
            <w:tcBorders>
              <w:top w:val="nil"/>
              <w:left w:val="nil"/>
              <w:bottom w:val="nil"/>
              <w:right w:val="nil"/>
            </w:tcBorders>
            <w:shd w:val="clear" w:color="auto" w:fill="F3F3F3"/>
          </w:tcPr>
          <w:p w14:paraId="2FD0BFAD" w14:textId="77777777" w:rsidR="00114C44" w:rsidRPr="008C7FA2" w:rsidRDefault="00114C44" w:rsidP="00114C44">
            <w:pPr>
              <w:jc w:val="center"/>
              <w:rPr>
                <w:sz w:val="20"/>
                <w:szCs w:val="20"/>
              </w:rPr>
            </w:pPr>
            <w:r w:rsidRPr="008C7FA2">
              <w:rPr>
                <w:sz w:val="20"/>
                <w:szCs w:val="20"/>
              </w:rPr>
              <w:t>.22 (.240)</w:t>
            </w:r>
          </w:p>
        </w:tc>
        <w:tc>
          <w:tcPr>
            <w:tcW w:w="1002" w:type="dxa"/>
            <w:tcBorders>
              <w:top w:val="nil"/>
              <w:left w:val="nil"/>
              <w:bottom w:val="nil"/>
              <w:right w:val="nil"/>
            </w:tcBorders>
            <w:shd w:val="clear" w:color="auto" w:fill="D9D9D9"/>
          </w:tcPr>
          <w:p w14:paraId="76561E38"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60D24A65" w14:textId="77777777" w:rsidR="00114C44" w:rsidRPr="008C7FA2" w:rsidRDefault="00114C44" w:rsidP="00114C44">
            <w:pPr>
              <w:jc w:val="center"/>
              <w:rPr>
                <w:sz w:val="20"/>
                <w:szCs w:val="20"/>
              </w:rPr>
            </w:pPr>
            <w:r w:rsidRPr="008C7FA2">
              <w:rPr>
                <w:sz w:val="20"/>
                <w:szCs w:val="20"/>
              </w:rPr>
              <w:t>-.27 (.035)</w:t>
            </w:r>
          </w:p>
        </w:tc>
        <w:tc>
          <w:tcPr>
            <w:tcW w:w="1161" w:type="dxa"/>
            <w:tcBorders>
              <w:top w:val="nil"/>
              <w:left w:val="nil"/>
              <w:bottom w:val="nil"/>
              <w:right w:val="nil"/>
            </w:tcBorders>
          </w:tcPr>
          <w:p w14:paraId="7E7CEEDC" w14:textId="77777777" w:rsidR="00114C44" w:rsidRPr="008C7FA2" w:rsidRDefault="00114C44" w:rsidP="00114C44">
            <w:pPr>
              <w:jc w:val="center"/>
              <w:rPr>
                <w:sz w:val="20"/>
                <w:szCs w:val="20"/>
              </w:rPr>
            </w:pPr>
            <w:r w:rsidRPr="008C7FA2">
              <w:rPr>
                <w:sz w:val="20"/>
                <w:szCs w:val="20"/>
              </w:rPr>
              <w:t>28.3%</w:t>
            </w:r>
          </w:p>
        </w:tc>
      </w:tr>
      <w:tr w:rsidR="002F6956" w:rsidRPr="008C7FA2" w14:paraId="3E1F373F" w14:textId="77777777" w:rsidTr="002F6956">
        <w:trPr>
          <w:trHeight w:val="261"/>
          <w:jc w:val="center"/>
        </w:trPr>
        <w:tc>
          <w:tcPr>
            <w:tcW w:w="649" w:type="dxa"/>
            <w:tcBorders>
              <w:top w:val="nil"/>
              <w:left w:val="nil"/>
              <w:bottom w:val="nil"/>
              <w:right w:val="nil"/>
            </w:tcBorders>
          </w:tcPr>
          <w:p w14:paraId="6D97D9D1" w14:textId="77777777" w:rsidR="00114C44" w:rsidRPr="008C7FA2" w:rsidRDefault="00114C44" w:rsidP="00114C44">
            <w:pPr>
              <w:jc w:val="center"/>
              <w:rPr>
                <w:sz w:val="20"/>
                <w:szCs w:val="20"/>
              </w:rPr>
            </w:pPr>
            <w:r w:rsidRPr="008C7FA2">
              <w:rPr>
                <w:sz w:val="20"/>
                <w:szCs w:val="20"/>
              </w:rPr>
              <w:t>30</w:t>
            </w:r>
          </w:p>
        </w:tc>
        <w:tc>
          <w:tcPr>
            <w:tcW w:w="778" w:type="dxa"/>
            <w:tcBorders>
              <w:top w:val="nil"/>
              <w:left w:val="nil"/>
              <w:bottom w:val="nil"/>
              <w:right w:val="nil"/>
            </w:tcBorders>
          </w:tcPr>
          <w:p w14:paraId="758C2075"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1BC61A53" w14:textId="77777777" w:rsidR="00114C44" w:rsidRPr="008C7FA2" w:rsidRDefault="00114C44" w:rsidP="00114C44">
            <w:pPr>
              <w:jc w:val="center"/>
              <w:rPr>
                <w:sz w:val="20"/>
                <w:szCs w:val="20"/>
              </w:rPr>
            </w:pPr>
            <w:r w:rsidRPr="008C7FA2">
              <w:rPr>
                <w:sz w:val="20"/>
                <w:szCs w:val="20"/>
              </w:rPr>
              <w:t>3000</w:t>
            </w:r>
          </w:p>
        </w:tc>
        <w:tc>
          <w:tcPr>
            <w:tcW w:w="746" w:type="dxa"/>
            <w:tcBorders>
              <w:top w:val="nil"/>
              <w:left w:val="nil"/>
              <w:bottom w:val="nil"/>
              <w:right w:val="nil"/>
            </w:tcBorders>
            <w:shd w:val="clear" w:color="auto" w:fill="E0E0E0"/>
          </w:tcPr>
          <w:p w14:paraId="19EC9255" w14:textId="77777777" w:rsidR="00114C44" w:rsidRPr="008C7FA2" w:rsidRDefault="00114C44" w:rsidP="00114C44">
            <w:pPr>
              <w:jc w:val="center"/>
              <w:rPr>
                <w:sz w:val="20"/>
                <w:szCs w:val="20"/>
              </w:rPr>
            </w:pPr>
            <w:r w:rsidRPr="008C7FA2">
              <w:rPr>
                <w:sz w:val="20"/>
                <w:szCs w:val="20"/>
              </w:rPr>
              <w:t>.0</w:t>
            </w:r>
          </w:p>
        </w:tc>
        <w:tc>
          <w:tcPr>
            <w:tcW w:w="1307" w:type="dxa"/>
            <w:tcBorders>
              <w:top w:val="nil"/>
              <w:left w:val="nil"/>
              <w:bottom w:val="nil"/>
              <w:right w:val="nil"/>
            </w:tcBorders>
            <w:shd w:val="clear" w:color="auto" w:fill="F3F3F3"/>
          </w:tcPr>
          <w:p w14:paraId="23B698DA" w14:textId="77777777" w:rsidR="00114C44" w:rsidRPr="008C7FA2" w:rsidRDefault="00114C44" w:rsidP="00114C44">
            <w:pPr>
              <w:jc w:val="center"/>
              <w:rPr>
                <w:sz w:val="20"/>
                <w:szCs w:val="20"/>
              </w:rPr>
            </w:pPr>
            <w:r w:rsidRPr="008C7FA2">
              <w:rPr>
                <w:sz w:val="20"/>
                <w:szCs w:val="20"/>
              </w:rPr>
              <w:t>-.02 (.238)</w:t>
            </w:r>
          </w:p>
        </w:tc>
        <w:tc>
          <w:tcPr>
            <w:tcW w:w="1002" w:type="dxa"/>
            <w:tcBorders>
              <w:top w:val="nil"/>
              <w:left w:val="nil"/>
              <w:bottom w:val="nil"/>
              <w:right w:val="nil"/>
            </w:tcBorders>
            <w:shd w:val="clear" w:color="auto" w:fill="D9D9D9"/>
          </w:tcPr>
          <w:p w14:paraId="2F12B219"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7B4726D2" w14:textId="77777777" w:rsidR="00114C44" w:rsidRPr="008C7FA2" w:rsidRDefault="00114C44" w:rsidP="00114C44">
            <w:pPr>
              <w:jc w:val="center"/>
              <w:rPr>
                <w:sz w:val="20"/>
                <w:szCs w:val="20"/>
              </w:rPr>
            </w:pPr>
            <w:r w:rsidRPr="008C7FA2">
              <w:rPr>
                <w:sz w:val="20"/>
                <w:szCs w:val="20"/>
              </w:rPr>
              <w:t>-.23 (.064)</w:t>
            </w:r>
          </w:p>
        </w:tc>
        <w:tc>
          <w:tcPr>
            <w:tcW w:w="1161" w:type="dxa"/>
            <w:tcBorders>
              <w:top w:val="nil"/>
              <w:left w:val="nil"/>
              <w:bottom w:val="nil"/>
              <w:right w:val="nil"/>
            </w:tcBorders>
          </w:tcPr>
          <w:p w14:paraId="73A939E7" w14:textId="77777777" w:rsidR="00114C44" w:rsidRPr="008C7FA2" w:rsidRDefault="00114C44" w:rsidP="00114C44">
            <w:pPr>
              <w:jc w:val="center"/>
              <w:rPr>
                <w:sz w:val="20"/>
                <w:szCs w:val="20"/>
              </w:rPr>
            </w:pPr>
            <w:r w:rsidRPr="008C7FA2">
              <w:rPr>
                <w:sz w:val="20"/>
                <w:szCs w:val="20"/>
              </w:rPr>
              <w:t>27.8%</w:t>
            </w:r>
          </w:p>
        </w:tc>
      </w:tr>
      <w:tr w:rsidR="002F6956" w:rsidRPr="008C7FA2" w14:paraId="6A512EC0" w14:textId="77777777" w:rsidTr="002F6956">
        <w:trPr>
          <w:trHeight w:val="261"/>
          <w:jc w:val="center"/>
        </w:trPr>
        <w:tc>
          <w:tcPr>
            <w:tcW w:w="649" w:type="dxa"/>
            <w:tcBorders>
              <w:top w:val="nil"/>
              <w:left w:val="nil"/>
              <w:bottom w:val="nil"/>
              <w:right w:val="nil"/>
            </w:tcBorders>
          </w:tcPr>
          <w:p w14:paraId="4E974E1E" w14:textId="77777777" w:rsidR="00114C44" w:rsidRPr="008C7FA2" w:rsidRDefault="00114C44" w:rsidP="00114C44">
            <w:pPr>
              <w:jc w:val="center"/>
              <w:rPr>
                <w:sz w:val="20"/>
                <w:szCs w:val="20"/>
              </w:rPr>
            </w:pPr>
            <w:r w:rsidRPr="008C7FA2">
              <w:rPr>
                <w:sz w:val="20"/>
                <w:szCs w:val="20"/>
              </w:rPr>
              <w:t>30</w:t>
            </w:r>
          </w:p>
        </w:tc>
        <w:tc>
          <w:tcPr>
            <w:tcW w:w="778" w:type="dxa"/>
            <w:tcBorders>
              <w:top w:val="nil"/>
              <w:left w:val="nil"/>
              <w:bottom w:val="nil"/>
              <w:right w:val="nil"/>
            </w:tcBorders>
          </w:tcPr>
          <w:p w14:paraId="1D9CB3C3"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1FA8F1AB" w14:textId="77777777" w:rsidR="00114C44" w:rsidRPr="008C7FA2" w:rsidRDefault="00114C44" w:rsidP="00114C44">
            <w:pPr>
              <w:jc w:val="center"/>
              <w:rPr>
                <w:sz w:val="20"/>
                <w:szCs w:val="20"/>
              </w:rPr>
            </w:pPr>
            <w:r w:rsidRPr="008C7FA2">
              <w:rPr>
                <w:sz w:val="20"/>
                <w:szCs w:val="20"/>
              </w:rPr>
              <w:t>3000</w:t>
            </w:r>
          </w:p>
        </w:tc>
        <w:tc>
          <w:tcPr>
            <w:tcW w:w="746" w:type="dxa"/>
            <w:tcBorders>
              <w:top w:val="nil"/>
              <w:left w:val="nil"/>
              <w:bottom w:val="nil"/>
              <w:right w:val="nil"/>
            </w:tcBorders>
            <w:shd w:val="clear" w:color="auto" w:fill="E0E0E0"/>
          </w:tcPr>
          <w:p w14:paraId="2F4BFEF2" w14:textId="77777777" w:rsidR="00114C44" w:rsidRPr="008C7FA2" w:rsidRDefault="00114C44" w:rsidP="00114C44">
            <w:pPr>
              <w:jc w:val="center"/>
              <w:rPr>
                <w:sz w:val="20"/>
                <w:szCs w:val="20"/>
              </w:rPr>
            </w:pPr>
            <w:r w:rsidRPr="008C7FA2">
              <w:rPr>
                <w:sz w:val="20"/>
                <w:szCs w:val="20"/>
              </w:rPr>
              <w:t>-.3</w:t>
            </w:r>
          </w:p>
        </w:tc>
        <w:tc>
          <w:tcPr>
            <w:tcW w:w="1307" w:type="dxa"/>
            <w:tcBorders>
              <w:top w:val="nil"/>
              <w:left w:val="nil"/>
              <w:bottom w:val="nil"/>
              <w:right w:val="nil"/>
            </w:tcBorders>
            <w:shd w:val="clear" w:color="auto" w:fill="F3F3F3"/>
          </w:tcPr>
          <w:p w14:paraId="11804AE1" w14:textId="77777777" w:rsidR="00114C44" w:rsidRPr="008C7FA2" w:rsidRDefault="00114C44" w:rsidP="00114C44">
            <w:pPr>
              <w:jc w:val="center"/>
              <w:rPr>
                <w:sz w:val="20"/>
                <w:szCs w:val="20"/>
              </w:rPr>
            </w:pPr>
            <w:r w:rsidRPr="008C7FA2">
              <w:rPr>
                <w:sz w:val="20"/>
                <w:szCs w:val="20"/>
              </w:rPr>
              <w:t>-.21 (.292)</w:t>
            </w:r>
          </w:p>
        </w:tc>
        <w:tc>
          <w:tcPr>
            <w:tcW w:w="1002" w:type="dxa"/>
            <w:tcBorders>
              <w:top w:val="nil"/>
              <w:left w:val="nil"/>
              <w:bottom w:val="nil"/>
              <w:right w:val="nil"/>
            </w:tcBorders>
            <w:shd w:val="clear" w:color="auto" w:fill="D9D9D9"/>
          </w:tcPr>
          <w:p w14:paraId="01C55FBA"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0BF608B6" w14:textId="77777777" w:rsidR="00114C44" w:rsidRPr="008C7FA2" w:rsidRDefault="00114C44" w:rsidP="00114C44">
            <w:pPr>
              <w:jc w:val="center"/>
              <w:rPr>
                <w:sz w:val="20"/>
                <w:szCs w:val="20"/>
              </w:rPr>
            </w:pPr>
            <w:r w:rsidRPr="008C7FA2">
              <w:rPr>
                <w:sz w:val="20"/>
                <w:szCs w:val="20"/>
              </w:rPr>
              <w:t>-.32 (.023)</w:t>
            </w:r>
          </w:p>
        </w:tc>
        <w:tc>
          <w:tcPr>
            <w:tcW w:w="1161" w:type="dxa"/>
            <w:tcBorders>
              <w:top w:val="nil"/>
              <w:left w:val="nil"/>
              <w:bottom w:val="nil"/>
              <w:right w:val="nil"/>
            </w:tcBorders>
          </w:tcPr>
          <w:p w14:paraId="78B8F30D" w14:textId="77777777" w:rsidR="00114C44" w:rsidRPr="008C7FA2" w:rsidRDefault="00114C44" w:rsidP="00114C44">
            <w:pPr>
              <w:jc w:val="center"/>
              <w:rPr>
                <w:sz w:val="20"/>
                <w:szCs w:val="20"/>
              </w:rPr>
            </w:pPr>
            <w:r w:rsidRPr="008C7FA2">
              <w:rPr>
                <w:sz w:val="20"/>
                <w:szCs w:val="20"/>
              </w:rPr>
              <w:t>27.5%</w:t>
            </w:r>
          </w:p>
        </w:tc>
      </w:tr>
      <w:tr w:rsidR="002F6956" w:rsidRPr="008C7FA2" w14:paraId="7A48CE6C" w14:textId="77777777" w:rsidTr="002F6956">
        <w:trPr>
          <w:trHeight w:val="261"/>
          <w:jc w:val="center"/>
        </w:trPr>
        <w:tc>
          <w:tcPr>
            <w:tcW w:w="649" w:type="dxa"/>
            <w:tcBorders>
              <w:top w:val="nil"/>
              <w:left w:val="nil"/>
              <w:bottom w:val="nil"/>
              <w:right w:val="nil"/>
            </w:tcBorders>
          </w:tcPr>
          <w:p w14:paraId="477B622D" w14:textId="77777777" w:rsidR="00114C44" w:rsidRPr="008C7FA2" w:rsidRDefault="00114C44" w:rsidP="00114C44">
            <w:pPr>
              <w:jc w:val="center"/>
              <w:rPr>
                <w:sz w:val="20"/>
                <w:szCs w:val="20"/>
              </w:rPr>
            </w:pPr>
            <w:r w:rsidRPr="008C7FA2">
              <w:rPr>
                <w:sz w:val="20"/>
                <w:szCs w:val="20"/>
              </w:rPr>
              <w:t>30</w:t>
            </w:r>
          </w:p>
        </w:tc>
        <w:tc>
          <w:tcPr>
            <w:tcW w:w="778" w:type="dxa"/>
            <w:tcBorders>
              <w:top w:val="nil"/>
              <w:left w:val="nil"/>
              <w:bottom w:val="nil"/>
              <w:right w:val="nil"/>
            </w:tcBorders>
          </w:tcPr>
          <w:p w14:paraId="63723DCC"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30B9B911" w14:textId="77777777" w:rsidR="00114C44" w:rsidRPr="008C7FA2" w:rsidRDefault="00114C44" w:rsidP="00114C44">
            <w:pPr>
              <w:jc w:val="center"/>
              <w:rPr>
                <w:sz w:val="20"/>
                <w:szCs w:val="20"/>
              </w:rPr>
            </w:pPr>
            <w:r w:rsidRPr="008C7FA2">
              <w:rPr>
                <w:sz w:val="20"/>
                <w:szCs w:val="20"/>
              </w:rPr>
              <w:t>3000</w:t>
            </w:r>
          </w:p>
        </w:tc>
        <w:tc>
          <w:tcPr>
            <w:tcW w:w="746" w:type="dxa"/>
            <w:tcBorders>
              <w:top w:val="nil"/>
              <w:left w:val="nil"/>
              <w:bottom w:val="nil"/>
              <w:right w:val="nil"/>
            </w:tcBorders>
            <w:shd w:val="clear" w:color="auto" w:fill="E0E0E0"/>
          </w:tcPr>
          <w:p w14:paraId="5FFD819D" w14:textId="77777777" w:rsidR="00114C44" w:rsidRPr="008C7FA2" w:rsidRDefault="00114C44" w:rsidP="00114C44">
            <w:pPr>
              <w:jc w:val="center"/>
              <w:rPr>
                <w:sz w:val="20"/>
                <w:szCs w:val="20"/>
              </w:rPr>
            </w:pPr>
            <w:r w:rsidRPr="008C7FA2">
              <w:rPr>
                <w:sz w:val="20"/>
                <w:szCs w:val="20"/>
              </w:rPr>
              <w:t>-.6</w:t>
            </w:r>
          </w:p>
        </w:tc>
        <w:tc>
          <w:tcPr>
            <w:tcW w:w="1307" w:type="dxa"/>
            <w:tcBorders>
              <w:top w:val="nil"/>
              <w:left w:val="nil"/>
              <w:bottom w:val="nil"/>
              <w:right w:val="nil"/>
            </w:tcBorders>
            <w:shd w:val="clear" w:color="auto" w:fill="F3F3F3"/>
          </w:tcPr>
          <w:p w14:paraId="1B6245F8" w14:textId="77777777" w:rsidR="00114C44" w:rsidRPr="008C7FA2" w:rsidRDefault="00114C44" w:rsidP="00114C44">
            <w:pPr>
              <w:jc w:val="center"/>
              <w:rPr>
                <w:sz w:val="20"/>
                <w:szCs w:val="20"/>
              </w:rPr>
            </w:pPr>
            <w:r w:rsidRPr="008C7FA2">
              <w:rPr>
                <w:sz w:val="20"/>
                <w:szCs w:val="20"/>
              </w:rPr>
              <w:t>-.55 (.241)</w:t>
            </w:r>
          </w:p>
        </w:tc>
        <w:tc>
          <w:tcPr>
            <w:tcW w:w="1002" w:type="dxa"/>
            <w:tcBorders>
              <w:top w:val="nil"/>
              <w:left w:val="nil"/>
              <w:bottom w:val="nil"/>
              <w:right w:val="nil"/>
            </w:tcBorders>
            <w:shd w:val="clear" w:color="auto" w:fill="D9D9D9"/>
          </w:tcPr>
          <w:p w14:paraId="2422FE15"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6D7A2DF0" w14:textId="77777777" w:rsidR="00114C44" w:rsidRPr="008C7FA2" w:rsidRDefault="00114C44" w:rsidP="00114C44">
            <w:pPr>
              <w:jc w:val="center"/>
              <w:rPr>
                <w:sz w:val="20"/>
                <w:szCs w:val="20"/>
              </w:rPr>
            </w:pPr>
            <w:r w:rsidRPr="008C7FA2">
              <w:rPr>
                <w:sz w:val="20"/>
                <w:szCs w:val="20"/>
              </w:rPr>
              <w:t>-.31 (.023)</w:t>
            </w:r>
          </w:p>
        </w:tc>
        <w:tc>
          <w:tcPr>
            <w:tcW w:w="1161" w:type="dxa"/>
            <w:tcBorders>
              <w:top w:val="nil"/>
              <w:left w:val="nil"/>
              <w:bottom w:val="nil"/>
              <w:right w:val="nil"/>
            </w:tcBorders>
          </w:tcPr>
          <w:p w14:paraId="034146E1" w14:textId="77777777" w:rsidR="00114C44" w:rsidRPr="008C7FA2" w:rsidRDefault="00114C44" w:rsidP="00114C44">
            <w:pPr>
              <w:jc w:val="center"/>
              <w:rPr>
                <w:sz w:val="20"/>
                <w:szCs w:val="20"/>
              </w:rPr>
            </w:pPr>
            <w:r w:rsidRPr="008C7FA2">
              <w:rPr>
                <w:sz w:val="20"/>
                <w:szCs w:val="20"/>
              </w:rPr>
              <w:t>28.6%</w:t>
            </w:r>
          </w:p>
        </w:tc>
      </w:tr>
      <w:tr w:rsidR="002F6956" w:rsidRPr="008C7FA2" w14:paraId="33C57E48" w14:textId="77777777" w:rsidTr="002F6956">
        <w:trPr>
          <w:trHeight w:val="261"/>
          <w:jc w:val="center"/>
        </w:trPr>
        <w:tc>
          <w:tcPr>
            <w:tcW w:w="649" w:type="dxa"/>
            <w:tcBorders>
              <w:top w:val="nil"/>
              <w:left w:val="nil"/>
              <w:bottom w:val="nil"/>
              <w:right w:val="nil"/>
            </w:tcBorders>
          </w:tcPr>
          <w:p w14:paraId="5623F747" w14:textId="77777777" w:rsidR="00114C44" w:rsidRPr="008C7FA2" w:rsidRDefault="00114C44" w:rsidP="00114C44">
            <w:pPr>
              <w:jc w:val="center"/>
              <w:rPr>
                <w:sz w:val="20"/>
                <w:szCs w:val="20"/>
              </w:rPr>
            </w:pPr>
            <w:r w:rsidRPr="008C7FA2">
              <w:rPr>
                <w:sz w:val="20"/>
                <w:szCs w:val="20"/>
              </w:rPr>
              <w:t>30</w:t>
            </w:r>
          </w:p>
        </w:tc>
        <w:tc>
          <w:tcPr>
            <w:tcW w:w="778" w:type="dxa"/>
            <w:tcBorders>
              <w:top w:val="nil"/>
              <w:left w:val="nil"/>
              <w:bottom w:val="nil"/>
              <w:right w:val="nil"/>
            </w:tcBorders>
          </w:tcPr>
          <w:p w14:paraId="3CD23AE1"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6829ACA4" w14:textId="77777777" w:rsidR="00114C44" w:rsidRPr="008C7FA2" w:rsidRDefault="00114C44" w:rsidP="00114C44">
            <w:pPr>
              <w:jc w:val="center"/>
              <w:rPr>
                <w:sz w:val="20"/>
                <w:szCs w:val="20"/>
              </w:rPr>
            </w:pPr>
            <w:r w:rsidRPr="008C7FA2">
              <w:rPr>
                <w:sz w:val="20"/>
                <w:szCs w:val="20"/>
              </w:rPr>
              <w:t>3000</w:t>
            </w:r>
          </w:p>
        </w:tc>
        <w:tc>
          <w:tcPr>
            <w:tcW w:w="746" w:type="dxa"/>
            <w:tcBorders>
              <w:top w:val="nil"/>
              <w:left w:val="nil"/>
              <w:bottom w:val="nil"/>
              <w:right w:val="nil"/>
            </w:tcBorders>
            <w:shd w:val="clear" w:color="auto" w:fill="E0E0E0"/>
          </w:tcPr>
          <w:p w14:paraId="21D106CB" w14:textId="77777777" w:rsidR="00114C44" w:rsidRPr="008C7FA2" w:rsidRDefault="00114C44" w:rsidP="00114C44">
            <w:pPr>
              <w:jc w:val="center"/>
              <w:rPr>
                <w:sz w:val="20"/>
                <w:szCs w:val="20"/>
              </w:rPr>
            </w:pPr>
            <w:r w:rsidRPr="008C7FA2">
              <w:rPr>
                <w:sz w:val="20"/>
                <w:szCs w:val="20"/>
              </w:rPr>
              <w:t>-.9</w:t>
            </w:r>
          </w:p>
        </w:tc>
        <w:tc>
          <w:tcPr>
            <w:tcW w:w="1307" w:type="dxa"/>
            <w:tcBorders>
              <w:top w:val="nil"/>
              <w:left w:val="nil"/>
              <w:bottom w:val="nil"/>
              <w:right w:val="nil"/>
            </w:tcBorders>
            <w:shd w:val="clear" w:color="auto" w:fill="F3F3F3"/>
          </w:tcPr>
          <w:p w14:paraId="6AFE4CD8" w14:textId="77777777" w:rsidR="00114C44" w:rsidRPr="008C7FA2" w:rsidRDefault="00114C44" w:rsidP="00114C44">
            <w:pPr>
              <w:jc w:val="center"/>
              <w:rPr>
                <w:sz w:val="20"/>
                <w:szCs w:val="20"/>
              </w:rPr>
            </w:pPr>
            <w:r w:rsidRPr="008C7FA2">
              <w:rPr>
                <w:sz w:val="20"/>
                <w:szCs w:val="20"/>
              </w:rPr>
              <w:t>-.88 (.174)</w:t>
            </w:r>
          </w:p>
        </w:tc>
        <w:tc>
          <w:tcPr>
            <w:tcW w:w="1002" w:type="dxa"/>
            <w:tcBorders>
              <w:top w:val="nil"/>
              <w:left w:val="nil"/>
              <w:bottom w:val="nil"/>
              <w:right w:val="nil"/>
            </w:tcBorders>
            <w:shd w:val="clear" w:color="auto" w:fill="D9D9D9"/>
          </w:tcPr>
          <w:p w14:paraId="38D6F607"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29A93240" w14:textId="77777777" w:rsidR="00114C44" w:rsidRPr="008C7FA2" w:rsidRDefault="00114C44" w:rsidP="00114C44">
            <w:pPr>
              <w:jc w:val="center"/>
              <w:rPr>
                <w:sz w:val="20"/>
                <w:szCs w:val="20"/>
              </w:rPr>
            </w:pPr>
            <w:r w:rsidRPr="008C7FA2">
              <w:rPr>
                <w:sz w:val="20"/>
                <w:szCs w:val="20"/>
              </w:rPr>
              <w:t>-.24 (.058)</w:t>
            </w:r>
          </w:p>
        </w:tc>
        <w:tc>
          <w:tcPr>
            <w:tcW w:w="1161" w:type="dxa"/>
            <w:tcBorders>
              <w:top w:val="nil"/>
              <w:left w:val="nil"/>
              <w:bottom w:val="nil"/>
              <w:right w:val="nil"/>
            </w:tcBorders>
          </w:tcPr>
          <w:p w14:paraId="5AF99492" w14:textId="77777777" w:rsidR="00114C44" w:rsidRPr="008C7FA2" w:rsidRDefault="00114C44" w:rsidP="00114C44">
            <w:pPr>
              <w:jc w:val="center"/>
              <w:rPr>
                <w:sz w:val="20"/>
                <w:szCs w:val="20"/>
              </w:rPr>
            </w:pPr>
            <w:r w:rsidRPr="008C7FA2">
              <w:rPr>
                <w:sz w:val="20"/>
                <w:szCs w:val="20"/>
              </w:rPr>
              <w:t>25.6%</w:t>
            </w:r>
          </w:p>
        </w:tc>
      </w:tr>
      <w:tr w:rsidR="002F6956" w:rsidRPr="008C7FA2" w14:paraId="3DB5E6A0" w14:textId="77777777" w:rsidTr="002F6956">
        <w:trPr>
          <w:trHeight w:val="261"/>
          <w:jc w:val="center"/>
        </w:trPr>
        <w:tc>
          <w:tcPr>
            <w:tcW w:w="649" w:type="dxa"/>
            <w:tcBorders>
              <w:top w:val="single" w:sz="4" w:space="0" w:color="auto"/>
              <w:left w:val="nil"/>
              <w:bottom w:val="nil"/>
              <w:right w:val="nil"/>
            </w:tcBorders>
          </w:tcPr>
          <w:p w14:paraId="3A8A5072" w14:textId="77777777" w:rsidR="00114C44" w:rsidRPr="008C7FA2" w:rsidRDefault="00114C44" w:rsidP="00114C44">
            <w:pPr>
              <w:jc w:val="center"/>
              <w:rPr>
                <w:sz w:val="20"/>
                <w:szCs w:val="20"/>
              </w:rPr>
            </w:pPr>
            <w:r w:rsidRPr="008C7FA2">
              <w:rPr>
                <w:sz w:val="20"/>
                <w:szCs w:val="20"/>
              </w:rPr>
              <w:t>50</w:t>
            </w:r>
          </w:p>
        </w:tc>
        <w:tc>
          <w:tcPr>
            <w:tcW w:w="778" w:type="dxa"/>
            <w:tcBorders>
              <w:top w:val="single" w:sz="4" w:space="0" w:color="auto"/>
              <w:left w:val="nil"/>
              <w:bottom w:val="nil"/>
              <w:right w:val="nil"/>
            </w:tcBorders>
          </w:tcPr>
          <w:p w14:paraId="673CF968" w14:textId="77777777" w:rsidR="00114C44" w:rsidRPr="008C7FA2" w:rsidRDefault="00114C44" w:rsidP="00114C44">
            <w:pPr>
              <w:jc w:val="center"/>
              <w:rPr>
                <w:sz w:val="20"/>
                <w:szCs w:val="20"/>
              </w:rPr>
            </w:pPr>
            <w:r w:rsidRPr="008C7FA2">
              <w:rPr>
                <w:sz w:val="20"/>
                <w:szCs w:val="20"/>
              </w:rPr>
              <w:t>2000</w:t>
            </w:r>
          </w:p>
        </w:tc>
        <w:tc>
          <w:tcPr>
            <w:tcW w:w="1117" w:type="dxa"/>
            <w:tcBorders>
              <w:top w:val="single" w:sz="4" w:space="0" w:color="auto"/>
              <w:left w:val="nil"/>
              <w:bottom w:val="nil"/>
              <w:right w:val="nil"/>
            </w:tcBorders>
          </w:tcPr>
          <w:p w14:paraId="2938FC60" w14:textId="77777777" w:rsidR="00114C44" w:rsidRPr="008C7FA2" w:rsidRDefault="00114C44" w:rsidP="00114C44">
            <w:pPr>
              <w:jc w:val="center"/>
              <w:rPr>
                <w:sz w:val="20"/>
                <w:szCs w:val="20"/>
              </w:rPr>
            </w:pPr>
            <w:r w:rsidRPr="008C7FA2">
              <w:rPr>
                <w:sz w:val="20"/>
                <w:szCs w:val="20"/>
              </w:rPr>
              <w:t>700</w:t>
            </w:r>
          </w:p>
        </w:tc>
        <w:tc>
          <w:tcPr>
            <w:tcW w:w="746" w:type="dxa"/>
            <w:tcBorders>
              <w:top w:val="single" w:sz="4" w:space="0" w:color="auto"/>
              <w:left w:val="nil"/>
              <w:bottom w:val="nil"/>
              <w:right w:val="nil"/>
            </w:tcBorders>
            <w:shd w:val="clear" w:color="auto" w:fill="E0E0E0"/>
          </w:tcPr>
          <w:p w14:paraId="0A36B071" w14:textId="77777777" w:rsidR="00114C44" w:rsidRPr="008C7FA2" w:rsidRDefault="00114C44" w:rsidP="00114C44">
            <w:pPr>
              <w:jc w:val="center"/>
              <w:rPr>
                <w:sz w:val="20"/>
                <w:szCs w:val="20"/>
              </w:rPr>
            </w:pPr>
            <w:r w:rsidRPr="008C7FA2">
              <w:rPr>
                <w:sz w:val="20"/>
                <w:szCs w:val="20"/>
              </w:rPr>
              <w:t>.9</w:t>
            </w:r>
          </w:p>
        </w:tc>
        <w:tc>
          <w:tcPr>
            <w:tcW w:w="1307" w:type="dxa"/>
            <w:tcBorders>
              <w:top w:val="single" w:sz="4" w:space="0" w:color="auto"/>
              <w:left w:val="nil"/>
              <w:bottom w:val="nil"/>
              <w:right w:val="nil"/>
            </w:tcBorders>
            <w:shd w:val="clear" w:color="auto" w:fill="F3F3F3"/>
          </w:tcPr>
          <w:p w14:paraId="6F1B900D" w14:textId="77777777" w:rsidR="00114C44" w:rsidRPr="008C7FA2" w:rsidRDefault="00114C44" w:rsidP="00114C44">
            <w:pPr>
              <w:jc w:val="center"/>
              <w:rPr>
                <w:sz w:val="20"/>
                <w:szCs w:val="20"/>
              </w:rPr>
            </w:pPr>
            <w:r w:rsidRPr="008C7FA2">
              <w:rPr>
                <w:sz w:val="20"/>
                <w:szCs w:val="20"/>
              </w:rPr>
              <w:t>.93 (.113)</w:t>
            </w:r>
          </w:p>
        </w:tc>
        <w:tc>
          <w:tcPr>
            <w:tcW w:w="1002" w:type="dxa"/>
            <w:tcBorders>
              <w:top w:val="single" w:sz="4" w:space="0" w:color="auto"/>
              <w:left w:val="nil"/>
              <w:bottom w:val="nil"/>
              <w:right w:val="nil"/>
            </w:tcBorders>
            <w:shd w:val="clear" w:color="auto" w:fill="D9D9D9"/>
          </w:tcPr>
          <w:p w14:paraId="0F723AFC" w14:textId="77777777" w:rsidR="00114C44" w:rsidRPr="008C7FA2" w:rsidRDefault="00114C44" w:rsidP="00114C44">
            <w:pPr>
              <w:jc w:val="center"/>
              <w:rPr>
                <w:sz w:val="20"/>
                <w:szCs w:val="20"/>
              </w:rPr>
            </w:pPr>
            <w:r w:rsidRPr="008C7FA2">
              <w:rPr>
                <w:sz w:val="20"/>
                <w:szCs w:val="20"/>
              </w:rPr>
              <w:t>-.3</w:t>
            </w:r>
          </w:p>
        </w:tc>
        <w:tc>
          <w:tcPr>
            <w:tcW w:w="1170" w:type="dxa"/>
            <w:tcBorders>
              <w:top w:val="single" w:sz="4" w:space="0" w:color="auto"/>
              <w:left w:val="nil"/>
              <w:bottom w:val="nil"/>
              <w:right w:val="nil"/>
            </w:tcBorders>
            <w:shd w:val="clear" w:color="auto" w:fill="F3F3F3"/>
          </w:tcPr>
          <w:p w14:paraId="2C4D9D8E" w14:textId="77777777" w:rsidR="00114C44" w:rsidRPr="008C7FA2" w:rsidRDefault="00114C44" w:rsidP="00114C44">
            <w:pPr>
              <w:jc w:val="center"/>
              <w:rPr>
                <w:sz w:val="20"/>
                <w:szCs w:val="20"/>
              </w:rPr>
            </w:pPr>
            <w:r w:rsidRPr="008C7FA2">
              <w:rPr>
                <w:sz w:val="20"/>
                <w:szCs w:val="20"/>
              </w:rPr>
              <w:t>-.22 (.210)</w:t>
            </w:r>
          </w:p>
        </w:tc>
        <w:tc>
          <w:tcPr>
            <w:tcW w:w="1161" w:type="dxa"/>
            <w:tcBorders>
              <w:top w:val="single" w:sz="4" w:space="0" w:color="auto"/>
              <w:left w:val="nil"/>
              <w:bottom w:val="nil"/>
              <w:right w:val="nil"/>
            </w:tcBorders>
          </w:tcPr>
          <w:p w14:paraId="38A2196B" w14:textId="77777777" w:rsidR="00114C44" w:rsidRPr="008C7FA2" w:rsidRDefault="00114C44" w:rsidP="00114C44">
            <w:pPr>
              <w:jc w:val="center"/>
              <w:rPr>
                <w:sz w:val="20"/>
                <w:szCs w:val="20"/>
              </w:rPr>
            </w:pPr>
            <w:r w:rsidRPr="008C7FA2">
              <w:rPr>
                <w:sz w:val="20"/>
                <w:szCs w:val="20"/>
              </w:rPr>
              <w:t>11.7%</w:t>
            </w:r>
          </w:p>
        </w:tc>
      </w:tr>
      <w:tr w:rsidR="002F6956" w:rsidRPr="008C7FA2" w14:paraId="653D1384" w14:textId="77777777" w:rsidTr="002F6956">
        <w:trPr>
          <w:trHeight w:val="261"/>
          <w:jc w:val="center"/>
        </w:trPr>
        <w:tc>
          <w:tcPr>
            <w:tcW w:w="649" w:type="dxa"/>
            <w:tcBorders>
              <w:top w:val="nil"/>
              <w:left w:val="nil"/>
              <w:bottom w:val="nil"/>
              <w:right w:val="nil"/>
            </w:tcBorders>
          </w:tcPr>
          <w:p w14:paraId="065D7047" w14:textId="77777777" w:rsidR="00114C44" w:rsidRPr="008C7FA2" w:rsidRDefault="00114C44" w:rsidP="00114C44">
            <w:pPr>
              <w:jc w:val="center"/>
              <w:rPr>
                <w:sz w:val="20"/>
                <w:szCs w:val="20"/>
              </w:rPr>
            </w:pPr>
            <w:r w:rsidRPr="008C7FA2">
              <w:rPr>
                <w:sz w:val="20"/>
                <w:szCs w:val="20"/>
              </w:rPr>
              <w:t>50</w:t>
            </w:r>
          </w:p>
        </w:tc>
        <w:tc>
          <w:tcPr>
            <w:tcW w:w="778" w:type="dxa"/>
            <w:tcBorders>
              <w:top w:val="nil"/>
              <w:left w:val="nil"/>
              <w:bottom w:val="nil"/>
              <w:right w:val="nil"/>
            </w:tcBorders>
          </w:tcPr>
          <w:p w14:paraId="49A919B3"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774BD3EC" w14:textId="77777777" w:rsidR="00114C44" w:rsidRPr="008C7FA2" w:rsidRDefault="00114C44" w:rsidP="00114C44">
            <w:pPr>
              <w:jc w:val="center"/>
              <w:rPr>
                <w:sz w:val="20"/>
                <w:szCs w:val="20"/>
              </w:rPr>
            </w:pPr>
            <w:r w:rsidRPr="008C7FA2">
              <w:rPr>
                <w:sz w:val="20"/>
                <w:szCs w:val="20"/>
              </w:rPr>
              <w:t>700</w:t>
            </w:r>
          </w:p>
        </w:tc>
        <w:tc>
          <w:tcPr>
            <w:tcW w:w="746" w:type="dxa"/>
            <w:tcBorders>
              <w:top w:val="nil"/>
              <w:left w:val="nil"/>
              <w:bottom w:val="nil"/>
              <w:right w:val="nil"/>
            </w:tcBorders>
            <w:shd w:val="clear" w:color="auto" w:fill="E0E0E0"/>
          </w:tcPr>
          <w:p w14:paraId="330DF427" w14:textId="77777777" w:rsidR="00114C44" w:rsidRPr="008C7FA2" w:rsidRDefault="00114C44" w:rsidP="00114C44">
            <w:pPr>
              <w:jc w:val="center"/>
              <w:rPr>
                <w:sz w:val="20"/>
                <w:szCs w:val="20"/>
              </w:rPr>
            </w:pPr>
            <w:r w:rsidRPr="008C7FA2">
              <w:rPr>
                <w:sz w:val="20"/>
                <w:szCs w:val="20"/>
              </w:rPr>
              <w:t>.6</w:t>
            </w:r>
          </w:p>
        </w:tc>
        <w:tc>
          <w:tcPr>
            <w:tcW w:w="1307" w:type="dxa"/>
            <w:tcBorders>
              <w:top w:val="nil"/>
              <w:left w:val="nil"/>
              <w:bottom w:val="nil"/>
              <w:right w:val="nil"/>
            </w:tcBorders>
            <w:shd w:val="clear" w:color="auto" w:fill="F3F3F3"/>
          </w:tcPr>
          <w:p w14:paraId="395C59E7" w14:textId="77777777" w:rsidR="00114C44" w:rsidRPr="008C7FA2" w:rsidRDefault="00114C44" w:rsidP="00114C44">
            <w:pPr>
              <w:jc w:val="center"/>
              <w:rPr>
                <w:sz w:val="20"/>
                <w:szCs w:val="20"/>
              </w:rPr>
            </w:pPr>
            <w:r w:rsidRPr="008C7FA2">
              <w:rPr>
                <w:sz w:val="20"/>
                <w:szCs w:val="20"/>
              </w:rPr>
              <w:t>.45 (.364)</w:t>
            </w:r>
          </w:p>
        </w:tc>
        <w:tc>
          <w:tcPr>
            <w:tcW w:w="1002" w:type="dxa"/>
            <w:tcBorders>
              <w:top w:val="nil"/>
              <w:left w:val="nil"/>
              <w:bottom w:val="nil"/>
              <w:right w:val="nil"/>
            </w:tcBorders>
            <w:shd w:val="clear" w:color="auto" w:fill="D9D9D9"/>
          </w:tcPr>
          <w:p w14:paraId="26F1D5AD"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269F10C3" w14:textId="77777777" w:rsidR="00114C44" w:rsidRPr="008C7FA2" w:rsidRDefault="00114C44" w:rsidP="00114C44">
            <w:pPr>
              <w:jc w:val="center"/>
              <w:rPr>
                <w:sz w:val="20"/>
                <w:szCs w:val="20"/>
              </w:rPr>
            </w:pPr>
            <w:r w:rsidRPr="008C7FA2">
              <w:rPr>
                <w:sz w:val="20"/>
                <w:szCs w:val="20"/>
              </w:rPr>
              <w:t>-.26 (.102)</w:t>
            </w:r>
          </w:p>
        </w:tc>
        <w:tc>
          <w:tcPr>
            <w:tcW w:w="1161" w:type="dxa"/>
            <w:tcBorders>
              <w:top w:val="nil"/>
              <w:left w:val="nil"/>
              <w:bottom w:val="nil"/>
              <w:right w:val="nil"/>
            </w:tcBorders>
          </w:tcPr>
          <w:p w14:paraId="3F52C42F" w14:textId="77777777" w:rsidR="00114C44" w:rsidRPr="008C7FA2" w:rsidRDefault="00114C44" w:rsidP="00114C44">
            <w:pPr>
              <w:jc w:val="center"/>
              <w:rPr>
                <w:sz w:val="20"/>
                <w:szCs w:val="20"/>
              </w:rPr>
            </w:pPr>
            <w:r w:rsidRPr="008C7FA2">
              <w:rPr>
                <w:sz w:val="20"/>
                <w:szCs w:val="20"/>
              </w:rPr>
              <w:t>19.2%</w:t>
            </w:r>
          </w:p>
        </w:tc>
      </w:tr>
      <w:tr w:rsidR="002F6956" w:rsidRPr="008C7FA2" w14:paraId="0CA50D23" w14:textId="77777777" w:rsidTr="002F6956">
        <w:trPr>
          <w:trHeight w:val="261"/>
          <w:jc w:val="center"/>
        </w:trPr>
        <w:tc>
          <w:tcPr>
            <w:tcW w:w="649" w:type="dxa"/>
            <w:tcBorders>
              <w:top w:val="nil"/>
              <w:left w:val="nil"/>
              <w:bottom w:val="nil"/>
              <w:right w:val="nil"/>
            </w:tcBorders>
          </w:tcPr>
          <w:p w14:paraId="7322A3FD" w14:textId="77777777" w:rsidR="00114C44" w:rsidRPr="008C7FA2" w:rsidRDefault="00114C44" w:rsidP="00114C44">
            <w:pPr>
              <w:jc w:val="center"/>
              <w:rPr>
                <w:sz w:val="20"/>
                <w:szCs w:val="20"/>
              </w:rPr>
            </w:pPr>
            <w:r w:rsidRPr="008C7FA2">
              <w:rPr>
                <w:sz w:val="20"/>
                <w:szCs w:val="20"/>
              </w:rPr>
              <w:t>50</w:t>
            </w:r>
          </w:p>
        </w:tc>
        <w:tc>
          <w:tcPr>
            <w:tcW w:w="778" w:type="dxa"/>
            <w:tcBorders>
              <w:top w:val="nil"/>
              <w:left w:val="nil"/>
              <w:bottom w:val="nil"/>
              <w:right w:val="nil"/>
            </w:tcBorders>
          </w:tcPr>
          <w:p w14:paraId="12FA167A"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1F3CF9A6" w14:textId="77777777" w:rsidR="00114C44" w:rsidRPr="008C7FA2" w:rsidRDefault="00114C44" w:rsidP="00114C44">
            <w:pPr>
              <w:jc w:val="center"/>
              <w:rPr>
                <w:sz w:val="20"/>
                <w:szCs w:val="20"/>
              </w:rPr>
            </w:pPr>
            <w:r w:rsidRPr="008C7FA2">
              <w:rPr>
                <w:sz w:val="20"/>
                <w:szCs w:val="20"/>
              </w:rPr>
              <w:t>700</w:t>
            </w:r>
          </w:p>
        </w:tc>
        <w:tc>
          <w:tcPr>
            <w:tcW w:w="746" w:type="dxa"/>
            <w:tcBorders>
              <w:top w:val="nil"/>
              <w:left w:val="nil"/>
              <w:bottom w:val="nil"/>
              <w:right w:val="nil"/>
            </w:tcBorders>
            <w:shd w:val="clear" w:color="auto" w:fill="E0E0E0"/>
          </w:tcPr>
          <w:p w14:paraId="0142190B" w14:textId="77777777" w:rsidR="00114C44" w:rsidRPr="008C7FA2" w:rsidRDefault="00114C44" w:rsidP="00114C44">
            <w:pPr>
              <w:jc w:val="center"/>
              <w:rPr>
                <w:sz w:val="20"/>
                <w:szCs w:val="20"/>
              </w:rPr>
            </w:pPr>
            <w:r w:rsidRPr="008C7FA2">
              <w:rPr>
                <w:sz w:val="20"/>
                <w:szCs w:val="20"/>
              </w:rPr>
              <w:t>.3</w:t>
            </w:r>
          </w:p>
        </w:tc>
        <w:tc>
          <w:tcPr>
            <w:tcW w:w="1307" w:type="dxa"/>
            <w:tcBorders>
              <w:top w:val="nil"/>
              <w:left w:val="nil"/>
              <w:bottom w:val="nil"/>
              <w:right w:val="nil"/>
            </w:tcBorders>
            <w:shd w:val="clear" w:color="auto" w:fill="F3F3F3"/>
          </w:tcPr>
          <w:p w14:paraId="5FC77643" w14:textId="77777777" w:rsidR="00114C44" w:rsidRPr="008C7FA2" w:rsidRDefault="00114C44" w:rsidP="00114C44">
            <w:pPr>
              <w:jc w:val="center"/>
              <w:rPr>
                <w:sz w:val="20"/>
                <w:szCs w:val="20"/>
              </w:rPr>
            </w:pPr>
            <w:r w:rsidRPr="008C7FA2">
              <w:rPr>
                <w:sz w:val="20"/>
                <w:szCs w:val="20"/>
              </w:rPr>
              <w:t>.38 (.164)</w:t>
            </w:r>
          </w:p>
        </w:tc>
        <w:tc>
          <w:tcPr>
            <w:tcW w:w="1002" w:type="dxa"/>
            <w:tcBorders>
              <w:top w:val="nil"/>
              <w:left w:val="nil"/>
              <w:bottom w:val="nil"/>
              <w:right w:val="nil"/>
            </w:tcBorders>
            <w:shd w:val="clear" w:color="auto" w:fill="D9D9D9"/>
          </w:tcPr>
          <w:p w14:paraId="0210DC2F"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5BDBAEF8" w14:textId="77777777" w:rsidR="00114C44" w:rsidRPr="008C7FA2" w:rsidRDefault="00114C44" w:rsidP="00114C44">
            <w:pPr>
              <w:jc w:val="center"/>
              <w:rPr>
                <w:sz w:val="20"/>
                <w:szCs w:val="20"/>
              </w:rPr>
            </w:pPr>
            <w:r w:rsidRPr="008C7FA2">
              <w:rPr>
                <w:sz w:val="20"/>
                <w:szCs w:val="20"/>
              </w:rPr>
              <w:t>-.24 (.193)</w:t>
            </w:r>
          </w:p>
        </w:tc>
        <w:tc>
          <w:tcPr>
            <w:tcW w:w="1161" w:type="dxa"/>
            <w:tcBorders>
              <w:top w:val="nil"/>
              <w:left w:val="nil"/>
              <w:bottom w:val="nil"/>
              <w:right w:val="nil"/>
            </w:tcBorders>
          </w:tcPr>
          <w:p w14:paraId="15D44D45" w14:textId="77777777" w:rsidR="00114C44" w:rsidRPr="008C7FA2" w:rsidRDefault="00114C44" w:rsidP="00114C44">
            <w:pPr>
              <w:jc w:val="center"/>
              <w:rPr>
                <w:sz w:val="20"/>
                <w:szCs w:val="20"/>
              </w:rPr>
            </w:pPr>
            <w:r w:rsidRPr="008C7FA2">
              <w:rPr>
                <w:sz w:val="20"/>
                <w:szCs w:val="20"/>
              </w:rPr>
              <w:t>18.1%</w:t>
            </w:r>
          </w:p>
        </w:tc>
      </w:tr>
      <w:tr w:rsidR="002F6956" w:rsidRPr="008C7FA2" w14:paraId="04EAD467" w14:textId="77777777" w:rsidTr="002F6956">
        <w:trPr>
          <w:trHeight w:val="261"/>
          <w:jc w:val="center"/>
        </w:trPr>
        <w:tc>
          <w:tcPr>
            <w:tcW w:w="649" w:type="dxa"/>
            <w:tcBorders>
              <w:top w:val="nil"/>
              <w:left w:val="nil"/>
              <w:bottom w:val="nil"/>
              <w:right w:val="nil"/>
            </w:tcBorders>
          </w:tcPr>
          <w:p w14:paraId="32F5AC9E" w14:textId="77777777" w:rsidR="00114C44" w:rsidRPr="008C7FA2" w:rsidRDefault="00114C44" w:rsidP="00114C44">
            <w:pPr>
              <w:jc w:val="center"/>
              <w:rPr>
                <w:sz w:val="20"/>
                <w:szCs w:val="20"/>
              </w:rPr>
            </w:pPr>
            <w:r w:rsidRPr="008C7FA2">
              <w:rPr>
                <w:sz w:val="20"/>
                <w:szCs w:val="20"/>
              </w:rPr>
              <w:t>50</w:t>
            </w:r>
          </w:p>
        </w:tc>
        <w:tc>
          <w:tcPr>
            <w:tcW w:w="778" w:type="dxa"/>
            <w:tcBorders>
              <w:top w:val="nil"/>
              <w:left w:val="nil"/>
              <w:bottom w:val="nil"/>
              <w:right w:val="nil"/>
            </w:tcBorders>
          </w:tcPr>
          <w:p w14:paraId="15EBE605"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15E3FF46" w14:textId="77777777" w:rsidR="00114C44" w:rsidRPr="008C7FA2" w:rsidRDefault="00114C44" w:rsidP="00114C44">
            <w:pPr>
              <w:jc w:val="center"/>
              <w:rPr>
                <w:sz w:val="20"/>
                <w:szCs w:val="20"/>
              </w:rPr>
            </w:pPr>
            <w:r w:rsidRPr="008C7FA2">
              <w:rPr>
                <w:sz w:val="20"/>
                <w:szCs w:val="20"/>
              </w:rPr>
              <w:t>700</w:t>
            </w:r>
          </w:p>
        </w:tc>
        <w:tc>
          <w:tcPr>
            <w:tcW w:w="746" w:type="dxa"/>
            <w:tcBorders>
              <w:top w:val="nil"/>
              <w:left w:val="nil"/>
              <w:bottom w:val="nil"/>
              <w:right w:val="nil"/>
            </w:tcBorders>
            <w:shd w:val="clear" w:color="auto" w:fill="E0E0E0"/>
          </w:tcPr>
          <w:p w14:paraId="66C4CF68" w14:textId="77777777" w:rsidR="00114C44" w:rsidRPr="008C7FA2" w:rsidRDefault="00114C44" w:rsidP="00114C44">
            <w:pPr>
              <w:jc w:val="center"/>
              <w:rPr>
                <w:sz w:val="20"/>
                <w:szCs w:val="20"/>
              </w:rPr>
            </w:pPr>
            <w:r w:rsidRPr="008C7FA2">
              <w:rPr>
                <w:sz w:val="20"/>
                <w:szCs w:val="20"/>
              </w:rPr>
              <w:t>.0</w:t>
            </w:r>
          </w:p>
        </w:tc>
        <w:tc>
          <w:tcPr>
            <w:tcW w:w="1307" w:type="dxa"/>
            <w:tcBorders>
              <w:top w:val="nil"/>
              <w:left w:val="nil"/>
              <w:bottom w:val="nil"/>
              <w:right w:val="nil"/>
            </w:tcBorders>
            <w:shd w:val="clear" w:color="auto" w:fill="F3F3F3"/>
          </w:tcPr>
          <w:p w14:paraId="2755C4B7" w14:textId="77777777" w:rsidR="00114C44" w:rsidRPr="008C7FA2" w:rsidRDefault="00114C44" w:rsidP="00114C44">
            <w:pPr>
              <w:jc w:val="center"/>
              <w:rPr>
                <w:sz w:val="20"/>
                <w:szCs w:val="20"/>
              </w:rPr>
            </w:pPr>
            <w:r w:rsidRPr="008C7FA2">
              <w:rPr>
                <w:sz w:val="20"/>
                <w:szCs w:val="20"/>
              </w:rPr>
              <w:t>.12 (.141)</w:t>
            </w:r>
          </w:p>
        </w:tc>
        <w:tc>
          <w:tcPr>
            <w:tcW w:w="1002" w:type="dxa"/>
            <w:tcBorders>
              <w:top w:val="nil"/>
              <w:left w:val="nil"/>
              <w:bottom w:val="nil"/>
              <w:right w:val="nil"/>
            </w:tcBorders>
            <w:shd w:val="clear" w:color="auto" w:fill="D9D9D9"/>
          </w:tcPr>
          <w:p w14:paraId="20686498"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5FE7D2F7" w14:textId="77777777" w:rsidR="00114C44" w:rsidRPr="008C7FA2" w:rsidRDefault="00114C44" w:rsidP="00114C44">
            <w:pPr>
              <w:jc w:val="center"/>
              <w:rPr>
                <w:sz w:val="20"/>
                <w:szCs w:val="20"/>
              </w:rPr>
            </w:pPr>
            <w:r w:rsidRPr="008C7FA2">
              <w:rPr>
                <w:sz w:val="20"/>
                <w:szCs w:val="20"/>
              </w:rPr>
              <w:t>-.18 (.207)</w:t>
            </w:r>
          </w:p>
        </w:tc>
        <w:tc>
          <w:tcPr>
            <w:tcW w:w="1161" w:type="dxa"/>
            <w:tcBorders>
              <w:top w:val="nil"/>
              <w:left w:val="nil"/>
              <w:bottom w:val="nil"/>
              <w:right w:val="nil"/>
            </w:tcBorders>
          </w:tcPr>
          <w:p w14:paraId="5B952CF7" w14:textId="77777777" w:rsidR="00114C44" w:rsidRPr="008C7FA2" w:rsidRDefault="00114C44" w:rsidP="00114C44">
            <w:pPr>
              <w:jc w:val="center"/>
              <w:rPr>
                <w:sz w:val="20"/>
                <w:szCs w:val="20"/>
              </w:rPr>
            </w:pPr>
            <w:r w:rsidRPr="008C7FA2">
              <w:rPr>
                <w:sz w:val="20"/>
                <w:szCs w:val="20"/>
              </w:rPr>
              <w:t>21.77%</w:t>
            </w:r>
          </w:p>
        </w:tc>
      </w:tr>
      <w:tr w:rsidR="002F6956" w:rsidRPr="008C7FA2" w14:paraId="64812429" w14:textId="77777777" w:rsidTr="002F6956">
        <w:trPr>
          <w:trHeight w:val="261"/>
          <w:jc w:val="center"/>
        </w:trPr>
        <w:tc>
          <w:tcPr>
            <w:tcW w:w="649" w:type="dxa"/>
            <w:tcBorders>
              <w:top w:val="nil"/>
              <w:left w:val="nil"/>
              <w:bottom w:val="nil"/>
              <w:right w:val="nil"/>
            </w:tcBorders>
          </w:tcPr>
          <w:p w14:paraId="3FE330A2" w14:textId="77777777" w:rsidR="00114C44" w:rsidRPr="008C7FA2" w:rsidRDefault="00114C44" w:rsidP="00114C44">
            <w:pPr>
              <w:jc w:val="center"/>
              <w:rPr>
                <w:sz w:val="20"/>
                <w:szCs w:val="20"/>
              </w:rPr>
            </w:pPr>
            <w:r w:rsidRPr="008C7FA2">
              <w:rPr>
                <w:sz w:val="20"/>
                <w:szCs w:val="20"/>
              </w:rPr>
              <w:t>50</w:t>
            </w:r>
          </w:p>
        </w:tc>
        <w:tc>
          <w:tcPr>
            <w:tcW w:w="778" w:type="dxa"/>
            <w:tcBorders>
              <w:top w:val="nil"/>
              <w:left w:val="nil"/>
              <w:bottom w:val="nil"/>
              <w:right w:val="nil"/>
            </w:tcBorders>
          </w:tcPr>
          <w:p w14:paraId="09CDA00E"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3081ED76" w14:textId="77777777" w:rsidR="00114C44" w:rsidRPr="008C7FA2" w:rsidRDefault="00114C44" w:rsidP="00114C44">
            <w:pPr>
              <w:jc w:val="center"/>
              <w:rPr>
                <w:sz w:val="20"/>
                <w:szCs w:val="20"/>
              </w:rPr>
            </w:pPr>
            <w:r w:rsidRPr="008C7FA2">
              <w:rPr>
                <w:sz w:val="20"/>
                <w:szCs w:val="20"/>
              </w:rPr>
              <w:t>700</w:t>
            </w:r>
          </w:p>
        </w:tc>
        <w:tc>
          <w:tcPr>
            <w:tcW w:w="746" w:type="dxa"/>
            <w:tcBorders>
              <w:top w:val="nil"/>
              <w:left w:val="nil"/>
              <w:bottom w:val="nil"/>
              <w:right w:val="nil"/>
            </w:tcBorders>
            <w:shd w:val="clear" w:color="auto" w:fill="E0E0E0"/>
          </w:tcPr>
          <w:p w14:paraId="037FA070" w14:textId="77777777" w:rsidR="00114C44" w:rsidRPr="008C7FA2" w:rsidRDefault="00114C44" w:rsidP="00114C44">
            <w:pPr>
              <w:jc w:val="center"/>
              <w:rPr>
                <w:sz w:val="20"/>
                <w:szCs w:val="20"/>
              </w:rPr>
            </w:pPr>
            <w:r w:rsidRPr="008C7FA2">
              <w:rPr>
                <w:sz w:val="20"/>
                <w:szCs w:val="20"/>
              </w:rPr>
              <w:t>-.3</w:t>
            </w:r>
          </w:p>
        </w:tc>
        <w:tc>
          <w:tcPr>
            <w:tcW w:w="1307" w:type="dxa"/>
            <w:tcBorders>
              <w:top w:val="nil"/>
              <w:left w:val="nil"/>
              <w:bottom w:val="nil"/>
              <w:right w:val="nil"/>
            </w:tcBorders>
            <w:shd w:val="clear" w:color="auto" w:fill="F3F3F3"/>
          </w:tcPr>
          <w:p w14:paraId="523A90A0" w14:textId="77777777" w:rsidR="00114C44" w:rsidRPr="008C7FA2" w:rsidRDefault="00114C44" w:rsidP="00114C44">
            <w:pPr>
              <w:jc w:val="center"/>
              <w:rPr>
                <w:sz w:val="20"/>
                <w:szCs w:val="20"/>
              </w:rPr>
            </w:pPr>
            <w:r w:rsidRPr="008C7FA2">
              <w:rPr>
                <w:sz w:val="20"/>
                <w:szCs w:val="20"/>
              </w:rPr>
              <w:t>-.19 (.158)</w:t>
            </w:r>
          </w:p>
        </w:tc>
        <w:tc>
          <w:tcPr>
            <w:tcW w:w="1002" w:type="dxa"/>
            <w:tcBorders>
              <w:top w:val="nil"/>
              <w:left w:val="nil"/>
              <w:bottom w:val="nil"/>
              <w:right w:val="nil"/>
            </w:tcBorders>
            <w:shd w:val="clear" w:color="auto" w:fill="D9D9D9"/>
          </w:tcPr>
          <w:p w14:paraId="2BCB1CD9"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2A1E78B1" w14:textId="77777777" w:rsidR="00114C44" w:rsidRPr="008C7FA2" w:rsidRDefault="00114C44" w:rsidP="00114C44">
            <w:pPr>
              <w:jc w:val="center"/>
              <w:rPr>
                <w:sz w:val="20"/>
                <w:szCs w:val="20"/>
              </w:rPr>
            </w:pPr>
            <w:r w:rsidRPr="008C7FA2">
              <w:rPr>
                <w:sz w:val="20"/>
                <w:szCs w:val="20"/>
              </w:rPr>
              <w:t>-.45 (.224)</w:t>
            </w:r>
          </w:p>
        </w:tc>
        <w:tc>
          <w:tcPr>
            <w:tcW w:w="1161" w:type="dxa"/>
            <w:tcBorders>
              <w:top w:val="nil"/>
              <w:left w:val="nil"/>
              <w:bottom w:val="nil"/>
              <w:right w:val="nil"/>
            </w:tcBorders>
          </w:tcPr>
          <w:p w14:paraId="6E08D931" w14:textId="77777777" w:rsidR="00114C44" w:rsidRPr="008C7FA2" w:rsidRDefault="00114C44" w:rsidP="00114C44">
            <w:pPr>
              <w:jc w:val="center"/>
              <w:rPr>
                <w:sz w:val="20"/>
                <w:szCs w:val="20"/>
              </w:rPr>
            </w:pPr>
            <w:r w:rsidRPr="008C7FA2">
              <w:rPr>
                <w:sz w:val="20"/>
                <w:szCs w:val="20"/>
              </w:rPr>
              <w:t>12.4%</w:t>
            </w:r>
          </w:p>
        </w:tc>
      </w:tr>
      <w:tr w:rsidR="002F6956" w:rsidRPr="008C7FA2" w14:paraId="6DC18BDD" w14:textId="77777777" w:rsidTr="002F6956">
        <w:trPr>
          <w:trHeight w:val="261"/>
          <w:jc w:val="center"/>
        </w:trPr>
        <w:tc>
          <w:tcPr>
            <w:tcW w:w="649" w:type="dxa"/>
            <w:tcBorders>
              <w:top w:val="nil"/>
              <w:left w:val="nil"/>
              <w:bottom w:val="nil"/>
              <w:right w:val="nil"/>
            </w:tcBorders>
          </w:tcPr>
          <w:p w14:paraId="4955205F" w14:textId="77777777" w:rsidR="00114C44" w:rsidRPr="008C7FA2" w:rsidRDefault="00114C44" w:rsidP="00114C44">
            <w:pPr>
              <w:jc w:val="center"/>
              <w:rPr>
                <w:sz w:val="20"/>
                <w:szCs w:val="20"/>
              </w:rPr>
            </w:pPr>
            <w:r w:rsidRPr="008C7FA2">
              <w:rPr>
                <w:sz w:val="20"/>
                <w:szCs w:val="20"/>
              </w:rPr>
              <w:t>50</w:t>
            </w:r>
          </w:p>
        </w:tc>
        <w:tc>
          <w:tcPr>
            <w:tcW w:w="778" w:type="dxa"/>
            <w:tcBorders>
              <w:top w:val="nil"/>
              <w:left w:val="nil"/>
              <w:bottom w:val="nil"/>
              <w:right w:val="nil"/>
            </w:tcBorders>
          </w:tcPr>
          <w:p w14:paraId="61C7B06E"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44C85695" w14:textId="77777777" w:rsidR="00114C44" w:rsidRPr="008C7FA2" w:rsidRDefault="00114C44" w:rsidP="00114C44">
            <w:pPr>
              <w:jc w:val="center"/>
              <w:rPr>
                <w:sz w:val="20"/>
                <w:szCs w:val="20"/>
              </w:rPr>
            </w:pPr>
            <w:r w:rsidRPr="008C7FA2">
              <w:rPr>
                <w:sz w:val="20"/>
                <w:szCs w:val="20"/>
              </w:rPr>
              <w:t>700</w:t>
            </w:r>
          </w:p>
        </w:tc>
        <w:tc>
          <w:tcPr>
            <w:tcW w:w="746" w:type="dxa"/>
            <w:tcBorders>
              <w:top w:val="nil"/>
              <w:left w:val="nil"/>
              <w:bottom w:val="nil"/>
              <w:right w:val="nil"/>
            </w:tcBorders>
            <w:shd w:val="clear" w:color="auto" w:fill="E0E0E0"/>
          </w:tcPr>
          <w:p w14:paraId="54AE7E2D" w14:textId="77777777" w:rsidR="00114C44" w:rsidRPr="008C7FA2" w:rsidRDefault="00114C44" w:rsidP="00114C44">
            <w:pPr>
              <w:jc w:val="center"/>
              <w:rPr>
                <w:sz w:val="20"/>
                <w:szCs w:val="20"/>
              </w:rPr>
            </w:pPr>
            <w:r w:rsidRPr="008C7FA2">
              <w:rPr>
                <w:sz w:val="20"/>
                <w:szCs w:val="20"/>
              </w:rPr>
              <w:t>-.6</w:t>
            </w:r>
          </w:p>
        </w:tc>
        <w:tc>
          <w:tcPr>
            <w:tcW w:w="1307" w:type="dxa"/>
            <w:tcBorders>
              <w:top w:val="nil"/>
              <w:left w:val="nil"/>
              <w:bottom w:val="nil"/>
              <w:right w:val="nil"/>
            </w:tcBorders>
            <w:shd w:val="clear" w:color="auto" w:fill="F3F3F3"/>
          </w:tcPr>
          <w:p w14:paraId="452B5B57" w14:textId="77777777" w:rsidR="00114C44" w:rsidRPr="008C7FA2" w:rsidRDefault="00114C44" w:rsidP="00114C44">
            <w:pPr>
              <w:jc w:val="center"/>
              <w:rPr>
                <w:sz w:val="20"/>
                <w:szCs w:val="20"/>
              </w:rPr>
            </w:pPr>
            <w:r w:rsidRPr="008C7FA2">
              <w:rPr>
                <w:sz w:val="20"/>
                <w:szCs w:val="20"/>
              </w:rPr>
              <w:t>-.57 (.130)</w:t>
            </w:r>
          </w:p>
        </w:tc>
        <w:tc>
          <w:tcPr>
            <w:tcW w:w="1002" w:type="dxa"/>
            <w:tcBorders>
              <w:top w:val="nil"/>
              <w:left w:val="nil"/>
              <w:bottom w:val="nil"/>
              <w:right w:val="nil"/>
            </w:tcBorders>
            <w:shd w:val="clear" w:color="auto" w:fill="D9D9D9"/>
          </w:tcPr>
          <w:p w14:paraId="2B5BEE06"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00C738B8" w14:textId="77777777" w:rsidR="00114C44" w:rsidRPr="008C7FA2" w:rsidRDefault="00114C44" w:rsidP="00114C44">
            <w:pPr>
              <w:jc w:val="center"/>
              <w:rPr>
                <w:sz w:val="20"/>
                <w:szCs w:val="20"/>
              </w:rPr>
            </w:pPr>
            <w:r w:rsidRPr="008C7FA2">
              <w:rPr>
                <w:sz w:val="20"/>
                <w:szCs w:val="20"/>
              </w:rPr>
              <w:t>-.32 (.192)</w:t>
            </w:r>
          </w:p>
        </w:tc>
        <w:tc>
          <w:tcPr>
            <w:tcW w:w="1161" w:type="dxa"/>
            <w:tcBorders>
              <w:top w:val="nil"/>
              <w:left w:val="nil"/>
              <w:bottom w:val="nil"/>
              <w:right w:val="nil"/>
            </w:tcBorders>
          </w:tcPr>
          <w:p w14:paraId="75D7AAD4" w14:textId="77777777" w:rsidR="00114C44" w:rsidRPr="008C7FA2" w:rsidRDefault="00114C44" w:rsidP="00114C44">
            <w:pPr>
              <w:jc w:val="center"/>
              <w:rPr>
                <w:sz w:val="20"/>
                <w:szCs w:val="20"/>
              </w:rPr>
            </w:pPr>
            <w:r w:rsidRPr="008C7FA2">
              <w:rPr>
                <w:sz w:val="20"/>
                <w:szCs w:val="20"/>
              </w:rPr>
              <w:t>16.3%</w:t>
            </w:r>
          </w:p>
        </w:tc>
      </w:tr>
      <w:tr w:rsidR="002F6956" w:rsidRPr="008C7FA2" w14:paraId="19D8F016" w14:textId="77777777" w:rsidTr="002F6956">
        <w:trPr>
          <w:trHeight w:val="261"/>
          <w:jc w:val="center"/>
        </w:trPr>
        <w:tc>
          <w:tcPr>
            <w:tcW w:w="649" w:type="dxa"/>
            <w:tcBorders>
              <w:top w:val="nil"/>
              <w:left w:val="nil"/>
              <w:bottom w:val="nil"/>
              <w:right w:val="nil"/>
            </w:tcBorders>
          </w:tcPr>
          <w:p w14:paraId="351F849D" w14:textId="77777777" w:rsidR="00114C44" w:rsidRPr="008C7FA2" w:rsidRDefault="00114C44" w:rsidP="00114C44">
            <w:pPr>
              <w:jc w:val="center"/>
              <w:rPr>
                <w:sz w:val="20"/>
                <w:szCs w:val="20"/>
              </w:rPr>
            </w:pPr>
            <w:r w:rsidRPr="008C7FA2">
              <w:rPr>
                <w:sz w:val="20"/>
                <w:szCs w:val="20"/>
              </w:rPr>
              <w:t>50</w:t>
            </w:r>
          </w:p>
        </w:tc>
        <w:tc>
          <w:tcPr>
            <w:tcW w:w="778" w:type="dxa"/>
            <w:tcBorders>
              <w:top w:val="nil"/>
              <w:left w:val="nil"/>
              <w:bottom w:val="nil"/>
              <w:right w:val="nil"/>
            </w:tcBorders>
          </w:tcPr>
          <w:p w14:paraId="152F4119"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50E10930" w14:textId="77777777" w:rsidR="00114C44" w:rsidRPr="008C7FA2" w:rsidRDefault="00114C44" w:rsidP="00114C44">
            <w:pPr>
              <w:jc w:val="center"/>
              <w:rPr>
                <w:sz w:val="20"/>
                <w:szCs w:val="20"/>
              </w:rPr>
            </w:pPr>
            <w:r w:rsidRPr="008C7FA2">
              <w:rPr>
                <w:sz w:val="20"/>
                <w:szCs w:val="20"/>
              </w:rPr>
              <w:t>700</w:t>
            </w:r>
          </w:p>
        </w:tc>
        <w:tc>
          <w:tcPr>
            <w:tcW w:w="746" w:type="dxa"/>
            <w:tcBorders>
              <w:top w:val="nil"/>
              <w:left w:val="nil"/>
              <w:bottom w:val="nil"/>
              <w:right w:val="nil"/>
            </w:tcBorders>
            <w:shd w:val="clear" w:color="auto" w:fill="E0E0E0"/>
          </w:tcPr>
          <w:p w14:paraId="642A5D9D" w14:textId="77777777" w:rsidR="00114C44" w:rsidRPr="008C7FA2" w:rsidRDefault="00114C44" w:rsidP="00114C44">
            <w:pPr>
              <w:jc w:val="center"/>
              <w:rPr>
                <w:sz w:val="20"/>
                <w:szCs w:val="20"/>
              </w:rPr>
            </w:pPr>
            <w:r w:rsidRPr="008C7FA2">
              <w:rPr>
                <w:sz w:val="20"/>
                <w:szCs w:val="20"/>
              </w:rPr>
              <w:t>-.9</w:t>
            </w:r>
          </w:p>
        </w:tc>
        <w:tc>
          <w:tcPr>
            <w:tcW w:w="1307" w:type="dxa"/>
            <w:tcBorders>
              <w:top w:val="nil"/>
              <w:left w:val="nil"/>
              <w:bottom w:val="nil"/>
              <w:right w:val="nil"/>
            </w:tcBorders>
            <w:shd w:val="clear" w:color="auto" w:fill="F3F3F3"/>
          </w:tcPr>
          <w:p w14:paraId="48562E72" w14:textId="77777777" w:rsidR="00114C44" w:rsidRPr="008C7FA2" w:rsidRDefault="00114C44" w:rsidP="00114C44">
            <w:pPr>
              <w:jc w:val="center"/>
              <w:rPr>
                <w:sz w:val="20"/>
                <w:szCs w:val="20"/>
              </w:rPr>
            </w:pPr>
            <w:r w:rsidRPr="008C7FA2">
              <w:rPr>
                <w:sz w:val="20"/>
                <w:szCs w:val="20"/>
              </w:rPr>
              <w:t>-.95 (.100)</w:t>
            </w:r>
          </w:p>
        </w:tc>
        <w:tc>
          <w:tcPr>
            <w:tcW w:w="1002" w:type="dxa"/>
            <w:tcBorders>
              <w:top w:val="nil"/>
              <w:left w:val="nil"/>
              <w:bottom w:val="nil"/>
              <w:right w:val="nil"/>
            </w:tcBorders>
            <w:shd w:val="clear" w:color="auto" w:fill="D9D9D9"/>
          </w:tcPr>
          <w:p w14:paraId="2D40A029"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234D0915" w14:textId="77777777" w:rsidR="00114C44" w:rsidRPr="008C7FA2" w:rsidRDefault="00114C44" w:rsidP="00114C44">
            <w:pPr>
              <w:jc w:val="center"/>
              <w:rPr>
                <w:sz w:val="20"/>
                <w:szCs w:val="20"/>
              </w:rPr>
            </w:pPr>
            <w:r w:rsidRPr="008C7FA2">
              <w:rPr>
                <w:sz w:val="20"/>
                <w:szCs w:val="20"/>
              </w:rPr>
              <w:t>-.27 (.116)</w:t>
            </w:r>
          </w:p>
        </w:tc>
        <w:tc>
          <w:tcPr>
            <w:tcW w:w="1161" w:type="dxa"/>
            <w:tcBorders>
              <w:top w:val="nil"/>
              <w:left w:val="nil"/>
              <w:bottom w:val="nil"/>
              <w:right w:val="nil"/>
            </w:tcBorders>
          </w:tcPr>
          <w:p w14:paraId="5D622958" w14:textId="77777777" w:rsidR="00114C44" w:rsidRPr="008C7FA2" w:rsidRDefault="00114C44" w:rsidP="00114C44">
            <w:pPr>
              <w:jc w:val="center"/>
              <w:rPr>
                <w:sz w:val="20"/>
                <w:szCs w:val="20"/>
              </w:rPr>
            </w:pPr>
            <w:r w:rsidRPr="008C7FA2">
              <w:rPr>
                <w:sz w:val="20"/>
                <w:szCs w:val="20"/>
              </w:rPr>
              <w:t>11.3%</w:t>
            </w:r>
          </w:p>
        </w:tc>
      </w:tr>
      <w:tr w:rsidR="002F6956" w:rsidRPr="008C7FA2" w14:paraId="71936BD4" w14:textId="77777777" w:rsidTr="002F6956">
        <w:trPr>
          <w:trHeight w:val="261"/>
          <w:jc w:val="center"/>
        </w:trPr>
        <w:tc>
          <w:tcPr>
            <w:tcW w:w="649" w:type="dxa"/>
            <w:tcBorders>
              <w:top w:val="single" w:sz="4" w:space="0" w:color="auto"/>
              <w:left w:val="nil"/>
              <w:bottom w:val="nil"/>
              <w:right w:val="nil"/>
            </w:tcBorders>
          </w:tcPr>
          <w:p w14:paraId="327F2AAC" w14:textId="77777777" w:rsidR="00114C44" w:rsidRPr="008C7FA2" w:rsidRDefault="00114C44" w:rsidP="00114C44">
            <w:pPr>
              <w:jc w:val="center"/>
              <w:rPr>
                <w:sz w:val="20"/>
                <w:szCs w:val="20"/>
              </w:rPr>
            </w:pPr>
            <w:r w:rsidRPr="008C7FA2">
              <w:rPr>
                <w:sz w:val="20"/>
                <w:szCs w:val="20"/>
              </w:rPr>
              <w:t>50</w:t>
            </w:r>
          </w:p>
        </w:tc>
        <w:tc>
          <w:tcPr>
            <w:tcW w:w="778" w:type="dxa"/>
            <w:tcBorders>
              <w:top w:val="single" w:sz="4" w:space="0" w:color="auto"/>
              <w:left w:val="nil"/>
              <w:bottom w:val="nil"/>
              <w:right w:val="nil"/>
            </w:tcBorders>
          </w:tcPr>
          <w:p w14:paraId="5394E88B" w14:textId="77777777" w:rsidR="00114C44" w:rsidRPr="008C7FA2" w:rsidRDefault="00114C44" w:rsidP="00114C44">
            <w:pPr>
              <w:jc w:val="center"/>
              <w:rPr>
                <w:sz w:val="20"/>
                <w:szCs w:val="20"/>
              </w:rPr>
            </w:pPr>
            <w:r w:rsidRPr="008C7FA2">
              <w:rPr>
                <w:sz w:val="20"/>
                <w:szCs w:val="20"/>
              </w:rPr>
              <w:t>2000</w:t>
            </w:r>
          </w:p>
        </w:tc>
        <w:tc>
          <w:tcPr>
            <w:tcW w:w="1117" w:type="dxa"/>
            <w:tcBorders>
              <w:top w:val="single" w:sz="4" w:space="0" w:color="auto"/>
              <w:left w:val="nil"/>
              <w:bottom w:val="nil"/>
              <w:right w:val="nil"/>
            </w:tcBorders>
          </w:tcPr>
          <w:p w14:paraId="12A9F118" w14:textId="77777777" w:rsidR="00114C44" w:rsidRPr="008C7FA2" w:rsidRDefault="00114C44" w:rsidP="00114C44">
            <w:pPr>
              <w:jc w:val="center"/>
              <w:rPr>
                <w:sz w:val="20"/>
                <w:szCs w:val="20"/>
              </w:rPr>
            </w:pPr>
            <w:r w:rsidRPr="008C7FA2">
              <w:rPr>
                <w:sz w:val="20"/>
                <w:szCs w:val="20"/>
              </w:rPr>
              <w:t>3000</w:t>
            </w:r>
          </w:p>
        </w:tc>
        <w:tc>
          <w:tcPr>
            <w:tcW w:w="746" w:type="dxa"/>
            <w:tcBorders>
              <w:top w:val="single" w:sz="4" w:space="0" w:color="auto"/>
              <w:left w:val="nil"/>
              <w:bottom w:val="nil"/>
              <w:right w:val="nil"/>
            </w:tcBorders>
            <w:shd w:val="clear" w:color="auto" w:fill="E0E0E0"/>
          </w:tcPr>
          <w:p w14:paraId="1C92DBF8" w14:textId="77777777" w:rsidR="00114C44" w:rsidRPr="008C7FA2" w:rsidRDefault="00114C44" w:rsidP="00114C44">
            <w:pPr>
              <w:jc w:val="center"/>
              <w:rPr>
                <w:sz w:val="20"/>
                <w:szCs w:val="20"/>
              </w:rPr>
            </w:pPr>
            <w:r w:rsidRPr="008C7FA2">
              <w:rPr>
                <w:sz w:val="20"/>
                <w:szCs w:val="20"/>
              </w:rPr>
              <w:t>.9</w:t>
            </w:r>
          </w:p>
        </w:tc>
        <w:tc>
          <w:tcPr>
            <w:tcW w:w="1307" w:type="dxa"/>
            <w:tcBorders>
              <w:top w:val="single" w:sz="4" w:space="0" w:color="auto"/>
              <w:left w:val="nil"/>
              <w:bottom w:val="nil"/>
              <w:right w:val="nil"/>
            </w:tcBorders>
            <w:shd w:val="clear" w:color="auto" w:fill="F3F3F3"/>
          </w:tcPr>
          <w:p w14:paraId="490D800D" w14:textId="77777777" w:rsidR="00114C44" w:rsidRPr="008C7FA2" w:rsidRDefault="00114C44" w:rsidP="00114C44">
            <w:pPr>
              <w:jc w:val="center"/>
              <w:rPr>
                <w:sz w:val="20"/>
                <w:szCs w:val="20"/>
              </w:rPr>
            </w:pPr>
            <w:r w:rsidRPr="008C7FA2">
              <w:rPr>
                <w:sz w:val="20"/>
                <w:szCs w:val="20"/>
              </w:rPr>
              <w:t>.90 (.093)</w:t>
            </w:r>
          </w:p>
        </w:tc>
        <w:tc>
          <w:tcPr>
            <w:tcW w:w="1002" w:type="dxa"/>
            <w:tcBorders>
              <w:top w:val="single" w:sz="4" w:space="0" w:color="auto"/>
              <w:left w:val="nil"/>
              <w:bottom w:val="nil"/>
              <w:right w:val="nil"/>
            </w:tcBorders>
            <w:shd w:val="clear" w:color="auto" w:fill="D9D9D9"/>
          </w:tcPr>
          <w:p w14:paraId="25F64D17" w14:textId="77777777" w:rsidR="00114C44" w:rsidRPr="008C7FA2" w:rsidRDefault="00114C44" w:rsidP="00114C44">
            <w:pPr>
              <w:jc w:val="center"/>
              <w:rPr>
                <w:sz w:val="20"/>
                <w:szCs w:val="20"/>
              </w:rPr>
            </w:pPr>
            <w:r w:rsidRPr="008C7FA2">
              <w:rPr>
                <w:sz w:val="20"/>
                <w:szCs w:val="20"/>
              </w:rPr>
              <w:t>-.3</w:t>
            </w:r>
          </w:p>
        </w:tc>
        <w:tc>
          <w:tcPr>
            <w:tcW w:w="1170" w:type="dxa"/>
            <w:tcBorders>
              <w:top w:val="single" w:sz="4" w:space="0" w:color="auto"/>
              <w:left w:val="nil"/>
              <w:bottom w:val="nil"/>
              <w:right w:val="nil"/>
            </w:tcBorders>
            <w:shd w:val="clear" w:color="auto" w:fill="F3F3F3"/>
          </w:tcPr>
          <w:p w14:paraId="74F82113" w14:textId="77777777" w:rsidR="00114C44" w:rsidRPr="008C7FA2" w:rsidRDefault="00114C44" w:rsidP="00114C44">
            <w:pPr>
              <w:jc w:val="center"/>
              <w:rPr>
                <w:sz w:val="20"/>
                <w:szCs w:val="20"/>
              </w:rPr>
            </w:pPr>
            <w:r w:rsidRPr="008C7FA2">
              <w:rPr>
                <w:sz w:val="20"/>
                <w:szCs w:val="20"/>
              </w:rPr>
              <w:t>-.27 (.019)</w:t>
            </w:r>
          </w:p>
        </w:tc>
        <w:tc>
          <w:tcPr>
            <w:tcW w:w="1161" w:type="dxa"/>
            <w:tcBorders>
              <w:top w:val="single" w:sz="4" w:space="0" w:color="auto"/>
              <w:left w:val="nil"/>
              <w:bottom w:val="nil"/>
              <w:right w:val="nil"/>
            </w:tcBorders>
          </w:tcPr>
          <w:p w14:paraId="6E19DF2B" w14:textId="77777777" w:rsidR="00114C44" w:rsidRPr="008C7FA2" w:rsidRDefault="00114C44" w:rsidP="00114C44">
            <w:pPr>
              <w:jc w:val="center"/>
              <w:rPr>
                <w:sz w:val="20"/>
                <w:szCs w:val="20"/>
              </w:rPr>
            </w:pPr>
            <w:r w:rsidRPr="008C7FA2">
              <w:rPr>
                <w:sz w:val="20"/>
                <w:szCs w:val="20"/>
              </w:rPr>
              <w:t>6.9%</w:t>
            </w:r>
          </w:p>
        </w:tc>
      </w:tr>
      <w:tr w:rsidR="002F6956" w:rsidRPr="008C7FA2" w14:paraId="73FDE743" w14:textId="77777777" w:rsidTr="002F6956">
        <w:trPr>
          <w:trHeight w:val="261"/>
          <w:jc w:val="center"/>
        </w:trPr>
        <w:tc>
          <w:tcPr>
            <w:tcW w:w="649" w:type="dxa"/>
            <w:tcBorders>
              <w:top w:val="nil"/>
              <w:left w:val="nil"/>
              <w:bottom w:val="nil"/>
              <w:right w:val="nil"/>
            </w:tcBorders>
          </w:tcPr>
          <w:p w14:paraId="3F9CA3EB" w14:textId="77777777" w:rsidR="00114C44" w:rsidRPr="008C7FA2" w:rsidRDefault="00114C44" w:rsidP="00114C44">
            <w:pPr>
              <w:jc w:val="center"/>
              <w:rPr>
                <w:sz w:val="20"/>
                <w:szCs w:val="20"/>
              </w:rPr>
            </w:pPr>
            <w:r w:rsidRPr="008C7FA2">
              <w:rPr>
                <w:sz w:val="20"/>
                <w:szCs w:val="20"/>
              </w:rPr>
              <w:t>50</w:t>
            </w:r>
          </w:p>
        </w:tc>
        <w:tc>
          <w:tcPr>
            <w:tcW w:w="778" w:type="dxa"/>
            <w:tcBorders>
              <w:top w:val="nil"/>
              <w:left w:val="nil"/>
              <w:bottom w:val="nil"/>
              <w:right w:val="nil"/>
            </w:tcBorders>
          </w:tcPr>
          <w:p w14:paraId="77494A9B"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51C00D26" w14:textId="77777777" w:rsidR="00114C44" w:rsidRPr="008C7FA2" w:rsidRDefault="00114C44" w:rsidP="00114C44">
            <w:pPr>
              <w:jc w:val="center"/>
              <w:rPr>
                <w:sz w:val="20"/>
                <w:szCs w:val="20"/>
              </w:rPr>
            </w:pPr>
            <w:r w:rsidRPr="008C7FA2">
              <w:rPr>
                <w:sz w:val="20"/>
                <w:szCs w:val="20"/>
              </w:rPr>
              <w:t>3000</w:t>
            </w:r>
          </w:p>
        </w:tc>
        <w:tc>
          <w:tcPr>
            <w:tcW w:w="746" w:type="dxa"/>
            <w:tcBorders>
              <w:top w:val="nil"/>
              <w:left w:val="nil"/>
              <w:bottom w:val="nil"/>
              <w:right w:val="nil"/>
            </w:tcBorders>
            <w:shd w:val="clear" w:color="auto" w:fill="E0E0E0"/>
          </w:tcPr>
          <w:p w14:paraId="4FC559EC" w14:textId="77777777" w:rsidR="00114C44" w:rsidRPr="008C7FA2" w:rsidRDefault="00114C44" w:rsidP="00114C44">
            <w:pPr>
              <w:jc w:val="center"/>
              <w:rPr>
                <w:sz w:val="20"/>
                <w:szCs w:val="20"/>
              </w:rPr>
            </w:pPr>
            <w:r w:rsidRPr="008C7FA2">
              <w:rPr>
                <w:sz w:val="20"/>
                <w:szCs w:val="20"/>
              </w:rPr>
              <w:t>.6</w:t>
            </w:r>
          </w:p>
        </w:tc>
        <w:tc>
          <w:tcPr>
            <w:tcW w:w="1307" w:type="dxa"/>
            <w:tcBorders>
              <w:top w:val="nil"/>
              <w:left w:val="nil"/>
              <w:bottom w:val="nil"/>
              <w:right w:val="nil"/>
            </w:tcBorders>
            <w:shd w:val="clear" w:color="auto" w:fill="F3F3F3"/>
          </w:tcPr>
          <w:p w14:paraId="61179AE2" w14:textId="77777777" w:rsidR="00114C44" w:rsidRPr="008C7FA2" w:rsidRDefault="00114C44" w:rsidP="00114C44">
            <w:pPr>
              <w:jc w:val="center"/>
              <w:rPr>
                <w:sz w:val="20"/>
                <w:szCs w:val="20"/>
              </w:rPr>
            </w:pPr>
            <w:r w:rsidRPr="008C7FA2">
              <w:rPr>
                <w:sz w:val="20"/>
                <w:szCs w:val="20"/>
              </w:rPr>
              <w:t>.63 (.103)</w:t>
            </w:r>
          </w:p>
        </w:tc>
        <w:tc>
          <w:tcPr>
            <w:tcW w:w="1002" w:type="dxa"/>
            <w:tcBorders>
              <w:top w:val="nil"/>
              <w:left w:val="nil"/>
              <w:bottom w:val="nil"/>
              <w:right w:val="nil"/>
            </w:tcBorders>
            <w:shd w:val="clear" w:color="auto" w:fill="D9D9D9"/>
          </w:tcPr>
          <w:p w14:paraId="619DBC5F"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7B507468" w14:textId="77777777" w:rsidR="00114C44" w:rsidRPr="008C7FA2" w:rsidRDefault="00114C44" w:rsidP="00114C44">
            <w:pPr>
              <w:jc w:val="center"/>
              <w:rPr>
                <w:sz w:val="20"/>
                <w:szCs w:val="20"/>
              </w:rPr>
            </w:pPr>
            <w:r w:rsidRPr="008C7FA2">
              <w:rPr>
                <w:sz w:val="20"/>
                <w:szCs w:val="20"/>
              </w:rPr>
              <w:t>-.31 (.007)</w:t>
            </w:r>
          </w:p>
        </w:tc>
        <w:tc>
          <w:tcPr>
            <w:tcW w:w="1161" w:type="dxa"/>
            <w:tcBorders>
              <w:top w:val="nil"/>
              <w:left w:val="nil"/>
              <w:bottom w:val="nil"/>
              <w:right w:val="nil"/>
            </w:tcBorders>
          </w:tcPr>
          <w:p w14:paraId="588EA933" w14:textId="77777777" w:rsidR="00114C44" w:rsidRPr="008C7FA2" w:rsidRDefault="00114C44" w:rsidP="00114C44">
            <w:pPr>
              <w:jc w:val="center"/>
              <w:rPr>
                <w:sz w:val="20"/>
                <w:szCs w:val="20"/>
              </w:rPr>
            </w:pPr>
            <w:r w:rsidRPr="008C7FA2">
              <w:rPr>
                <w:sz w:val="20"/>
                <w:szCs w:val="20"/>
              </w:rPr>
              <w:t>7.8%</w:t>
            </w:r>
          </w:p>
        </w:tc>
      </w:tr>
      <w:tr w:rsidR="002F6956" w:rsidRPr="008C7FA2" w14:paraId="30BB7B09" w14:textId="77777777" w:rsidTr="002F6956">
        <w:trPr>
          <w:trHeight w:val="261"/>
          <w:jc w:val="center"/>
        </w:trPr>
        <w:tc>
          <w:tcPr>
            <w:tcW w:w="649" w:type="dxa"/>
            <w:tcBorders>
              <w:top w:val="nil"/>
              <w:left w:val="nil"/>
              <w:bottom w:val="nil"/>
              <w:right w:val="nil"/>
            </w:tcBorders>
          </w:tcPr>
          <w:p w14:paraId="6E9DD818" w14:textId="77777777" w:rsidR="00114C44" w:rsidRPr="008C7FA2" w:rsidRDefault="00114C44" w:rsidP="00114C44">
            <w:pPr>
              <w:jc w:val="center"/>
              <w:rPr>
                <w:sz w:val="20"/>
                <w:szCs w:val="20"/>
              </w:rPr>
            </w:pPr>
            <w:r w:rsidRPr="008C7FA2">
              <w:rPr>
                <w:sz w:val="20"/>
                <w:szCs w:val="20"/>
              </w:rPr>
              <w:t>50</w:t>
            </w:r>
          </w:p>
        </w:tc>
        <w:tc>
          <w:tcPr>
            <w:tcW w:w="778" w:type="dxa"/>
            <w:tcBorders>
              <w:top w:val="nil"/>
              <w:left w:val="nil"/>
              <w:bottom w:val="nil"/>
              <w:right w:val="nil"/>
            </w:tcBorders>
          </w:tcPr>
          <w:p w14:paraId="3877FA25"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6DC426CB" w14:textId="77777777" w:rsidR="00114C44" w:rsidRPr="008C7FA2" w:rsidRDefault="00114C44" w:rsidP="00114C44">
            <w:pPr>
              <w:jc w:val="center"/>
              <w:rPr>
                <w:sz w:val="20"/>
                <w:szCs w:val="20"/>
              </w:rPr>
            </w:pPr>
            <w:r w:rsidRPr="008C7FA2">
              <w:rPr>
                <w:sz w:val="20"/>
                <w:szCs w:val="20"/>
              </w:rPr>
              <w:t>3000</w:t>
            </w:r>
          </w:p>
        </w:tc>
        <w:tc>
          <w:tcPr>
            <w:tcW w:w="746" w:type="dxa"/>
            <w:tcBorders>
              <w:top w:val="nil"/>
              <w:left w:val="nil"/>
              <w:bottom w:val="nil"/>
              <w:right w:val="nil"/>
            </w:tcBorders>
            <w:shd w:val="clear" w:color="auto" w:fill="E0E0E0"/>
          </w:tcPr>
          <w:p w14:paraId="19113348" w14:textId="77777777" w:rsidR="00114C44" w:rsidRPr="008C7FA2" w:rsidRDefault="00114C44" w:rsidP="00114C44">
            <w:pPr>
              <w:jc w:val="center"/>
              <w:rPr>
                <w:sz w:val="20"/>
                <w:szCs w:val="20"/>
              </w:rPr>
            </w:pPr>
            <w:r w:rsidRPr="008C7FA2">
              <w:rPr>
                <w:sz w:val="20"/>
                <w:szCs w:val="20"/>
              </w:rPr>
              <w:t>.3</w:t>
            </w:r>
          </w:p>
        </w:tc>
        <w:tc>
          <w:tcPr>
            <w:tcW w:w="1307" w:type="dxa"/>
            <w:tcBorders>
              <w:top w:val="nil"/>
              <w:left w:val="nil"/>
              <w:bottom w:val="nil"/>
              <w:right w:val="nil"/>
            </w:tcBorders>
            <w:shd w:val="clear" w:color="auto" w:fill="F3F3F3"/>
          </w:tcPr>
          <w:p w14:paraId="43E91C9C" w14:textId="77777777" w:rsidR="00114C44" w:rsidRPr="008C7FA2" w:rsidRDefault="00114C44" w:rsidP="00114C44">
            <w:pPr>
              <w:jc w:val="center"/>
              <w:rPr>
                <w:sz w:val="20"/>
                <w:szCs w:val="20"/>
              </w:rPr>
            </w:pPr>
            <w:r w:rsidRPr="008C7FA2">
              <w:rPr>
                <w:sz w:val="20"/>
                <w:szCs w:val="20"/>
              </w:rPr>
              <w:t>.23 (.108)</w:t>
            </w:r>
          </w:p>
        </w:tc>
        <w:tc>
          <w:tcPr>
            <w:tcW w:w="1002" w:type="dxa"/>
            <w:tcBorders>
              <w:top w:val="nil"/>
              <w:left w:val="nil"/>
              <w:bottom w:val="nil"/>
              <w:right w:val="nil"/>
            </w:tcBorders>
            <w:shd w:val="clear" w:color="auto" w:fill="D9D9D9"/>
          </w:tcPr>
          <w:p w14:paraId="60FB6323"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27172715" w14:textId="77777777" w:rsidR="00114C44" w:rsidRPr="008C7FA2" w:rsidRDefault="00114C44" w:rsidP="00114C44">
            <w:pPr>
              <w:jc w:val="center"/>
              <w:rPr>
                <w:sz w:val="20"/>
                <w:szCs w:val="20"/>
              </w:rPr>
            </w:pPr>
            <w:r w:rsidRPr="008C7FA2">
              <w:rPr>
                <w:sz w:val="20"/>
                <w:szCs w:val="20"/>
              </w:rPr>
              <w:t>-.35 (.136)</w:t>
            </w:r>
          </w:p>
        </w:tc>
        <w:tc>
          <w:tcPr>
            <w:tcW w:w="1161" w:type="dxa"/>
            <w:tcBorders>
              <w:top w:val="nil"/>
              <w:left w:val="nil"/>
              <w:bottom w:val="nil"/>
              <w:right w:val="nil"/>
            </w:tcBorders>
          </w:tcPr>
          <w:p w14:paraId="3E4323A6" w14:textId="77777777" w:rsidR="00114C44" w:rsidRPr="008C7FA2" w:rsidRDefault="00114C44" w:rsidP="00114C44">
            <w:pPr>
              <w:jc w:val="center"/>
              <w:rPr>
                <w:sz w:val="20"/>
                <w:szCs w:val="20"/>
              </w:rPr>
            </w:pPr>
            <w:r w:rsidRPr="008C7FA2">
              <w:rPr>
                <w:sz w:val="20"/>
                <w:szCs w:val="20"/>
              </w:rPr>
              <w:t>10%</w:t>
            </w:r>
          </w:p>
        </w:tc>
      </w:tr>
      <w:tr w:rsidR="002F6956" w:rsidRPr="008C7FA2" w14:paraId="4171E1CF" w14:textId="77777777" w:rsidTr="002F6956">
        <w:trPr>
          <w:trHeight w:val="261"/>
          <w:jc w:val="center"/>
        </w:trPr>
        <w:tc>
          <w:tcPr>
            <w:tcW w:w="649" w:type="dxa"/>
            <w:tcBorders>
              <w:top w:val="nil"/>
              <w:left w:val="nil"/>
              <w:bottom w:val="nil"/>
              <w:right w:val="nil"/>
            </w:tcBorders>
          </w:tcPr>
          <w:p w14:paraId="236BD90B" w14:textId="77777777" w:rsidR="00114C44" w:rsidRPr="008C7FA2" w:rsidRDefault="00114C44" w:rsidP="00114C44">
            <w:pPr>
              <w:jc w:val="center"/>
              <w:rPr>
                <w:sz w:val="20"/>
                <w:szCs w:val="20"/>
              </w:rPr>
            </w:pPr>
            <w:r w:rsidRPr="008C7FA2">
              <w:rPr>
                <w:sz w:val="20"/>
                <w:szCs w:val="20"/>
              </w:rPr>
              <w:t>50</w:t>
            </w:r>
          </w:p>
        </w:tc>
        <w:tc>
          <w:tcPr>
            <w:tcW w:w="778" w:type="dxa"/>
            <w:tcBorders>
              <w:top w:val="nil"/>
              <w:left w:val="nil"/>
              <w:bottom w:val="nil"/>
              <w:right w:val="nil"/>
            </w:tcBorders>
          </w:tcPr>
          <w:p w14:paraId="7B724D7D"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6B13B416" w14:textId="77777777" w:rsidR="00114C44" w:rsidRPr="008C7FA2" w:rsidRDefault="00114C44" w:rsidP="00114C44">
            <w:pPr>
              <w:jc w:val="center"/>
              <w:rPr>
                <w:sz w:val="20"/>
                <w:szCs w:val="20"/>
              </w:rPr>
            </w:pPr>
            <w:r w:rsidRPr="008C7FA2">
              <w:rPr>
                <w:sz w:val="20"/>
                <w:szCs w:val="20"/>
              </w:rPr>
              <w:t>3000</w:t>
            </w:r>
          </w:p>
        </w:tc>
        <w:tc>
          <w:tcPr>
            <w:tcW w:w="746" w:type="dxa"/>
            <w:tcBorders>
              <w:top w:val="nil"/>
              <w:left w:val="nil"/>
              <w:bottom w:val="nil"/>
              <w:right w:val="nil"/>
            </w:tcBorders>
            <w:shd w:val="clear" w:color="auto" w:fill="E0E0E0"/>
          </w:tcPr>
          <w:p w14:paraId="6DF09D9C" w14:textId="77777777" w:rsidR="00114C44" w:rsidRPr="008C7FA2" w:rsidRDefault="00114C44" w:rsidP="00114C44">
            <w:pPr>
              <w:jc w:val="center"/>
              <w:rPr>
                <w:sz w:val="20"/>
                <w:szCs w:val="20"/>
              </w:rPr>
            </w:pPr>
            <w:r w:rsidRPr="008C7FA2">
              <w:rPr>
                <w:sz w:val="20"/>
                <w:szCs w:val="20"/>
              </w:rPr>
              <w:t>.0</w:t>
            </w:r>
          </w:p>
        </w:tc>
        <w:tc>
          <w:tcPr>
            <w:tcW w:w="1307" w:type="dxa"/>
            <w:tcBorders>
              <w:top w:val="nil"/>
              <w:left w:val="nil"/>
              <w:bottom w:val="nil"/>
              <w:right w:val="nil"/>
            </w:tcBorders>
            <w:shd w:val="clear" w:color="auto" w:fill="F3F3F3"/>
          </w:tcPr>
          <w:p w14:paraId="42DB5FFC" w14:textId="77777777" w:rsidR="00114C44" w:rsidRPr="008C7FA2" w:rsidRDefault="00114C44" w:rsidP="00114C44">
            <w:pPr>
              <w:jc w:val="center"/>
              <w:rPr>
                <w:sz w:val="20"/>
                <w:szCs w:val="20"/>
              </w:rPr>
            </w:pPr>
            <w:r w:rsidRPr="008C7FA2">
              <w:rPr>
                <w:sz w:val="20"/>
                <w:szCs w:val="20"/>
              </w:rPr>
              <w:t>-.01 (.017)</w:t>
            </w:r>
          </w:p>
        </w:tc>
        <w:tc>
          <w:tcPr>
            <w:tcW w:w="1002" w:type="dxa"/>
            <w:tcBorders>
              <w:top w:val="nil"/>
              <w:left w:val="nil"/>
              <w:bottom w:val="nil"/>
              <w:right w:val="nil"/>
            </w:tcBorders>
            <w:shd w:val="clear" w:color="auto" w:fill="D9D9D9"/>
          </w:tcPr>
          <w:p w14:paraId="74FE1931"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5319540D" w14:textId="77777777" w:rsidR="00114C44" w:rsidRPr="008C7FA2" w:rsidRDefault="00114C44" w:rsidP="00114C44">
            <w:pPr>
              <w:jc w:val="center"/>
              <w:rPr>
                <w:sz w:val="20"/>
                <w:szCs w:val="20"/>
              </w:rPr>
            </w:pPr>
            <w:r w:rsidRPr="008C7FA2">
              <w:rPr>
                <w:sz w:val="20"/>
                <w:szCs w:val="20"/>
              </w:rPr>
              <w:t>-.30 (.008)</w:t>
            </w:r>
          </w:p>
        </w:tc>
        <w:tc>
          <w:tcPr>
            <w:tcW w:w="1161" w:type="dxa"/>
            <w:tcBorders>
              <w:top w:val="nil"/>
              <w:left w:val="nil"/>
              <w:bottom w:val="nil"/>
              <w:right w:val="nil"/>
            </w:tcBorders>
          </w:tcPr>
          <w:p w14:paraId="0DBA5C41" w14:textId="77777777" w:rsidR="00114C44" w:rsidRPr="008C7FA2" w:rsidRDefault="00114C44" w:rsidP="00114C44">
            <w:pPr>
              <w:jc w:val="center"/>
              <w:rPr>
                <w:sz w:val="20"/>
                <w:szCs w:val="20"/>
              </w:rPr>
            </w:pPr>
            <w:r w:rsidRPr="008C7FA2">
              <w:rPr>
                <w:sz w:val="20"/>
                <w:szCs w:val="20"/>
              </w:rPr>
              <w:t>13%</w:t>
            </w:r>
          </w:p>
        </w:tc>
      </w:tr>
      <w:tr w:rsidR="002F6956" w:rsidRPr="008C7FA2" w14:paraId="015142DC" w14:textId="77777777" w:rsidTr="002F6956">
        <w:trPr>
          <w:trHeight w:val="261"/>
          <w:jc w:val="center"/>
        </w:trPr>
        <w:tc>
          <w:tcPr>
            <w:tcW w:w="649" w:type="dxa"/>
            <w:tcBorders>
              <w:top w:val="nil"/>
              <w:left w:val="nil"/>
              <w:bottom w:val="nil"/>
              <w:right w:val="nil"/>
            </w:tcBorders>
          </w:tcPr>
          <w:p w14:paraId="48F0A4E1" w14:textId="77777777" w:rsidR="00114C44" w:rsidRPr="008C7FA2" w:rsidRDefault="00114C44" w:rsidP="00114C44">
            <w:pPr>
              <w:jc w:val="center"/>
              <w:rPr>
                <w:sz w:val="20"/>
                <w:szCs w:val="20"/>
              </w:rPr>
            </w:pPr>
            <w:r w:rsidRPr="008C7FA2">
              <w:rPr>
                <w:sz w:val="20"/>
                <w:szCs w:val="20"/>
              </w:rPr>
              <w:t>50</w:t>
            </w:r>
          </w:p>
        </w:tc>
        <w:tc>
          <w:tcPr>
            <w:tcW w:w="778" w:type="dxa"/>
            <w:tcBorders>
              <w:top w:val="nil"/>
              <w:left w:val="nil"/>
              <w:bottom w:val="nil"/>
              <w:right w:val="nil"/>
            </w:tcBorders>
          </w:tcPr>
          <w:p w14:paraId="52F22E0B"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2FDD41D3" w14:textId="77777777" w:rsidR="00114C44" w:rsidRPr="008C7FA2" w:rsidRDefault="00114C44" w:rsidP="00114C44">
            <w:pPr>
              <w:jc w:val="center"/>
              <w:rPr>
                <w:sz w:val="20"/>
                <w:szCs w:val="20"/>
              </w:rPr>
            </w:pPr>
            <w:r w:rsidRPr="008C7FA2">
              <w:rPr>
                <w:sz w:val="20"/>
                <w:szCs w:val="20"/>
              </w:rPr>
              <w:t>3000</w:t>
            </w:r>
          </w:p>
        </w:tc>
        <w:tc>
          <w:tcPr>
            <w:tcW w:w="746" w:type="dxa"/>
            <w:tcBorders>
              <w:top w:val="nil"/>
              <w:left w:val="nil"/>
              <w:bottom w:val="nil"/>
              <w:right w:val="nil"/>
            </w:tcBorders>
            <w:shd w:val="clear" w:color="auto" w:fill="E0E0E0"/>
          </w:tcPr>
          <w:p w14:paraId="56330FB9" w14:textId="77777777" w:rsidR="00114C44" w:rsidRPr="008C7FA2" w:rsidRDefault="00114C44" w:rsidP="00114C44">
            <w:pPr>
              <w:jc w:val="center"/>
              <w:rPr>
                <w:sz w:val="20"/>
                <w:szCs w:val="20"/>
              </w:rPr>
            </w:pPr>
            <w:r w:rsidRPr="008C7FA2">
              <w:rPr>
                <w:sz w:val="20"/>
                <w:szCs w:val="20"/>
              </w:rPr>
              <w:t>-.3</w:t>
            </w:r>
          </w:p>
        </w:tc>
        <w:tc>
          <w:tcPr>
            <w:tcW w:w="1307" w:type="dxa"/>
            <w:tcBorders>
              <w:top w:val="nil"/>
              <w:left w:val="nil"/>
              <w:bottom w:val="nil"/>
              <w:right w:val="nil"/>
            </w:tcBorders>
            <w:shd w:val="clear" w:color="auto" w:fill="F3F3F3"/>
          </w:tcPr>
          <w:p w14:paraId="7FEEFE66" w14:textId="77777777" w:rsidR="00114C44" w:rsidRPr="008C7FA2" w:rsidRDefault="00114C44" w:rsidP="00114C44">
            <w:pPr>
              <w:jc w:val="center"/>
              <w:rPr>
                <w:sz w:val="20"/>
                <w:szCs w:val="20"/>
              </w:rPr>
            </w:pPr>
            <w:r w:rsidRPr="008C7FA2">
              <w:rPr>
                <w:sz w:val="20"/>
                <w:szCs w:val="20"/>
              </w:rPr>
              <w:t>-.25 (.095)</w:t>
            </w:r>
          </w:p>
        </w:tc>
        <w:tc>
          <w:tcPr>
            <w:tcW w:w="1002" w:type="dxa"/>
            <w:tcBorders>
              <w:top w:val="nil"/>
              <w:left w:val="nil"/>
              <w:bottom w:val="nil"/>
              <w:right w:val="nil"/>
            </w:tcBorders>
            <w:shd w:val="clear" w:color="auto" w:fill="D9D9D9"/>
          </w:tcPr>
          <w:p w14:paraId="0EA2993A"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0EDCF774" w14:textId="77777777" w:rsidR="00114C44" w:rsidRPr="008C7FA2" w:rsidRDefault="00114C44" w:rsidP="00114C44">
            <w:pPr>
              <w:jc w:val="center"/>
              <w:rPr>
                <w:sz w:val="20"/>
                <w:szCs w:val="20"/>
              </w:rPr>
            </w:pPr>
            <w:r w:rsidRPr="008C7FA2">
              <w:rPr>
                <w:sz w:val="20"/>
                <w:szCs w:val="20"/>
              </w:rPr>
              <w:t>-.26 (.105)</w:t>
            </w:r>
          </w:p>
        </w:tc>
        <w:tc>
          <w:tcPr>
            <w:tcW w:w="1161" w:type="dxa"/>
            <w:tcBorders>
              <w:top w:val="nil"/>
              <w:left w:val="nil"/>
              <w:bottom w:val="nil"/>
              <w:right w:val="nil"/>
            </w:tcBorders>
          </w:tcPr>
          <w:p w14:paraId="4E0DC527" w14:textId="77777777" w:rsidR="00114C44" w:rsidRPr="008C7FA2" w:rsidRDefault="00114C44" w:rsidP="00114C44">
            <w:pPr>
              <w:jc w:val="center"/>
              <w:rPr>
                <w:sz w:val="20"/>
                <w:szCs w:val="20"/>
              </w:rPr>
            </w:pPr>
            <w:r w:rsidRPr="008C7FA2">
              <w:rPr>
                <w:sz w:val="20"/>
                <w:szCs w:val="20"/>
              </w:rPr>
              <w:t>9%</w:t>
            </w:r>
          </w:p>
        </w:tc>
      </w:tr>
      <w:tr w:rsidR="002F6956" w:rsidRPr="008C7FA2" w14:paraId="6E10C340" w14:textId="77777777" w:rsidTr="002F6956">
        <w:trPr>
          <w:trHeight w:val="261"/>
          <w:jc w:val="center"/>
        </w:trPr>
        <w:tc>
          <w:tcPr>
            <w:tcW w:w="649" w:type="dxa"/>
            <w:tcBorders>
              <w:top w:val="nil"/>
              <w:left w:val="nil"/>
              <w:bottom w:val="nil"/>
              <w:right w:val="nil"/>
            </w:tcBorders>
          </w:tcPr>
          <w:p w14:paraId="257EB5A9" w14:textId="77777777" w:rsidR="00114C44" w:rsidRPr="008C7FA2" w:rsidRDefault="00114C44" w:rsidP="00114C44">
            <w:pPr>
              <w:jc w:val="center"/>
              <w:rPr>
                <w:sz w:val="20"/>
                <w:szCs w:val="20"/>
              </w:rPr>
            </w:pPr>
            <w:r w:rsidRPr="008C7FA2">
              <w:rPr>
                <w:sz w:val="20"/>
                <w:szCs w:val="20"/>
              </w:rPr>
              <w:t>50</w:t>
            </w:r>
          </w:p>
        </w:tc>
        <w:tc>
          <w:tcPr>
            <w:tcW w:w="778" w:type="dxa"/>
            <w:tcBorders>
              <w:top w:val="nil"/>
              <w:left w:val="nil"/>
              <w:bottom w:val="nil"/>
              <w:right w:val="nil"/>
            </w:tcBorders>
          </w:tcPr>
          <w:p w14:paraId="090BCFAB"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252A85BD" w14:textId="77777777" w:rsidR="00114C44" w:rsidRPr="008C7FA2" w:rsidRDefault="00114C44" w:rsidP="00114C44">
            <w:pPr>
              <w:jc w:val="center"/>
              <w:rPr>
                <w:sz w:val="20"/>
                <w:szCs w:val="20"/>
              </w:rPr>
            </w:pPr>
            <w:r w:rsidRPr="008C7FA2">
              <w:rPr>
                <w:sz w:val="20"/>
                <w:szCs w:val="20"/>
              </w:rPr>
              <w:t>3000</w:t>
            </w:r>
          </w:p>
        </w:tc>
        <w:tc>
          <w:tcPr>
            <w:tcW w:w="746" w:type="dxa"/>
            <w:tcBorders>
              <w:top w:val="nil"/>
              <w:left w:val="nil"/>
              <w:bottom w:val="nil"/>
              <w:right w:val="nil"/>
            </w:tcBorders>
            <w:shd w:val="clear" w:color="auto" w:fill="E0E0E0"/>
          </w:tcPr>
          <w:p w14:paraId="6B595EBD" w14:textId="77777777" w:rsidR="00114C44" w:rsidRPr="008C7FA2" w:rsidRDefault="00114C44" w:rsidP="00114C44">
            <w:pPr>
              <w:jc w:val="center"/>
              <w:rPr>
                <w:sz w:val="20"/>
                <w:szCs w:val="20"/>
              </w:rPr>
            </w:pPr>
            <w:r w:rsidRPr="008C7FA2">
              <w:rPr>
                <w:sz w:val="20"/>
                <w:szCs w:val="20"/>
              </w:rPr>
              <w:t>-.6</w:t>
            </w:r>
          </w:p>
        </w:tc>
        <w:tc>
          <w:tcPr>
            <w:tcW w:w="1307" w:type="dxa"/>
            <w:tcBorders>
              <w:top w:val="nil"/>
              <w:left w:val="nil"/>
              <w:bottom w:val="nil"/>
              <w:right w:val="nil"/>
            </w:tcBorders>
            <w:shd w:val="clear" w:color="auto" w:fill="F3F3F3"/>
          </w:tcPr>
          <w:p w14:paraId="5E946E42" w14:textId="77777777" w:rsidR="00114C44" w:rsidRPr="008C7FA2" w:rsidRDefault="00114C44" w:rsidP="00114C44">
            <w:pPr>
              <w:jc w:val="center"/>
              <w:rPr>
                <w:sz w:val="20"/>
                <w:szCs w:val="20"/>
              </w:rPr>
            </w:pPr>
            <w:r w:rsidRPr="008C7FA2">
              <w:rPr>
                <w:sz w:val="20"/>
                <w:szCs w:val="20"/>
              </w:rPr>
              <w:t>-.57 (.102)</w:t>
            </w:r>
          </w:p>
        </w:tc>
        <w:tc>
          <w:tcPr>
            <w:tcW w:w="1002" w:type="dxa"/>
            <w:tcBorders>
              <w:top w:val="nil"/>
              <w:left w:val="nil"/>
              <w:bottom w:val="nil"/>
              <w:right w:val="nil"/>
            </w:tcBorders>
            <w:shd w:val="clear" w:color="auto" w:fill="D9D9D9"/>
          </w:tcPr>
          <w:p w14:paraId="7F56CA4A"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3F9B83CD" w14:textId="77777777" w:rsidR="00114C44" w:rsidRPr="008C7FA2" w:rsidRDefault="00114C44" w:rsidP="00114C44">
            <w:pPr>
              <w:jc w:val="center"/>
              <w:rPr>
                <w:sz w:val="20"/>
                <w:szCs w:val="20"/>
              </w:rPr>
            </w:pPr>
            <w:r w:rsidRPr="008C7FA2">
              <w:rPr>
                <w:sz w:val="20"/>
                <w:szCs w:val="20"/>
              </w:rPr>
              <w:t>-.36 (.010)</w:t>
            </w:r>
          </w:p>
        </w:tc>
        <w:tc>
          <w:tcPr>
            <w:tcW w:w="1161" w:type="dxa"/>
            <w:tcBorders>
              <w:top w:val="nil"/>
              <w:left w:val="nil"/>
              <w:bottom w:val="nil"/>
              <w:right w:val="nil"/>
            </w:tcBorders>
          </w:tcPr>
          <w:p w14:paraId="4C1C2052" w14:textId="77777777" w:rsidR="00114C44" w:rsidRPr="008C7FA2" w:rsidRDefault="00114C44" w:rsidP="00114C44">
            <w:pPr>
              <w:jc w:val="center"/>
              <w:rPr>
                <w:sz w:val="20"/>
                <w:szCs w:val="20"/>
              </w:rPr>
            </w:pPr>
            <w:r w:rsidRPr="008C7FA2">
              <w:rPr>
                <w:sz w:val="20"/>
                <w:szCs w:val="20"/>
              </w:rPr>
              <w:t>11%</w:t>
            </w:r>
          </w:p>
        </w:tc>
      </w:tr>
      <w:tr w:rsidR="002F6956" w:rsidRPr="008C7FA2" w14:paraId="71E520E8" w14:textId="77777777" w:rsidTr="002F6956">
        <w:trPr>
          <w:trHeight w:val="261"/>
          <w:jc w:val="center"/>
        </w:trPr>
        <w:tc>
          <w:tcPr>
            <w:tcW w:w="649" w:type="dxa"/>
            <w:tcBorders>
              <w:top w:val="nil"/>
              <w:left w:val="nil"/>
              <w:bottom w:val="single" w:sz="4" w:space="0" w:color="auto"/>
              <w:right w:val="nil"/>
            </w:tcBorders>
          </w:tcPr>
          <w:p w14:paraId="141F69CF" w14:textId="77777777" w:rsidR="00114C44" w:rsidRPr="008C7FA2" w:rsidRDefault="00114C44" w:rsidP="00114C44">
            <w:pPr>
              <w:jc w:val="center"/>
              <w:rPr>
                <w:sz w:val="20"/>
                <w:szCs w:val="20"/>
              </w:rPr>
            </w:pPr>
            <w:r w:rsidRPr="008C7FA2">
              <w:rPr>
                <w:sz w:val="20"/>
                <w:szCs w:val="20"/>
              </w:rPr>
              <w:t>50</w:t>
            </w:r>
          </w:p>
        </w:tc>
        <w:tc>
          <w:tcPr>
            <w:tcW w:w="778" w:type="dxa"/>
            <w:tcBorders>
              <w:top w:val="nil"/>
              <w:left w:val="nil"/>
              <w:bottom w:val="single" w:sz="4" w:space="0" w:color="auto"/>
              <w:right w:val="nil"/>
            </w:tcBorders>
          </w:tcPr>
          <w:p w14:paraId="142AF1E9"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single" w:sz="4" w:space="0" w:color="auto"/>
              <w:right w:val="nil"/>
            </w:tcBorders>
          </w:tcPr>
          <w:p w14:paraId="4E8F249A" w14:textId="77777777" w:rsidR="00114C44" w:rsidRPr="008C7FA2" w:rsidRDefault="00114C44" w:rsidP="00114C44">
            <w:pPr>
              <w:jc w:val="center"/>
              <w:rPr>
                <w:sz w:val="20"/>
                <w:szCs w:val="20"/>
              </w:rPr>
            </w:pPr>
            <w:r w:rsidRPr="008C7FA2">
              <w:rPr>
                <w:sz w:val="20"/>
                <w:szCs w:val="20"/>
              </w:rPr>
              <w:t>3000</w:t>
            </w:r>
          </w:p>
        </w:tc>
        <w:tc>
          <w:tcPr>
            <w:tcW w:w="746" w:type="dxa"/>
            <w:tcBorders>
              <w:top w:val="nil"/>
              <w:left w:val="nil"/>
              <w:bottom w:val="single" w:sz="4" w:space="0" w:color="auto"/>
              <w:right w:val="nil"/>
            </w:tcBorders>
            <w:shd w:val="clear" w:color="auto" w:fill="E0E0E0"/>
          </w:tcPr>
          <w:p w14:paraId="647C012F" w14:textId="77777777" w:rsidR="00114C44" w:rsidRPr="008C7FA2" w:rsidRDefault="00114C44" w:rsidP="00114C44">
            <w:pPr>
              <w:jc w:val="center"/>
              <w:rPr>
                <w:sz w:val="20"/>
                <w:szCs w:val="20"/>
              </w:rPr>
            </w:pPr>
            <w:r w:rsidRPr="008C7FA2">
              <w:rPr>
                <w:sz w:val="20"/>
                <w:szCs w:val="20"/>
              </w:rPr>
              <w:t>-.9</w:t>
            </w:r>
          </w:p>
        </w:tc>
        <w:tc>
          <w:tcPr>
            <w:tcW w:w="1307" w:type="dxa"/>
            <w:tcBorders>
              <w:top w:val="nil"/>
              <w:left w:val="nil"/>
              <w:bottom w:val="single" w:sz="4" w:space="0" w:color="auto"/>
              <w:right w:val="nil"/>
            </w:tcBorders>
            <w:shd w:val="clear" w:color="auto" w:fill="F3F3F3"/>
          </w:tcPr>
          <w:p w14:paraId="04464EBB" w14:textId="77777777" w:rsidR="00114C44" w:rsidRPr="008C7FA2" w:rsidRDefault="00114C44" w:rsidP="00114C44">
            <w:pPr>
              <w:jc w:val="center"/>
              <w:rPr>
                <w:sz w:val="20"/>
                <w:szCs w:val="20"/>
              </w:rPr>
            </w:pPr>
            <w:r w:rsidRPr="008C7FA2">
              <w:rPr>
                <w:sz w:val="20"/>
                <w:szCs w:val="20"/>
              </w:rPr>
              <w:t>-.91 (.052)</w:t>
            </w:r>
          </w:p>
        </w:tc>
        <w:tc>
          <w:tcPr>
            <w:tcW w:w="1002" w:type="dxa"/>
            <w:tcBorders>
              <w:top w:val="nil"/>
              <w:left w:val="nil"/>
              <w:bottom w:val="single" w:sz="4" w:space="0" w:color="auto"/>
              <w:right w:val="nil"/>
            </w:tcBorders>
            <w:shd w:val="clear" w:color="auto" w:fill="D9D9D9"/>
          </w:tcPr>
          <w:p w14:paraId="18470991"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single" w:sz="4" w:space="0" w:color="auto"/>
              <w:right w:val="nil"/>
            </w:tcBorders>
            <w:shd w:val="clear" w:color="auto" w:fill="F3F3F3"/>
          </w:tcPr>
          <w:p w14:paraId="7846CAE7" w14:textId="77777777" w:rsidR="00114C44" w:rsidRPr="008C7FA2" w:rsidRDefault="00114C44" w:rsidP="00114C44">
            <w:pPr>
              <w:jc w:val="center"/>
              <w:rPr>
                <w:sz w:val="20"/>
                <w:szCs w:val="20"/>
              </w:rPr>
            </w:pPr>
            <w:r w:rsidRPr="008C7FA2">
              <w:rPr>
                <w:sz w:val="20"/>
                <w:szCs w:val="20"/>
              </w:rPr>
              <w:t>-.25 (.106)</w:t>
            </w:r>
          </w:p>
        </w:tc>
        <w:tc>
          <w:tcPr>
            <w:tcW w:w="1161" w:type="dxa"/>
            <w:tcBorders>
              <w:top w:val="nil"/>
              <w:left w:val="nil"/>
              <w:bottom w:val="single" w:sz="4" w:space="0" w:color="auto"/>
              <w:right w:val="nil"/>
            </w:tcBorders>
          </w:tcPr>
          <w:p w14:paraId="4EE2E7D8" w14:textId="77777777" w:rsidR="00114C44" w:rsidRPr="008C7FA2" w:rsidRDefault="00114C44" w:rsidP="00114C44">
            <w:pPr>
              <w:jc w:val="center"/>
              <w:rPr>
                <w:sz w:val="20"/>
                <w:szCs w:val="20"/>
              </w:rPr>
            </w:pPr>
            <w:r w:rsidRPr="008C7FA2">
              <w:rPr>
                <w:sz w:val="20"/>
                <w:szCs w:val="20"/>
              </w:rPr>
              <w:t>7.3%</w:t>
            </w:r>
          </w:p>
        </w:tc>
      </w:tr>
      <w:tr w:rsidR="002F6956" w:rsidRPr="008C7FA2" w14:paraId="119B93A6" w14:textId="77777777" w:rsidTr="002F6956">
        <w:trPr>
          <w:trHeight w:val="261"/>
          <w:jc w:val="center"/>
        </w:trPr>
        <w:tc>
          <w:tcPr>
            <w:tcW w:w="649" w:type="dxa"/>
            <w:tcBorders>
              <w:top w:val="single" w:sz="4" w:space="0" w:color="auto"/>
              <w:left w:val="nil"/>
              <w:bottom w:val="nil"/>
              <w:right w:val="nil"/>
            </w:tcBorders>
          </w:tcPr>
          <w:p w14:paraId="7E2C6382" w14:textId="77777777" w:rsidR="00114C44" w:rsidRPr="008C7FA2" w:rsidRDefault="00114C44" w:rsidP="00114C44">
            <w:pPr>
              <w:jc w:val="center"/>
              <w:rPr>
                <w:sz w:val="20"/>
                <w:szCs w:val="20"/>
              </w:rPr>
            </w:pPr>
            <w:r>
              <w:rPr>
                <w:sz w:val="20"/>
                <w:szCs w:val="20"/>
              </w:rPr>
              <w:t>10</w:t>
            </w:r>
            <w:r w:rsidRPr="008C7FA2">
              <w:rPr>
                <w:sz w:val="20"/>
                <w:szCs w:val="20"/>
              </w:rPr>
              <w:t>0</w:t>
            </w:r>
          </w:p>
        </w:tc>
        <w:tc>
          <w:tcPr>
            <w:tcW w:w="778" w:type="dxa"/>
            <w:tcBorders>
              <w:top w:val="single" w:sz="4" w:space="0" w:color="auto"/>
              <w:left w:val="nil"/>
              <w:bottom w:val="nil"/>
              <w:right w:val="nil"/>
            </w:tcBorders>
          </w:tcPr>
          <w:p w14:paraId="07F25C8E" w14:textId="77777777" w:rsidR="00114C44" w:rsidRPr="008C7FA2" w:rsidRDefault="00114C44" w:rsidP="00114C44">
            <w:pPr>
              <w:jc w:val="center"/>
              <w:rPr>
                <w:sz w:val="20"/>
                <w:szCs w:val="20"/>
              </w:rPr>
            </w:pPr>
            <w:r w:rsidRPr="008C7FA2">
              <w:rPr>
                <w:sz w:val="20"/>
                <w:szCs w:val="20"/>
              </w:rPr>
              <w:t>2000</w:t>
            </w:r>
          </w:p>
        </w:tc>
        <w:tc>
          <w:tcPr>
            <w:tcW w:w="1117" w:type="dxa"/>
            <w:tcBorders>
              <w:top w:val="single" w:sz="4" w:space="0" w:color="auto"/>
              <w:left w:val="nil"/>
              <w:bottom w:val="nil"/>
              <w:right w:val="nil"/>
            </w:tcBorders>
          </w:tcPr>
          <w:p w14:paraId="77D55D78" w14:textId="77777777" w:rsidR="00114C44" w:rsidRPr="008C7FA2" w:rsidRDefault="00114C44" w:rsidP="00114C44">
            <w:pPr>
              <w:jc w:val="center"/>
              <w:rPr>
                <w:sz w:val="20"/>
                <w:szCs w:val="20"/>
              </w:rPr>
            </w:pPr>
            <w:r>
              <w:rPr>
                <w:sz w:val="20"/>
                <w:szCs w:val="20"/>
              </w:rPr>
              <w:t>700</w:t>
            </w:r>
          </w:p>
        </w:tc>
        <w:tc>
          <w:tcPr>
            <w:tcW w:w="746" w:type="dxa"/>
            <w:tcBorders>
              <w:top w:val="single" w:sz="4" w:space="0" w:color="auto"/>
              <w:left w:val="nil"/>
              <w:bottom w:val="nil"/>
              <w:right w:val="nil"/>
            </w:tcBorders>
            <w:shd w:val="clear" w:color="auto" w:fill="E0E0E0"/>
          </w:tcPr>
          <w:p w14:paraId="4F6FB30A" w14:textId="77777777" w:rsidR="00114C44" w:rsidRPr="008C7FA2" w:rsidRDefault="00114C44" w:rsidP="00114C44">
            <w:pPr>
              <w:jc w:val="center"/>
              <w:rPr>
                <w:sz w:val="20"/>
                <w:szCs w:val="20"/>
              </w:rPr>
            </w:pPr>
            <w:r w:rsidRPr="008C7FA2">
              <w:rPr>
                <w:sz w:val="20"/>
                <w:szCs w:val="20"/>
              </w:rPr>
              <w:t>.9</w:t>
            </w:r>
          </w:p>
        </w:tc>
        <w:tc>
          <w:tcPr>
            <w:tcW w:w="1307" w:type="dxa"/>
            <w:tcBorders>
              <w:top w:val="single" w:sz="4" w:space="0" w:color="auto"/>
              <w:left w:val="nil"/>
              <w:bottom w:val="nil"/>
              <w:right w:val="nil"/>
            </w:tcBorders>
            <w:shd w:val="clear" w:color="auto" w:fill="F3F3F3"/>
          </w:tcPr>
          <w:p w14:paraId="0B345696" w14:textId="77777777" w:rsidR="00114C44" w:rsidRPr="008C7FA2" w:rsidRDefault="00114C44" w:rsidP="00114C44">
            <w:pPr>
              <w:jc w:val="center"/>
              <w:rPr>
                <w:sz w:val="20"/>
                <w:szCs w:val="20"/>
              </w:rPr>
            </w:pPr>
            <w:r>
              <w:rPr>
                <w:sz w:val="20"/>
                <w:szCs w:val="20"/>
              </w:rPr>
              <w:t>.91 (.061</w:t>
            </w:r>
            <w:r w:rsidRPr="008C7FA2">
              <w:rPr>
                <w:sz w:val="20"/>
                <w:szCs w:val="20"/>
              </w:rPr>
              <w:t>)</w:t>
            </w:r>
          </w:p>
        </w:tc>
        <w:tc>
          <w:tcPr>
            <w:tcW w:w="1002" w:type="dxa"/>
            <w:tcBorders>
              <w:top w:val="single" w:sz="4" w:space="0" w:color="auto"/>
              <w:left w:val="nil"/>
              <w:bottom w:val="nil"/>
              <w:right w:val="nil"/>
            </w:tcBorders>
            <w:shd w:val="clear" w:color="auto" w:fill="D9D9D9"/>
          </w:tcPr>
          <w:p w14:paraId="71EA64B2" w14:textId="77777777" w:rsidR="00114C44" w:rsidRPr="008C7FA2" w:rsidRDefault="00114C44" w:rsidP="00114C44">
            <w:pPr>
              <w:jc w:val="center"/>
              <w:rPr>
                <w:sz w:val="20"/>
                <w:szCs w:val="20"/>
              </w:rPr>
            </w:pPr>
            <w:r w:rsidRPr="008C7FA2">
              <w:rPr>
                <w:sz w:val="20"/>
                <w:szCs w:val="20"/>
              </w:rPr>
              <w:t>-.3</w:t>
            </w:r>
          </w:p>
        </w:tc>
        <w:tc>
          <w:tcPr>
            <w:tcW w:w="1170" w:type="dxa"/>
            <w:tcBorders>
              <w:top w:val="single" w:sz="4" w:space="0" w:color="auto"/>
              <w:left w:val="nil"/>
              <w:bottom w:val="nil"/>
              <w:right w:val="nil"/>
            </w:tcBorders>
            <w:shd w:val="clear" w:color="auto" w:fill="F3F3F3"/>
          </w:tcPr>
          <w:p w14:paraId="4826074F" w14:textId="77777777" w:rsidR="00114C44" w:rsidRPr="008C7FA2" w:rsidRDefault="00114C44" w:rsidP="00114C44">
            <w:pPr>
              <w:jc w:val="center"/>
              <w:rPr>
                <w:sz w:val="20"/>
                <w:szCs w:val="20"/>
              </w:rPr>
            </w:pPr>
            <w:r>
              <w:rPr>
                <w:sz w:val="20"/>
                <w:szCs w:val="20"/>
              </w:rPr>
              <w:t>-.28</w:t>
            </w:r>
            <w:r w:rsidRPr="008C7FA2">
              <w:rPr>
                <w:sz w:val="20"/>
                <w:szCs w:val="20"/>
              </w:rPr>
              <w:t xml:space="preserve"> </w:t>
            </w:r>
            <w:r>
              <w:rPr>
                <w:sz w:val="20"/>
                <w:szCs w:val="20"/>
              </w:rPr>
              <w:t>(.017</w:t>
            </w:r>
            <w:r w:rsidRPr="008C7FA2">
              <w:rPr>
                <w:sz w:val="20"/>
                <w:szCs w:val="20"/>
              </w:rPr>
              <w:t>)</w:t>
            </w:r>
          </w:p>
        </w:tc>
        <w:tc>
          <w:tcPr>
            <w:tcW w:w="1161" w:type="dxa"/>
            <w:tcBorders>
              <w:top w:val="single" w:sz="4" w:space="0" w:color="auto"/>
              <w:left w:val="nil"/>
              <w:bottom w:val="nil"/>
              <w:right w:val="nil"/>
            </w:tcBorders>
          </w:tcPr>
          <w:p w14:paraId="75F34B45" w14:textId="77777777" w:rsidR="00114C44" w:rsidRPr="008C7FA2" w:rsidRDefault="00114C44" w:rsidP="00114C44">
            <w:pPr>
              <w:jc w:val="center"/>
              <w:rPr>
                <w:sz w:val="20"/>
                <w:szCs w:val="20"/>
              </w:rPr>
            </w:pPr>
            <w:r w:rsidRPr="008C7FA2">
              <w:rPr>
                <w:sz w:val="20"/>
                <w:szCs w:val="20"/>
              </w:rPr>
              <w:t>6.9%</w:t>
            </w:r>
          </w:p>
        </w:tc>
      </w:tr>
      <w:tr w:rsidR="002F6956" w:rsidRPr="008C7FA2" w14:paraId="46F9B7BA" w14:textId="77777777" w:rsidTr="002F6956">
        <w:trPr>
          <w:trHeight w:val="261"/>
          <w:jc w:val="center"/>
        </w:trPr>
        <w:tc>
          <w:tcPr>
            <w:tcW w:w="649" w:type="dxa"/>
            <w:tcBorders>
              <w:top w:val="nil"/>
              <w:left w:val="nil"/>
              <w:bottom w:val="nil"/>
              <w:right w:val="nil"/>
            </w:tcBorders>
          </w:tcPr>
          <w:p w14:paraId="187C0B44" w14:textId="77777777" w:rsidR="00114C44" w:rsidRPr="008C7FA2" w:rsidRDefault="00114C44" w:rsidP="00114C44">
            <w:pPr>
              <w:jc w:val="center"/>
              <w:rPr>
                <w:sz w:val="20"/>
                <w:szCs w:val="20"/>
              </w:rPr>
            </w:pPr>
            <w:r>
              <w:rPr>
                <w:sz w:val="20"/>
                <w:szCs w:val="20"/>
              </w:rPr>
              <w:t>10</w:t>
            </w:r>
            <w:r w:rsidRPr="008C7FA2">
              <w:rPr>
                <w:sz w:val="20"/>
                <w:szCs w:val="20"/>
              </w:rPr>
              <w:t>0</w:t>
            </w:r>
          </w:p>
        </w:tc>
        <w:tc>
          <w:tcPr>
            <w:tcW w:w="778" w:type="dxa"/>
            <w:tcBorders>
              <w:top w:val="nil"/>
              <w:left w:val="nil"/>
              <w:bottom w:val="nil"/>
              <w:right w:val="nil"/>
            </w:tcBorders>
          </w:tcPr>
          <w:p w14:paraId="69C8FFE0"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5F0D1BD9" w14:textId="77777777" w:rsidR="00114C44" w:rsidRPr="008C7FA2" w:rsidRDefault="00114C44" w:rsidP="00114C44">
            <w:pPr>
              <w:jc w:val="center"/>
              <w:rPr>
                <w:sz w:val="20"/>
                <w:szCs w:val="20"/>
              </w:rPr>
            </w:pPr>
            <w:r>
              <w:rPr>
                <w:sz w:val="20"/>
                <w:szCs w:val="20"/>
              </w:rPr>
              <w:t>700</w:t>
            </w:r>
          </w:p>
        </w:tc>
        <w:tc>
          <w:tcPr>
            <w:tcW w:w="746" w:type="dxa"/>
            <w:tcBorders>
              <w:top w:val="nil"/>
              <w:left w:val="nil"/>
              <w:bottom w:val="nil"/>
              <w:right w:val="nil"/>
            </w:tcBorders>
            <w:shd w:val="clear" w:color="auto" w:fill="E0E0E0"/>
          </w:tcPr>
          <w:p w14:paraId="14F24E1E" w14:textId="77777777" w:rsidR="00114C44" w:rsidRPr="008C7FA2" w:rsidRDefault="00114C44" w:rsidP="00114C44">
            <w:pPr>
              <w:jc w:val="center"/>
              <w:rPr>
                <w:sz w:val="20"/>
                <w:szCs w:val="20"/>
              </w:rPr>
            </w:pPr>
            <w:r w:rsidRPr="008C7FA2">
              <w:rPr>
                <w:sz w:val="20"/>
                <w:szCs w:val="20"/>
              </w:rPr>
              <w:t>.6</w:t>
            </w:r>
          </w:p>
        </w:tc>
        <w:tc>
          <w:tcPr>
            <w:tcW w:w="1307" w:type="dxa"/>
            <w:tcBorders>
              <w:top w:val="nil"/>
              <w:left w:val="nil"/>
              <w:bottom w:val="nil"/>
              <w:right w:val="nil"/>
            </w:tcBorders>
            <w:shd w:val="clear" w:color="auto" w:fill="F3F3F3"/>
          </w:tcPr>
          <w:p w14:paraId="2EAB9929" w14:textId="77777777" w:rsidR="00114C44" w:rsidRPr="008C7FA2" w:rsidRDefault="00114C44" w:rsidP="00114C44">
            <w:pPr>
              <w:jc w:val="center"/>
              <w:rPr>
                <w:sz w:val="20"/>
                <w:szCs w:val="20"/>
              </w:rPr>
            </w:pPr>
            <w:r w:rsidRPr="008C7FA2">
              <w:rPr>
                <w:sz w:val="20"/>
                <w:szCs w:val="20"/>
              </w:rPr>
              <w:t>.63</w:t>
            </w:r>
            <w:r>
              <w:rPr>
                <w:sz w:val="20"/>
                <w:szCs w:val="20"/>
              </w:rPr>
              <w:t xml:space="preserve"> (.098</w:t>
            </w:r>
            <w:r w:rsidRPr="008C7FA2">
              <w:rPr>
                <w:sz w:val="20"/>
                <w:szCs w:val="20"/>
              </w:rPr>
              <w:t>)</w:t>
            </w:r>
          </w:p>
        </w:tc>
        <w:tc>
          <w:tcPr>
            <w:tcW w:w="1002" w:type="dxa"/>
            <w:tcBorders>
              <w:top w:val="nil"/>
              <w:left w:val="nil"/>
              <w:bottom w:val="nil"/>
              <w:right w:val="nil"/>
            </w:tcBorders>
            <w:shd w:val="clear" w:color="auto" w:fill="D9D9D9"/>
          </w:tcPr>
          <w:p w14:paraId="081F7F95"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3B6E27C2" w14:textId="77777777" w:rsidR="00114C44" w:rsidRPr="008C7FA2" w:rsidRDefault="00114C44" w:rsidP="00114C44">
            <w:pPr>
              <w:jc w:val="center"/>
              <w:rPr>
                <w:sz w:val="20"/>
                <w:szCs w:val="20"/>
              </w:rPr>
            </w:pPr>
            <w:r w:rsidRPr="008C7FA2">
              <w:rPr>
                <w:sz w:val="20"/>
                <w:szCs w:val="20"/>
              </w:rPr>
              <w:t>-.3</w:t>
            </w:r>
            <w:r>
              <w:rPr>
                <w:sz w:val="20"/>
                <w:szCs w:val="20"/>
              </w:rPr>
              <w:t>2</w:t>
            </w:r>
            <w:r w:rsidRPr="008C7FA2">
              <w:rPr>
                <w:sz w:val="20"/>
                <w:szCs w:val="20"/>
              </w:rPr>
              <w:t xml:space="preserve"> </w:t>
            </w:r>
            <w:r>
              <w:rPr>
                <w:sz w:val="20"/>
                <w:szCs w:val="20"/>
              </w:rPr>
              <w:t>(.019</w:t>
            </w:r>
            <w:r w:rsidRPr="008C7FA2">
              <w:rPr>
                <w:sz w:val="20"/>
                <w:szCs w:val="20"/>
              </w:rPr>
              <w:t>)</w:t>
            </w:r>
          </w:p>
        </w:tc>
        <w:tc>
          <w:tcPr>
            <w:tcW w:w="1161" w:type="dxa"/>
            <w:tcBorders>
              <w:top w:val="nil"/>
              <w:left w:val="nil"/>
              <w:bottom w:val="nil"/>
              <w:right w:val="nil"/>
            </w:tcBorders>
          </w:tcPr>
          <w:p w14:paraId="0BF812E6" w14:textId="77777777" w:rsidR="00114C44" w:rsidRPr="008C7FA2" w:rsidRDefault="00114C44" w:rsidP="00114C44">
            <w:pPr>
              <w:jc w:val="center"/>
              <w:rPr>
                <w:sz w:val="20"/>
                <w:szCs w:val="20"/>
              </w:rPr>
            </w:pPr>
            <w:r w:rsidRPr="008C7FA2">
              <w:rPr>
                <w:sz w:val="20"/>
                <w:szCs w:val="20"/>
              </w:rPr>
              <w:t>7.8%</w:t>
            </w:r>
          </w:p>
        </w:tc>
      </w:tr>
      <w:tr w:rsidR="002F6956" w:rsidRPr="008C7FA2" w14:paraId="74DDFAD9" w14:textId="77777777" w:rsidTr="002F6956">
        <w:trPr>
          <w:trHeight w:val="261"/>
          <w:jc w:val="center"/>
        </w:trPr>
        <w:tc>
          <w:tcPr>
            <w:tcW w:w="649" w:type="dxa"/>
            <w:tcBorders>
              <w:top w:val="nil"/>
              <w:left w:val="nil"/>
              <w:bottom w:val="nil"/>
              <w:right w:val="nil"/>
            </w:tcBorders>
          </w:tcPr>
          <w:p w14:paraId="750A40EB" w14:textId="77777777" w:rsidR="00114C44" w:rsidRPr="008C7FA2" w:rsidRDefault="00114C44" w:rsidP="00114C44">
            <w:pPr>
              <w:jc w:val="center"/>
              <w:rPr>
                <w:sz w:val="20"/>
                <w:szCs w:val="20"/>
              </w:rPr>
            </w:pPr>
            <w:r>
              <w:rPr>
                <w:sz w:val="20"/>
                <w:szCs w:val="20"/>
              </w:rPr>
              <w:t>10</w:t>
            </w:r>
            <w:r w:rsidRPr="008C7FA2">
              <w:rPr>
                <w:sz w:val="20"/>
                <w:szCs w:val="20"/>
              </w:rPr>
              <w:t>0</w:t>
            </w:r>
          </w:p>
        </w:tc>
        <w:tc>
          <w:tcPr>
            <w:tcW w:w="778" w:type="dxa"/>
            <w:tcBorders>
              <w:top w:val="nil"/>
              <w:left w:val="nil"/>
              <w:bottom w:val="nil"/>
              <w:right w:val="nil"/>
            </w:tcBorders>
          </w:tcPr>
          <w:p w14:paraId="25697C39" w14:textId="77777777" w:rsidR="00114C44" w:rsidRPr="008C7FA2" w:rsidRDefault="00114C44" w:rsidP="00114C44">
            <w:pPr>
              <w:jc w:val="center"/>
              <w:rPr>
                <w:sz w:val="20"/>
                <w:szCs w:val="20"/>
              </w:rPr>
            </w:pPr>
            <w:r w:rsidRPr="008C7FA2">
              <w:rPr>
                <w:sz w:val="20"/>
                <w:szCs w:val="20"/>
              </w:rPr>
              <w:t>2000</w:t>
            </w:r>
          </w:p>
        </w:tc>
        <w:tc>
          <w:tcPr>
            <w:tcW w:w="1117" w:type="dxa"/>
            <w:tcBorders>
              <w:top w:val="nil"/>
              <w:left w:val="nil"/>
              <w:bottom w:val="nil"/>
              <w:right w:val="nil"/>
            </w:tcBorders>
          </w:tcPr>
          <w:p w14:paraId="5ACF4C21" w14:textId="77777777" w:rsidR="00114C44" w:rsidRPr="008C7FA2" w:rsidRDefault="00114C44" w:rsidP="00114C44">
            <w:pPr>
              <w:jc w:val="center"/>
              <w:rPr>
                <w:sz w:val="20"/>
                <w:szCs w:val="20"/>
              </w:rPr>
            </w:pPr>
            <w:r>
              <w:rPr>
                <w:sz w:val="20"/>
                <w:szCs w:val="20"/>
              </w:rPr>
              <w:t>700</w:t>
            </w:r>
          </w:p>
        </w:tc>
        <w:tc>
          <w:tcPr>
            <w:tcW w:w="746" w:type="dxa"/>
            <w:tcBorders>
              <w:top w:val="nil"/>
              <w:left w:val="nil"/>
              <w:bottom w:val="nil"/>
              <w:right w:val="nil"/>
            </w:tcBorders>
            <w:shd w:val="clear" w:color="auto" w:fill="E0E0E0"/>
          </w:tcPr>
          <w:p w14:paraId="5DA87B62" w14:textId="77777777" w:rsidR="00114C44" w:rsidRPr="008C7FA2" w:rsidRDefault="00114C44" w:rsidP="00114C44">
            <w:pPr>
              <w:jc w:val="center"/>
              <w:rPr>
                <w:sz w:val="20"/>
                <w:szCs w:val="20"/>
              </w:rPr>
            </w:pPr>
            <w:r w:rsidRPr="008C7FA2">
              <w:rPr>
                <w:sz w:val="20"/>
                <w:szCs w:val="20"/>
              </w:rPr>
              <w:t>.3</w:t>
            </w:r>
          </w:p>
        </w:tc>
        <w:tc>
          <w:tcPr>
            <w:tcW w:w="1307" w:type="dxa"/>
            <w:tcBorders>
              <w:top w:val="nil"/>
              <w:left w:val="nil"/>
              <w:bottom w:val="nil"/>
              <w:right w:val="nil"/>
            </w:tcBorders>
            <w:shd w:val="clear" w:color="auto" w:fill="F3F3F3"/>
          </w:tcPr>
          <w:p w14:paraId="23923FEF" w14:textId="77777777" w:rsidR="00114C44" w:rsidRPr="008C7FA2" w:rsidRDefault="00114C44" w:rsidP="00114C44">
            <w:pPr>
              <w:jc w:val="center"/>
              <w:rPr>
                <w:sz w:val="20"/>
                <w:szCs w:val="20"/>
              </w:rPr>
            </w:pPr>
            <w:r>
              <w:rPr>
                <w:sz w:val="20"/>
                <w:szCs w:val="20"/>
              </w:rPr>
              <w:t>.25</w:t>
            </w:r>
            <w:r w:rsidRPr="008C7FA2">
              <w:rPr>
                <w:sz w:val="20"/>
                <w:szCs w:val="20"/>
              </w:rPr>
              <w:t xml:space="preserve"> (.1</w:t>
            </w:r>
            <w:r>
              <w:rPr>
                <w:sz w:val="20"/>
                <w:szCs w:val="20"/>
              </w:rPr>
              <w:t>17</w:t>
            </w:r>
            <w:r w:rsidRPr="008C7FA2">
              <w:rPr>
                <w:sz w:val="20"/>
                <w:szCs w:val="20"/>
              </w:rPr>
              <w:t>)</w:t>
            </w:r>
          </w:p>
        </w:tc>
        <w:tc>
          <w:tcPr>
            <w:tcW w:w="1002" w:type="dxa"/>
            <w:tcBorders>
              <w:top w:val="nil"/>
              <w:left w:val="nil"/>
              <w:bottom w:val="nil"/>
              <w:right w:val="nil"/>
            </w:tcBorders>
            <w:shd w:val="clear" w:color="auto" w:fill="D9D9D9"/>
          </w:tcPr>
          <w:p w14:paraId="3CAB8BCA" w14:textId="77777777" w:rsidR="00114C44" w:rsidRPr="008C7FA2" w:rsidRDefault="00114C44" w:rsidP="00114C44">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1C1EA7AA" w14:textId="77777777" w:rsidR="00114C44" w:rsidRPr="008C7FA2" w:rsidRDefault="00114C44" w:rsidP="00114C44">
            <w:pPr>
              <w:jc w:val="center"/>
              <w:rPr>
                <w:sz w:val="20"/>
                <w:szCs w:val="20"/>
              </w:rPr>
            </w:pPr>
            <w:r>
              <w:rPr>
                <w:sz w:val="20"/>
                <w:szCs w:val="20"/>
              </w:rPr>
              <w:t>-.26 (.113</w:t>
            </w:r>
            <w:r w:rsidRPr="008C7FA2">
              <w:rPr>
                <w:sz w:val="20"/>
                <w:szCs w:val="20"/>
              </w:rPr>
              <w:t>)</w:t>
            </w:r>
          </w:p>
        </w:tc>
        <w:tc>
          <w:tcPr>
            <w:tcW w:w="1161" w:type="dxa"/>
            <w:tcBorders>
              <w:top w:val="nil"/>
              <w:left w:val="nil"/>
              <w:bottom w:val="nil"/>
              <w:right w:val="nil"/>
            </w:tcBorders>
          </w:tcPr>
          <w:p w14:paraId="5F12F215" w14:textId="77777777" w:rsidR="00114C44" w:rsidRPr="008C7FA2" w:rsidRDefault="00114C44" w:rsidP="00114C44">
            <w:pPr>
              <w:jc w:val="center"/>
              <w:rPr>
                <w:sz w:val="20"/>
                <w:szCs w:val="20"/>
              </w:rPr>
            </w:pPr>
            <w:r w:rsidRPr="008C7FA2">
              <w:rPr>
                <w:sz w:val="20"/>
                <w:szCs w:val="20"/>
              </w:rPr>
              <w:t>10%</w:t>
            </w:r>
          </w:p>
        </w:tc>
      </w:tr>
    </w:tbl>
    <w:p w14:paraId="56A8444C" w14:textId="3A9A671B" w:rsidR="00C70665" w:rsidRDefault="00C70665" w:rsidP="00C70665">
      <w:pPr>
        <w:spacing w:line="480" w:lineRule="auto"/>
        <w:jc w:val="center"/>
      </w:pPr>
      <w:r>
        <w:t xml:space="preserve">Table </w:t>
      </w:r>
      <w:proofErr w:type="gramStart"/>
      <w:r>
        <w:t>3.2 Continued</w:t>
      </w:r>
      <w:proofErr w:type="gramEnd"/>
      <w:r>
        <w:t>.</w:t>
      </w:r>
    </w:p>
    <w:tbl>
      <w:tblPr>
        <w:tblStyle w:val="TableGrid"/>
        <w:tblW w:w="7930" w:type="dxa"/>
        <w:jc w:val="center"/>
        <w:tblInd w:w="255" w:type="dxa"/>
        <w:tblLayout w:type="fixed"/>
        <w:tblLook w:val="04A0" w:firstRow="1" w:lastRow="0" w:firstColumn="1" w:lastColumn="0" w:noHBand="0" w:noVBand="1"/>
      </w:tblPr>
      <w:tblGrid>
        <w:gridCol w:w="649"/>
        <w:gridCol w:w="778"/>
        <w:gridCol w:w="1117"/>
        <w:gridCol w:w="746"/>
        <w:gridCol w:w="1307"/>
        <w:gridCol w:w="1002"/>
        <w:gridCol w:w="1170"/>
        <w:gridCol w:w="1161"/>
      </w:tblGrid>
      <w:tr w:rsidR="00C70665" w:rsidRPr="008C7FA2" w14:paraId="72C2760E" w14:textId="77777777" w:rsidTr="00C70665">
        <w:trPr>
          <w:trHeight w:val="261"/>
          <w:jc w:val="center"/>
        </w:trPr>
        <w:tc>
          <w:tcPr>
            <w:tcW w:w="649" w:type="dxa"/>
            <w:tcBorders>
              <w:top w:val="single" w:sz="4" w:space="0" w:color="auto"/>
              <w:left w:val="nil"/>
              <w:bottom w:val="single" w:sz="4" w:space="0" w:color="auto"/>
              <w:right w:val="nil"/>
            </w:tcBorders>
          </w:tcPr>
          <w:p w14:paraId="0E79415D" w14:textId="418EF473" w:rsidR="00C70665" w:rsidRPr="008C7FA2" w:rsidRDefault="00C70665" w:rsidP="00393130">
            <w:pPr>
              <w:jc w:val="center"/>
              <w:rPr>
                <w:sz w:val="20"/>
                <w:szCs w:val="20"/>
              </w:rPr>
            </w:pPr>
            <m:oMathPara>
              <m:oMath>
                <m:r>
                  <w:rPr>
                    <w:rFonts w:ascii="Cambria Math" w:eastAsia="MS Mincho" w:hAnsi="Cambria Math"/>
                    <w:sz w:val="20"/>
                    <w:szCs w:val="20"/>
                  </w:rPr>
                  <m:t>T</m:t>
                </m:r>
              </m:oMath>
            </m:oMathPara>
          </w:p>
        </w:tc>
        <w:tc>
          <w:tcPr>
            <w:tcW w:w="778" w:type="dxa"/>
            <w:tcBorders>
              <w:top w:val="single" w:sz="4" w:space="0" w:color="auto"/>
              <w:left w:val="nil"/>
              <w:bottom w:val="single" w:sz="4" w:space="0" w:color="auto"/>
              <w:right w:val="nil"/>
            </w:tcBorders>
          </w:tcPr>
          <w:p w14:paraId="5CCD45F4" w14:textId="7ABFDD82" w:rsidR="00C70665" w:rsidRPr="008C7FA2" w:rsidRDefault="00C70665" w:rsidP="00393130">
            <w:pPr>
              <w:jc w:val="center"/>
              <w:rPr>
                <w:sz w:val="20"/>
                <w:szCs w:val="20"/>
              </w:rPr>
            </w:pPr>
            <m:oMathPara>
              <m:oMath>
                <m:r>
                  <w:rPr>
                    <w:rFonts w:ascii="Cambria Math" w:hAnsi="Cambria Math"/>
                    <w:sz w:val="20"/>
                    <w:szCs w:val="20"/>
                  </w:rPr>
                  <m:t>S</m:t>
                </m:r>
              </m:oMath>
            </m:oMathPara>
          </w:p>
        </w:tc>
        <w:tc>
          <w:tcPr>
            <w:tcW w:w="1117" w:type="dxa"/>
            <w:tcBorders>
              <w:top w:val="single" w:sz="4" w:space="0" w:color="auto"/>
              <w:left w:val="nil"/>
              <w:bottom w:val="single" w:sz="4" w:space="0" w:color="auto"/>
              <w:right w:val="nil"/>
            </w:tcBorders>
          </w:tcPr>
          <w:p w14:paraId="4A01922F" w14:textId="30FF6CE3" w:rsidR="00C70665" w:rsidRPr="008C7FA2" w:rsidRDefault="00C70665" w:rsidP="00393130">
            <w:pPr>
              <w:jc w:val="center"/>
              <w:rPr>
                <w:sz w:val="20"/>
                <w:szCs w:val="20"/>
              </w:rPr>
            </w:pPr>
            <m:oMathPara>
              <m:oMath>
                <m:r>
                  <w:rPr>
                    <w:rFonts w:ascii="Cambria Math" w:hAnsi="Cambria Math"/>
                    <w:sz w:val="20"/>
                    <w:szCs w:val="20"/>
                  </w:rPr>
                  <m:t>N.P</m:t>
                </m:r>
              </m:oMath>
            </m:oMathPara>
          </w:p>
        </w:tc>
        <w:tc>
          <w:tcPr>
            <w:tcW w:w="746" w:type="dxa"/>
            <w:tcBorders>
              <w:top w:val="single" w:sz="4" w:space="0" w:color="auto"/>
              <w:left w:val="nil"/>
              <w:bottom w:val="single" w:sz="4" w:space="0" w:color="auto"/>
              <w:right w:val="nil"/>
            </w:tcBorders>
            <w:shd w:val="clear" w:color="auto" w:fill="E0E0E0"/>
          </w:tcPr>
          <w:p w14:paraId="3951E82C" w14:textId="0B86C01D" w:rsidR="00C70665" w:rsidRPr="008C7FA2" w:rsidRDefault="006B34B3" w:rsidP="00393130">
            <w:pPr>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i</m:t>
                    </m:r>
                  </m:sub>
                </m:sSub>
              </m:oMath>
            </m:oMathPara>
          </w:p>
        </w:tc>
        <w:tc>
          <w:tcPr>
            <w:tcW w:w="1307" w:type="dxa"/>
            <w:tcBorders>
              <w:top w:val="single" w:sz="4" w:space="0" w:color="auto"/>
              <w:left w:val="nil"/>
              <w:bottom w:val="single" w:sz="4" w:space="0" w:color="auto"/>
              <w:right w:val="nil"/>
            </w:tcBorders>
            <w:shd w:val="clear" w:color="auto" w:fill="F3F3F3"/>
          </w:tcPr>
          <w:p w14:paraId="1644A452" w14:textId="3E62D9FB" w:rsidR="00C70665" w:rsidRPr="008C7FA2" w:rsidRDefault="006B34B3" w:rsidP="00393130">
            <w:pPr>
              <w:jc w:val="center"/>
              <w:rPr>
                <w:sz w:val="20"/>
                <w:szCs w:val="20"/>
              </w:rPr>
            </w:pP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ϕ</m:t>
                      </m:r>
                    </m:e>
                  </m:acc>
                </m:e>
                <m:sub>
                  <m:r>
                    <w:rPr>
                      <w:rFonts w:ascii="Cambria Math" w:hAnsi="Cambria Math"/>
                      <w:sz w:val="20"/>
                      <w:szCs w:val="20"/>
                    </w:rPr>
                    <m:t>i</m:t>
                  </m:r>
                </m:sub>
              </m:sSub>
            </m:oMath>
            <w:r w:rsidR="00C70665" w:rsidRPr="008C7FA2">
              <w:rPr>
                <w:sz w:val="20"/>
                <w:szCs w:val="20"/>
              </w:rPr>
              <w:t xml:space="preserve"> (RMSE)</w:t>
            </w:r>
          </w:p>
        </w:tc>
        <w:tc>
          <w:tcPr>
            <w:tcW w:w="1002" w:type="dxa"/>
            <w:tcBorders>
              <w:top w:val="single" w:sz="4" w:space="0" w:color="auto"/>
              <w:left w:val="nil"/>
              <w:bottom w:val="single" w:sz="4" w:space="0" w:color="auto"/>
              <w:right w:val="nil"/>
            </w:tcBorders>
            <w:shd w:val="clear" w:color="auto" w:fill="D9D9D9"/>
          </w:tcPr>
          <w:p w14:paraId="6260AA70" w14:textId="567F781E" w:rsidR="00C70665" w:rsidRPr="008C7FA2" w:rsidRDefault="006B34B3" w:rsidP="00393130">
            <w:pPr>
              <w:jc w:val="center"/>
              <w:rPr>
                <w:sz w:val="20"/>
                <w:szCs w:val="20"/>
              </w:rPr>
            </w:pPr>
            <m:oMathPara>
              <m:oMath>
                <m:sSub>
                  <m:sSubPr>
                    <m:ctrlPr>
                      <w:rPr>
                        <w:rFonts w:ascii="Cambria Math" w:eastAsia="MS Mincho" w:hAnsi="Cambria Math"/>
                        <w:i/>
                        <w:sz w:val="20"/>
                        <w:szCs w:val="20"/>
                      </w:rPr>
                    </m:ctrlPr>
                  </m:sSubPr>
                  <m:e>
                    <m:r>
                      <w:rPr>
                        <w:rFonts w:ascii="Cambria Math" w:eastAsia="MS Mincho" w:hAnsi="Cambria Math"/>
                        <w:sz w:val="20"/>
                        <w:szCs w:val="20"/>
                      </w:rPr>
                      <m:t>β</m:t>
                    </m:r>
                  </m:e>
                  <m:sub>
                    <m:r>
                      <w:rPr>
                        <w:rFonts w:ascii="Cambria Math" w:eastAsia="MS Mincho" w:hAnsi="Cambria Math"/>
                        <w:sz w:val="20"/>
                        <w:szCs w:val="20"/>
                      </w:rPr>
                      <m:t>i</m:t>
                    </m:r>
                  </m:sub>
                </m:sSub>
              </m:oMath>
            </m:oMathPara>
          </w:p>
        </w:tc>
        <w:tc>
          <w:tcPr>
            <w:tcW w:w="1170" w:type="dxa"/>
            <w:tcBorders>
              <w:top w:val="single" w:sz="4" w:space="0" w:color="auto"/>
              <w:left w:val="nil"/>
              <w:bottom w:val="single" w:sz="4" w:space="0" w:color="auto"/>
              <w:right w:val="nil"/>
            </w:tcBorders>
            <w:shd w:val="clear" w:color="auto" w:fill="F3F3F3"/>
          </w:tcPr>
          <w:p w14:paraId="317783EC" w14:textId="1446F0E6" w:rsidR="00C70665" w:rsidRPr="008C7FA2" w:rsidRDefault="006B34B3" w:rsidP="00393130">
            <w:pPr>
              <w:jc w:val="center"/>
              <w:rPr>
                <w:sz w:val="20"/>
                <w:szCs w:val="20"/>
              </w:rPr>
            </w:pPr>
            <m:oMath>
              <m:acc>
                <m:accPr>
                  <m:ctrlPr>
                    <w:rPr>
                      <w:rFonts w:ascii="Cambria Math" w:hAnsi="Cambria Math"/>
                      <w:i/>
                      <w:sz w:val="20"/>
                      <w:szCs w:val="20"/>
                    </w:rPr>
                  </m:ctrlPr>
                </m:accPr>
                <m:e>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i</m:t>
                      </m:r>
                    </m:sub>
                  </m:sSub>
                </m:e>
              </m:acc>
            </m:oMath>
            <w:r w:rsidR="00C70665" w:rsidRPr="008C7FA2">
              <w:rPr>
                <w:sz w:val="20"/>
                <w:szCs w:val="20"/>
              </w:rPr>
              <w:t xml:space="preserve"> (RMSE)</w:t>
            </w:r>
          </w:p>
        </w:tc>
        <w:tc>
          <w:tcPr>
            <w:tcW w:w="1161" w:type="dxa"/>
            <w:tcBorders>
              <w:top w:val="single" w:sz="4" w:space="0" w:color="auto"/>
              <w:left w:val="nil"/>
              <w:bottom w:val="single" w:sz="4" w:space="0" w:color="auto"/>
              <w:right w:val="nil"/>
            </w:tcBorders>
          </w:tcPr>
          <w:p w14:paraId="510CCA87" w14:textId="59A56ED9" w:rsidR="00C70665" w:rsidRPr="008C7FA2" w:rsidRDefault="00C70665" w:rsidP="00393130">
            <w:pPr>
              <w:jc w:val="center"/>
              <w:rPr>
                <w:sz w:val="20"/>
                <w:szCs w:val="20"/>
              </w:rPr>
            </w:pPr>
            <w:r w:rsidRPr="008C7FA2">
              <w:rPr>
                <w:rFonts w:ascii="Cambria" w:eastAsia="MS Mincho" w:hAnsi="Cambria"/>
                <w:sz w:val="20"/>
                <w:szCs w:val="20"/>
              </w:rPr>
              <w:t xml:space="preserve">Avg. </w:t>
            </w:r>
            <w:proofErr w:type="spellStart"/>
            <w:r w:rsidRPr="008C7FA2">
              <w:rPr>
                <w:rFonts w:ascii="Cambria" w:eastAsia="MS Mincho" w:hAnsi="Cambria"/>
                <w:sz w:val="20"/>
                <w:szCs w:val="20"/>
              </w:rPr>
              <w:t>Acc.R</w:t>
            </w:r>
            <w:proofErr w:type="spellEnd"/>
          </w:p>
        </w:tc>
      </w:tr>
      <w:tr w:rsidR="00C70665" w:rsidRPr="008C7FA2" w14:paraId="29A846F9" w14:textId="77777777" w:rsidTr="00C70665">
        <w:trPr>
          <w:trHeight w:val="261"/>
          <w:jc w:val="center"/>
        </w:trPr>
        <w:tc>
          <w:tcPr>
            <w:tcW w:w="649" w:type="dxa"/>
            <w:tcBorders>
              <w:top w:val="single" w:sz="4" w:space="0" w:color="auto"/>
              <w:left w:val="nil"/>
              <w:bottom w:val="nil"/>
              <w:right w:val="nil"/>
            </w:tcBorders>
          </w:tcPr>
          <w:p w14:paraId="3206A7D9" w14:textId="5395A55D" w:rsidR="00C70665" w:rsidRDefault="00C70665" w:rsidP="00393130">
            <w:pPr>
              <w:jc w:val="center"/>
              <w:rPr>
                <w:sz w:val="20"/>
                <w:szCs w:val="20"/>
              </w:rPr>
            </w:pPr>
            <w:r>
              <w:rPr>
                <w:sz w:val="20"/>
                <w:szCs w:val="20"/>
              </w:rPr>
              <w:t>10</w:t>
            </w:r>
            <w:r w:rsidRPr="008C7FA2">
              <w:rPr>
                <w:sz w:val="20"/>
                <w:szCs w:val="20"/>
              </w:rPr>
              <w:t>0</w:t>
            </w:r>
          </w:p>
        </w:tc>
        <w:tc>
          <w:tcPr>
            <w:tcW w:w="778" w:type="dxa"/>
            <w:tcBorders>
              <w:top w:val="single" w:sz="4" w:space="0" w:color="auto"/>
              <w:left w:val="nil"/>
              <w:bottom w:val="nil"/>
              <w:right w:val="nil"/>
            </w:tcBorders>
          </w:tcPr>
          <w:p w14:paraId="4461FA9C" w14:textId="2EF5B322" w:rsidR="00C70665" w:rsidRPr="008C7FA2" w:rsidRDefault="00C70665" w:rsidP="00393130">
            <w:pPr>
              <w:jc w:val="center"/>
              <w:rPr>
                <w:sz w:val="20"/>
                <w:szCs w:val="20"/>
              </w:rPr>
            </w:pPr>
            <w:r w:rsidRPr="008C7FA2">
              <w:rPr>
                <w:sz w:val="20"/>
                <w:szCs w:val="20"/>
              </w:rPr>
              <w:t>2000</w:t>
            </w:r>
          </w:p>
        </w:tc>
        <w:tc>
          <w:tcPr>
            <w:tcW w:w="1117" w:type="dxa"/>
            <w:tcBorders>
              <w:top w:val="single" w:sz="4" w:space="0" w:color="auto"/>
              <w:left w:val="nil"/>
              <w:bottom w:val="nil"/>
              <w:right w:val="nil"/>
            </w:tcBorders>
          </w:tcPr>
          <w:p w14:paraId="7DD81726" w14:textId="22E5EABB" w:rsidR="00C70665" w:rsidRDefault="00C70665" w:rsidP="00393130">
            <w:pPr>
              <w:jc w:val="center"/>
              <w:rPr>
                <w:sz w:val="20"/>
                <w:szCs w:val="20"/>
              </w:rPr>
            </w:pPr>
            <w:r>
              <w:rPr>
                <w:sz w:val="20"/>
                <w:szCs w:val="20"/>
              </w:rPr>
              <w:t>700</w:t>
            </w:r>
          </w:p>
        </w:tc>
        <w:tc>
          <w:tcPr>
            <w:tcW w:w="746" w:type="dxa"/>
            <w:tcBorders>
              <w:top w:val="single" w:sz="4" w:space="0" w:color="auto"/>
              <w:left w:val="nil"/>
              <w:bottom w:val="nil"/>
              <w:right w:val="nil"/>
            </w:tcBorders>
            <w:shd w:val="clear" w:color="auto" w:fill="E0E0E0"/>
          </w:tcPr>
          <w:p w14:paraId="65FCFCE5" w14:textId="696AD76E" w:rsidR="00C70665" w:rsidRPr="008C7FA2" w:rsidRDefault="00C70665" w:rsidP="00393130">
            <w:pPr>
              <w:jc w:val="center"/>
              <w:rPr>
                <w:sz w:val="20"/>
                <w:szCs w:val="20"/>
              </w:rPr>
            </w:pPr>
            <w:r w:rsidRPr="008C7FA2">
              <w:rPr>
                <w:sz w:val="20"/>
                <w:szCs w:val="20"/>
              </w:rPr>
              <w:t>.0</w:t>
            </w:r>
          </w:p>
        </w:tc>
        <w:tc>
          <w:tcPr>
            <w:tcW w:w="1307" w:type="dxa"/>
            <w:tcBorders>
              <w:top w:val="single" w:sz="4" w:space="0" w:color="auto"/>
              <w:left w:val="nil"/>
              <w:bottom w:val="nil"/>
              <w:right w:val="nil"/>
            </w:tcBorders>
            <w:shd w:val="clear" w:color="auto" w:fill="F3F3F3"/>
          </w:tcPr>
          <w:p w14:paraId="357ED334" w14:textId="42D78C73" w:rsidR="00C70665" w:rsidRPr="008C7FA2" w:rsidRDefault="00C70665" w:rsidP="00393130">
            <w:pPr>
              <w:jc w:val="center"/>
              <w:rPr>
                <w:sz w:val="20"/>
                <w:szCs w:val="20"/>
              </w:rPr>
            </w:pPr>
            <w:r w:rsidRPr="008C7FA2">
              <w:rPr>
                <w:sz w:val="20"/>
                <w:szCs w:val="20"/>
              </w:rPr>
              <w:t>-.01</w:t>
            </w:r>
            <w:r>
              <w:rPr>
                <w:sz w:val="20"/>
                <w:szCs w:val="20"/>
              </w:rPr>
              <w:t xml:space="preserve"> (.011</w:t>
            </w:r>
            <w:r w:rsidRPr="008C7FA2">
              <w:rPr>
                <w:sz w:val="20"/>
                <w:szCs w:val="20"/>
              </w:rPr>
              <w:t>)</w:t>
            </w:r>
          </w:p>
        </w:tc>
        <w:tc>
          <w:tcPr>
            <w:tcW w:w="1002" w:type="dxa"/>
            <w:tcBorders>
              <w:top w:val="single" w:sz="4" w:space="0" w:color="auto"/>
              <w:left w:val="nil"/>
              <w:bottom w:val="nil"/>
              <w:right w:val="nil"/>
            </w:tcBorders>
            <w:shd w:val="clear" w:color="auto" w:fill="D9D9D9"/>
          </w:tcPr>
          <w:p w14:paraId="5D794EF3" w14:textId="6233EA6C" w:rsidR="00C70665" w:rsidRPr="008C7FA2" w:rsidRDefault="00C70665" w:rsidP="00393130">
            <w:pPr>
              <w:jc w:val="center"/>
              <w:rPr>
                <w:sz w:val="20"/>
                <w:szCs w:val="20"/>
              </w:rPr>
            </w:pPr>
            <w:r w:rsidRPr="008C7FA2">
              <w:rPr>
                <w:sz w:val="20"/>
                <w:szCs w:val="20"/>
              </w:rPr>
              <w:t>-.3</w:t>
            </w:r>
          </w:p>
        </w:tc>
        <w:tc>
          <w:tcPr>
            <w:tcW w:w="1170" w:type="dxa"/>
            <w:tcBorders>
              <w:top w:val="single" w:sz="4" w:space="0" w:color="auto"/>
              <w:left w:val="nil"/>
              <w:bottom w:val="nil"/>
              <w:right w:val="nil"/>
            </w:tcBorders>
            <w:shd w:val="clear" w:color="auto" w:fill="F3F3F3"/>
          </w:tcPr>
          <w:p w14:paraId="11D6B10C" w14:textId="7CB5187B" w:rsidR="00C70665" w:rsidRPr="008C7FA2" w:rsidRDefault="00C70665" w:rsidP="00393130">
            <w:pPr>
              <w:jc w:val="center"/>
              <w:rPr>
                <w:sz w:val="20"/>
                <w:szCs w:val="20"/>
              </w:rPr>
            </w:pPr>
            <w:r w:rsidRPr="008C7FA2">
              <w:rPr>
                <w:sz w:val="20"/>
                <w:szCs w:val="20"/>
              </w:rPr>
              <w:t>-.3</w:t>
            </w:r>
            <w:r>
              <w:rPr>
                <w:sz w:val="20"/>
                <w:szCs w:val="20"/>
              </w:rPr>
              <w:t>2 (.011</w:t>
            </w:r>
            <w:r w:rsidRPr="008C7FA2">
              <w:rPr>
                <w:sz w:val="20"/>
                <w:szCs w:val="20"/>
              </w:rPr>
              <w:t>)</w:t>
            </w:r>
          </w:p>
        </w:tc>
        <w:tc>
          <w:tcPr>
            <w:tcW w:w="1161" w:type="dxa"/>
            <w:tcBorders>
              <w:top w:val="single" w:sz="4" w:space="0" w:color="auto"/>
              <w:left w:val="nil"/>
              <w:bottom w:val="nil"/>
              <w:right w:val="nil"/>
            </w:tcBorders>
          </w:tcPr>
          <w:p w14:paraId="7452DAFE" w14:textId="4A79326D" w:rsidR="00C70665" w:rsidRPr="008C7FA2" w:rsidRDefault="00C70665" w:rsidP="00393130">
            <w:pPr>
              <w:jc w:val="center"/>
              <w:rPr>
                <w:sz w:val="20"/>
                <w:szCs w:val="20"/>
              </w:rPr>
            </w:pPr>
            <w:r w:rsidRPr="008C7FA2">
              <w:rPr>
                <w:sz w:val="20"/>
                <w:szCs w:val="20"/>
              </w:rPr>
              <w:t>13%</w:t>
            </w:r>
          </w:p>
        </w:tc>
      </w:tr>
      <w:tr w:rsidR="00C70665" w:rsidRPr="008C7FA2" w14:paraId="0DDAD80C" w14:textId="77777777" w:rsidTr="00393130">
        <w:trPr>
          <w:trHeight w:val="261"/>
          <w:jc w:val="center"/>
        </w:trPr>
        <w:tc>
          <w:tcPr>
            <w:tcW w:w="649" w:type="dxa"/>
            <w:tcBorders>
              <w:top w:val="nil"/>
              <w:left w:val="nil"/>
              <w:bottom w:val="nil"/>
              <w:right w:val="nil"/>
            </w:tcBorders>
          </w:tcPr>
          <w:p w14:paraId="2937EF33" w14:textId="77777777" w:rsidR="00C70665" w:rsidRPr="008C7FA2" w:rsidRDefault="00C70665" w:rsidP="00393130">
            <w:pPr>
              <w:jc w:val="center"/>
              <w:rPr>
                <w:sz w:val="20"/>
                <w:szCs w:val="20"/>
              </w:rPr>
            </w:pPr>
            <w:r>
              <w:rPr>
                <w:sz w:val="20"/>
                <w:szCs w:val="20"/>
              </w:rPr>
              <w:t>10</w:t>
            </w:r>
            <w:r w:rsidRPr="008C7FA2">
              <w:rPr>
                <w:sz w:val="20"/>
                <w:szCs w:val="20"/>
              </w:rPr>
              <w:t>0</w:t>
            </w:r>
          </w:p>
        </w:tc>
        <w:tc>
          <w:tcPr>
            <w:tcW w:w="778" w:type="dxa"/>
            <w:tcBorders>
              <w:top w:val="nil"/>
              <w:left w:val="nil"/>
              <w:bottom w:val="nil"/>
              <w:right w:val="nil"/>
            </w:tcBorders>
          </w:tcPr>
          <w:p w14:paraId="61E03198" w14:textId="77777777" w:rsidR="00C70665" w:rsidRPr="008C7FA2" w:rsidRDefault="00C70665" w:rsidP="00393130">
            <w:pPr>
              <w:jc w:val="center"/>
              <w:rPr>
                <w:sz w:val="20"/>
                <w:szCs w:val="20"/>
              </w:rPr>
            </w:pPr>
            <w:r w:rsidRPr="008C7FA2">
              <w:rPr>
                <w:sz w:val="20"/>
                <w:szCs w:val="20"/>
              </w:rPr>
              <w:t>2000</w:t>
            </w:r>
          </w:p>
        </w:tc>
        <w:tc>
          <w:tcPr>
            <w:tcW w:w="1117" w:type="dxa"/>
            <w:tcBorders>
              <w:top w:val="nil"/>
              <w:left w:val="nil"/>
              <w:bottom w:val="nil"/>
              <w:right w:val="nil"/>
            </w:tcBorders>
          </w:tcPr>
          <w:p w14:paraId="70DB8BA7" w14:textId="77777777" w:rsidR="00C70665" w:rsidRPr="008C7FA2" w:rsidRDefault="00C70665" w:rsidP="00393130">
            <w:pPr>
              <w:jc w:val="center"/>
              <w:rPr>
                <w:sz w:val="20"/>
                <w:szCs w:val="20"/>
              </w:rPr>
            </w:pPr>
            <w:r>
              <w:rPr>
                <w:sz w:val="20"/>
                <w:szCs w:val="20"/>
              </w:rPr>
              <w:t>700</w:t>
            </w:r>
          </w:p>
        </w:tc>
        <w:tc>
          <w:tcPr>
            <w:tcW w:w="746" w:type="dxa"/>
            <w:tcBorders>
              <w:top w:val="nil"/>
              <w:left w:val="nil"/>
              <w:bottom w:val="nil"/>
              <w:right w:val="nil"/>
            </w:tcBorders>
            <w:shd w:val="clear" w:color="auto" w:fill="E0E0E0"/>
          </w:tcPr>
          <w:p w14:paraId="3189740A" w14:textId="77777777" w:rsidR="00C70665" w:rsidRPr="008C7FA2" w:rsidRDefault="00C70665" w:rsidP="00393130">
            <w:pPr>
              <w:jc w:val="center"/>
              <w:rPr>
                <w:sz w:val="20"/>
                <w:szCs w:val="20"/>
              </w:rPr>
            </w:pPr>
            <w:r w:rsidRPr="008C7FA2">
              <w:rPr>
                <w:sz w:val="20"/>
                <w:szCs w:val="20"/>
              </w:rPr>
              <w:t>-.3</w:t>
            </w:r>
          </w:p>
        </w:tc>
        <w:tc>
          <w:tcPr>
            <w:tcW w:w="1307" w:type="dxa"/>
            <w:tcBorders>
              <w:top w:val="nil"/>
              <w:left w:val="nil"/>
              <w:bottom w:val="nil"/>
              <w:right w:val="nil"/>
            </w:tcBorders>
            <w:shd w:val="clear" w:color="auto" w:fill="F3F3F3"/>
          </w:tcPr>
          <w:p w14:paraId="01356C8B" w14:textId="77777777" w:rsidR="00C70665" w:rsidRPr="008C7FA2" w:rsidRDefault="00C70665" w:rsidP="00393130">
            <w:pPr>
              <w:jc w:val="center"/>
              <w:rPr>
                <w:sz w:val="20"/>
                <w:szCs w:val="20"/>
              </w:rPr>
            </w:pPr>
            <w:r>
              <w:rPr>
                <w:sz w:val="20"/>
                <w:szCs w:val="20"/>
              </w:rPr>
              <w:t>-.26 (.074</w:t>
            </w:r>
            <w:r w:rsidRPr="008C7FA2">
              <w:rPr>
                <w:sz w:val="20"/>
                <w:szCs w:val="20"/>
              </w:rPr>
              <w:t>)</w:t>
            </w:r>
          </w:p>
        </w:tc>
        <w:tc>
          <w:tcPr>
            <w:tcW w:w="1002" w:type="dxa"/>
            <w:tcBorders>
              <w:top w:val="nil"/>
              <w:left w:val="nil"/>
              <w:bottom w:val="nil"/>
              <w:right w:val="nil"/>
            </w:tcBorders>
            <w:shd w:val="clear" w:color="auto" w:fill="D9D9D9"/>
          </w:tcPr>
          <w:p w14:paraId="7991B9DA" w14:textId="77777777" w:rsidR="00C70665" w:rsidRPr="008C7FA2" w:rsidRDefault="00C70665" w:rsidP="00393130">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6693EA96" w14:textId="77777777" w:rsidR="00C70665" w:rsidRPr="008C7FA2" w:rsidRDefault="00C70665" w:rsidP="00393130">
            <w:pPr>
              <w:jc w:val="center"/>
              <w:rPr>
                <w:sz w:val="20"/>
                <w:szCs w:val="20"/>
              </w:rPr>
            </w:pPr>
            <w:r>
              <w:rPr>
                <w:sz w:val="20"/>
                <w:szCs w:val="20"/>
              </w:rPr>
              <w:t>-.27 (.09</w:t>
            </w:r>
            <w:r w:rsidRPr="008C7FA2">
              <w:rPr>
                <w:sz w:val="20"/>
                <w:szCs w:val="20"/>
              </w:rPr>
              <w:t>5)</w:t>
            </w:r>
          </w:p>
        </w:tc>
        <w:tc>
          <w:tcPr>
            <w:tcW w:w="1161" w:type="dxa"/>
            <w:tcBorders>
              <w:top w:val="nil"/>
              <w:left w:val="nil"/>
              <w:bottom w:val="nil"/>
              <w:right w:val="nil"/>
            </w:tcBorders>
          </w:tcPr>
          <w:p w14:paraId="539B74C0" w14:textId="77777777" w:rsidR="00C70665" w:rsidRPr="008C7FA2" w:rsidRDefault="00C70665" w:rsidP="00393130">
            <w:pPr>
              <w:jc w:val="center"/>
              <w:rPr>
                <w:sz w:val="20"/>
                <w:szCs w:val="20"/>
              </w:rPr>
            </w:pPr>
            <w:r w:rsidRPr="008C7FA2">
              <w:rPr>
                <w:sz w:val="20"/>
                <w:szCs w:val="20"/>
              </w:rPr>
              <w:t>9%</w:t>
            </w:r>
          </w:p>
        </w:tc>
      </w:tr>
      <w:tr w:rsidR="00C70665" w:rsidRPr="008C7FA2" w14:paraId="6EF0E094" w14:textId="77777777" w:rsidTr="00C70665">
        <w:trPr>
          <w:trHeight w:val="261"/>
          <w:jc w:val="center"/>
        </w:trPr>
        <w:tc>
          <w:tcPr>
            <w:tcW w:w="649" w:type="dxa"/>
            <w:tcBorders>
              <w:top w:val="nil"/>
              <w:left w:val="nil"/>
              <w:bottom w:val="nil"/>
              <w:right w:val="nil"/>
            </w:tcBorders>
          </w:tcPr>
          <w:p w14:paraId="62C52805" w14:textId="778CA355" w:rsidR="00C70665" w:rsidRDefault="00C70665" w:rsidP="00393130">
            <w:pPr>
              <w:jc w:val="center"/>
              <w:rPr>
                <w:sz w:val="20"/>
                <w:szCs w:val="20"/>
              </w:rPr>
            </w:pPr>
            <w:r>
              <w:rPr>
                <w:sz w:val="20"/>
                <w:szCs w:val="20"/>
              </w:rPr>
              <w:t>10</w:t>
            </w:r>
            <w:r w:rsidRPr="008C7FA2">
              <w:rPr>
                <w:sz w:val="20"/>
                <w:szCs w:val="20"/>
              </w:rPr>
              <w:t>0</w:t>
            </w:r>
          </w:p>
        </w:tc>
        <w:tc>
          <w:tcPr>
            <w:tcW w:w="778" w:type="dxa"/>
            <w:tcBorders>
              <w:top w:val="nil"/>
              <w:left w:val="nil"/>
              <w:bottom w:val="nil"/>
              <w:right w:val="nil"/>
            </w:tcBorders>
          </w:tcPr>
          <w:p w14:paraId="409D3EA7" w14:textId="6962E0AD" w:rsidR="00C70665" w:rsidRPr="008C7FA2" w:rsidRDefault="00C70665" w:rsidP="00393130">
            <w:pPr>
              <w:jc w:val="center"/>
              <w:rPr>
                <w:sz w:val="20"/>
                <w:szCs w:val="20"/>
              </w:rPr>
            </w:pPr>
            <w:r w:rsidRPr="008C7FA2">
              <w:rPr>
                <w:sz w:val="20"/>
                <w:szCs w:val="20"/>
              </w:rPr>
              <w:t>2000</w:t>
            </w:r>
          </w:p>
        </w:tc>
        <w:tc>
          <w:tcPr>
            <w:tcW w:w="1117" w:type="dxa"/>
            <w:tcBorders>
              <w:top w:val="nil"/>
              <w:left w:val="nil"/>
              <w:bottom w:val="nil"/>
              <w:right w:val="nil"/>
            </w:tcBorders>
          </w:tcPr>
          <w:p w14:paraId="6B79751E" w14:textId="115233E1" w:rsidR="00C70665" w:rsidRDefault="00C70665" w:rsidP="00393130">
            <w:pPr>
              <w:jc w:val="center"/>
              <w:rPr>
                <w:sz w:val="20"/>
                <w:szCs w:val="20"/>
              </w:rPr>
            </w:pPr>
            <w:r>
              <w:rPr>
                <w:sz w:val="20"/>
                <w:szCs w:val="20"/>
              </w:rPr>
              <w:t>700</w:t>
            </w:r>
          </w:p>
        </w:tc>
        <w:tc>
          <w:tcPr>
            <w:tcW w:w="746" w:type="dxa"/>
            <w:tcBorders>
              <w:top w:val="nil"/>
              <w:left w:val="nil"/>
              <w:bottom w:val="nil"/>
              <w:right w:val="nil"/>
            </w:tcBorders>
            <w:shd w:val="clear" w:color="auto" w:fill="E0E0E0"/>
          </w:tcPr>
          <w:p w14:paraId="2D8EE1AE" w14:textId="199CE8DA" w:rsidR="00C70665" w:rsidRPr="008C7FA2" w:rsidRDefault="00C70665" w:rsidP="00393130">
            <w:pPr>
              <w:jc w:val="center"/>
              <w:rPr>
                <w:sz w:val="20"/>
                <w:szCs w:val="20"/>
              </w:rPr>
            </w:pPr>
            <w:r w:rsidRPr="008C7FA2">
              <w:rPr>
                <w:sz w:val="20"/>
                <w:szCs w:val="20"/>
              </w:rPr>
              <w:t>-.6</w:t>
            </w:r>
          </w:p>
        </w:tc>
        <w:tc>
          <w:tcPr>
            <w:tcW w:w="1307" w:type="dxa"/>
            <w:tcBorders>
              <w:top w:val="nil"/>
              <w:left w:val="nil"/>
              <w:bottom w:val="nil"/>
              <w:right w:val="nil"/>
            </w:tcBorders>
            <w:shd w:val="clear" w:color="auto" w:fill="F3F3F3"/>
          </w:tcPr>
          <w:p w14:paraId="5D74ABB2" w14:textId="339DA9D2" w:rsidR="00C70665" w:rsidRDefault="00C70665" w:rsidP="00393130">
            <w:pPr>
              <w:jc w:val="center"/>
              <w:rPr>
                <w:sz w:val="20"/>
                <w:szCs w:val="20"/>
              </w:rPr>
            </w:pPr>
            <w:r>
              <w:rPr>
                <w:sz w:val="20"/>
                <w:szCs w:val="20"/>
              </w:rPr>
              <w:t>-.58 (.09</w:t>
            </w:r>
            <w:r w:rsidRPr="008C7FA2">
              <w:rPr>
                <w:sz w:val="20"/>
                <w:szCs w:val="20"/>
              </w:rPr>
              <w:t>2)</w:t>
            </w:r>
          </w:p>
        </w:tc>
        <w:tc>
          <w:tcPr>
            <w:tcW w:w="1002" w:type="dxa"/>
            <w:tcBorders>
              <w:top w:val="nil"/>
              <w:left w:val="nil"/>
              <w:bottom w:val="nil"/>
              <w:right w:val="nil"/>
            </w:tcBorders>
            <w:shd w:val="clear" w:color="auto" w:fill="D9D9D9"/>
          </w:tcPr>
          <w:p w14:paraId="5FEBC38C" w14:textId="4288A0BA" w:rsidR="00C70665" w:rsidRPr="008C7FA2" w:rsidRDefault="00C70665" w:rsidP="00393130">
            <w:pPr>
              <w:jc w:val="center"/>
              <w:rPr>
                <w:sz w:val="20"/>
                <w:szCs w:val="20"/>
              </w:rPr>
            </w:pPr>
            <w:r w:rsidRPr="008C7FA2">
              <w:rPr>
                <w:sz w:val="20"/>
                <w:szCs w:val="20"/>
              </w:rPr>
              <w:t>-.3</w:t>
            </w:r>
          </w:p>
        </w:tc>
        <w:tc>
          <w:tcPr>
            <w:tcW w:w="1170" w:type="dxa"/>
            <w:tcBorders>
              <w:top w:val="nil"/>
              <w:left w:val="nil"/>
              <w:bottom w:val="nil"/>
              <w:right w:val="nil"/>
            </w:tcBorders>
            <w:shd w:val="clear" w:color="auto" w:fill="F3F3F3"/>
          </w:tcPr>
          <w:p w14:paraId="72B9C3AC" w14:textId="0E8AC555" w:rsidR="00C70665" w:rsidRDefault="00C70665" w:rsidP="00393130">
            <w:pPr>
              <w:jc w:val="center"/>
              <w:rPr>
                <w:sz w:val="20"/>
                <w:szCs w:val="20"/>
              </w:rPr>
            </w:pPr>
            <w:r w:rsidRPr="008C7FA2">
              <w:rPr>
                <w:sz w:val="20"/>
                <w:szCs w:val="20"/>
              </w:rPr>
              <w:t xml:space="preserve">-.36 </w:t>
            </w:r>
            <w:r>
              <w:rPr>
                <w:sz w:val="20"/>
                <w:szCs w:val="20"/>
              </w:rPr>
              <w:t>(.03</w:t>
            </w:r>
            <w:r w:rsidRPr="008C7FA2">
              <w:rPr>
                <w:sz w:val="20"/>
                <w:szCs w:val="20"/>
              </w:rPr>
              <w:t>0)</w:t>
            </w:r>
          </w:p>
        </w:tc>
        <w:tc>
          <w:tcPr>
            <w:tcW w:w="1161" w:type="dxa"/>
            <w:tcBorders>
              <w:top w:val="nil"/>
              <w:left w:val="nil"/>
              <w:bottom w:val="nil"/>
              <w:right w:val="nil"/>
            </w:tcBorders>
          </w:tcPr>
          <w:p w14:paraId="5B949A50" w14:textId="7CC10579" w:rsidR="00C70665" w:rsidRPr="008C7FA2" w:rsidRDefault="00C70665" w:rsidP="00393130">
            <w:pPr>
              <w:jc w:val="center"/>
              <w:rPr>
                <w:sz w:val="20"/>
                <w:szCs w:val="20"/>
              </w:rPr>
            </w:pPr>
            <w:r w:rsidRPr="008C7FA2">
              <w:rPr>
                <w:sz w:val="20"/>
                <w:szCs w:val="20"/>
              </w:rPr>
              <w:t>11%</w:t>
            </w:r>
          </w:p>
        </w:tc>
      </w:tr>
      <w:tr w:rsidR="00C70665" w:rsidRPr="008C7FA2" w14:paraId="11197C23" w14:textId="77777777" w:rsidTr="00C70665">
        <w:trPr>
          <w:trHeight w:val="261"/>
          <w:jc w:val="center"/>
        </w:trPr>
        <w:tc>
          <w:tcPr>
            <w:tcW w:w="649" w:type="dxa"/>
            <w:tcBorders>
              <w:top w:val="nil"/>
              <w:left w:val="nil"/>
              <w:bottom w:val="single" w:sz="4" w:space="0" w:color="auto"/>
              <w:right w:val="nil"/>
            </w:tcBorders>
          </w:tcPr>
          <w:p w14:paraId="034ABEAC" w14:textId="13FBEA9F" w:rsidR="00C70665" w:rsidRDefault="00C70665" w:rsidP="00393130">
            <w:pPr>
              <w:jc w:val="center"/>
              <w:rPr>
                <w:sz w:val="20"/>
                <w:szCs w:val="20"/>
              </w:rPr>
            </w:pPr>
            <w:r>
              <w:rPr>
                <w:sz w:val="20"/>
                <w:szCs w:val="20"/>
              </w:rPr>
              <w:t>10</w:t>
            </w:r>
            <w:r w:rsidRPr="008C7FA2">
              <w:rPr>
                <w:sz w:val="20"/>
                <w:szCs w:val="20"/>
              </w:rPr>
              <w:t>0</w:t>
            </w:r>
          </w:p>
        </w:tc>
        <w:tc>
          <w:tcPr>
            <w:tcW w:w="778" w:type="dxa"/>
            <w:tcBorders>
              <w:top w:val="nil"/>
              <w:left w:val="nil"/>
              <w:bottom w:val="single" w:sz="4" w:space="0" w:color="auto"/>
              <w:right w:val="nil"/>
            </w:tcBorders>
          </w:tcPr>
          <w:p w14:paraId="658173E5" w14:textId="42648C62" w:rsidR="00C70665" w:rsidRPr="008C7FA2" w:rsidRDefault="00C70665" w:rsidP="00393130">
            <w:pPr>
              <w:jc w:val="center"/>
              <w:rPr>
                <w:sz w:val="20"/>
                <w:szCs w:val="20"/>
              </w:rPr>
            </w:pPr>
            <w:r w:rsidRPr="008C7FA2">
              <w:rPr>
                <w:sz w:val="20"/>
                <w:szCs w:val="20"/>
              </w:rPr>
              <w:t>2000</w:t>
            </w:r>
          </w:p>
        </w:tc>
        <w:tc>
          <w:tcPr>
            <w:tcW w:w="1117" w:type="dxa"/>
            <w:tcBorders>
              <w:top w:val="nil"/>
              <w:left w:val="nil"/>
              <w:bottom w:val="single" w:sz="4" w:space="0" w:color="auto"/>
              <w:right w:val="nil"/>
            </w:tcBorders>
          </w:tcPr>
          <w:p w14:paraId="324806DD" w14:textId="266A7567" w:rsidR="00C70665" w:rsidRDefault="00C70665" w:rsidP="00393130">
            <w:pPr>
              <w:jc w:val="center"/>
              <w:rPr>
                <w:sz w:val="20"/>
                <w:szCs w:val="20"/>
              </w:rPr>
            </w:pPr>
            <w:r>
              <w:rPr>
                <w:sz w:val="20"/>
                <w:szCs w:val="20"/>
              </w:rPr>
              <w:t>700</w:t>
            </w:r>
          </w:p>
        </w:tc>
        <w:tc>
          <w:tcPr>
            <w:tcW w:w="746" w:type="dxa"/>
            <w:tcBorders>
              <w:top w:val="nil"/>
              <w:left w:val="nil"/>
              <w:bottom w:val="single" w:sz="4" w:space="0" w:color="auto"/>
              <w:right w:val="nil"/>
            </w:tcBorders>
            <w:shd w:val="clear" w:color="auto" w:fill="E0E0E0"/>
          </w:tcPr>
          <w:p w14:paraId="103C21A2" w14:textId="5D26B62D" w:rsidR="00C70665" w:rsidRPr="008C7FA2" w:rsidRDefault="00C70665" w:rsidP="00393130">
            <w:pPr>
              <w:jc w:val="center"/>
              <w:rPr>
                <w:sz w:val="20"/>
                <w:szCs w:val="20"/>
              </w:rPr>
            </w:pPr>
            <w:r w:rsidRPr="008C7FA2">
              <w:rPr>
                <w:sz w:val="20"/>
                <w:szCs w:val="20"/>
              </w:rPr>
              <w:t>-.9</w:t>
            </w:r>
          </w:p>
        </w:tc>
        <w:tc>
          <w:tcPr>
            <w:tcW w:w="1307" w:type="dxa"/>
            <w:tcBorders>
              <w:top w:val="nil"/>
              <w:left w:val="nil"/>
              <w:bottom w:val="single" w:sz="4" w:space="0" w:color="auto"/>
              <w:right w:val="nil"/>
            </w:tcBorders>
            <w:shd w:val="clear" w:color="auto" w:fill="F3F3F3"/>
          </w:tcPr>
          <w:p w14:paraId="6DE2F30E" w14:textId="3127BA4F" w:rsidR="00C70665" w:rsidRDefault="00C70665" w:rsidP="00393130">
            <w:pPr>
              <w:jc w:val="center"/>
              <w:rPr>
                <w:sz w:val="20"/>
                <w:szCs w:val="20"/>
              </w:rPr>
            </w:pPr>
            <w:r>
              <w:rPr>
                <w:sz w:val="20"/>
                <w:szCs w:val="20"/>
              </w:rPr>
              <w:t>-.89 (.053</w:t>
            </w:r>
            <w:r w:rsidRPr="008C7FA2">
              <w:rPr>
                <w:sz w:val="20"/>
                <w:szCs w:val="20"/>
              </w:rPr>
              <w:t>)</w:t>
            </w:r>
          </w:p>
        </w:tc>
        <w:tc>
          <w:tcPr>
            <w:tcW w:w="1002" w:type="dxa"/>
            <w:tcBorders>
              <w:top w:val="nil"/>
              <w:left w:val="nil"/>
              <w:bottom w:val="single" w:sz="4" w:space="0" w:color="auto"/>
              <w:right w:val="nil"/>
            </w:tcBorders>
            <w:shd w:val="clear" w:color="auto" w:fill="D9D9D9"/>
          </w:tcPr>
          <w:p w14:paraId="36934A8F" w14:textId="5C2339FF" w:rsidR="00C70665" w:rsidRPr="008C7FA2" w:rsidRDefault="00C70665" w:rsidP="00393130">
            <w:pPr>
              <w:jc w:val="center"/>
              <w:rPr>
                <w:sz w:val="20"/>
                <w:szCs w:val="20"/>
              </w:rPr>
            </w:pPr>
            <w:r w:rsidRPr="008C7FA2">
              <w:rPr>
                <w:sz w:val="20"/>
                <w:szCs w:val="20"/>
              </w:rPr>
              <w:t>-.3</w:t>
            </w:r>
          </w:p>
        </w:tc>
        <w:tc>
          <w:tcPr>
            <w:tcW w:w="1170" w:type="dxa"/>
            <w:tcBorders>
              <w:top w:val="nil"/>
              <w:left w:val="nil"/>
              <w:bottom w:val="single" w:sz="4" w:space="0" w:color="auto"/>
              <w:right w:val="nil"/>
            </w:tcBorders>
            <w:shd w:val="clear" w:color="auto" w:fill="F3F3F3"/>
          </w:tcPr>
          <w:p w14:paraId="4BA02E22" w14:textId="4E74C88C" w:rsidR="00C70665" w:rsidRDefault="00C70665" w:rsidP="00393130">
            <w:pPr>
              <w:jc w:val="center"/>
              <w:rPr>
                <w:sz w:val="20"/>
                <w:szCs w:val="20"/>
              </w:rPr>
            </w:pPr>
            <w:r>
              <w:rPr>
                <w:sz w:val="20"/>
                <w:szCs w:val="20"/>
              </w:rPr>
              <w:t>-.26 (.093</w:t>
            </w:r>
            <w:r w:rsidRPr="008C7FA2">
              <w:rPr>
                <w:sz w:val="20"/>
                <w:szCs w:val="20"/>
              </w:rPr>
              <w:t>)</w:t>
            </w:r>
          </w:p>
        </w:tc>
        <w:tc>
          <w:tcPr>
            <w:tcW w:w="1161" w:type="dxa"/>
            <w:tcBorders>
              <w:top w:val="nil"/>
              <w:left w:val="nil"/>
              <w:bottom w:val="single" w:sz="4" w:space="0" w:color="auto"/>
              <w:right w:val="nil"/>
            </w:tcBorders>
          </w:tcPr>
          <w:p w14:paraId="5B16B48D" w14:textId="713E85B0" w:rsidR="00C70665" w:rsidRPr="008C7FA2" w:rsidRDefault="00C70665" w:rsidP="00393130">
            <w:pPr>
              <w:jc w:val="center"/>
              <w:rPr>
                <w:sz w:val="20"/>
                <w:szCs w:val="20"/>
              </w:rPr>
            </w:pPr>
            <w:r w:rsidRPr="008C7FA2">
              <w:rPr>
                <w:sz w:val="20"/>
                <w:szCs w:val="20"/>
              </w:rPr>
              <w:t>7.3%</w:t>
            </w:r>
          </w:p>
        </w:tc>
      </w:tr>
    </w:tbl>
    <w:p w14:paraId="4EC9BA43" w14:textId="77777777" w:rsidR="00C70665" w:rsidRDefault="00C70665" w:rsidP="00C70665">
      <w:pPr>
        <w:rPr>
          <w:sz w:val="16"/>
          <w:szCs w:val="16"/>
        </w:rPr>
      </w:pPr>
      <w:r w:rsidRPr="0063566B">
        <w:rPr>
          <w:sz w:val="16"/>
          <w:szCs w:val="16"/>
        </w:rPr>
        <w:t xml:space="preserve">Note: </w:t>
      </w:r>
      <w:r>
        <w:rPr>
          <w:sz w:val="16"/>
          <w:szCs w:val="16"/>
        </w:rPr>
        <w:t xml:space="preserve">T, S, RMSE and N.P stand for number of transactions, iterations, root mean square of error, and particles, respectively. </w:t>
      </w:r>
      <w:proofErr w:type="spellStart"/>
      <w:r>
        <w:rPr>
          <w:sz w:val="16"/>
          <w:szCs w:val="16"/>
        </w:rPr>
        <w:t>Avg.Acc.R</w:t>
      </w:r>
      <w:proofErr w:type="spellEnd"/>
      <w:r>
        <w:rPr>
          <w:sz w:val="16"/>
          <w:szCs w:val="16"/>
        </w:rPr>
        <w:t xml:space="preserve"> indicates averaged acceptance rate in Metropolis-Hastings algorithm. </w:t>
      </w:r>
    </w:p>
    <w:p w14:paraId="069BA12F" w14:textId="77777777" w:rsidR="00C70665" w:rsidRDefault="00C70665" w:rsidP="00114C44">
      <w:pPr>
        <w:spacing w:line="480" w:lineRule="auto"/>
        <w:ind w:firstLine="720"/>
      </w:pPr>
    </w:p>
    <w:p w14:paraId="3D16EFB9" w14:textId="77777777" w:rsidR="00114C44" w:rsidRDefault="00114C44" w:rsidP="00114C44">
      <w:pPr>
        <w:spacing w:line="480" w:lineRule="auto"/>
        <w:ind w:firstLine="720"/>
      </w:pPr>
      <w:r>
        <w:t xml:space="preserve">Inferences for </w:t>
      </w:r>
      <m:oMath>
        <m:sSub>
          <m:sSubPr>
            <m:ctrlPr>
              <w:rPr>
                <w:rFonts w:ascii="Cambria Math" w:hAnsi="Cambria Math"/>
                <w:i/>
              </w:rPr>
            </m:ctrlPr>
          </m:sSubPr>
          <m:e>
            <m:r>
              <w:rPr>
                <w:rFonts w:ascii="Cambria Math" w:hAnsi="Cambria Math"/>
              </w:rPr>
              <m:t>ϕ</m:t>
            </m:r>
          </m:e>
          <m:sub>
            <m:r>
              <w:rPr>
                <w:rFonts w:ascii="Cambria Math" w:hAnsi="Cambria Math"/>
              </w:rPr>
              <m:t>i</m:t>
            </m:r>
          </m:sub>
        </m:sSub>
      </m:oMath>
      <w:r>
        <w:t xml:space="preserve"> and </w:t>
      </w:r>
      <m:oMath>
        <m:sSub>
          <m:sSubPr>
            <m:ctrlPr>
              <w:rPr>
                <w:rFonts w:ascii="Cambria Math" w:hAnsi="Cambria Math"/>
                <w:i/>
              </w:rPr>
            </m:ctrlPr>
          </m:sSubPr>
          <m:e>
            <m:r>
              <w:rPr>
                <w:rFonts w:ascii="Cambria Math" w:hAnsi="Cambria Math"/>
              </w:rPr>
              <m:t>β</m:t>
            </m:r>
          </m:e>
          <m:sub>
            <m:r>
              <w:rPr>
                <w:rFonts w:ascii="Cambria Math" w:hAnsi="Cambria Math"/>
              </w:rPr>
              <m:t>i</m:t>
            </m:r>
          </m:sub>
        </m:sSub>
        <m:r>
          <w:rPr>
            <w:rFonts w:ascii="Cambria Math" w:hAnsi="Cambria Math"/>
          </w:rPr>
          <m:t xml:space="preserve"> </m:t>
        </m:r>
      </m:oMath>
      <w:r>
        <w:t>were based on 2</w:t>
      </w:r>
      <w:r w:rsidRPr="00EB4A12">
        <w:t>00</w:t>
      </w:r>
      <w:r>
        <w:t>0 samples from the posterior distribution</w:t>
      </w:r>
      <w:r w:rsidRPr="00EB4A12">
        <w:t>.  The fir</w:t>
      </w:r>
      <w:r>
        <w:t>st 10</w:t>
      </w:r>
      <w:r w:rsidRPr="00EB4A12">
        <w:t>00 iterations were used as a “b</w:t>
      </w:r>
      <w:r>
        <w:t>urn-in” period, and the last 10</w:t>
      </w:r>
      <w:r w:rsidRPr="00EB4A12">
        <w:t xml:space="preserve">00 iterations were used to estimate the conditional posterior expectation and standard deviation. </w:t>
      </w:r>
      <w:r>
        <w:t xml:space="preserve"> This procedure was repeated 10</w:t>
      </w:r>
      <w:r w:rsidRPr="00EB4A12">
        <w:t xml:space="preserve">0 times for a range of different </w:t>
      </w:r>
      <m:oMath>
        <m:sSub>
          <m:sSubPr>
            <m:ctrlPr>
              <w:rPr>
                <w:rFonts w:ascii="Cambria Math" w:hAnsi="Cambria Math"/>
                <w:i/>
              </w:rPr>
            </m:ctrlPr>
          </m:sSubPr>
          <m:e>
            <m:r>
              <w:rPr>
                <w:rFonts w:ascii="Cambria Math" w:hAnsi="Cambria Math"/>
              </w:rPr>
              <m:t>ϕ</m:t>
            </m:r>
          </m:e>
          <m:sub>
            <m:r>
              <w:rPr>
                <w:rFonts w:ascii="Cambria Math" w:hAnsi="Cambria Math"/>
              </w:rPr>
              <m:t>i</m:t>
            </m:r>
          </m:sub>
        </m:sSub>
      </m:oMath>
      <w:r>
        <w:t xml:space="preserve"> </w:t>
      </w:r>
      <w:r w:rsidRPr="00EB4A12">
        <w:t xml:space="preserve">values to assess the estimation accuracy. </w:t>
      </w:r>
    </w:p>
    <w:p w14:paraId="33F75231" w14:textId="102DA4B1" w:rsidR="00114C44" w:rsidRDefault="00114C44" w:rsidP="00114C44">
      <w:pPr>
        <w:spacing w:line="480" w:lineRule="auto"/>
        <w:ind w:firstLine="720"/>
      </w:pPr>
      <w:r w:rsidRPr="00EB4A12">
        <w:t>The results of the simulation are given in T</w:t>
      </w:r>
      <w:r>
        <w:t xml:space="preserve">able </w:t>
      </w:r>
      <w:r w:rsidR="0043409D">
        <w:rPr>
          <w:rFonts w:hint="eastAsia"/>
          <w:lang w:eastAsia="ko-KR"/>
        </w:rPr>
        <w:t>3</w:t>
      </w:r>
      <w:r w:rsidR="0043409D">
        <w:rPr>
          <w:lang w:eastAsia="ko-KR"/>
        </w:rPr>
        <w:t>.</w:t>
      </w:r>
      <w:r>
        <w:t>2.   RMSE values indicate that using 3000 particles provides significantly lower estimation error than using 700 for sample sizes greater than 30 and that t</w:t>
      </w:r>
      <w:r w:rsidRPr="00EB4A12">
        <w:t>he proposed estimation method is capable of estimating the</w:t>
      </w:r>
      <w:r>
        <w:t xml:space="preserve"> habit persistence (</w:t>
      </w:r>
      <w:r w:rsidRPr="00EB4A12">
        <w:t>inertia</w:t>
      </w:r>
      <w:r>
        <w:t>)</w:t>
      </w:r>
      <w:r w:rsidRPr="00EB4A12">
        <w:t xml:space="preserve"> parameter </w:t>
      </w:r>
      <m:oMath>
        <m:sSub>
          <m:sSubPr>
            <m:ctrlPr>
              <w:rPr>
                <w:rFonts w:ascii="Cambria Math" w:hAnsi="Cambria Math"/>
                <w:i/>
              </w:rPr>
            </m:ctrlPr>
          </m:sSubPr>
          <m:e>
            <m:r>
              <w:rPr>
                <w:rFonts w:ascii="Cambria Math" w:hAnsi="Cambria Math"/>
              </w:rPr>
              <m:t>ϕ</m:t>
            </m:r>
          </m:e>
          <m:sub>
            <m:r>
              <w:rPr>
                <w:rFonts w:ascii="Cambria Math" w:hAnsi="Cambria Math"/>
              </w:rPr>
              <m:t>i</m:t>
            </m:r>
          </m:sub>
        </m:sSub>
      </m:oMath>
      <w:r w:rsidRPr="00EB4A12">
        <w:t xml:space="preserve"> </w:t>
      </w:r>
      <w:r>
        <w:t xml:space="preserve">and price coefficient </w:t>
      </w:r>
      <m:oMath>
        <m:sSub>
          <m:sSubPr>
            <m:ctrlPr>
              <w:rPr>
                <w:rFonts w:ascii="Cambria Math" w:hAnsi="Cambria Math"/>
                <w:i/>
              </w:rPr>
            </m:ctrlPr>
          </m:sSubPr>
          <m:e>
            <m:r>
              <w:rPr>
                <w:rFonts w:ascii="Cambria Math" w:hAnsi="Cambria Math"/>
              </w:rPr>
              <m:t>β</m:t>
            </m:r>
          </m:e>
          <m:sub>
            <m:r>
              <w:rPr>
                <w:rFonts w:ascii="Cambria Math" w:hAnsi="Cambria Math"/>
              </w:rPr>
              <m:t>i</m:t>
            </m:r>
          </m:sub>
        </m:sSub>
      </m:oMath>
      <w:r>
        <w:t xml:space="preserve"> </w:t>
      </w:r>
      <w:r w:rsidRPr="00EB4A12">
        <w:t xml:space="preserve">quite </w:t>
      </w:r>
      <w:r>
        <w:t>accurately.  I also find that increasing the number of particles does not have much impact on the accuracy of estimation in the case of small sample sizes such as 15  (time points) and that the estimates are much more variable in this case.  Thus compared with previous simula</w:t>
      </w:r>
      <w:r w:rsidR="0043409D">
        <w:t>tion study in Table 3.</w:t>
      </w:r>
      <w:r>
        <w:t>1, adding one more parameter in my model requires a significant increase in sample size in order to provide accurate estimates.</w:t>
      </w:r>
    </w:p>
    <w:p w14:paraId="3218EE4E" w14:textId="77777777" w:rsidR="00114C44" w:rsidRDefault="00114C44" w:rsidP="00114C44">
      <w:pPr>
        <w:spacing w:line="480" w:lineRule="auto"/>
        <w:ind w:firstLine="720"/>
      </w:pPr>
      <w:r>
        <w:t xml:space="preserve"> I can also see clearly that the procedure is less sensitive to the number of particles when I have sample size greater than or equal to 50. Furthermore, if I have a moderate sample size like 30 transactions, I can improve the estimation by increasing the number of particles.  As in experiment 1 I also that as the true value of </w:t>
      </w:r>
      <m:oMath>
        <m:sSub>
          <m:sSubPr>
            <m:ctrlPr>
              <w:rPr>
                <w:rFonts w:ascii="Cambria Math" w:hAnsi="Cambria Math"/>
                <w:i/>
              </w:rPr>
            </m:ctrlPr>
          </m:sSubPr>
          <m:e>
            <m:r>
              <w:rPr>
                <w:rFonts w:ascii="Cambria Math" w:hAnsi="Cambria Math"/>
              </w:rPr>
              <m:t>ϕ</m:t>
            </m:r>
          </m:e>
          <m:sub>
            <m:r>
              <w:rPr>
                <w:rFonts w:ascii="Cambria Math" w:hAnsi="Cambria Math"/>
              </w:rPr>
              <m:t>i</m:t>
            </m:r>
          </m:sub>
        </m:sSub>
      </m:oMath>
      <w:r>
        <w:t xml:space="preserve"> moves away from the zero, the RMSE value decreases in most cases.</w:t>
      </w:r>
      <w:r>
        <w:rPr>
          <w:rFonts w:hint="eastAsia"/>
          <w:lang w:eastAsia="ko-KR"/>
        </w:rPr>
        <w:t xml:space="preserve"> </w:t>
      </w:r>
      <w:r>
        <w:rPr>
          <w:lang w:eastAsia="ko-KR"/>
        </w:rPr>
        <w:t xml:space="preserve">In summary, I see that the proposed estimation method is effective in estimating the habit persistent term </w:t>
      </w:r>
      <m:oMath>
        <m:sSub>
          <m:sSubPr>
            <m:ctrlPr>
              <w:rPr>
                <w:rFonts w:ascii="Cambria Math" w:hAnsi="Cambria Math"/>
                <w:i/>
                <w:lang w:eastAsia="ko-KR"/>
              </w:rPr>
            </m:ctrlPr>
          </m:sSubPr>
          <m:e>
            <m:r>
              <w:rPr>
                <w:rFonts w:ascii="Cambria Math" w:hAnsi="Cambria Math"/>
                <w:lang w:eastAsia="ko-KR"/>
              </w:rPr>
              <m:t>ϕ</m:t>
            </m:r>
          </m:e>
          <m:sub>
            <m:r>
              <w:rPr>
                <w:rFonts w:ascii="Cambria Math" w:hAnsi="Cambria Math"/>
                <w:lang w:eastAsia="ko-KR"/>
              </w:rPr>
              <m:t>i</m:t>
            </m:r>
          </m:sub>
        </m:sSub>
      </m:oMath>
      <w:r>
        <w:rPr>
          <w:lang w:eastAsia="ko-KR"/>
        </w:rPr>
        <w:t xml:space="preserve"> and price coefficient </w:t>
      </w:r>
      <m:oMath>
        <m:sSub>
          <m:sSubPr>
            <m:ctrlPr>
              <w:rPr>
                <w:rFonts w:ascii="Cambria Math" w:hAnsi="Cambria Math"/>
                <w:i/>
                <w:lang w:eastAsia="ko-KR"/>
              </w:rPr>
            </m:ctrlPr>
          </m:sSubPr>
          <m:e>
            <m:r>
              <w:rPr>
                <w:rFonts w:ascii="Cambria Math" w:hAnsi="Cambria Math"/>
                <w:lang w:eastAsia="ko-KR"/>
              </w:rPr>
              <m:t>β</m:t>
            </m:r>
          </m:e>
          <m:sub>
            <m:r>
              <w:rPr>
                <w:rFonts w:ascii="Cambria Math" w:hAnsi="Cambria Math"/>
                <w:lang w:eastAsia="ko-KR"/>
              </w:rPr>
              <m:t>i</m:t>
            </m:r>
          </m:sub>
        </m:sSub>
      </m:oMath>
      <w:r>
        <w:rPr>
          <w:lang w:eastAsia="ko-KR"/>
        </w:rPr>
        <w:t xml:space="preserve"> but that including an additional parameter a larger sample size and increasing number of particles are necessary to achieve the same accuracy.</w:t>
      </w:r>
    </w:p>
    <w:p w14:paraId="017AEB46" w14:textId="77777777" w:rsidR="00114C44" w:rsidRDefault="00114C44" w:rsidP="00114C44">
      <w:pPr>
        <w:spacing w:line="480" w:lineRule="auto"/>
      </w:pPr>
    </w:p>
    <w:p w14:paraId="63A09419" w14:textId="77777777" w:rsidR="00114C44" w:rsidRPr="006161D8" w:rsidRDefault="00114C44" w:rsidP="00114C44">
      <w:pPr>
        <w:spacing w:line="480" w:lineRule="auto"/>
        <w:rPr>
          <w:b/>
        </w:rPr>
      </w:pPr>
      <w:r w:rsidRPr="006161D8">
        <w:rPr>
          <w:b/>
        </w:rPr>
        <w:t xml:space="preserve">3.1.3 Simulation Experiment 3 </w:t>
      </w:r>
    </w:p>
    <w:p w14:paraId="225E81B7" w14:textId="6B9E4119" w:rsidR="00114C44" w:rsidRDefault="00114C44" w:rsidP="00114C44">
      <w:pPr>
        <w:spacing w:line="480" w:lineRule="auto"/>
        <w:ind w:firstLine="720"/>
      </w:pPr>
      <w:r>
        <w:t xml:space="preserve">I </w:t>
      </w:r>
      <w:proofErr w:type="spellStart"/>
      <w:r>
        <w:t>modifiy</w:t>
      </w:r>
      <w:proofErr w:type="spellEnd"/>
      <w:r>
        <w:t xml:space="preserve"> the data generating process in the previous experiment to include serial correlation in the error term in addition to habit persistence and a price effect. My parameterization </w:t>
      </w:r>
      <m:oMath>
        <m:sSub>
          <m:sSubPr>
            <m:ctrlPr>
              <w:rPr>
                <w:rFonts w:ascii="Cambria Math" w:hAnsi="Cambria Math"/>
                <w:i/>
              </w:rPr>
            </m:ctrlPr>
          </m:sSubPr>
          <m:e>
            <m:r>
              <w:rPr>
                <w:rFonts w:ascii="Cambria Math" w:hAnsi="Cambria Math"/>
              </w:rPr>
              <m:t>β</m:t>
            </m:r>
          </m:e>
          <m:sub>
            <m:r>
              <w:rPr>
                <w:rFonts w:ascii="Cambria Math" w:hAnsi="Cambria Math"/>
              </w:rPr>
              <m:t>i</m:t>
            </m:r>
          </m:sub>
        </m:sSub>
        <m:r>
          <w:rPr>
            <w:rFonts w:ascii="Cambria Math" w:hAnsi="Cambria Math"/>
          </w:rPr>
          <m:t>=</m:t>
        </m:r>
        <m:r>
          <m:rPr>
            <m:sty m:val="p"/>
          </m:rPr>
          <w:rPr>
            <w:rFonts w:ascii="Cambria Math" w:hAnsi="Cambria Math"/>
          </w:rPr>
          <m:t>-0.3</m:t>
        </m:r>
      </m:oMath>
      <w:r>
        <w:t>,</w:t>
      </w:r>
      <m:oMath>
        <m:r>
          <w:rPr>
            <w:rFonts w:ascii="Cambria Math" w:hAnsi="Cambria Math"/>
          </w:rPr>
          <m:t xml:space="preserve"> </m:t>
        </m:r>
        <m:sSub>
          <m:sSubPr>
            <m:ctrlPr>
              <w:rPr>
                <w:rFonts w:ascii="Cambria Math" w:hAnsi="Cambria Math"/>
                <w:i/>
              </w:rPr>
            </m:ctrlPr>
          </m:sSubPr>
          <m:e>
            <m:r>
              <w:rPr>
                <w:rFonts w:ascii="Cambria Math" w:hAnsi="Cambria Math"/>
              </w:rPr>
              <m:t>λ</m:t>
            </m:r>
          </m:e>
          <m:sub>
            <m:r>
              <w:rPr>
                <w:rFonts w:ascii="Cambria Math" w:hAnsi="Cambria Math"/>
              </w:rPr>
              <m:t>i</m:t>
            </m:r>
          </m:sub>
        </m:sSub>
        <m:r>
          <w:rPr>
            <w:rFonts w:ascii="Cambria Math" w:hAnsi="Cambria Math"/>
          </w:rPr>
          <m:t>=0.3</m:t>
        </m:r>
      </m:oMath>
      <w:r>
        <w:t xml:space="preserve">, and </w:t>
      </w:r>
      <m:oMath>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m:t>
        </m:r>
        <m:d>
          <m:dPr>
            <m:ctrlPr>
              <w:rPr>
                <w:rFonts w:ascii="Cambria Math" w:hAnsi="Cambria Math"/>
                <w:i/>
              </w:rPr>
            </m:ctrlPr>
          </m:dPr>
          <m:e>
            <m:r>
              <m:rPr>
                <m:sty m:val="p"/>
              </m:rPr>
              <w:rPr>
                <w:rFonts w:ascii="Cambria Math" w:hAnsi="Cambria Math"/>
              </w:rPr>
              <m:t>0.9, 06, 0.3, 0, -0.3, -0.6, -0.9</m:t>
            </m:r>
            <m:ctrlPr>
              <w:rPr>
                <w:rFonts w:ascii="Cambria Math" w:hAnsi="Cambria Math"/>
              </w:rPr>
            </m:ctrlPr>
          </m:e>
        </m:d>
      </m:oMath>
      <w:r>
        <w:t xml:space="preserve">.  In time series analysis, this type of model typically requires fairly large sample size (at least 50 time points is recommended by rule of thumbs). To test the performance of finite sample I considered 15, 30, 50 and 100 time points in this simulation.  </w:t>
      </w:r>
    </w:p>
    <w:p w14:paraId="1EA30760" w14:textId="77777777" w:rsidR="00114C44" w:rsidRDefault="00114C44" w:rsidP="00114C44">
      <w:pPr>
        <w:spacing w:line="480" w:lineRule="auto"/>
      </w:pPr>
    </w:p>
    <w:p w14:paraId="6F5EA2B2" w14:textId="77777777" w:rsidR="00114C44" w:rsidRDefault="00114C44" w:rsidP="00114C44">
      <w:pPr>
        <w:spacing w:line="480" w:lineRule="auto"/>
      </w:pPr>
    </w:p>
    <w:p w14:paraId="1C94890B" w14:textId="77777777" w:rsidR="00114C44" w:rsidRDefault="00114C44" w:rsidP="00114C44">
      <w:pPr>
        <w:spacing w:line="480" w:lineRule="auto"/>
      </w:pPr>
    </w:p>
    <w:p w14:paraId="095A2093" w14:textId="77777777" w:rsidR="00114C44" w:rsidRDefault="00114C44" w:rsidP="00114C44">
      <w:pPr>
        <w:spacing w:line="480" w:lineRule="auto"/>
      </w:pPr>
    </w:p>
    <w:p w14:paraId="61A05602" w14:textId="77777777" w:rsidR="00114C44" w:rsidRDefault="00114C44" w:rsidP="00114C44">
      <w:pPr>
        <w:spacing w:line="480" w:lineRule="auto"/>
      </w:pPr>
    </w:p>
    <w:p w14:paraId="5F1063D1" w14:textId="77777777" w:rsidR="00114C44" w:rsidRDefault="00114C44" w:rsidP="00114C44">
      <w:pPr>
        <w:spacing w:line="480" w:lineRule="auto"/>
      </w:pPr>
    </w:p>
    <w:p w14:paraId="12D221A5" w14:textId="77777777" w:rsidR="00114C44" w:rsidRDefault="00114C44" w:rsidP="00114C44">
      <w:pPr>
        <w:spacing w:line="480" w:lineRule="auto"/>
      </w:pPr>
    </w:p>
    <w:p w14:paraId="22616CD1" w14:textId="77777777" w:rsidR="00114C44" w:rsidRDefault="00114C44" w:rsidP="00114C44">
      <w:pPr>
        <w:spacing w:line="480" w:lineRule="auto"/>
      </w:pPr>
    </w:p>
    <w:p w14:paraId="1525DB2C" w14:textId="77777777" w:rsidR="00C70665" w:rsidRDefault="00C70665" w:rsidP="00114C44">
      <w:pPr>
        <w:spacing w:line="480" w:lineRule="auto"/>
      </w:pPr>
    </w:p>
    <w:p w14:paraId="1B833F73" w14:textId="77777777" w:rsidR="00C70665" w:rsidRDefault="00C70665" w:rsidP="00C67E07">
      <w:pPr>
        <w:rPr>
          <w:b/>
        </w:rPr>
      </w:pPr>
    </w:p>
    <w:p w14:paraId="1DFC61A4" w14:textId="0CB5FDE0" w:rsidR="00114C44" w:rsidRPr="00C67E07" w:rsidRDefault="0043409D" w:rsidP="00C67E07">
      <w:pPr>
        <w:rPr>
          <w:b/>
        </w:rPr>
      </w:pPr>
      <w:r>
        <w:rPr>
          <w:b/>
        </w:rPr>
        <w:t>Table 3.</w:t>
      </w:r>
      <w:r w:rsidR="00114C44" w:rsidRPr="00C67E07">
        <w:rPr>
          <w:b/>
        </w:rPr>
        <w:t xml:space="preserve">3 </w:t>
      </w:r>
      <w:r w:rsidR="00C67E07" w:rsidRPr="00C67E07">
        <w:rPr>
          <w:b/>
        </w:rPr>
        <w:t xml:space="preserve">- </w:t>
      </w:r>
      <w:r w:rsidR="00114C44" w:rsidRPr="00C67E07">
        <w:rPr>
          <w:b/>
        </w:rPr>
        <w:t>Habit Persistent, Price Effect, and Serial Correlation Model</w:t>
      </w:r>
    </w:p>
    <w:tbl>
      <w:tblPr>
        <w:tblStyle w:val="TableGrid"/>
        <w:tblW w:w="8674" w:type="dxa"/>
        <w:jc w:val="center"/>
        <w:tblInd w:w="136" w:type="dxa"/>
        <w:tblLayout w:type="fixed"/>
        <w:tblLook w:val="04A0" w:firstRow="1" w:lastRow="0" w:firstColumn="1" w:lastColumn="0" w:noHBand="0" w:noVBand="1"/>
      </w:tblPr>
      <w:tblGrid>
        <w:gridCol w:w="698"/>
        <w:gridCol w:w="620"/>
        <w:gridCol w:w="797"/>
        <w:gridCol w:w="720"/>
        <w:gridCol w:w="1218"/>
        <w:gridCol w:w="531"/>
        <w:gridCol w:w="1165"/>
        <w:gridCol w:w="619"/>
        <w:gridCol w:w="1136"/>
        <w:gridCol w:w="1170"/>
      </w:tblGrid>
      <w:tr w:rsidR="002F6956" w:rsidRPr="008C7FA2" w14:paraId="21A9AD19" w14:textId="77777777" w:rsidTr="002F6956">
        <w:trPr>
          <w:trHeight w:val="261"/>
          <w:jc w:val="center"/>
        </w:trPr>
        <w:tc>
          <w:tcPr>
            <w:tcW w:w="698" w:type="dxa"/>
            <w:tcBorders>
              <w:top w:val="single" w:sz="4" w:space="0" w:color="auto"/>
              <w:left w:val="nil"/>
              <w:bottom w:val="single" w:sz="4" w:space="0" w:color="auto"/>
              <w:right w:val="nil"/>
            </w:tcBorders>
          </w:tcPr>
          <w:p w14:paraId="763A8AB8" w14:textId="77777777" w:rsidR="00114C44" w:rsidRPr="008C7FA2" w:rsidRDefault="00114C44" w:rsidP="00114C44">
            <w:pPr>
              <w:jc w:val="center"/>
              <w:rPr>
                <w:rFonts w:ascii="Cambria" w:eastAsia="MS Mincho" w:hAnsi="Cambria"/>
                <w:sz w:val="20"/>
                <w:szCs w:val="20"/>
              </w:rPr>
            </w:pPr>
            <m:oMathPara>
              <m:oMath>
                <m:r>
                  <w:rPr>
                    <w:rFonts w:ascii="Cambria Math" w:eastAsia="MS Mincho" w:hAnsi="Cambria Math"/>
                    <w:sz w:val="20"/>
                    <w:szCs w:val="20"/>
                  </w:rPr>
                  <m:t>T</m:t>
                </m:r>
              </m:oMath>
            </m:oMathPara>
          </w:p>
        </w:tc>
        <w:tc>
          <w:tcPr>
            <w:tcW w:w="620" w:type="dxa"/>
            <w:tcBorders>
              <w:top w:val="single" w:sz="4" w:space="0" w:color="auto"/>
              <w:left w:val="nil"/>
              <w:bottom w:val="single" w:sz="4" w:space="0" w:color="auto"/>
              <w:right w:val="nil"/>
            </w:tcBorders>
          </w:tcPr>
          <w:p w14:paraId="3EE8B340" w14:textId="77777777" w:rsidR="00114C44" w:rsidRPr="008C7FA2" w:rsidRDefault="00114C44" w:rsidP="00114C44">
            <w:pPr>
              <w:jc w:val="center"/>
              <w:rPr>
                <w:sz w:val="20"/>
                <w:szCs w:val="20"/>
              </w:rPr>
            </w:pPr>
            <m:oMathPara>
              <m:oMath>
                <m:r>
                  <w:rPr>
                    <w:rFonts w:ascii="Cambria Math" w:hAnsi="Cambria Math"/>
                    <w:sz w:val="20"/>
                    <w:szCs w:val="20"/>
                  </w:rPr>
                  <m:t>S</m:t>
                </m:r>
              </m:oMath>
            </m:oMathPara>
          </w:p>
        </w:tc>
        <w:tc>
          <w:tcPr>
            <w:tcW w:w="797" w:type="dxa"/>
            <w:tcBorders>
              <w:top w:val="single" w:sz="4" w:space="0" w:color="auto"/>
              <w:left w:val="nil"/>
              <w:bottom w:val="single" w:sz="4" w:space="0" w:color="auto"/>
              <w:right w:val="nil"/>
            </w:tcBorders>
          </w:tcPr>
          <w:p w14:paraId="00316237" w14:textId="77777777" w:rsidR="00114C44" w:rsidRPr="008C7FA2" w:rsidRDefault="00114C44" w:rsidP="00114C44">
            <w:pPr>
              <w:jc w:val="center"/>
              <w:rPr>
                <w:sz w:val="20"/>
                <w:szCs w:val="20"/>
              </w:rPr>
            </w:pPr>
            <m:oMathPara>
              <m:oMath>
                <m:r>
                  <w:rPr>
                    <w:rFonts w:ascii="Cambria Math" w:hAnsi="Cambria Math"/>
                    <w:sz w:val="20"/>
                    <w:szCs w:val="20"/>
                  </w:rPr>
                  <m:t>N.P</m:t>
                </m:r>
              </m:oMath>
            </m:oMathPara>
          </w:p>
        </w:tc>
        <w:tc>
          <w:tcPr>
            <w:tcW w:w="720" w:type="dxa"/>
            <w:tcBorders>
              <w:top w:val="single" w:sz="4" w:space="0" w:color="auto"/>
              <w:left w:val="nil"/>
              <w:bottom w:val="single" w:sz="4" w:space="0" w:color="auto"/>
              <w:right w:val="nil"/>
            </w:tcBorders>
            <w:shd w:val="clear" w:color="auto" w:fill="E0E0E0"/>
          </w:tcPr>
          <w:p w14:paraId="019181CB" w14:textId="77777777" w:rsidR="00114C44" w:rsidRPr="008C7FA2" w:rsidRDefault="006B34B3" w:rsidP="00114C44">
            <w:pPr>
              <w:jc w:val="center"/>
              <w:rPr>
                <w:rFonts w:ascii="Cambria" w:eastAsia="MS Mincho" w:hAnsi="Cambria"/>
                <w:sz w:val="20"/>
                <w:szCs w:val="20"/>
              </w:rPr>
            </w:pPr>
            <m:oMathPara>
              <m:oMath>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i</m:t>
                    </m:r>
                  </m:sub>
                </m:sSub>
              </m:oMath>
            </m:oMathPara>
          </w:p>
        </w:tc>
        <w:tc>
          <w:tcPr>
            <w:tcW w:w="1218" w:type="dxa"/>
            <w:tcBorders>
              <w:top w:val="single" w:sz="4" w:space="0" w:color="auto"/>
              <w:left w:val="nil"/>
              <w:bottom w:val="single" w:sz="4" w:space="0" w:color="auto"/>
              <w:right w:val="nil"/>
            </w:tcBorders>
            <w:shd w:val="clear" w:color="auto" w:fill="F3F3F3"/>
          </w:tcPr>
          <w:p w14:paraId="462D09DC" w14:textId="77777777" w:rsidR="00114C44" w:rsidRPr="008C7FA2" w:rsidRDefault="006B34B3" w:rsidP="00114C44">
            <w:pPr>
              <w:jc w:val="center"/>
              <w:rPr>
                <w:sz w:val="20"/>
                <w:szCs w:val="20"/>
              </w:rPr>
            </w:pP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ϕ</m:t>
                      </m:r>
                    </m:e>
                  </m:acc>
                </m:e>
                <m:sub>
                  <m:r>
                    <w:rPr>
                      <w:rFonts w:ascii="Cambria Math" w:hAnsi="Cambria Math"/>
                      <w:sz w:val="20"/>
                      <w:szCs w:val="20"/>
                    </w:rPr>
                    <m:t>i</m:t>
                  </m:r>
                </m:sub>
              </m:sSub>
            </m:oMath>
            <w:r w:rsidR="00114C44" w:rsidRPr="008C7FA2">
              <w:rPr>
                <w:sz w:val="20"/>
                <w:szCs w:val="20"/>
              </w:rPr>
              <w:t xml:space="preserve"> (RMSE)</w:t>
            </w:r>
          </w:p>
        </w:tc>
        <w:tc>
          <w:tcPr>
            <w:tcW w:w="531" w:type="dxa"/>
            <w:tcBorders>
              <w:top w:val="single" w:sz="4" w:space="0" w:color="auto"/>
              <w:left w:val="nil"/>
              <w:bottom w:val="single" w:sz="4" w:space="0" w:color="auto"/>
              <w:right w:val="nil"/>
            </w:tcBorders>
            <w:shd w:val="clear" w:color="auto" w:fill="D9D9D9"/>
          </w:tcPr>
          <w:p w14:paraId="48E01F37" w14:textId="77777777" w:rsidR="00114C44" w:rsidRPr="008C7FA2" w:rsidRDefault="006B34B3" w:rsidP="00114C44">
            <w:pPr>
              <w:jc w:val="center"/>
              <w:rPr>
                <w:rFonts w:ascii="Cambria" w:eastAsia="MS Mincho" w:hAnsi="Cambria"/>
                <w:sz w:val="20"/>
                <w:szCs w:val="20"/>
              </w:rPr>
            </w:pPr>
            <m:oMathPara>
              <m:oMath>
                <m:sSub>
                  <m:sSubPr>
                    <m:ctrlPr>
                      <w:rPr>
                        <w:rFonts w:ascii="Cambria Math" w:eastAsia="MS Mincho" w:hAnsi="Cambria Math"/>
                        <w:i/>
                        <w:sz w:val="20"/>
                        <w:szCs w:val="20"/>
                      </w:rPr>
                    </m:ctrlPr>
                  </m:sSubPr>
                  <m:e>
                    <m:r>
                      <w:rPr>
                        <w:rFonts w:ascii="Cambria Math" w:eastAsia="MS Mincho" w:hAnsi="Cambria Math"/>
                        <w:sz w:val="20"/>
                        <w:szCs w:val="20"/>
                      </w:rPr>
                      <m:t>β</m:t>
                    </m:r>
                  </m:e>
                  <m:sub>
                    <m:r>
                      <w:rPr>
                        <w:rFonts w:ascii="Cambria Math" w:eastAsia="MS Mincho" w:hAnsi="Cambria Math"/>
                        <w:sz w:val="20"/>
                        <w:szCs w:val="20"/>
                      </w:rPr>
                      <m:t>i</m:t>
                    </m:r>
                  </m:sub>
                </m:sSub>
              </m:oMath>
            </m:oMathPara>
          </w:p>
        </w:tc>
        <w:tc>
          <w:tcPr>
            <w:tcW w:w="1165" w:type="dxa"/>
            <w:tcBorders>
              <w:top w:val="single" w:sz="4" w:space="0" w:color="auto"/>
              <w:left w:val="nil"/>
              <w:bottom w:val="single" w:sz="4" w:space="0" w:color="auto"/>
              <w:right w:val="nil"/>
            </w:tcBorders>
            <w:shd w:val="clear" w:color="auto" w:fill="F3F3F3"/>
          </w:tcPr>
          <w:p w14:paraId="591A5B6B" w14:textId="77777777" w:rsidR="00114C44" w:rsidRPr="008C7FA2" w:rsidRDefault="006B34B3" w:rsidP="00114C44">
            <w:pPr>
              <w:jc w:val="center"/>
              <w:rPr>
                <w:sz w:val="20"/>
                <w:szCs w:val="20"/>
              </w:rPr>
            </w:pPr>
            <m:oMath>
              <m:acc>
                <m:accPr>
                  <m:ctrlPr>
                    <w:rPr>
                      <w:rFonts w:ascii="Cambria Math" w:hAnsi="Cambria Math"/>
                      <w:i/>
                      <w:sz w:val="20"/>
                      <w:szCs w:val="20"/>
                    </w:rPr>
                  </m:ctrlPr>
                </m:accPr>
                <m:e>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i</m:t>
                      </m:r>
                    </m:sub>
                  </m:sSub>
                </m:e>
              </m:acc>
            </m:oMath>
            <w:r w:rsidR="00114C44" w:rsidRPr="008C7FA2">
              <w:rPr>
                <w:sz w:val="20"/>
                <w:szCs w:val="20"/>
              </w:rPr>
              <w:t xml:space="preserve"> (RMSE)</w:t>
            </w:r>
          </w:p>
        </w:tc>
        <w:tc>
          <w:tcPr>
            <w:tcW w:w="619" w:type="dxa"/>
            <w:tcBorders>
              <w:top w:val="single" w:sz="4" w:space="0" w:color="auto"/>
              <w:left w:val="nil"/>
              <w:bottom w:val="single" w:sz="4" w:space="0" w:color="auto"/>
              <w:right w:val="nil"/>
            </w:tcBorders>
            <w:shd w:val="clear" w:color="auto" w:fill="E0E0E0"/>
          </w:tcPr>
          <w:p w14:paraId="6331FAED" w14:textId="77777777" w:rsidR="00114C44" w:rsidRPr="008C7FA2" w:rsidRDefault="006B34B3" w:rsidP="00114C44">
            <w:pPr>
              <w:jc w:val="center"/>
              <w:rPr>
                <w:rFonts w:ascii="Cambria" w:eastAsia="MS Mincho" w:hAnsi="Cambria"/>
                <w:sz w:val="20"/>
                <w:szCs w:val="20"/>
              </w:rPr>
            </w:pPr>
            <m:oMathPara>
              <m:oMath>
                <m:sSub>
                  <m:sSubPr>
                    <m:ctrlPr>
                      <w:rPr>
                        <w:rFonts w:ascii="Cambria Math" w:eastAsia="MS Mincho" w:hAnsi="Cambria Math"/>
                        <w:i/>
                        <w:sz w:val="20"/>
                        <w:szCs w:val="20"/>
                      </w:rPr>
                    </m:ctrlPr>
                  </m:sSubPr>
                  <m:e>
                    <m:r>
                      <w:rPr>
                        <w:rFonts w:ascii="Cambria Math" w:eastAsia="MS Mincho" w:hAnsi="Cambria Math"/>
                        <w:sz w:val="20"/>
                        <w:szCs w:val="20"/>
                      </w:rPr>
                      <m:t>λ</m:t>
                    </m:r>
                  </m:e>
                  <m:sub>
                    <m:r>
                      <w:rPr>
                        <w:rFonts w:ascii="Cambria Math" w:eastAsia="MS Mincho" w:hAnsi="Cambria Math"/>
                        <w:sz w:val="20"/>
                        <w:szCs w:val="20"/>
                      </w:rPr>
                      <m:t>i</m:t>
                    </m:r>
                  </m:sub>
                </m:sSub>
              </m:oMath>
            </m:oMathPara>
          </w:p>
        </w:tc>
        <w:tc>
          <w:tcPr>
            <w:tcW w:w="1136" w:type="dxa"/>
            <w:tcBorders>
              <w:top w:val="single" w:sz="4" w:space="0" w:color="auto"/>
              <w:left w:val="nil"/>
              <w:bottom w:val="single" w:sz="4" w:space="0" w:color="auto"/>
              <w:right w:val="nil"/>
            </w:tcBorders>
            <w:shd w:val="clear" w:color="auto" w:fill="F3F3F3"/>
          </w:tcPr>
          <w:p w14:paraId="0F7434E3" w14:textId="77777777" w:rsidR="00114C44" w:rsidRPr="008C7FA2" w:rsidRDefault="006B34B3" w:rsidP="00114C44">
            <w:pPr>
              <w:jc w:val="center"/>
              <w:rPr>
                <w:rFonts w:ascii="Cambria" w:eastAsia="MS Mincho" w:hAnsi="Cambria"/>
                <w:sz w:val="20"/>
                <w:szCs w:val="20"/>
              </w:rPr>
            </w:pPr>
            <m:oMathPara>
              <m:oMath>
                <m:sSub>
                  <m:sSubPr>
                    <m:ctrlPr>
                      <w:rPr>
                        <w:rFonts w:ascii="Cambria Math" w:eastAsia="MS Mincho" w:hAnsi="Cambria Math"/>
                        <w:i/>
                        <w:sz w:val="20"/>
                        <w:szCs w:val="20"/>
                      </w:rPr>
                    </m:ctrlPr>
                  </m:sSubPr>
                  <m:e>
                    <m:acc>
                      <m:accPr>
                        <m:ctrlPr>
                          <w:rPr>
                            <w:rFonts w:ascii="Cambria Math" w:eastAsia="MS Mincho" w:hAnsi="Cambria Math"/>
                            <w:i/>
                            <w:sz w:val="20"/>
                            <w:szCs w:val="20"/>
                          </w:rPr>
                        </m:ctrlPr>
                      </m:accPr>
                      <m:e>
                        <m:r>
                          <w:rPr>
                            <w:rFonts w:ascii="Cambria Math" w:eastAsia="MS Mincho" w:hAnsi="Cambria Math"/>
                            <w:sz w:val="20"/>
                            <w:szCs w:val="20"/>
                          </w:rPr>
                          <m:t>λ</m:t>
                        </m:r>
                      </m:e>
                    </m:acc>
                  </m:e>
                  <m:sub>
                    <m:r>
                      <w:rPr>
                        <w:rFonts w:ascii="Cambria Math" w:eastAsia="MS Mincho" w:hAnsi="Cambria Math"/>
                        <w:sz w:val="20"/>
                        <w:szCs w:val="20"/>
                      </w:rPr>
                      <m:t>i</m:t>
                    </m:r>
                  </m:sub>
                </m:sSub>
              </m:oMath>
            </m:oMathPara>
          </w:p>
        </w:tc>
        <w:tc>
          <w:tcPr>
            <w:tcW w:w="1170" w:type="dxa"/>
            <w:tcBorders>
              <w:top w:val="single" w:sz="4" w:space="0" w:color="auto"/>
              <w:left w:val="nil"/>
              <w:bottom w:val="single" w:sz="4" w:space="0" w:color="auto"/>
              <w:right w:val="nil"/>
            </w:tcBorders>
          </w:tcPr>
          <w:p w14:paraId="781D9352" w14:textId="77777777" w:rsidR="00114C44" w:rsidRPr="008C7FA2" w:rsidRDefault="00114C44" w:rsidP="00114C44">
            <w:pPr>
              <w:jc w:val="center"/>
              <w:rPr>
                <w:rFonts w:ascii="Cambria" w:eastAsia="MS Mincho" w:hAnsi="Cambria"/>
                <w:sz w:val="20"/>
                <w:szCs w:val="20"/>
              </w:rPr>
            </w:pPr>
            <w:r w:rsidRPr="008C7FA2">
              <w:rPr>
                <w:rFonts w:ascii="Cambria" w:eastAsia="MS Mincho" w:hAnsi="Cambria"/>
                <w:sz w:val="20"/>
                <w:szCs w:val="20"/>
              </w:rPr>
              <w:t xml:space="preserve">Avg. </w:t>
            </w:r>
            <w:proofErr w:type="spellStart"/>
            <w:r w:rsidRPr="008C7FA2">
              <w:rPr>
                <w:rFonts w:ascii="Cambria" w:eastAsia="MS Mincho" w:hAnsi="Cambria"/>
                <w:sz w:val="20"/>
                <w:szCs w:val="20"/>
              </w:rPr>
              <w:t>Acc.R</w:t>
            </w:r>
            <w:proofErr w:type="spellEnd"/>
          </w:p>
        </w:tc>
      </w:tr>
      <w:tr w:rsidR="002F6956" w:rsidRPr="008C7FA2" w14:paraId="37E119E2" w14:textId="77777777" w:rsidTr="002F6956">
        <w:trPr>
          <w:trHeight w:val="261"/>
          <w:jc w:val="center"/>
        </w:trPr>
        <w:tc>
          <w:tcPr>
            <w:tcW w:w="698" w:type="dxa"/>
            <w:tcBorders>
              <w:top w:val="single" w:sz="4" w:space="0" w:color="auto"/>
              <w:left w:val="nil"/>
              <w:bottom w:val="nil"/>
              <w:right w:val="nil"/>
            </w:tcBorders>
          </w:tcPr>
          <w:p w14:paraId="056258C0" w14:textId="77777777" w:rsidR="00114C44" w:rsidRDefault="00114C44" w:rsidP="00114C44">
            <w:pPr>
              <w:jc w:val="center"/>
              <w:rPr>
                <w:rFonts w:ascii="Cambria" w:eastAsia="MS Mincho" w:hAnsi="Cambria"/>
                <w:sz w:val="20"/>
                <w:szCs w:val="20"/>
              </w:rPr>
            </w:pPr>
            <w:r>
              <w:rPr>
                <w:sz w:val="20"/>
                <w:szCs w:val="20"/>
              </w:rPr>
              <w:t>15</w:t>
            </w:r>
          </w:p>
        </w:tc>
        <w:tc>
          <w:tcPr>
            <w:tcW w:w="620" w:type="dxa"/>
            <w:tcBorders>
              <w:top w:val="single" w:sz="4" w:space="0" w:color="auto"/>
              <w:left w:val="nil"/>
              <w:bottom w:val="nil"/>
              <w:right w:val="nil"/>
            </w:tcBorders>
          </w:tcPr>
          <w:p w14:paraId="28F367DD" w14:textId="77777777" w:rsidR="00114C44" w:rsidRDefault="00114C44" w:rsidP="00114C44">
            <w:pPr>
              <w:jc w:val="center"/>
              <w:rPr>
                <w:rFonts w:ascii="Cambria" w:eastAsia="MS Mincho" w:hAnsi="Cambria"/>
                <w:sz w:val="20"/>
                <w:szCs w:val="20"/>
              </w:rPr>
            </w:pPr>
            <w:r w:rsidRPr="008C7FA2">
              <w:rPr>
                <w:sz w:val="20"/>
                <w:szCs w:val="20"/>
              </w:rPr>
              <w:t>2000</w:t>
            </w:r>
          </w:p>
        </w:tc>
        <w:tc>
          <w:tcPr>
            <w:tcW w:w="797" w:type="dxa"/>
            <w:tcBorders>
              <w:top w:val="single" w:sz="4" w:space="0" w:color="auto"/>
              <w:left w:val="nil"/>
              <w:bottom w:val="nil"/>
              <w:right w:val="nil"/>
            </w:tcBorders>
          </w:tcPr>
          <w:p w14:paraId="1CE43FE9" w14:textId="77777777" w:rsidR="00114C44" w:rsidRDefault="00114C44" w:rsidP="00114C44">
            <w:pPr>
              <w:jc w:val="center"/>
              <w:rPr>
                <w:rFonts w:ascii="Cambria" w:eastAsia="MS Mincho" w:hAnsi="Cambria"/>
                <w:sz w:val="20"/>
                <w:szCs w:val="20"/>
              </w:rPr>
            </w:pPr>
            <w:r w:rsidRPr="008C7FA2">
              <w:rPr>
                <w:sz w:val="20"/>
                <w:szCs w:val="20"/>
              </w:rPr>
              <w:t>700</w:t>
            </w:r>
          </w:p>
        </w:tc>
        <w:tc>
          <w:tcPr>
            <w:tcW w:w="720" w:type="dxa"/>
            <w:tcBorders>
              <w:top w:val="single" w:sz="4" w:space="0" w:color="auto"/>
              <w:left w:val="nil"/>
              <w:bottom w:val="nil"/>
              <w:right w:val="nil"/>
            </w:tcBorders>
            <w:shd w:val="clear" w:color="auto" w:fill="E0E0E0"/>
          </w:tcPr>
          <w:p w14:paraId="7B749114" w14:textId="77777777" w:rsidR="00114C44" w:rsidRDefault="00114C44" w:rsidP="00114C44">
            <w:pPr>
              <w:jc w:val="center"/>
              <w:rPr>
                <w:rFonts w:ascii="Cambria" w:eastAsia="MS Mincho" w:hAnsi="Cambria"/>
                <w:sz w:val="20"/>
                <w:szCs w:val="20"/>
              </w:rPr>
            </w:pPr>
            <w:r w:rsidRPr="008C7FA2">
              <w:rPr>
                <w:sz w:val="20"/>
                <w:szCs w:val="20"/>
              </w:rPr>
              <w:t>.9</w:t>
            </w:r>
          </w:p>
        </w:tc>
        <w:tc>
          <w:tcPr>
            <w:tcW w:w="1218" w:type="dxa"/>
            <w:tcBorders>
              <w:top w:val="single" w:sz="4" w:space="0" w:color="auto"/>
              <w:left w:val="nil"/>
              <w:bottom w:val="nil"/>
              <w:right w:val="nil"/>
            </w:tcBorders>
            <w:shd w:val="clear" w:color="auto" w:fill="F3F3F3"/>
          </w:tcPr>
          <w:p w14:paraId="41EE9863" w14:textId="77777777" w:rsidR="00114C44" w:rsidRDefault="00114C44" w:rsidP="00114C44">
            <w:pPr>
              <w:jc w:val="center"/>
              <w:rPr>
                <w:rFonts w:ascii="Cambria" w:eastAsia="MS Mincho" w:hAnsi="Cambria"/>
                <w:sz w:val="20"/>
                <w:szCs w:val="20"/>
              </w:rPr>
            </w:pPr>
            <w:r>
              <w:rPr>
                <w:rFonts w:ascii="Cambria" w:eastAsia="MS Mincho" w:hAnsi="Cambria"/>
                <w:sz w:val="20"/>
                <w:szCs w:val="20"/>
              </w:rPr>
              <w:t>.58 (.511)</w:t>
            </w:r>
          </w:p>
        </w:tc>
        <w:tc>
          <w:tcPr>
            <w:tcW w:w="531" w:type="dxa"/>
            <w:tcBorders>
              <w:top w:val="single" w:sz="4" w:space="0" w:color="auto"/>
              <w:left w:val="nil"/>
              <w:bottom w:val="nil"/>
              <w:right w:val="nil"/>
            </w:tcBorders>
            <w:shd w:val="clear" w:color="auto" w:fill="D9D9D9"/>
          </w:tcPr>
          <w:p w14:paraId="7958EBFF" w14:textId="77777777" w:rsidR="00114C44" w:rsidRDefault="00114C44" w:rsidP="00114C44">
            <w:pPr>
              <w:jc w:val="center"/>
              <w:rPr>
                <w:rFonts w:ascii="Cambria" w:eastAsia="MS Mincho" w:hAnsi="Cambria"/>
                <w:sz w:val="20"/>
                <w:szCs w:val="20"/>
              </w:rPr>
            </w:pPr>
            <w:r w:rsidRPr="008C7FA2">
              <w:rPr>
                <w:sz w:val="20"/>
                <w:szCs w:val="20"/>
              </w:rPr>
              <w:t>-.3</w:t>
            </w:r>
          </w:p>
        </w:tc>
        <w:tc>
          <w:tcPr>
            <w:tcW w:w="1165" w:type="dxa"/>
            <w:tcBorders>
              <w:top w:val="single" w:sz="4" w:space="0" w:color="auto"/>
              <w:left w:val="nil"/>
              <w:bottom w:val="nil"/>
              <w:right w:val="nil"/>
            </w:tcBorders>
            <w:shd w:val="clear" w:color="auto" w:fill="F3F3F3"/>
          </w:tcPr>
          <w:p w14:paraId="63629444"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-.24 (.176)</w:t>
            </w:r>
          </w:p>
        </w:tc>
        <w:tc>
          <w:tcPr>
            <w:tcW w:w="619" w:type="dxa"/>
            <w:tcBorders>
              <w:top w:val="single" w:sz="4" w:space="0" w:color="auto"/>
              <w:left w:val="nil"/>
              <w:bottom w:val="nil"/>
              <w:right w:val="nil"/>
            </w:tcBorders>
            <w:shd w:val="clear" w:color="auto" w:fill="E0E0E0"/>
          </w:tcPr>
          <w:p w14:paraId="57DECDA4" w14:textId="77777777" w:rsidR="00114C44" w:rsidRDefault="00114C44" w:rsidP="00114C44">
            <w:pPr>
              <w:jc w:val="center"/>
              <w:rPr>
                <w:rFonts w:ascii="Cambria" w:eastAsia="MS Mincho" w:hAnsi="Cambria"/>
                <w:sz w:val="20"/>
                <w:szCs w:val="20"/>
              </w:rPr>
            </w:pPr>
            <w:r w:rsidRPr="008C7FA2">
              <w:rPr>
                <w:sz w:val="20"/>
                <w:szCs w:val="20"/>
              </w:rPr>
              <w:t>.3</w:t>
            </w:r>
          </w:p>
        </w:tc>
        <w:tc>
          <w:tcPr>
            <w:tcW w:w="1136" w:type="dxa"/>
            <w:tcBorders>
              <w:top w:val="single" w:sz="4" w:space="0" w:color="auto"/>
              <w:left w:val="nil"/>
              <w:bottom w:val="nil"/>
              <w:right w:val="nil"/>
            </w:tcBorders>
            <w:shd w:val="clear" w:color="auto" w:fill="F3F3F3"/>
          </w:tcPr>
          <w:p w14:paraId="1983FDB9"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.28 (.561)</w:t>
            </w:r>
          </w:p>
        </w:tc>
        <w:tc>
          <w:tcPr>
            <w:tcW w:w="1170" w:type="dxa"/>
            <w:tcBorders>
              <w:top w:val="single" w:sz="4" w:space="0" w:color="auto"/>
              <w:left w:val="nil"/>
              <w:bottom w:val="nil"/>
              <w:right w:val="nil"/>
            </w:tcBorders>
          </w:tcPr>
          <w:p w14:paraId="77A96052" w14:textId="77777777" w:rsidR="00114C44" w:rsidRPr="008C7FA2" w:rsidRDefault="00114C44" w:rsidP="00114C44">
            <w:pPr>
              <w:jc w:val="center"/>
              <w:rPr>
                <w:rFonts w:ascii="Cambria" w:eastAsia="MS Mincho" w:hAnsi="Cambria"/>
                <w:sz w:val="20"/>
                <w:szCs w:val="20"/>
              </w:rPr>
            </w:pPr>
            <w:r>
              <w:rPr>
                <w:rFonts w:ascii="Cambria" w:eastAsia="MS Mincho" w:hAnsi="Cambria"/>
                <w:sz w:val="20"/>
                <w:szCs w:val="20"/>
              </w:rPr>
              <w:t>27.8%</w:t>
            </w:r>
          </w:p>
        </w:tc>
      </w:tr>
      <w:tr w:rsidR="002F6956" w:rsidRPr="008C7FA2" w14:paraId="2257240E" w14:textId="77777777" w:rsidTr="002F6956">
        <w:trPr>
          <w:trHeight w:val="261"/>
          <w:jc w:val="center"/>
        </w:trPr>
        <w:tc>
          <w:tcPr>
            <w:tcW w:w="698" w:type="dxa"/>
            <w:tcBorders>
              <w:top w:val="nil"/>
              <w:left w:val="nil"/>
              <w:bottom w:val="nil"/>
              <w:right w:val="nil"/>
            </w:tcBorders>
          </w:tcPr>
          <w:p w14:paraId="51AAC2C0" w14:textId="77777777" w:rsidR="00114C44" w:rsidRDefault="00114C44" w:rsidP="00114C44">
            <w:pPr>
              <w:jc w:val="center"/>
              <w:rPr>
                <w:rFonts w:ascii="Cambria" w:eastAsia="MS Mincho" w:hAnsi="Cambria"/>
                <w:sz w:val="20"/>
                <w:szCs w:val="20"/>
              </w:rPr>
            </w:pPr>
            <w:r>
              <w:rPr>
                <w:sz w:val="20"/>
                <w:szCs w:val="20"/>
              </w:rPr>
              <w:t>15</w:t>
            </w:r>
          </w:p>
        </w:tc>
        <w:tc>
          <w:tcPr>
            <w:tcW w:w="620" w:type="dxa"/>
            <w:tcBorders>
              <w:top w:val="nil"/>
              <w:left w:val="nil"/>
              <w:bottom w:val="nil"/>
              <w:right w:val="nil"/>
            </w:tcBorders>
          </w:tcPr>
          <w:p w14:paraId="1EFE1CD0" w14:textId="77777777" w:rsidR="00114C44" w:rsidRDefault="00114C44" w:rsidP="00114C44">
            <w:pPr>
              <w:jc w:val="center"/>
              <w:rPr>
                <w:rFonts w:ascii="Cambria" w:eastAsia="MS Mincho" w:hAnsi="Cambria"/>
                <w:sz w:val="20"/>
                <w:szCs w:val="20"/>
              </w:rPr>
            </w:pPr>
            <w:r w:rsidRPr="008C7FA2">
              <w:rPr>
                <w:sz w:val="20"/>
                <w:szCs w:val="20"/>
              </w:rPr>
              <w:t>2000</w:t>
            </w:r>
          </w:p>
        </w:tc>
        <w:tc>
          <w:tcPr>
            <w:tcW w:w="797" w:type="dxa"/>
            <w:tcBorders>
              <w:top w:val="nil"/>
              <w:left w:val="nil"/>
              <w:bottom w:val="nil"/>
              <w:right w:val="nil"/>
            </w:tcBorders>
          </w:tcPr>
          <w:p w14:paraId="15A421F8" w14:textId="77777777" w:rsidR="00114C44" w:rsidRDefault="00114C44" w:rsidP="00114C44">
            <w:pPr>
              <w:jc w:val="center"/>
              <w:rPr>
                <w:rFonts w:ascii="Cambria" w:eastAsia="MS Mincho" w:hAnsi="Cambria"/>
                <w:sz w:val="20"/>
                <w:szCs w:val="20"/>
              </w:rPr>
            </w:pPr>
            <w:r w:rsidRPr="008C7FA2">
              <w:rPr>
                <w:sz w:val="20"/>
                <w:szCs w:val="20"/>
              </w:rPr>
              <w:t>700</w:t>
            </w:r>
          </w:p>
        </w:tc>
        <w:tc>
          <w:tcPr>
            <w:tcW w:w="720" w:type="dxa"/>
            <w:tcBorders>
              <w:top w:val="nil"/>
              <w:left w:val="nil"/>
              <w:bottom w:val="nil"/>
              <w:right w:val="nil"/>
            </w:tcBorders>
            <w:shd w:val="clear" w:color="auto" w:fill="E0E0E0"/>
          </w:tcPr>
          <w:p w14:paraId="54B7E8BB" w14:textId="77777777" w:rsidR="00114C44" w:rsidRDefault="00114C44" w:rsidP="00114C44">
            <w:pPr>
              <w:jc w:val="center"/>
              <w:rPr>
                <w:rFonts w:ascii="Cambria" w:eastAsia="MS Mincho" w:hAnsi="Cambria"/>
                <w:sz w:val="20"/>
                <w:szCs w:val="20"/>
              </w:rPr>
            </w:pPr>
            <w:r w:rsidRPr="008C7FA2">
              <w:rPr>
                <w:sz w:val="20"/>
                <w:szCs w:val="20"/>
              </w:rPr>
              <w:t>.6</w:t>
            </w:r>
          </w:p>
        </w:tc>
        <w:tc>
          <w:tcPr>
            <w:tcW w:w="1218" w:type="dxa"/>
            <w:tcBorders>
              <w:top w:val="nil"/>
              <w:left w:val="nil"/>
              <w:bottom w:val="nil"/>
              <w:right w:val="nil"/>
            </w:tcBorders>
            <w:shd w:val="clear" w:color="auto" w:fill="F3F3F3"/>
          </w:tcPr>
          <w:p w14:paraId="2E682C45" w14:textId="77777777" w:rsidR="00114C44" w:rsidRDefault="00114C44" w:rsidP="00114C44">
            <w:pPr>
              <w:jc w:val="center"/>
              <w:rPr>
                <w:rFonts w:ascii="Cambria" w:eastAsia="MS Mincho" w:hAnsi="Cambria"/>
                <w:sz w:val="20"/>
                <w:szCs w:val="20"/>
              </w:rPr>
            </w:pPr>
            <w:r>
              <w:rPr>
                <w:rFonts w:ascii="Cambria" w:eastAsia="MS Mincho" w:hAnsi="Cambria"/>
                <w:sz w:val="20"/>
                <w:szCs w:val="20"/>
              </w:rPr>
              <w:t>.36 (.157)</w:t>
            </w:r>
          </w:p>
        </w:tc>
        <w:tc>
          <w:tcPr>
            <w:tcW w:w="531" w:type="dxa"/>
            <w:tcBorders>
              <w:top w:val="nil"/>
              <w:left w:val="nil"/>
              <w:bottom w:val="nil"/>
              <w:right w:val="nil"/>
            </w:tcBorders>
            <w:shd w:val="clear" w:color="auto" w:fill="D9D9D9"/>
          </w:tcPr>
          <w:p w14:paraId="6D7720D7" w14:textId="77777777" w:rsidR="00114C44" w:rsidRDefault="00114C44" w:rsidP="00114C44">
            <w:pPr>
              <w:jc w:val="center"/>
              <w:rPr>
                <w:rFonts w:ascii="Cambria" w:eastAsia="MS Mincho" w:hAnsi="Cambria"/>
                <w:sz w:val="20"/>
                <w:szCs w:val="20"/>
              </w:rPr>
            </w:pPr>
            <w:r w:rsidRPr="008C7FA2">
              <w:rPr>
                <w:sz w:val="20"/>
                <w:szCs w:val="20"/>
              </w:rPr>
              <w:t>-.3</w:t>
            </w:r>
          </w:p>
        </w:tc>
        <w:tc>
          <w:tcPr>
            <w:tcW w:w="1165" w:type="dxa"/>
            <w:tcBorders>
              <w:top w:val="nil"/>
              <w:left w:val="nil"/>
              <w:bottom w:val="nil"/>
              <w:right w:val="nil"/>
            </w:tcBorders>
            <w:shd w:val="clear" w:color="auto" w:fill="F3F3F3"/>
          </w:tcPr>
          <w:p w14:paraId="0E33C6C7"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-.27 (.394)</w:t>
            </w:r>
          </w:p>
        </w:tc>
        <w:tc>
          <w:tcPr>
            <w:tcW w:w="619" w:type="dxa"/>
            <w:tcBorders>
              <w:top w:val="nil"/>
              <w:left w:val="nil"/>
              <w:bottom w:val="nil"/>
              <w:right w:val="nil"/>
            </w:tcBorders>
            <w:shd w:val="clear" w:color="auto" w:fill="E0E0E0"/>
          </w:tcPr>
          <w:p w14:paraId="735D7EB5" w14:textId="77777777" w:rsidR="00114C44" w:rsidRDefault="00114C44" w:rsidP="00114C44">
            <w:pPr>
              <w:jc w:val="center"/>
              <w:rPr>
                <w:rFonts w:ascii="Cambria" w:eastAsia="MS Mincho" w:hAnsi="Cambria"/>
                <w:sz w:val="20"/>
                <w:szCs w:val="20"/>
              </w:rPr>
            </w:pPr>
            <w:r w:rsidRPr="008C7FA2">
              <w:rPr>
                <w:sz w:val="20"/>
                <w:szCs w:val="20"/>
              </w:rPr>
              <w:t>.3</w:t>
            </w:r>
          </w:p>
        </w:tc>
        <w:tc>
          <w:tcPr>
            <w:tcW w:w="1136" w:type="dxa"/>
            <w:tcBorders>
              <w:top w:val="nil"/>
              <w:left w:val="nil"/>
              <w:bottom w:val="nil"/>
              <w:right w:val="nil"/>
            </w:tcBorders>
            <w:shd w:val="clear" w:color="auto" w:fill="F3F3F3"/>
          </w:tcPr>
          <w:p w14:paraId="64D2CB5B" w14:textId="77777777" w:rsidR="00114C44" w:rsidRDefault="00114C44" w:rsidP="00114C44">
            <w:pPr>
              <w:jc w:val="center"/>
              <w:rPr>
                <w:rFonts w:ascii="Cambria" w:eastAsia="MS Mincho" w:hAnsi="Cambria"/>
                <w:sz w:val="20"/>
                <w:szCs w:val="20"/>
              </w:rPr>
            </w:pPr>
            <w:r>
              <w:rPr>
                <w:rFonts w:ascii="Cambria" w:eastAsia="MS Mincho" w:hAnsi="Cambria"/>
                <w:sz w:val="20"/>
                <w:szCs w:val="20"/>
              </w:rPr>
              <w:t>.39 (.690)</w:t>
            </w:r>
          </w:p>
        </w:tc>
        <w:tc>
          <w:tcPr>
            <w:tcW w:w="1170" w:type="dxa"/>
            <w:tcBorders>
              <w:top w:val="nil"/>
              <w:left w:val="nil"/>
              <w:bottom w:val="nil"/>
              <w:right w:val="nil"/>
            </w:tcBorders>
          </w:tcPr>
          <w:p w14:paraId="05D04797" w14:textId="77777777" w:rsidR="00114C44" w:rsidRPr="008C7FA2" w:rsidRDefault="00114C44" w:rsidP="00114C44">
            <w:pPr>
              <w:jc w:val="center"/>
              <w:rPr>
                <w:rFonts w:ascii="Cambria" w:eastAsia="MS Mincho" w:hAnsi="Cambria"/>
                <w:sz w:val="20"/>
                <w:szCs w:val="20"/>
              </w:rPr>
            </w:pPr>
            <w:r>
              <w:rPr>
                <w:rFonts w:ascii="Cambria" w:eastAsia="MS Mincho" w:hAnsi="Cambria"/>
                <w:sz w:val="20"/>
                <w:szCs w:val="20"/>
              </w:rPr>
              <w:t>26.8%</w:t>
            </w:r>
          </w:p>
        </w:tc>
      </w:tr>
      <w:tr w:rsidR="002F6956" w:rsidRPr="008C7FA2" w14:paraId="7D111C9F" w14:textId="77777777" w:rsidTr="002F6956">
        <w:trPr>
          <w:trHeight w:val="261"/>
          <w:jc w:val="center"/>
        </w:trPr>
        <w:tc>
          <w:tcPr>
            <w:tcW w:w="698" w:type="dxa"/>
            <w:tcBorders>
              <w:top w:val="nil"/>
              <w:left w:val="nil"/>
              <w:bottom w:val="nil"/>
              <w:right w:val="nil"/>
            </w:tcBorders>
          </w:tcPr>
          <w:p w14:paraId="040EE968" w14:textId="77777777" w:rsidR="00114C44" w:rsidRDefault="00114C44" w:rsidP="00114C44">
            <w:pPr>
              <w:jc w:val="center"/>
              <w:rPr>
                <w:rFonts w:ascii="Cambria" w:eastAsia="MS Mincho" w:hAnsi="Cambria"/>
                <w:sz w:val="20"/>
                <w:szCs w:val="20"/>
              </w:rPr>
            </w:pPr>
            <w:r>
              <w:rPr>
                <w:sz w:val="20"/>
                <w:szCs w:val="20"/>
              </w:rPr>
              <w:t>15</w:t>
            </w:r>
          </w:p>
        </w:tc>
        <w:tc>
          <w:tcPr>
            <w:tcW w:w="620" w:type="dxa"/>
            <w:tcBorders>
              <w:top w:val="nil"/>
              <w:left w:val="nil"/>
              <w:bottom w:val="nil"/>
              <w:right w:val="nil"/>
            </w:tcBorders>
          </w:tcPr>
          <w:p w14:paraId="4B1CF6B9" w14:textId="77777777" w:rsidR="00114C44" w:rsidRDefault="00114C44" w:rsidP="00114C44">
            <w:pPr>
              <w:jc w:val="center"/>
              <w:rPr>
                <w:rFonts w:ascii="Cambria" w:eastAsia="MS Mincho" w:hAnsi="Cambria"/>
                <w:sz w:val="20"/>
                <w:szCs w:val="20"/>
              </w:rPr>
            </w:pPr>
            <w:r w:rsidRPr="008C7FA2">
              <w:rPr>
                <w:sz w:val="20"/>
                <w:szCs w:val="20"/>
              </w:rPr>
              <w:t>2000</w:t>
            </w:r>
          </w:p>
        </w:tc>
        <w:tc>
          <w:tcPr>
            <w:tcW w:w="797" w:type="dxa"/>
            <w:tcBorders>
              <w:top w:val="nil"/>
              <w:left w:val="nil"/>
              <w:bottom w:val="nil"/>
              <w:right w:val="nil"/>
            </w:tcBorders>
          </w:tcPr>
          <w:p w14:paraId="3131FD09" w14:textId="77777777" w:rsidR="00114C44" w:rsidRDefault="00114C44" w:rsidP="00114C44">
            <w:pPr>
              <w:jc w:val="center"/>
              <w:rPr>
                <w:rFonts w:ascii="Cambria" w:eastAsia="MS Mincho" w:hAnsi="Cambria"/>
                <w:sz w:val="20"/>
                <w:szCs w:val="20"/>
              </w:rPr>
            </w:pPr>
            <w:r w:rsidRPr="008C7FA2">
              <w:rPr>
                <w:sz w:val="20"/>
                <w:szCs w:val="20"/>
              </w:rPr>
              <w:t>700</w:t>
            </w:r>
          </w:p>
        </w:tc>
        <w:tc>
          <w:tcPr>
            <w:tcW w:w="720" w:type="dxa"/>
            <w:tcBorders>
              <w:top w:val="nil"/>
              <w:left w:val="nil"/>
              <w:bottom w:val="nil"/>
              <w:right w:val="nil"/>
            </w:tcBorders>
            <w:shd w:val="clear" w:color="auto" w:fill="E0E0E0"/>
          </w:tcPr>
          <w:p w14:paraId="65C51656" w14:textId="77777777" w:rsidR="00114C44" w:rsidRDefault="00114C44" w:rsidP="00114C44">
            <w:pPr>
              <w:jc w:val="center"/>
              <w:rPr>
                <w:rFonts w:ascii="Cambria" w:eastAsia="MS Mincho" w:hAnsi="Cambria"/>
                <w:sz w:val="20"/>
                <w:szCs w:val="20"/>
              </w:rPr>
            </w:pPr>
            <w:r w:rsidRPr="008C7FA2">
              <w:rPr>
                <w:sz w:val="20"/>
                <w:szCs w:val="20"/>
              </w:rPr>
              <w:t>.3</w:t>
            </w:r>
          </w:p>
        </w:tc>
        <w:tc>
          <w:tcPr>
            <w:tcW w:w="1218" w:type="dxa"/>
            <w:tcBorders>
              <w:top w:val="nil"/>
              <w:left w:val="nil"/>
              <w:bottom w:val="nil"/>
              <w:right w:val="nil"/>
            </w:tcBorders>
            <w:shd w:val="clear" w:color="auto" w:fill="F3F3F3"/>
          </w:tcPr>
          <w:p w14:paraId="54F6D9CD" w14:textId="77777777" w:rsidR="00114C44" w:rsidRDefault="00114C44" w:rsidP="00114C44">
            <w:pPr>
              <w:jc w:val="center"/>
              <w:rPr>
                <w:rFonts w:ascii="Cambria" w:eastAsia="MS Mincho" w:hAnsi="Cambria"/>
                <w:sz w:val="20"/>
                <w:szCs w:val="20"/>
              </w:rPr>
            </w:pPr>
            <w:r>
              <w:rPr>
                <w:rFonts w:ascii="Cambria" w:eastAsia="MS Mincho" w:hAnsi="Cambria"/>
                <w:sz w:val="20"/>
                <w:szCs w:val="20"/>
              </w:rPr>
              <w:t>.16 (.400)</w:t>
            </w:r>
          </w:p>
        </w:tc>
        <w:tc>
          <w:tcPr>
            <w:tcW w:w="531" w:type="dxa"/>
            <w:tcBorders>
              <w:top w:val="nil"/>
              <w:left w:val="nil"/>
              <w:bottom w:val="nil"/>
              <w:right w:val="nil"/>
            </w:tcBorders>
            <w:shd w:val="clear" w:color="auto" w:fill="D9D9D9"/>
          </w:tcPr>
          <w:p w14:paraId="1D0E7148" w14:textId="77777777" w:rsidR="00114C44" w:rsidRDefault="00114C44" w:rsidP="00114C44">
            <w:pPr>
              <w:jc w:val="center"/>
              <w:rPr>
                <w:rFonts w:ascii="Cambria" w:eastAsia="MS Mincho" w:hAnsi="Cambria"/>
                <w:sz w:val="20"/>
                <w:szCs w:val="20"/>
              </w:rPr>
            </w:pPr>
            <w:r w:rsidRPr="008C7FA2">
              <w:rPr>
                <w:sz w:val="20"/>
                <w:szCs w:val="20"/>
              </w:rPr>
              <w:t>-.3</w:t>
            </w:r>
          </w:p>
        </w:tc>
        <w:tc>
          <w:tcPr>
            <w:tcW w:w="1165" w:type="dxa"/>
            <w:tcBorders>
              <w:top w:val="nil"/>
              <w:left w:val="nil"/>
              <w:bottom w:val="nil"/>
              <w:right w:val="nil"/>
            </w:tcBorders>
            <w:shd w:val="clear" w:color="auto" w:fill="F3F3F3"/>
          </w:tcPr>
          <w:p w14:paraId="4E1C8889"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-.29(.169)</w:t>
            </w:r>
          </w:p>
        </w:tc>
        <w:tc>
          <w:tcPr>
            <w:tcW w:w="619" w:type="dxa"/>
            <w:tcBorders>
              <w:top w:val="nil"/>
              <w:left w:val="nil"/>
              <w:bottom w:val="nil"/>
              <w:right w:val="nil"/>
            </w:tcBorders>
            <w:shd w:val="clear" w:color="auto" w:fill="E0E0E0"/>
          </w:tcPr>
          <w:p w14:paraId="37AEBE25" w14:textId="77777777" w:rsidR="00114C44" w:rsidRDefault="00114C44" w:rsidP="00114C44">
            <w:pPr>
              <w:jc w:val="center"/>
              <w:rPr>
                <w:rFonts w:ascii="Cambria" w:eastAsia="MS Mincho" w:hAnsi="Cambria"/>
                <w:sz w:val="20"/>
                <w:szCs w:val="20"/>
              </w:rPr>
            </w:pPr>
            <w:r w:rsidRPr="008C7FA2">
              <w:rPr>
                <w:sz w:val="20"/>
                <w:szCs w:val="20"/>
              </w:rPr>
              <w:t>.3</w:t>
            </w:r>
          </w:p>
        </w:tc>
        <w:tc>
          <w:tcPr>
            <w:tcW w:w="1136" w:type="dxa"/>
            <w:tcBorders>
              <w:top w:val="nil"/>
              <w:left w:val="nil"/>
              <w:bottom w:val="nil"/>
              <w:right w:val="nil"/>
            </w:tcBorders>
            <w:shd w:val="clear" w:color="auto" w:fill="F3F3F3"/>
          </w:tcPr>
          <w:p w14:paraId="45C16B21" w14:textId="77777777" w:rsidR="00114C44" w:rsidRDefault="00114C44" w:rsidP="00114C44">
            <w:pPr>
              <w:jc w:val="center"/>
              <w:rPr>
                <w:rFonts w:ascii="Cambria" w:eastAsia="MS Mincho" w:hAnsi="Cambria"/>
                <w:sz w:val="20"/>
                <w:szCs w:val="20"/>
              </w:rPr>
            </w:pPr>
            <w:r>
              <w:rPr>
                <w:rFonts w:ascii="Cambria" w:eastAsia="MS Mincho" w:hAnsi="Cambria"/>
                <w:sz w:val="20"/>
                <w:szCs w:val="20"/>
              </w:rPr>
              <w:t>.40 (.680)</w:t>
            </w:r>
          </w:p>
        </w:tc>
        <w:tc>
          <w:tcPr>
            <w:tcW w:w="1170" w:type="dxa"/>
            <w:tcBorders>
              <w:top w:val="nil"/>
              <w:left w:val="nil"/>
              <w:bottom w:val="nil"/>
              <w:right w:val="nil"/>
            </w:tcBorders>
          </w:tcPr>
          <w:p w14:paraId="2837BB17" w14:textId="77777777" w:rsidR="00114C44" w:rsidRPr="008C7FA2" w:rsidRDefault="00114C44" w:rsidP="00114C44">
            <w:pPr>
              <w:jc w:val="center"/>
              <w:rPr>
                <w:rFonts w:ascii="Cambria" w:eastAsia="MS Mincho" w:hAnsi="Cambria"/>
                <w:sz w:val="20"/>
                <w:szCs w:val="20"/>
              </w:rPr>
            </w:pPr>
            <w:r>
              <w:rPr>
                <w:rFonts w:ascii="Cambria" w:eastAsia="MS Mincho" w:hAnsi="Cambria"/>
                <w:sz w:val="20"/>
                <w:szCs w:val="20"/>
              </w:rPr>
              <w:t>27.8%</w:t>
            </w:r>
          </w:p>
        </w:tc>
      </w:tr>
      <w:tr w:rsidR="002F6956" w:rsidRPr="008C7FA2" w14:paraId="104C60FA" w14:textId="77777777" w:rsidTr="002F6956">
        <w:trPr>
          <w:trHeight w:val="261"/>
          <w:jc w:val="center"/>
        </w:trPr>
        <w:tc>
          <w:tcPr>
            <w:tcW w:w="698" w:type="dxa"/>
            <w:tcBorders>
              <w:top w:val="nil"/>
              <w:left w:val="nil"/>
              <w:bottom w:val="nil"/>
              <w:right w:val="nil"/>
            </w:tcBorders>
          </w:tcPr>
          <w:p w14:paraId="1483F39B" w14:textId="77777777" w:rsidR="00114C44" w:rsidRDefault="00114C44" w:rsidP="00114C44">
            <w:pPr>
              <w:jc w:val="center"/>
              <w:rPr>
                <w:rFonts w:ascii="Cambria" w:eastAsia="MS Mincho" w:hAnsi="Cambria"/>
                <w:sz w:val="20"/>
                <w:szCs w:val="20"/>
              </w:rPr>
            </w:pPr>
            <w:r>
              <w:rPr>
                <w:sz w:val="20"/>
                <w:szCs w:val="20"/>
              </w:rPr>
              <w:t>15</w:t>
            </w:r>
          </w:p>
        </w:tc>
        <w:tc>
          <w:tcPr>
            <w:tcW w:w="620" w:type="dxa"/>
            <w:tcBorders>
              <w:top w:val="nil"/>
              <w:left w:val="nil"/>
              <w:bottom w:val="nil"/>
              <w:right w:val="nil"/>
            </w:tcBorders>
          </w:tcPr>
          <w:p w14:paraId="25252DE5" w14:textId="77777777" w:rsidR="00114C44" w:rsidRDefault="00114C44" w:rsidP="00114C44">
            <w:pPr>
              <w:jc w:val="center"/>
              <w:rPr>
                <w:rFonts w:ascii="Cambria" w:eastAsia="MS Mincho" w:hAnsi="Cambria"/>
                <w:sz w:val="20"/>
                <w:szCs w:val="20"/>
              </w:rPr>
            </w:pPr>
            <w:r w:rsidRPr="008C7FA2">
              <w:rPr>
                <w:sz w:val="20"/>
                <w:szCs w:val="20"/>
              </w:rPr>
              <w:t>2000</w:t>
            </w:r>
          </w:p>
        </w:tc>
        <w:tc>
          <w:tcPr>
            <w:tcW w:w="797" w:type="dxa"/>
            <w:tcBorders>
              <w:top w:val="nil"/>
              <w:left w:val="nil"/>
              <w:bottom w:val="nil"/>
              <w:right w:val="nil"/>
            </w:tcBorders>
          </w:tcPr>
          <w:p w14:paraId="1E5E6097" w14:textId="77777777" w:rsidR="00114C44" w:rsidRDefault="00114C44" w:rsidP="00114C44">
            <w:pPr>
              <w:jc w:val="center"/>
              <w:rPr>
                <w:rFonts w:ascii="Cambria" w:eastAsia="MS Mincho" w:hAnsi="Cambria"/>
                <w:sz w:val="20"/>
                <w:szCs w:val="20"/>
              </w:rPr>
            </w:pPr>
            <w:r w:rsidRPr="008C7FA2">
              <w:rPr>
                <w:sz w:val="20"/>
                <w:szCs w:val="20"/>
              </w:rPr>
              <w:t>700</w:t>
            </w:r>
          </w:p>
        </w:tc>
        <w:tc>
          <w:tcPr>
            <w:tcW w:w="720" w:type="dxa"/>
            <w:tcBorders>
              <w:top w:val="nil"/>
              <w:left w:val="nil"/>
              <w:bottom w:val="nil"/>
              <w:right w:val="nil"/>
            </w:tcBorders>
            <w:shd w:val="clear" w:color="auto" w:fill="E0E0E0"/>
          </w:tcPr>
          <w:p w14:paraId="25AC55C0" w14:textId="77777777" w:rsidR="00114C44" w:rsidRDefault="00114C44" w:rsidP="00114C44">
            <w:pPr>
              <w:jc w:val="center"/>
              <w:rPr>
                <w:rFonts w:ascii="Cambria" w:eastAsia="MS Mincho" w:hAnsi="Cambria"/>
                <w:sz w:val="20"/>
                <w:szCs w:val="20"/>
              </w:rPr>
            </w:pPr>
            <w:r w:rsidRPr="008C7FA2">
              <w:rPr>
                <w:sz w:val="20"/>
                <w:szCs w:val="20"/>
              </w:rPr>
              <w:t>.0</w:t>
            </w:r>
          </w:p>
        </w:tc>
        <w:tc>
          <w:tcPr>
            <w:tcW w:w="1218" w:type="dxa"/>
            <w:tcBorders>
              <w:top w:val="nil"/>
              <w:left w:val="nil"/>
              <w:bottom w:val="nil"/>
              <w:right w:val="nil"/>
            </w:tcBorders>
            <w:shd w:val="clear" w:color="auto" w:fill="F3F3F3"/>
          </w:tcPr>
          <w:p w14:paraId="5F6278DF" w14:textId="77777777" w:rsidR="00114C44" w:rsidRDefault="00114C44" w:rsidP="00114C44">
            <w:pPr>
              <w:jc w:val="center"/>
              <w:rPr>
                <w:rFonts w:ascii="Cambria" w:eastAsia="MS Mincho" w:hAnsi="Cambria"/>
                <w:sz w:val="20"/>
                <w:szCs w:val="20"/>
              </w:rPr>
            </w:pPr>
            <w:r>
              <w:rPr>
                <w:rFonts w:ascii="Cambria" w:eastAsia="MS Mincho" w:hAnsi="Cambria"/>
                <w:sz w:val="20"/>
                <w:szCs w:val="20"/>
              </w:rPr>
              <w:t>.15 (.499)</w:t>
            </w:r>
          </w:p>
        </w:tc>
        <w:tc>
          <w:tcPr>
            <w:tcW w:w="531" w:type="dxa"/>
            <w:tcBorders>
              <w:top w:val="nil"/>
              <w:left w:val="nil"/>
              <w:bottom w:val="nil"/>
              <w:right w:val="nil"/>
            </w:tcBorders>
            <w:shd w:val="clear" w:color="auto" w:fill="D9D9D9"/>
          </w:tcPr>
          <w:p w14:paraId="5FC3DFD9" w14:textId="77777777" w:rsidR="00114C44" w:rsidRDefault="00114C44" w:rsidP="00114C44">
            <w:pPr>
              <w:jc w:val="center"/>
              <w:rPr>
                <w:rFonts w:ascii="Cambria" w:eastAsia="MS Mincho" w:hAnsi="Cambria"/>
                <w:sz w:val="20"/>
                <w:szCs w:val="20"/>
              </w:rPr>
            </w:pPr>
            <w:r w:rsidRPr="008C7FA2">
              <w:rPr>
                <w:sz w:val="20"/>
                <w:szCs w:val="20"/>
              </w:rPr>
              <w:t>-.3</w:t>
            </w:r>
          </w:p>
        </w:tc>
        <w:tc>
          <w:tcPr>
            <w:tcW w:w="1165" w:type="dxa"/>
            <w:tcBorders>
              <w:top w:val="nil"/>
              <w:left w:val="nil"/>
              <w:bottom w:val="nil"/>
              <w:right w:val="nil"/>
            </w:tcBorders>
            <w:shd w:val="clear" w:color="auto" w:fill="F3F3F3"/>
          </w:tcPr>
          <w:p w14:paraId="786F63B1" w14:textId="77777777" w:rsidR="00114C44" w:rsidRDefault="00114C44" w:rsidP="00114C44">
            <w:pPr>
              <w:jc w:val="center"/>
              <w:rPr>
                <w:rFonts w:ascii="Cambria" w:eastAsia="MS Mincho" w:hAnsi="Cambria"/>
                <w:sz w:val="20"/>
                <w:szCs w:val="20"/>
              </w:rPr>
            </w:pPr>
            <w:r>
              <w:rPr>
                <w:rFonts w:ascii="Cambria" w:eastAsia="MS Mincho" w:hAnsi="Cambria"/>
                <w:sz w:val="20"/>
                <w:szCs w:val="20"/>
              </w:rPr>
              <w:t>-.31 (.172)</w:t>
            </w:r>
          </w:p>
        </w:tc>
        <w:tc>
          <w:tcPr>
            <w:tcW w:w="619" w:type="dxa"/>
            <w:tcBorders>
              <w:top w:val="nil"/>
              <w:left w:val="nil"/>
              <w:bottom w:val="nil"/>
              <w:right w:val="nil"/>
            </w:tcBorders>
            <w:shd w:val="clear" w:color="auto" w:fill="E0E0E0"/>
          </w:tcPr>
          <w:p w14:paraId="645071AA" w14:textId="77777777" w:rsidR="00114C44" w:rsidRDefault="00114C44" w:rsidP="00114C44">
            <w:pPr>
              <w:jc w:val="center"/>
              <w:rPr>
                <w:rFonts w:ascii="Cambria" w:eastAsia="MS Mincho" w:hAnsi="Cambria"/>
                <w:sz w:val="20"/>
                <w:szCs w:val="20"/>
              </w:rPr>
            </w:pPr>
            <w:r w:rsidRPr="008C7FA2">
              <w:rPr>
                <w:sz w:val="20"/>
                <w:szCs w:val="20"/>
              </w:rPr>
              <w:t>.3</w:t>
            </w:r>
          </w:p>
        </w:tc>
        <w:tc>
          <w:tcPr>
            <w:tcW w:w="1136" w:type="dxa"/>
            <w:tcBorders>
              <w:top w:val="nil"/>
              <w:left w:val="nil"/>
              <w:bottom w:val="nil"/>
              <w:right w:val="nil"/>
            </w:tcBorders>
            <w:shd w:val="clear" w:color="auto" w:fill="F3F3F3"/>
          </w:tcPr>
          <w:p w14:paraId="7D25640A" w14:textId="77777777" w:rsidR="00114C44" w:rsidRDefault="00114C44" w:rsidP="00114C44">
            <w:pPr>
              <w:jc w:val="center"/>
              <w:rPr>
                <w:rFonts w:ascii="Cambria" w:eastAsia="MS Mincho" w:hAnsi="Cambria"/>
                <w:sz w:val="20"/>
                <w:szCs w:val="20"/>
              </w:rPr>
            </w:pPr>
            <w:r>
              <w:rPr>
                <w:rFonts w:ascii="Cambria" w:eastAsia="MS Mincho" w:hAnsi="Cambria"/>
                <w:sz w:val="20"/>
                <w:szCs w:val="20"/>
              </w:rPr>
              <w:t>-.05(.824)</w:t>
            </w:r>
          </w:p>
        </w:tc>
        <w:tc>
          <w:tcPr>
            <w:tcW w:w="1170" w:type="dxa"/>
            <w:tcBorders>
              <w:top w:val="nil"/>
              <w:left w:val="nil"/>
              <w:bottom w:val="nil"/>
              <w:right w:val="nil"/>
            </w:tcBorders>
          </w:tcPr>
          <w:p w14:paraId="1E7BD94F" w14:textId="77777777" w:rsidR="00114C44" w:rsidRPr="008C7FA2" w:rsidRDefault="00114C44" w:rsidP="00114C44">
            <w:pPr>
              <w:jc w:val="center"/>
              <w:rPr>
                <w:rFonts w:ascii="Cambria" w:eastAsia="MS Mincho" w:hAnsi="Cambria"/>
                <w:sz w:val="20"/>
                <w:szCs w:val="20"/>
              </w:rPr>
            </w:pPr>
            <w:r>
              <w:rPr>
                <w:rFonts w:ascii="Cambria" w:eastAsia="MS Mincho" w:hAnsi="Cambria"/>
                <w:sz w:val="20"/>
                <w:szCs w:val="20"/>
              </w:rPr>
              <w:t>28.3%</w:t>
            </w:r>
          </w:p>
        </w:tc>
      </w:tr>
      <w:tr w:rsidR="002F6956" w:rsidRPr="008C7FA2" w14:paraId="271F18A7" w14:textId="77777777" w:rsidTr="002F6956">
        <w:trPr>
          <w:trHeight w:val="261"/>
          <w:jc w:val="center"/>
        </w:trPr>
        <w:tc>
          <w:tcPr>
            <w:tcW w:w="698" w:type="dxa"/>
            <w:tcBorders>
              <w:top w:val="nil"/>
              <w:left w:val="nil"/>
              <w:bottom w:val="nil"/>
              <w:right w:val="nil"/>
            </w:tcBorders>
          </w:tcPr>
          <w:p w14:paraId="5D310FEA" w14:textId="77777777" w:rsidR="00114C44" w:rsidRDefault="00114C44" w:rsidP="00114C44">
            <w:pPr>
              <w:jc w:val="center"/>
              <w:rPr>
                <w:rFonts w:ascii="Cambria" w:eastAsia="MS Mincho" w:hAnsi="Cambria"/>
                <w:sz w:val="20"/>
                <w:szCs w:val="20"/>
              </w:rPr>
            </w:pPr>
            <w:r>
              <w:rPr>
                <w:sz w:val="20"/>
                <w:szCs w:val="20"/>
              </w:rPr>
              <w:t>15</w:t>
            </w:r>
          </w:p>
        </w:tc>
        <w:tc>
          <w:tcPr>
            <w:tcW w:w="620" w:type="dxa"/>
            <w:tcBorders>
              <w:top w:val="nil"/>
              <w:left w:val="nil"/>
              <w:bottom w:val="nil"/>
              <w:right w:val="nil"/>
            </w:tcBorders>
          </w:tcPr>
          <w:p w14:paraId="3E3C6D95" w14:textId="77777777" w:rsidR="00114C44" w:rsidRDefault="00114C44" w:rsidP="00114C44">
            <w:pPr>
              <w:jc w:val="center"/>
              <w:rPr>
                <w:rFonts w:ascii="Cambria" w:eastAsia="MS Mincho" w:hAnsi="Cambria"/>
                <w:sz w:val="20"/>
                <w:szCs w:val="20"/>
              </w:rPr>
            </w:pPr>
            <w:r w:rsidRPr="008C7FA2">
              <w:rPr>
                <w:sz w:val="20"/>
                <w:szCs w:val="20"/>
              </w:rPr>
              <w:t>2000</w:t>
            </w:r>
          </w:p>
        </w:tc>
        <w:tc>
          <w:tcPr>
            <w:tcW w:w="797" w:type="dxa"/>
            <w:tcBorders>
              <w:top w:val="nil"/>
              <w:left w:val="nil"/>
              <w:bottom w:val="nil"/>
              <w:right w:val="nil"/>
            </w:tcBorders>
          </w:tcPr>
          <w:p w14:paraId="2F44C459" w14:textId="77777777" w:rsidR="00114C44" w:rsidRDefault="00114C44" w:rsidP="00114C44">
            <w:pPr>
              <w:jc w:val="center"/>
              <w:rPr>
                <w:rFonts w:ascii="Cambria" w:eastAsia="MS Mincho" w:hAnsi="Cambria"/>
                <w:sz w:val="20"/>
                <w:szCs w:val="20"/>
              </w:rPr>
            </w:pPr>
            <w:r w:rsidRPr="008C7FA2">
              <w:rPr>
                <w:sz w:val="20"/>
                <w:szCs w:val="20"/>
              </w:rPr>
              <w:t>700</w:t>
            </w:r>
          </w:p>
        </w:tc>
        <w:tc>
          <w:tcPr>
            <w:tcW w:w="720" w:type="dxa"/>
            <w:tcBorders>
              <w:top w:val="nil"/>
              <w:left w:val="nil"/>
              <w:bottom w:val="nil"/>
              <w:right w:val="nil"/>
            </w:tcBorders>
            <w:shd w:val="clear" w:color="auto" w:fill="E0E0E0"/>
          </w:tcPr>
          <w:p w14:paraId="7C2D4E4A" w14:textId="77777777" w:rsidR="00114C44" w:rsidRDefault="00114C44" w:rsidP="00114C44">
            <w:pPr>
              <w:jc w:val="center"/>
              <w:rPr>
                <w:rFonts w:ascii="Cambria" w:eastAsia="MS Mincho" w:hAnsi="Cambria"/>
                <w:sz w:val="20"/>
                <w:szCs w:val="20"/>
              </w:rPr>
            </w:pPr>
            <w:r w:rsidRPr="008C7FA2">
              <w:rPr>
                <w:sz w:val="20"/>
                <w:szCs w:val="20"/>
              </w:rPr>
              <w:t>-.3</w:t>
            </w:r>
          </w:p>
        </w:tc>
        <w:tc>
          <w:tcPr>
            <w:tcW w:w="1218" w:type="dxa"/>
            <w:tcBorders>
              <w:top w:val="nil"/>
              <w:left w:val="nil"/>
              <w:bottom w:val="nil"/>
              <w:right w:val="nil"/>
            </w:tcBorders>
            <w:shd w:val="clear" w:color="auto" w:fill="F3F3F3"/>
          </w:tcPr>
          <w:p w14:paraId="7121636B" w14:textId="77777777" w:rsidR="00114C44" w:rsidRDefault="00114C44" w:rsidP="00114C44">
            <w:pPr>
              <w:jc w:val="center"/>
              <w:rPr>
                <w:rFonts w:ascii="Cambria" w:eastAsia="MS Mincho" w:hAnsi="Cambria"/>
                <w:sz w:val="20"/>
                <w:szCs w:val="20"/>
              </w:rPr>
            </w:pPr>
            <w:r>
              <w:rPr>
                <w:rFonts w:ascii="Cambria" w:eastAsia="MS Mincho" w:hAnsi="Cambria"/>
                <w:sz w:val="20"/>
                <w:szCs w:val="20"/>
              </w:rPr>
              <w:t>-.01 (.557)</w:t>
            </w:r>
          </w:p>
        </w:tc>
        <w:tc>
          <w:tcPr>
            <w:tcW w:w="531" w:type="dxa"/>
            <w:tcBorders>
              <w:top w:val="nil"/>
              <w:left w:val="nil"/>
              <w:bottom w:val="nil"/>
              <w:right w:val="nil"/>
            </w:tcBorders>
            <w:shd w:val="clear" w:color="auto" w:fill="D9D9D9"/>
          </w:tcPr>
          <w:p w14:paraId="28EFE780" w14:textId="77777777" w:rsidR="00114C44" w:rsidRDefault="00114C44" w:rsidP="00114C44">
            <w:pPr>
              <w:jc w:val="center"/>
              <w:rPr>
                <w:rFonts w:ascii="Cambria" w:eastAsia="MS Mincho" w:hAnsi="Cambria"/>
                <w:sz w:val="20"/>
                <w:szCs w:val="20"/>
              </w:rPr>
            </w:pPr>
            <w:r w:rsidRPr="008C7FA2">
              <w:rPr>
                <w:sz w:val="20"/>
                <w:szCs w:val="20"/>
              </w:rPr>
              <w:t>-.3</w:t>
            </w:r>
          </w:p>
        </w:tc>
        <w:tc>
          <w:tcPr>
            <w:tcW w:w="1165" w:type="dxa"/>
            <w:tcBorders>
              <w:top w:val="nil"/>
              <w:left w:val="nil"/>
              <w:bottom w:val="nil"/>
              <w:right w:val="nil"/>
            </w:tcBorders>
            <w:shd w:val="clear" w:color="auto" w:fill="F3F3F3"/>
          </w:tcPr>
          <w:p w14:paraId="1690D512" w14:textId="77777777" w:rsidR="00114C44" w:rsidRDefault="00114C44" w:rsidP="00114C44">
            <w:pPr>
              <w:jc w:val="center"/>
              <w:rPr>
                <w:rFonts w:ascii="Cambria" w:eastAsia="MS Mincho" w:hAnsi="Cambria"/>
                <w:sz w:val="20"/>
                <w:szCs w:val="20"/>
              </w:rPr>
            </w:pPr>
            <w:r>
              <w:rPr>
                <w:rFonts w:ascii="Cambria" w:eastAsia="MS Mincho" w:hAnsi="Cambria"/>
                <w:sz w:val="20"/>
                <w:szCs w:val="20"/>
              </w:rPr>
              <w:t>-.32 (.179)</w:t>
            </w:r>
          </w:p>
        </w:tc>
        <w:tc>
          <w:tcPr>
            <w:tcW w:w="619" w:type="dxa"/>
            <w:tcBorders>
              <w:top w:val="nil"/>
              <w:left w:val="nil"/>
              <w:bottom w:val="nil"/>
              <w:right w:val="nil"/>
            </w:tcBorders>
            <w:shd w:val="clear" w:color="auto" w:fill="E0E0E0"/>
          </w:tcPr>
          <w:p w14:paraId="4D4AD686" w14:textId="77777777" w:rsidR="00114C44" w:rsidRDefault="00114C44" w:rsidP="00114C44">
            <w:pPr>
              <w:jc w:val="center"/>
              <w:rPr>
                <w:rFonts w:ascii="Cambria" w:eastAsia="MS Mincho" w:hAnsi="Cambria"/>
                <w:sz w:val="20"/>
                <w:szCs w:val="20"/>
              </w:rPr>
            </w:pPr>
            <w:r w:rsidRPr="008C7FA2">
              <w:rPr>
                <w:sz w:val="20"/>
                <w:szCs w:val="20"/>
              </w:rPr>
              <w:t>.3</w:t>
            </w:r>
          </w:p>
        </w:tc>
        <w:tc>
          <w:tcPr>
            <w:tcW w:w="1136" w:type="dxa"/>
            <w:tcBorders>
              <w:top w:val="nil"/>
              <w:left w:val="nil"/>
              <w:bottom w:val="nil"/>
              <w:right w:val="nil"/>
            </w:tcBorders>
            <w:shd w:val="clear" w:color="auto" w:fill="F3F3F3"/>
          </w:tcPr>
          <w:p w14:paraId="4B14BB5B" w14:textId="77777777" w:rsidR="00114C44" w:rsidRDefault="00114C44" w:rsidP="00114C44">
            <w:pPr>
              <w:jc w:val="center"/>
              <w:rPr>
                <w:rFonts w:ascii="Cambria" w:eastAsia="MS Mincho" w:hAnsi="Cambria"/>
                <w:sz w:val="20"/>
                <w:szCs w:val="20"/>
              </w:rPr>
            </w:pPr>
            <w:r>
              <w:rPr>
                <w:rFonts w:ascii="Cambria" w:eastAsia="MS Mincho" w:hAnsi="Cambria"/>
                <w:sz w:val="20"/>
                <w:szCs w:val="20"/>
              </w:rPr>
              <w:t>-.02 (.948)</w:t>
            </w:r>
          </w:p>
        </w:tc>
        <w:tc>
          <w:tcPr>
            <w:tcW w:w="1170" w:type="dxa"/>
            <w:tcBorders>
              <w:top w:val="nil"/>
              <w:left w:val="nil"/>
              <w:bottom w:val="nil"/>
              <w:right w:val="nil"/>
            </w:tcBorders>
          </w:tcPr>
          <w:p w14:paraId="75646261" w14:textId="77777777" w:rsidR="00114C44" w:rsidRPr="008C7FA2" w:rsidRDefault="00114C44" w:rsidP="00114C44">
            <w:pPr>
              <w:jc w:val="center"/>
              <w:rPr>
                <w:rFonts w:ascii="Cambria" w:eastAsia="MS Mincho" w:hAnsi="Cambria"/>
                <w:sz w:val="20"/>
                <w:szCs w:val="20"/>
              </w:rPr>
            </w:pPr>
            <w:r>
              <w:rPr>
                <w:rFonts w:ascii="Cambria" w:eastAsia="MS Mincho" w:hAnsi="Cambria"/>
                <w:sz w:val="20"/>
                <w:szCs w:val="20"/>
              </w:rPr>
              <w:t>27.9%</w:t>
            </w:r>
          </w:p>
        </w:tc>
      </w:tr>
      <w:tr w:rsidR="002F6956" w:rsidRPr="008C7FA2" w14:paraId="1CE4E8E1" w14:textId="77777777" w:rsidTr="002F6956">
        <w:trPr>
          <w:trHeight w:val="63"/>
          <w:jc w:val="center"/>
        </w:trPr>
        <w:tc>
          <w:tcPr>
            <w:tcW w:w="698" w:type="dxa"/>
            <w:tcBorders>
              <w:top w:val="nil"/>
              <w:left w:val="nil"/>
              <w:bottom w:val="nil"/>
              <w:right w:val="nil"/>
            </w:tcBorders>
          </w:tcPr>
          <w:p w14:paraId="6F018A6B" w14:textId="77777777" w:rsidR="00114C44" w:rsidRDefault="00114C44" w:rsidP="00114C44">
            <w:pPr>
              <w:jc w:val="center"/>
              <w:rPr>
                <w:rFonts w:ascii="Cambria" w:eastAsia="MS Mincho" w:hAnsi="Cambria"/>
                <w:sz w:val="20"/>
                <w:szCs w:val="20"/>
              </w:rPr>
            </w:pPr>
            <w:r>
              <w:rPr>
                <w:sz w:val="20"/>
                <w:szCs w:val="20"/>
              </w:rPr>
              <w:t>15</w:t>
            </w:r>
          </w:p>
        </w:tc>
        <w:tc>
          <w:tcPr>
            <w:tcW w:w="620" w:type="dxa"/>
            <w:tcBorders>
              <w:top w:val="nil"/>
              <w:left w:val="nil"/>
              <w:bottom w:val="nil"/>
              <w:right w:val="nil"/>
            </w:tcBorders>
          </w:tcPr>
          <w:p w14:paraId="29281D37" w14:textId="77777777" w:rsidR="00114C44" w:rsidRDefault="00114C44" w:rsidP="00114C44">
            <w:pPr>
              <w:jc w:val="center"/>
              <w:rPr>
                <w:rFonts w:ascii="Cambria" w:eastAsia="MS Mincho" w:hAnsi="Cambria"/>
                <w:sz w:val="20"/>
                <w:szCs w:val="20"/>
              </w:rPr>
            </w:pPr>
            <w:r w:rsidRPr="008C7FA2">
              <w:rPr>
                <w:sz w:val="20"/>
                <w:szCs w:val="20"/>
              </w:rPr>
              <w:t>2000</w:t>
            </w:r>
          </w:p>
        </w:tc>
        <w:tc>
          <w:tcPr>
            <w:tcW w:w="797" w:type="dxa"/>
            <w:tcBorders>
              <w:top w:val="nil"/>
              <w:left w:val="nil"/>
              <w:bottom w:val="nil"/>
              <w:right w:val="nil"/>
            </w:tcBorders>
          </w:tcPr>
          <w:p w14:paraId="02F581A7" w14:textId="77777777" w:rsidR="00114C44" w:rsidRDefault="00114C44" w:rsidP="00114C44">
            <w:pPr>
              <w:jc w:val="center"/>
              <w:rPr>
                <w:rFonts w:ascii="Cambria" w:eastAsia="MS Mincho" w:hAnsi="Cambria"/>
                <w:sz w:val="20"/>
                <w:szCs w:val="20"/>
              </w:rPr>
            </w:pPr>
            <w:r w:rsidRPr="008C7FA2">
              <w:rPr>
                <w:sz w:val="20"/>
                <w:szCs w:val="20"/>
              </w:rPr>
              <w:t>700</w:t>
            </w:r>
          </w:p>
        </w:tc>
        <w:tc>
          <w:tcPr>
            <w:tcW w:w="720" w:type="dxa"/>
            <w:tcBorders>
              <w:top w:val="nil"/>
              <w:left w:val="nil"/>
              <w:bottom w:val="nil"/>
              <w:right w:val="nil"/>
            </w:tcBorders>
            <w:shd w:val="clear" w:color="auto" w:fill="E0E0E0"/>
          </w:tcPr>
          <w:p w14:paraId="1F7B9FC3" w14:textId="77777777" w:rsidR="00114C44" w:rsidRDefault="00114C44" w:rsidP="00114C44">
            <w:pPr>
              <w:jc w:val="center"/>
              <w:rPr>
                <w:rFonts w:ascii="Cambria" w:eastAsia="MS Mincho" w:hAnsi="Cambria"/>
                <w:sz w:val="20"/>
                <w:szCs w:val="20"/>
              </w:rPr>
            </w:pPr>
            <w:r w:rsidRPr="008C7FA2">
              <w:rPr>
                <w:sz w:val="20"/>
                <w:szCs w:val="20"/>
              </w:rPr>
              <w:t>-.6</w:t>
            </w:r>
          </w:p>
        </w:tc>
        <w:tc>
          <w:tcPr>
            <w:tcW w:w="1218" w:type="dxa"/>
            <w:tcBorders>
              <w:top w:val="nil"/>
              <w:left w:val="nil"/>
              <w:bottom w:val="nil"/>
              <w:right w:val="nil"/>
            </w:tcBorders>
            <w:shd w:val="clear" w:color="auto" w:fill="F3F3F3"/>
          </w:tcPr>
          <w:p w14:paraId="64ACC93E"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-.28 (.748)</w:t>
            </w:r>
          </w:p>
        </w:tc>
        <w:tc>
          <w:tcPr>
            <w:tcW w:w="531" w:type="dxa"/>
            <w:tcBorders>
              <w:top w:val="nil"/>
              <w:left w:val="nil"/>
              <w:bottom w:val="nil"/>
              <w:right w:val="nil"/>
            </w:tcBorders>
            <w:shd w:val="clear" w:color="auto" w:fill="D9D9D9"/>
          </w:tcPr>
          <w:p w14:paraId="53B1325A" w14:textId="77777777" w:rsidR="00114C44" w:rsidRDefault="00114C44" w:rsidP="00114C44">
            <w:pPr>
              <w:jc w:val="center"/>
              <w:rPr>
                <w:rFonts w:ascii="Cambria" w:eastAsia="MS Mincho" w:hAnsi="Cambria"/>
                <w:sz w:val="20"/>
                <w:szCs w:val="20"/>
              </w:rPr>
            </w:pPr>
            <w:r w:rsidRPr="008C7FA2">
              <w:rPr>
                <w:sz w:val="20"/>
                <w:szCs w:val="20"/>
              </w:rPr>
              <w:t>-.3</w:t>
            </w:r>
          </w:p>
        </w:tc>
        <w:tc>
          <w:tcPr>
            <w:tcW w:w="1165" w:type="dxa"/>
            <w:tcBorders>
              <w:top w:val="nil"/>
              <w:left w:val="nil"/>
              <w:bottom w:val="nil"/>
              <w:right w:val="nil"/>
            </w:tcBorders>
            <w:shd w:val="clear" w:color="auto" w:fill="F3F3F3"/>
          </w:tcPr>
          <w:p w14:paraId="4FE596F0" w14:textId="77777777" w:rsidR="00114C44" w:rsidRDefault="00114C44" w:rsidP="00114C44">
            <w:pPr>
              <w:jc w:val="center"/>
              <w:rPr>
                <w:rFonts w:ascii="Cambria" w:eastAsia="MS Mincho" w:hAnsi="Cambria"/>
                <w:sz w:val="20"/>
                <w:szCs w:val="20"/>
              </w:rPr>
            </w:pPr>
            <w:r>
              <w:rPr>
                <w:rFonts w:ascii="Cambria" w:eastAsia="MS Mincho" w:hAnsi="Cambria"/>
                <w:sz w:val="20"/>
                <w:szCs w:val="20"/>
              </w:rPr>
              <w:t>-.31 (.175)</w:t>
            </w:r>
          </w:p>
        </w:tc>
        <w:tc>
          <w:tcPr>
            <w:tcW w:w="619" w:type="dxa"/>
            <w:tcBorders>
              <w:top w:val="nil"/>
              <w:left w:val="nil"/>
              <w:bottom w:val="nil"/>
              <w:right w:val="nil"/>
            </w:tcBorders>
            <w:shd w:val="clear" w:color="auto" w:fill="E0E0E0"/>
          </w:tcPr>
          <w:p w14:paraId="35DC52C6" w14:textId="77777777" w:rsidR="00114C44" w:rsidRDefault="00114C44" w:rsidP="00114C44">
            <w:pPr>
              <w:jc w:val="center"/>
              <w:rPr>
                <w:rFonts w:ascii="Cambria" w:eastAsia="MS Mincho" w:hAnsi="Cambria"/>
                <w:sz w:val="20"/>
                <w:szCs w:val="20"/>
              </w:rPr>
            </w:pPr>
            <w:r w:rsidRPr="008C7FA2">
              <w:rPr>
                <w:sz w:val="20"/>
                <w:szCs w:val="20"/>
              </w:rPr>
              <w:t>.3</w:t>
            </w:r>
          </w:p>
        </w:tc>
        <w:tc>
          <w:tcPr>
            <w:tcW w:w="1136" w:type="dxa"/>
            <w:tcBorders>
              <w:top w:val="nil"/>
              <w:left w:val="nil"/>
              <w:bottom w:val="nil"/>
              <w:right w:val="nil"/>
            </w:tcBorders>
            <w:shd w:val="clear" w:color="auto" w:fill="F3F3F3"/>
          </w:tcPr>
          <w:p w14:paraId="60604ABF" w14:textId="77777777" w:rsidR="00114C44" w:rsidRDefault="00114C44" w:rsidP="00114C44">
            <w:pPr>
              <w:jc w:val="center"/>
              <w:rPr>
                <w:rFonts w:ascii="Cambria" w:eastAsia="MS Mincho" w:hAnsi="Cambria"/>
                <w:sz w:val="20"/>
                <w:szCs w:val="20"/>
              </w:rPr>
            </w:pPr>
            <w:r>
              <w:rPr>
                <w:rFonts w:ascii="Cambria" w:eastAsia="MS Mincho" w:hAnsi="Cambria"/>
                <w:sz w:val="20"/>
                <w:szCs w:val="20"/>
              </w:rPr>
              <w:t>-.02 (.805)</w:t>
            </w:r>
          </w:p>
        </w:tc>
        <w:tc>
          <w:tcPr>
            <w:tcW w:w="1170" w:type="dxa"/>
            <w:tcBorders>
              <w:top w:val="nil"/>
              <w:left w:val="nil"/>
              <w:bottom w:val="nil"/>
              <w:right w:val="nil"/>
            </w:tcBorders>
          </w:tcPr>
          <w:p w14:paraId="692072E7" w14:textId="77777777" w:rsidR="00114C44" w:rsidRPr="008C7FA2" w:rsidRDefault="00114C44" w:rsidP="00114C44">
            <w:pPr>
              <w:jc w:val="center"/>
              <w:rPr>
                <w:rFonts w:ascii="Cambria" w:eastAsia="MS Mincho" w:hAnsi="Cambria"/>
                <w:sz w:val="20"/>
                <w:szCs w:val="20"/>
              </w:rPr>
            </w:pPr>
            <w:r>
              <w:rPr>
                <w:rFonts w:ascii="Cambria" w:eastAsia="MS Mincho" w:hAnsi="Cambria"/>
                <w:sz w:val="20"/>
                <w:szCs w:val="20"/>
              </w:rPr>
              <w:t>27.7%</w:t>
            </w:r>
          </w:p>
        </w:tc>
      </w:tr>
      <w:tr w:rsidR="002F6956" w:rsidRPr="008C7FA2" w14:paraId="1651A788" w14:textId="77777777" w:rsidTr="002F6956">
        <w:trPr>
          <w:trHeight w:val="261"/>
          <w:jc w:val="center"/>
        </w:trPr>
        <w:tc>
          <w:tcPr>
            <w:tcW w:w="698" w:type="dxa"/>
            <w:tcBorders>
              <w:top w:val="nil"/>
              <w:left w:val="nil"/>
              <w:bottom w:val="single" w:sz="4" w:space="0" w:color="auto"/>
              <w:right w:val="nil"/>
            </w:tcBorders>
          </w:tcPr>
          <w:p w14:paraId="14C6B4DE" w14:textId="77777777" w:rsidR="00114C44" w:rsidRDefault="00114C44" w:rsidP="00114C44">
            <w:pPr>
              <w:jc w:val="center"/>
              <w:rPr>
                <w:rFonts w:ascii="Cambria" w:eastAsia="MS Mincho" w:hAnsi="Cambria"/>
                <w:sz w:val="20"/>
                <w:szCs w:val="20"/>
              </w:rPr>
            </w:pPr>
            <w:r>
              <w:rPr>
                <w:sz w:val="20"/>
                <w:szCs w:val="20"/>
              </w:rPr>
              <w:t>15</w:t>
            </w:r>
          </w:p>
        </w:tc>
        <w:tc>
          <w:tcPr>
            <w:tcW w:w="620" w:type="dxa"/>
            <w:tcBorders>
              <w:top w:val="nil"/>
              <w:left w:val="nil"/>
              <w:bottom w:val="single" w:sz="4" w:space="0" w:color="auto"/>
              <w:right w:val="nil"/>
            </w:tcBorders>
          </w:tcPr>
          <w:p w14:paraId="261553CF" w14:textId="77777777" w:rsidR="00114C44" w:rsidRDefault="00114C44" w:rsidP="00114C44">
            <w:pPr>
              <w:jc w:val="center"/>
              <w:rPr>
                <w:rFonts w:ascii="Cambria" w:eastAsia="MS Mincho" w:hAnsi="Cambria"/>
                <w:sz w:val="20"/>
                <w:szCs w:val="20"/>
              </w:rPr>
            </w:pPr>
            <w:r w:rsidRPr="008C7FA2">
              <w:rPr>
                <w:sz w:val="20"/>
                <w:szCs w:val="20"/>
              </w:rPr>
              <w:t>2000</w:t>
            </w:r>
          </w:p>
        </w:tc>
        <w:tc>
          <w:tcPr>
            <w:tcW w:w="797" w:type="dxa"/>
            <w:tcBorders>
              <w:top w:val="nil"/>
              <w:left w:val="nil"/>
              <w:bottom w:val="single" w:sz="4" w:space="0" w:color="auto"/>
              <w:right w:val="nil"/>
            </w:tcBorders>
          </w:tcPr>
          <w:p w14:paraId="1B3CF7A8" w14:textId="77777777" w:rsidR="00114C44" w:rsidRDefault="00114C44" w:rsidP="00114C44">
            <w:pPr>
              <w:jc w:val="center"/>
              <w:rPr>
                <w:rFonts w:ascii="Cambria" w:eastAsia="MS Mincho" w:hAnsi="Cambria"/>
                <w:sz w:val="20"/>
                <w:szCs w:val="20"/>
              </w:rPr>
            </w:pPr>
            <w:r w:rsidRPr="008C7FA2">
              <w:rPr>
                <w:sz w:val="20"/>
                <w:szCs w:val="20"/>
              </w:rPr>
              <w:t>700</w:t>
            </w:r>
          </w:p>
        </w:tc>
        <w:tc>
          <w:tcPr>
            <w:tcW w:w="720" w:type="dxa"/>
            <w:tcBorders>
              <w:top w:val="nil"/>
              <w:left w:val="nil"/>
              <w:bottom w:val="single" w:sz="4" w:space="0" w:color="auto"/>
              <w:right w:val="nil"/>
            </w:tcBorders>
            <w:shd w:val="clear" w:color="auto" w:fill="E0E0E0"/>
          </w:tcPr>
          <w:p w14:paraId="0CF59823" w14:textId="77777777" w:rsidR="00114C44" w:rsidRDefault="00114C44" w:rsidP="00114C44">
            <w:pPr>
              <w:jc w:val="center"/>
              <w:rPr>
                <w:rFonts w:ascii="Cambria" w:eastAsia="MS Mincho" w:hAnsi="Cambria"/>
                <w:sz w:val="20"/>
                <w:szCs w:val="20"/>
              </w:rPr>
            </w:pPr>
            <w:r w:rsidRPr="008C7FA2">
              <w:rPr>
                <w:sz w:val="20"/>
                <w:szCs w:val="20"/>
              </w:rPr>
              <w:t>-.9</w:t>
            </w:r>
          </w:p>
        </w:tc>
        <w:tc>
          <w:tcPr>
            <w:tcW w:w="1218" w:type="dxa"/>
            <w:tcBorders>
              <w:top w:val="nil"/>
              <w:left w:val="nil"/>
              <w:bottom w:val="single" w:sz="4" w:space="0" w:color="auto"/>
              <w:right w:val="nil"/>
            </w:tcBorders>
            <w:shd w:val="clear" w:color="auto" w:fill="F3F3F3"/>
          </w:tcPr>
          <w:p w14:paraId="44DA41B8" w14:textId="77777777" w:rsidR="00114C44" w:rsidRDefault="00114C44" w:rsidP="00114C44">
            <w:pPr>
              <w:jc w:val="center"/>
              <w:rPr>
                <w:rFonts w:ascii="Cambria" w:eastAsia="MS Mincho" w:hAnsi="Cambria"/>
                <w:sz w:val="20"/>
                <w:szCs w:val="20"/>
              </w:rPr>
            </w:pPr>
            <w:r>
              <w:rPr>
                <w:rFonts w:ascii="Cambria" w:eastAsia="MS Mincho" w:hAnsi="Cambria"/>
                <w:sz w:val="20"/>
                <w:szCs w:val="20"/>
              </w:rPr>
              <w:t>-.39 (.875)</w:t>
            </w:r>
          </w:p>
        </w:tc>
        <w:tc>
          <w:tcPr>
            <w:tcW w:w="531" w:type="dxa"/>
            <w:tcBorders>
              <w:top w:val="nil"/>
              <w:left w:val="nil"/>
              <w:bottom w:val="single" w:sz="4" w:space="0" w:color="auto"/>
              <w:right w:val="nil"/>
            </w:tcBorders>
            <w:shd w:val="clear" w:color="auto" w:fill="D9D9D9"/>
          </w:tcPr>
          <w:p w14:paraId="041802DE" w14:textId="77777777" w:rsidR="00114C44" w:rsidRDefault="00114C44" w:rsidP="00114C44">
            <w:pPr>
              <w:jc w:val="center"/>
              <w:rPr>
                <w:rFonts w:ascii="Cambria" w:eastAsia="MS Mincho" w:hAnsi="Cambria"/>
                <w:sz w:val="20"/>
                <w:szCs w:val="20"/>
              </w:rPr>
            </w:pPr>
            <w:r w:rsidRPr="008C7FA2">
              <w:rPr>
                <w:sz w:val="20"/>
                <w:szCs w:val="20"/>
              </w:rPr>
              <w:t>-.3</w:t>
            </w:r>
          </w:p>
        </w:tc>
        <w:tc>
          <w:tcPr>
            <w:tcW w:w="1165" w:type="dxa"/>
            <w:tcBorders>
              <w:top w:val="nil"/>
              <w:left w:val="nil"/>
              <w:bottom w:val="single" w:sz="4" w:space="0" w:color="auto"/>
              <w:right w:val="nil"/>
            </w:tcBorders>
            <w:shd w:val="clear" w:color="auto" w:fill="F3F3F3"/>
          </w:tcPr>
          <w:p w14:paraId="2832BC04"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-.27 (.101)</w:t>
            </w:r>
          </w:p>
        </w:tc>
        <w:tc>
          <w:tcPr>
            <w:tcW w:w="619" w:type="dxa"/>
            <w:tcBorders>
              <w:top w:val="nil"/>
              <w:left w:val="nil"/>
              <w:bottom w:val="single" w:sz="4" w:space="0" w:color="auto"/>
              <w:right w:val="nil"/>
            </w:tcBorders>
            <w:shd w:val="clear" w:color="auto" w:fill="E0E0E0"/>
          </w:tcPr>
          <w:p w14:paraId="3D63B63A" w14:textId="77777777" w:rsidR="00114C44" w:rsidRDefault="00114C44" w:rsidP="00114C44">
            <w:pPr>
              <w:jc w:val="center"/>
              <w:rPr>
                <w:rFonts w:ascii="Cambria" w:eastAsia="MS Mincho" w:hAnsi="Cambria"/>
                <w:sz w:val="20"/>
                <w:szCs w:val="20"/>
              </w:rPr>
            </w:pPr>
            <w:r w:rsidRPr="008C7FA2">
              <w:rPr>
                <w:sz w:val="20"/>
                <w:szCs w:val="20"/>
              </w:rPr>
              <w:t>.3</w:t>
            </w:r>
          </w:p>
        </w:tc>
        <w:tc>
          <w:tcPr>
            <w:tcW w:w="1136" w:type="dxa"/>
            <w:tcBorders>
              <w:top w:val="nil"/>
              <w:left w:val="nil"/>
              <w:bottom w:val="single" w:sz="4" w:space="0" w:color="auto"/>
              <w:right w:val="nil"/>
            </w:tcBorders>
            <w:shd w:val="clear" w:color="auto" w:fill="F3F3F3"/>
          </w:tcPr>
          <w:p w14:paraId="3552A191" w14:textId="77777777" w:rsidR="00114C44" w:rsidRDefault="00114C44" w:rsidP="00114C44">
            <w:pPr>
              <w:jc w:val="center"/>
              <w:rPr>
                <w:rFonts w:ascii="Cambria" w:eastAsia="MS Mincho" w:hAnsi="Cambria"/>
                <w:sz w:val="20"/>
                <w:szCs w:val="20"/>
              </w:rPr>
            </w:pPr>
            <w:r>
              <w:rPr>
                <w:rFonts w:ascii="Cambria" w:eastAsia="MS Mincho" w:hAnsi="Cambria"/>
                <w:sz w:val="20"/>
                <w:szCs w:val="20"/>
              </w:rPr>
              <w:t>-.17 (.903)</w:t>
            </w:r>
          </w:p>
        </w:tc>
        <w:tc>
          <w:tcPr>
            <w:tcW w:w="1170" w:type="dxa"/>
            <w:tcBorders>
              <w:top w:val="nil"/>
              <w:left w:val="nil"/>
              <w:bottom w:val="single" w:sz="4" w:space="0" w:color="auto"/>
              <w:right w:val="nil"/>
            </w:tcBorders>
          </w:tcPr>
          <w:p w14:paraId="3E0D10FE" w14:textId="77777777" w:rsidR="00114C44" w:rsidRPr="008C7FA2" w:rsidRDefault="00114C44" w:rsidP="00114C44">
            <w:pPr>
              <w:jc w:val="center"/>
              <w:rPr>
                <w:rFonts w:ascii="Cambria" w:eastAsia="MS Mincho" w:hAnsi="Cambria"/>
                <w:sz w:val="20"/>
                <w:szCs w:val="20"/>
              </w:rPr>
            </w:pPr>
            <w:r>
              <w:rPr>
                <w:rFonts w:ascii="Cambria" w:eastAsia="MS Mincho" w:hAnsi="Cambria"/>
                <w:sz w:val="20"/>
                <w:szCs w:val="20"/>
              </w:rPr>
              <w:t>28.7%</w:t>
            </w:r>
          </w:p>
        </w:tc>
      </w:tr>
      <w:tr w:rsidR="002F6956" w:rsidRPr="008C7FA2" w14:paraId="2DFE49DC" w14:textId="77777777" w:rsidTr="002F6956">
        <w:trPr>
          <w:trHeight w:val="261"/>
          <w:jc w:val="center"/>
        </w:trPr>
        <w:tc>
          <w:tcPr>
            <w:tcW w:w="698" w:type="dxa"/>
            <w:tcBorders>
              <w:top w:val="single" w:sz="4" w:space="0" w:color="auto"/>
              <w:left w:val="nil"/>
              <w:bottom w:val="nil"/>
              <w:right w:val="nil"/>
            </w:tcBorders>
          </w:tcPr>
          <w:p w14:paraId="5594DC47" w14:textId="77777777" w:rsidR="00114C44" w:rsidRDefault="00114C44" w:rsidP="00114C44">
            <w:pPr>
              <w:jc w:val="center"/>
              <w:rPr>
                <w:sz w:val="20"/>
                <w:szCs w:val="20"/>
              </w:rPr>
            </w:pPr>
            <w:r>
              <w:rPr>
                <w:sz w:val="20"/>
                <w:szCs w:val="20"/>
              </w:rPr>
              <w:t>15</w:t>
            </w:r>
          </w:p>
        </w:tc>
        <w:tc>
          <w:tcPr>
            <w:tcW w:w="620" w:type="dxa"/>
            <w:tcBorders>
              <w:top w:val="single" w:sz="4" w:space="0" w:color="auto"/>
              <w:left w:val="nil"/>
              <w:bottom w:val="nil"/>
              <w:right w:val="nil"/>
            </w:tcBorders>
          </w:tcPr>
          <w:p w14:paraId="4AD381C2" w14:textId="77777777" w:rsidR="00114C44" w:rsidRPr="008C7FA2" w:rsidRDefault="00114C44" w:rsidP="00114C44">
            <w:pPr>
              <w:jc w:val="center"/>
              <w:rPr>
                <w:sz w:val="20"/>
                <w:szCs w:val="20"/>
              </w:rPr>
            </w:pPr>
            <w:r w:rsidRPr="008C7FA2">
              <w:rPr>
                <w:sz w:val="20"/>
                <w:szCs w:val="20"/>
              </w:rPr>
              <w:t>2000</w:t>
            </w:r>
          </w:p>
        </w:tc>
        <w:tc>
          <w:tcPr>
            <w:tcW w:w="797" w:type="dxa"/>
            <w:tcBorders>
              <w:top w:val="single" w:sz="4" w:space="0" w:color="auto"/>
              <w:left w:val="nil"/>
              <w:bottom w:val="nil"/>
              <w:right w:val="nil"/>
            </w:tcBorders>
          </w:tcPr>
          <w:p w14:paraId="2F25D3E2" w14:textId="77777777" w:rsidR="00114C44" w:rsidRPr="008C7FA2" w:rsidRDefault="00114C44" w:rsidP="00114C44">
            <w:pPr>
              <w:jc w:val="center"/>
              <w:rPr>
                <w:sz w:val="20"/>
                <w:szCs w:val="20"/>
              </w:rPr>
            </w:pPr>
            <w:r>
              <w:rPr>
                <w:sz w:val="20"/>
                <w:szCs w:val="20"/>
              </w:rPr>
              <w:t>30</w:t>
            </w:r>
            <w:r w:rsidRPr="008C7FA2">
              <w:rPr>
                <w:sz w:val="20"/>
                <w:szCs w:val="20"/>
              </w:rPr>
              <w:t>00</w:t>
            </w:r>
          </w:p>
        </w:tc>
        <w:tc>
          <w:tcPr>
            <w:tcW w:w="720" w:type="dxa"/>
            <w:tcBorders>
              <w:top w:val="single" w:sz="4" w:space="0" w:color="auto"/>
              <w:left w:val="nil"/>
              <w:bottom w:val="nil"/>
              <w:right w:val="nil"/>
            </w:tcBorders>
            <w:shd w:val="clear" w:color="auto" w:fill="E0E0E0"/>
          </w:tcPr>
          <w:p w14:paraId="593E47DD" w14:textId="77777777" w:rsidR="00114C44" w:rsidRPr="008C7FA2" w:rsidRDefault="00114C44" w:rsidP="00114C44">
            <w:pPr>
              <w:jc w:val="center"/>
              <w:rPr>
                <w:sz w:val="20"/>
                <w:szCs w:val="20"/>
              </w:rPr>
            </w:pPr>
            <w:r w:rsidRPr="008C7FA2">
              <w:rPr>
                <w:sz w:val="20"/>
                <w:szCs w:val="20"/>
              </w:rPr>
              <w:t>.9</w:t>
            </w:r>
          </w:p>
        </w:tc>
        <w:tc>
          <w:tcPr>
            <w:tcW w:w="1218" w:type="dxa"/>
            <w:tcBorders>
              <w:top w:val="single" w:sz="4" w:space="0" w:color="auto"/>
              <w:left w:val="nil"/>
              <w:bottom w:val="nil"/>
              <w:right w:val="nil"/>
            </w:tcBorders>
            <w:shd w:val="clear" w:color="auto" w:fill="F3F3F3"/>
          </w:tcPr>
          <w:p w14:paraId="4557BD0E" w14:textId="77777777" w:rsidR="00114C44" w:rsidRDefault="00114C44" w:rsidP="00114C44">
            <w:pPr>
              <w:jc w:val="center"/>
              <w:rPr>
                <w:rFonts w:ascii="Cambria" w:eastAsia="MS Mincho" w:hAnsi="Cambria"/>
                <w:sz w:val="20"/>
                <w:szCs w:val="20"/>
              </w:rPr>
            </w:pPr>
            <w:r>
              <w:rPr>
                <w:rFonts w:ascii="Cambria" w:eastAsia="MS Mincho" w:hAnsi="Cambria"/>
                <w:sz w:val="20"/>
                <w:szCs w:val="20"/>
              </w:rPr>
              <w:t>.46 (.447)</w:t>
            </w:r>
          </w:p>
        </w:tc>
        <w:tc>
          <w:tcPr>
            <w:tcW w:w="531" w:type="dxa"/>
            <w:tcBorders>
              <w:top w:val="single" w:sz="4" w:space="0" w:color="auto"/>
              <w:left w:val="nil"/>
              <w:bottom w:val="nil"/>
              <w:right w:val="nil"/>
            </w:tcBorders>
            <w:shd w:val="clear" w:color="auto" w:fill="D9D9D9"/>
          </w:tcPr>
          <w:p w14:paraId="51FC9EC5" w14:textId="77777777" w:rsidR="00114C44" w:rsidRPr="008C7FA2" w:rsidRDefault="00114C44" w:rsidP="00114C44">
            <w:pPr>
              <w:jc w:val="center"/>
              <w:rPr>
                <w:sz w:val="20"/>
                <w:szCs w:val="20"/>
              </w:rPr>
            </w:pPr>
            <w:r w:rsidRPr="008C7FA2">
              <w:rPr>
                <w:sz w:val="20"/>
                <w:szCs w:val="20"/>
              </w:rPr>
              <w:t>-.3</w:t>
            </w:r>
          </w:p>
        </w:tc>
        <w:tc>
          <w:tcPr>
            <w:tcW w:w="1165" w:type="dxa"/>
            <w:tcBorders>
              <w:top w:val="single" w:sz="4" w:space="0" w:color="auto"/>
              <w:left w:val="nil"/>
              <w:bottom w:val="nil"/>
              <w:right w:val="nil"/>
            </w:tcBorders>
            <w:shd w:val="clear" w:color="auto" w:fill="F3F3F3"/>
          </w:tcPr>
          <w:p w14:paraId="6363DFDA"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-.24 (.183)</w:t>
            </w:r>
          </w:p>
        </w:tc>
        <w:tc>
          <w:tcPr>
            <w:tcW w:w="619" w:type="dxa"/>
            <w:tcBorders>
              <w:top w:val="single" w:sz="4" w:space="0" w:color="auto"/>
              <w:left w:val="nil"/>
              <w:bottom w:val="nil"/>
              <w:right w:val="nil"/>
            </w:tcBorders>
            <w:shd w:val="clear" w:color="auto" w:fill="E0E0E0"/>
          </w:tcPr>
          <w:p w14:paraId="098FAACE" w14:textId="77777777" w:rsidR="00114C44" w:rsidRPr="008C7FA2" w:rsidRDefault="00114C44" w:rsidP="00114C44">
            <w:pPr>
              <w:jc w:val="center"/>
              <w:rPr>
                <w:sz w:val="20"/>
                <w:szCs w:val="20"/>
              </w:rPr>
            </w:pPr>
            <w:r w:rsidRPr="008C7FA2">
              <w:rPr>
                <w:sz w:val="20"/>
                <w:szCs w:val="20"/>
              </w:rPr>
              <w:t>.3</w:t>
            </w:r>
          </w:p>
        </w:tc>
        <w:tc>
          <w:tcPr>
            <w:tcW w:w="1136" w:type="dxa"/>
            <w:tcBorders>
              <w:top w:val="single" w:sz="4" w:space="0" w:color="auto"/>
              <w:left w:val="nil"/>
              <w:bottom w:val="nil"/>
              <w:right w:val="nil"/>
            </w:tcBorders>
            <w:shd w:val="clear" w:color="auto" w:fill="F3F3F3"/>
          </w:tcPr>
          <w:p w14:paraId="679856EF" w14:textId="77777777" w:rsidR="00114C44" w:rsidRDefault="00114C44" w:rsidP="00114C44">
            <w:pPr>
              <w:jc w:val="center"/>
              <w:rPr>
                <w:rFonts w:ascii="Cambria" w:eastAsia="MS Mincho" w:hAnsi="Cambria"/>
                <w:sz w:val="20"/>
                <w:szCs w:val="20"/>
              </w:rPr>
            </w:pPr>
            <w:r>
              <w:rPr>
                <w:rFonts w:ascii="Cambria" w:eastAsia="MS Mincho" w:hAnsi="Cambria"/>
                <w:sz w:val="20"/>
                <w:szCs w:val="20"/>
              </w:rPr>
              <w:t>.39 (.489)</w:t>
            </w:r>
          </w:p>
        </w:tc>
        <w:tc>
          <w:tcPr>
            <w:tcW w:w="1170" w:type="dxa"/>
            <w:tcBorders>
              <w:top w:val="single" w:sz="4" w:space="0" w:color="auto"/>
              <w:left w:val="nil"/>
              <w:bottom w:val="nil"/>
              <w:right w:val="nil"/>
            </w:tcBorders>
          </w:tcPr>
          <w:p w14:paraId="5A4BEE35" w14:textId="77777777" w:rsidR="00114C44" w:rsidRPr="008C7FA2" w:rsidRDefault="00114C44" w:rsidP="00114C44">
            <w:pPr>
              <w:jc w:val="center"/>
              <w:rPr>
                <w:rFonts w:ascii="Cambria" w:eastAsia="MS Mincho" w:hAnsi="Cambria"/>
                <w:sz w:val="20"/>
                <w:szCs w:val="20"/>
              </w:rPr>
            </w:pPr>
            <w:r>
              <w:rPr>
                <w:rFonts w:ascii="Cambria" w:eastAsia="MS Mincho" w:hAnsi="Cambria"/>
                <w:sz w:val="20"/>
                <w:szCs w:val="20"/>
              </w:rPr>
              <w:t>27.6%</w:t>
            </w:r>
          </w:p>
        </w:tc>
      </w:tr>
      <w:tr w:rsidR="002F6956" w:rsidRPr="008C7FA2" w14:paraId="32F59112" w14:textId="77777777" w:rsidTr="002F6956">
        <w:trPr>
          <w:trHeight w:val="261"/>
          <w:jc w:val="center"/>
        </w:trPr>
        <w:tc>
          <w:tcPr>
            <w:tcW w:w="698" w:type="dxa"/>
            <w:tcBorders>
              <w:top w:val="nil"/>
              <w:left w:val="nil"/>
              <w:bottom w:val="nil"/>
              <w:right w:val="nil"/>
            </w:tcBorders>
          </w:tcPr>
          <w:p w14:paraId="0F645843" w14:textId="77777777" w:rsidR="00114C44" w:rsidRDefault="00114C44" w:rsidP="00114C44">
            <w:pPr>
              <w:jc w:val="center"/>
              <w:rPr>
                <w:sz w:val="20"/>
                <w:szCs w:val="20"/>
              </w:rPr>
            </w:pPr>
            <w:r>
              <w:rPr>
                <w:sz w:val="20"/>
                <w:szCs w:val="20"/>
              </w:rPr>
              <w:t>15</w:t>
            </w:r>
          </w:p>
        </w:tc>
        <w:tc>
          <w:tcPr>
            <w:tcW w:w="620" w:type="dxa"/>
            <w:tcBorders>
              <w:top w:val="nil"/>
              <w:left w:val="nil"/>
              <w:bottom w:val="nil"/>
              <w:right w:val="nil"/>
            </w:tcBorders>
          </w:tcPr>
          <w:p w14:paraId="179AC5EE"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nil"/>
              <w:right w:val="nil"/>
            </w:tcBorders>
          </w:tcPr>
          <w:p w14:paraId="27A7E8CB" w14:textId="77777777" w:rsidR="00114C44" w:rsidRPr="008C7FA2" w:rsidRDefault="00114C44" w:rsidP="00114C44">
            <w:pPr>
              <w:jc w:val="center"/>
              <w:rPr>
                <w:sz w:val="20"/>
                <w:szCs w:val="20"/>
              </w:rPr>
            </w:pPr>
            <w:r>
              <w:rPr>
                <w:sz w:val="20"/>
                <w:szCs w:val="20"/>
              </w:rPr>
              <w:t>30</w:t>
            </w:r>
            <w:r w:rsidRPr="008C7FA2">
              <w:rPr>
                <w:sz w:val="20"/>
                <w:szCs w:val="20"/>
              </w:rPr>
              <w:t>00</w:t>
            </w:r>
          </w:p>
        </w:tc>
        <w:tc>
          <w:tcPr>
            <w:tcW w:w="720" w:type="dxa"/>
            <w:tcBorders>
              <w:top w:val="nil"/>
              <w:left w:val="nil"/>
              <w:bottom w:val="nil"/>
              <w:right w:val="nil"/>
            </w:tcBorders>
            <w:shd w:val="clear" w:color="auto" w:fill="E0E0E0"/>
          </w:tcPr>
          <w:p w14:paraId="6F9A8976" w14:textId="77777777" w:rsidR="00114C44" w:rsidRPr="008C7FA2" w:rsidRDefault="00114C44" w:rsidP="00114C44">
            <w:pPr>
              <w:jc w:val="center"/>
              <w:rPr>
                <w:sz w:val="20"/>
                <w:szCs w:val="20"/>
              </w:rPr>
            </w:pPr>
            <w:r w:rsidRPr="008C7FA2">
              <w:rPr>
                <w:sz w:val="20"/>
                <w:szCs w:val="20"/>
              </w:rPr>
              <w:t>.6</w:t>
            </w:r>
          </w:p>
        </w:tc>
        <w:tc>
          <w:tcPr>
            <w:tcW w:w="1218" w:type="dxa"/>
            <w:tcBorders>
              <w:top w:val="nil"/>
              <w:left w:val="nil"/>
              <w:bottom w:val="nil"/>
              <w:right w:val="nil"/>
            </w:tcBorders>
            <w:shd w:val="clear" w:color="auto" w:fill="F3F3F3"/>
          </w:tcPr>
          <w:p w14:paraId="16986C48" w14:textId="77777777" w:rsidR="00114C44" w:rsidRDefault="00114C44" w:rsidP="00114C44">
            <w:pPr>
              <w:jc w:val="center"/>
              <w:rPr>
                <w:rFonts w:ascii="Cambria" w:eastAsia="MS Mincho" w:hAnsi="Cambria"/>
                <w:sz w:val="20"/>
                <w:szCs w:val="20"/>
              </w:rPr>
            </w:pPr>
            <w:r>
              <w:rPr>
                <w:rFonts w:ascii="Cambria" w:eastAsia="MS Mincho" w:hAnsi="Cambria"/>
                <w:sz w:val="20"/>
                <w:szCs w:val="20"/>
              </w:rPr>
              <w:t>.39 (.413)</w:t>
            </w:r>
          </w:p>
        </w:tc>
        <w:tc>
          <w:tcPr>
            <w:tcW w:w="531" w:type="dxa"/>
            <w:tcBorders>
              <w:top w:val="nil"/>
              <w:left w:val="nil"/>
              <w:bottom w:val="nil"/>
              <w:right w:val="nil"/>
            </w:tcBorders>
            <w:shd w:val="clear" w:color="auto" w:fill="D9D9D9"/>
          </w:tcPr>
          <w:p w14:paraId="707EB5BC" w14:textId="77777777" w:rsidR="00114C44" w:rsidRPr="008C7FA2" w:rsidRDefault="00114C44" w:rsidP="00114C44">
            <w:pPr>
              <w:jc w:val="center"/>
              <w:rPr>
                <w:sz w:val="20"/>
                <w:szCs w:val="20"/>
              </w:rPr>
            </w:pPr>
            <w:r w:rsidRPr="008C7FA2">
              <w:rPr>
                <w:sz w:val="20"/>
                <w:szCs w:val="20"/>
              </w:rPr>
              <w:t>-.3</w:t>
            </w:r>
          </w:p>
        </w:tc>
        <w:tc>
          <w:tcPr>
            <w:tcW w:w="1165" w:type="dxa"/>
            <w:tcBorders>
              <w:top w:val="nil"/>
              <w:left w:val="nil"/>
              <w:bottom w:val="nil"/>
              <w:right w:val="nil"/>
            </w:tcBorders>
            <w:shd w:val="clear" w:color="auto" w:fill="F3F3F3"/>
          </w:tcPr>
          <w:p w14:paraId="480ED440"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-.26 (.187)</w:t>
            </w:r>
          </w:p>
        </w:tc>
        <w:tc>
          <w:tcPr>
            <w:tcW w:w="619" w:type="dxa"/>
            <w:tcBorders>
              <w:top w:val="nil"/>
              <w:left w:val="nil"/>
              <w:bottom w:val="nil"/>
              <w:right w:val="nil"/>
            </w:tcBorders>
            <w:shd w:val="clear" w:color="auto" w:fill="E0E0E0"/>
          </w:tcPr>
          <w:p w14:paraId="7BF164E7"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nil"/>
              <w:right w:val="nil"/>
            </w:tcBorders>
            <w:shd w:val="clear" w:color="auto" w:fill="F3F3F3"/>
          </w:tcPr>
          <w:p w14:paraId="76B8E0F5" w14:textId="77777777" w:rsidR="00114C44" w:rsidRDefault="00114C44" w:rsidP="00114C44">
            <w:pPr>
              <w:jc w:val="center"/>
              <w:rPr>
                <w:rFonts w:ascii="Cambria" w:eastAsia="MS Mincho" w:hAnsi="Cambria"/>
                <w:sz w:val="20"/>
                <w:szCs w:val="20"/>
              </w:rPr>
            </w:pPr>
            <w:r>
              <w:rPr>
                <w:rFonts w:ascii="Cambria" w:eastAsia="MS Mincho" w:hAnsi="Cambria"/>
                <w:sz w:val="20"/>
                <w:szCs w:val="20"/>
              </w:rPr>
              <w:t>.31 (.562)</w:t>
            </w:r>
          </w:p>
        </w:tc>
        <w:tc>
          <w:tcPr>
            <w:tcW w:w="1170" w:type="dxa"/>
            <w:tcBorders>
              <w:top w:val="nil"/>
              <w:left w:val="nil"/>
              <w:bottom w:val="nil"/>
              <w:right w:val="nil"/>
            </w:tcBorders>
          </w:tcPr>
          <w:p w14:paraId="2D9B1EB3" w14:textId="77777777" w:rsidR="00114C44" w:rsidRPr="008C7FA2" w:rsidRDefault="00114C44" w:rsidP="00114C44">
            <w:pPr>
              <w:jc w:val="center"/>
              <w:rPr>
                <w:rFonts w:ascii="Cambria" w:eastAsia="MS Mincho" w:hAnsi="Cambria"/>
                <w:sz w:val="20"/>
                <w:szCs w:val="20"/>
              </w:rPr>
            </w:pPr>
            <w:r>
              <w:rPr>
                <w:rFonts w:ascii="Cambria" w:eastAsia="MS Mincho" w:hAnsi="Cambria"/>
                <w:sz w:val="20"/>
                <w:szCs w:val="20"/>
              </w:rPr>
              <w:t>28.3%</w:t>
            </w:r>
          </w:p>
        </w:tc>
      </w:tr>
      <w:tr w:rsidR="002F6956" w:rsidRPr="008C7FA2" w14:paraId="1B4807D3" w14:textId="77777777" w:rsidTr="002F6956">
        <w:trPr>
          <w:trHeight w:val="261"/>
          <w:jc w:val="center"/>
        </w:trPr>
        <w:tc>
          <w:tcPr>
            <w:tcW w:w="698" w:type="dxa"/>
            <w:tcBorders>
              <w:top w:val="nil"/>
              <w:left w:val="nil"/>
              <w:bottom w:val="nil"/>
              <w:right w:val="nil"/>
            </w:tcBorders>
          </w:tcPr>
          <w:p w14:paraId="11CB236D" w14:textId="77777777" w:rsidR="00114C44" w:rsidRDefault="00114C44" w:rsidP="00114C44">
            <w:pPr>
              <w:jc w:val="center"/>
              <w:rPr>
                <w:sz w:val="20"/>
                <w:szCs w:val="20"/>
              </w:rPr>
            </w:pPr>
            <w:r>
              <w:rPr>
                <w:sz w:val="20"/>
                <w:szCs w:val="20"/>
              </w:rPr>
              <w:t>15</w:t>
            </w:r>
          </w:p>
        </w:tc>
        <w:tc>
          <w:tcPr>
            <w:tcW w:w="620" w:type="dxa"/>
            <w:tcBorders>
              <w:top w:val="nil"/>
              <w:left w:val="nil"/>
              <w:bottom w:val="nil"/>
              <w:right w:val="nil"/>
            </w:tcBorders>
          </w:tcPr>
          <w:p w14:paraId="391AD5CE"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nil"/>
              <w:right w:val="nil"/>
            </w:tcBorders>
          </w:tcPr>
          <w:p w14:paraId="55890512" w14:textId="77777777" w:rsidR="00114C44" w:rsidRPr="008C7FA2" w:rsidRDefault="00114C44" w:rsidP="00114C44">
            <w:pPr>
              <w:jc w:val="center"/>
              <w:rPr>
                <w:sz w:val="20"/>
                <w:szCs w:val="20"/>
              </w:rPr>
            </w:pPr>
            <w:r>
              <w:rPr>
                <w:sz w:val="20"/>
                <w:szCs w:val="20"/>
              </w:rPr>
              <w:t>30</w:t>
            </w:r>
            <w:r w:rsidRPr="008C7FA2">
              <w:rPr>
                <w:sz w:val="20"/>
                <w:szCs w:val="20"/>
              </w:rPr>
              <w:t>00</w:t>
            </w:r>
          </w:p>
        </w:tc>
        <w:tc>
          <w:tcPr>
            <w:tcW w:w="720" w:type="dxa"/>
            <w:tcBorders>
              <w:top w:val="nil"/>
              <w:left w:val="nil"/>
              <w:bottom w:val="nil"/>
              <w:right w:val="nil"/>
            </w:tcBorders>
            <w:shd w:val="clear" w:color="auto" w:fill="E0E0E0"/>
          </w:tcPr>
          <w:p w14:paraId="04945717" w14:textId="77777777" w:rsidR="00114C44" w:rsidRPr="008C7FA2" w:rsidRDefault="00114C44" w:rsidP="00114C44">
            <w:pPr>
              <w:jc w:val="center"/>
              <w:rPr>
                <w:sz w:val="20"/>
                <w:szCs w:val="20"/>
              </w:rPr>
            </w:pPr>
            <w:r w:rsidRPr="008C7FA2">
              <w:rPr>
                <w:sz w:val="20"/>
                <w:szCs w:val="20"/>
              </w:rPr>
              <w:t>.3</w:t>
            </w:r>
          </w:p>
        </w:tc>
        <w:tc>
          <w:tcPr>
            <w:tcW w:w="1218" w:type="dxa"/>
            <w:tcBorders>
              <w:top w:val="nil"/>
              <w:left w:val="nil"/>
              <w:bottom w:val="nil"/>
              <w:right w:val="nil"/>
            </w:tcBorders>
            <w:shd w:val="clear" w:color="auto" w:fill="F3F3F3"/>
          </w:tcPr>
          <w:p w14:paraId="49DDAEC6" w14:textId="77777777" w:rsidR="00114C44" w:rsidRDefault="00114C44" w:rsidP="00114C44">
            <w:pPr>
              <w:jc w:val="center"/>
              <w:rPr>
                <w:rFonts w:ascii="Cambria" w:eastAsia="MS Mincho" w:hAnsi="Cambria"/>
                <w:sz w:val="20"/>
                <w:szCs w:val="20"/>
              </w:rPr>
            </w:pPr>
            <w:r>
              <w:rPr>
                <w:rFonts w:ascii="Cambria" w:eastAsia="MS Mincho" w:hAnsi="Cambria"/>
                <w:sz w:val="20"/>
                <w:szCs w:val="20"/>
              </w:rPr>
              <w:t>.19 (.492)</w:t>
            </w:r>
          </w:p>
        </w:tc>
        <w:tc>
          <w:tcPr>
            <w:tcW w:w="531" w:type="dxa"/>
            <w:tcBorders>
              <w:top w:val="nil"/>
              <w:left w:val="nil"/>
              <w:bottom w:val="nil"/>
              <w:right w:val="nil"/>
            </w:tcBorders>
            <w:shd w:val="clear" w:color="auto" w:fill="D9D9D9"/>
          </w:tcPr>
          <w:p w14:paraId="5886BC38" w14:textId="77777777" w:rsidR="00114C44" w:rsidRPr="008C7FA2" w:rsidRDefault="00114C44" w:rsidP="00114C44">
            <w:pPr>
              <w:jc w:val="center"/>
              <w:rPr>
                <w:sz w:val="20"/>
                <w:szCs w:val="20"/>
              </w:rPr>
            </w:pPr>
            <w:r w:rsidRPr="008C7FA2">
              <w:rPr>
                <w:sz w:val="20"/>
                <w:szCs w:val="20"/>
              </w:rPr>
              <w:t>-.3</w:t>
            </w:r>
          </w:p>
        </w:tc>
        <w:tc>
          <w:tcPr>
            <w:tcW w:w="1165" w:type="dxa"/>
            <w:tcBorders>
              <w:top w:val="nil"/>
              <w:left w:val="nil"/>
              <w:bottom w:val="nil"/>
              <w:right w:val="nil"/>
            </w:tcBorders>
            <w:shd w:val="clear" w:color="auto" w:fill="F3F3F3"/>
          </w:tcPr>
          <w:p w14:paraId="43EF8576"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-.29 (.181)</w:t>
            </w:r>
          </w:p>
        </w:tc>
        <w:tc>
          <w:tcPr>
            <w:tcW w:w="619" w:type="dxa"/>
            <w:tcBorders>
              <w:top w:val="nil"/>
              <w:left w:val="nil"/>
              <w:bottom w:val="nil"/>
              <w:right w:val="nil"/>
            </w:tcBorders>
            <w:shd w:val="clear" w:color="auto" w:fill="E0E0E0"/>
          </w:tcPr>
          <w:p w14:paraId="56DFE6E4"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nil"/>
              <w:right w:val="nil"/>
            </w:tcBorders>
            <w:shd w:val="clear" w:color="auto" w:fill="F3F3F3"/>
          </w:tcPr>
          <w:p w14:paraId="66A9AFAA" w14:textId="77777777" w:rsidR="00114C44" w:rsidRDefault="00114C44" w:rsidP="00114C44">
            <w:pPr>
              <w:jc w:val="center"/>
              <w:rPr>
                <w:rFonts w:ascii="Cambria" w:eastAsia="MS Mincho" w:hAnsi="Cambria"/>
                <w:sz w:val="20"/>
                <w:szCs w:val="20"/>
              </w:rPr>
            </w:pPr>
            <w:r>
              <w:rPr>
                <w:rFonts w:ascii="Cambria" w:eastAsia="MS Mincho" w:hAnsi="Cambria"/>
                <w:sz w:val="20"/>
                <w:szCs w:val="20"/>
              </w:rPr>
              <w:t>.18 (.595)</w:t>
            </w:r>
          </w:p>
        </w:tc>
        <w:tc>
          <w:tcPr>
            <w:tcW w:w="1170" w:type="dxa"/>
            <w:tcBorders>
              <w:top w:val="nil"/>
              <w:left w:val="nil"/>
              <w:bottom w:val="nil"/>
              <w:right w:val="nil"/>
            </w:tcBorders>
          </w:tcPr>
          <w:p w14:paraId="16C4E9BF" w14:textId="77777777" w:rsidR="00114C44" w:rsidRPr="008C7FA2" w:rsidRDefault="00114C44" w:rsidP="00114C44">
            <w:pPr>
              <w:jc w:val="center"/>
              <w:rPr>
                <w:rFonts w:ascii="Cambria" w:eastAsia="MS Mincho" w:hAnsi="Cambria"/>
                <w:sz w:val="20"/>
                <w:szCs w:val="20"/>
              </w:rPr>
            </w:pPr>
            <w:r>
              <w:rPr>
                <w:rFonts w:ascii="Cambria" w:eastAsia="MS Mincho" w:hAnsi="Cambria"/>
                <w:sz w:val="20"/>
                <w:szCs w:val="20"/>
              </w:rPr>
              <w:t>27.5%</w:t>
            </w:r>
          </w:p>
        </w:tc>
      </w:tr>
      <w:tr w:rsidR="002F6956" w:rsidRPr="008C7FA2" w14:paraId="68EDDD53" w14:textId="77777777" w:rsidTr="002F6956">
        <w:trPr>
          <w:trHeight w:val="261"/>
          <w:jc w:val="center"/>
        </w:trPr>
        <w:tc>
          <w:tcPr>
            <w:tcW w:w="698" w:type="dxa"/>
            <w:tcBorders>
              <w:top w:val="nil"/>
              <w:left w:val="nil"/>
              <w:bottom w:val="nil"/>
              <w:right w:val="nil"/>
            </w:tcBorders>
          </w:tcPr>
          <w:p w14:paraId="3560EF69" w14:textId="77777777" w:rsidR="00114C44" w:rsidRDefault="00114C44" w:rsidP="00114C44">
            <w:pPr>
              <w:jc w:val="center"/>
              <w:rPr>
                <w:sz w:val="20"/>
                <w:szCs w:val="20"/>
              </w:rPr>
            </w:pPr>
            <w:r>
              <w:rPr>
                <w:sz w:val="20"/>
                <w:szCs w:val="20"/>
              </w:rPr>
              <w:t>15</w:t>
            </w:r>
          </w:p>
        </w:tc>
        <w:tc>
          <w:tcPr>
            <w:tcW w:w="620" w:type="dxa"/>
            <w:tcBorders>
              <w:top w:val="nil"/>
              <w:left w:val="nil"/>
              <w:bottom w:val="nil"/>
              <w:right w:val="nil"/>
            </w:tcBorders>
          </w:tcPr>
          <w:p w14:paraId="62CD6D1A"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nil"/>
              <w:right w:val="nil"/>
            </w:tcBorders>
          </w:tcPr>
          <w:p w14:paraId="7DDF761A" w14:textId="77777777" w:rsidR="00114C44" w:rsidRPr="008C7FA2" w:rsidRDefault="00114C44" w:rsidP="00114C44">
            <w:pPr>
              <w:jc w:val="center"/>
              <w:rPr>
                <w:sz w:val="20"/>
                <w:szCs w:val="20"/>
              </w:rPr>
            </w:pPr>
            <w:r>
              <w:rPr>
                <w:sz w:val="20"/>
                <w:szCs w:val="20"/>
              </w:rPr>
              <w:t>30</w:t>
            </w:r>
            <w:r w:rsidRPr="008C7FA2">
              <w:rPr>
                <w:sz w:val="20"/>
                <w:szCs w:val="20"/>
              </w:rPr>
              <w:t>00</w:t>
            </w:r>
          </w:p>
        </w:tc>
        <w:tc>
          <w:tcPr>
            <w:tcW w:w="720" w:type="dxa"/>
            <w:tcBorders>
              <w:top w:val="nil"/>
              <w:left w:val="nil"/>
              <w:bottom w:val="nil"/>
              <w:right w:val="nil"/>
            </w:tcBorders>
            <w:shd w:val="clear" w:color="auto" w:fill="E0E0E0"/>
          </w:tcPr>
          <w:p w14:paraId="00C2C6B9" w14:textId="77777777" w:rsidR="00114C44" w:rsidRPr="008C7FA2" w:rsidRDefault="00114C44" w:rsidP="00114C44">
            <w:pPr>
              <w:jc w:val="center"/>
              <w:rPr>
                <w:sz w:val="20"/>
                <w:szCs w:val="20"/>
              </w:rPr>
            </w:pPr>
            <w:r w:rsidRPr="008C7FA2">
              <w:rPr>
                <w:sz w:val="20"/>
                <w:szCs w:val="20"/>
              </w:rPr>
              <w:t>.0</w:t>
            </w:r>
          </w:p>
        </w:tc>
        <w:tc>
          <w:tcPr>
            <w:tcW w:w="1218" w:type="dxa"/>
            <w:tcBorders>
              <w:top w:val="nil"/>
              <w:left w:val="nil"/>
              <w:bottom w:val="nil"/>
              <w:right w:val="nil"/>
            </w:tcBorders>
            <w:shd w:val="clear" w:color="auto" w:fill="F3F3F3"/>
          </w:tcPr>
          <w:p w14:paraId="4B4E63AC" w14:textId="77777777" w:rsidR="00114C44" w:rsidRDefault="00114C44" w:rsidP="00114C44">
            <w:pPr>
              <w:jc w:val="center"/>
              <w:rPr>
                <w:rFonts w:ascii="Cambria" w:eastAsia="MS Mincho" w:hAnsi="Cambria"/>
                <w:sz w:val="20"/>
                <w:szCs w:val="20"/>
              </w:rPr>
            </w:pPr>
            <w:r>
              <w:rPr>
                <w:rFonts w:ascii="Cambria" w:eastAsia="MS Mincho" w:hAnsi="Cambria"/>
                <w:sz w:val="20"/>
                <w:szCs w:val="20"/>
              </w:rPr>
              <w:t>-.06 (.615)</w:t>
            </w:r>
          </w:p>
        </w:tc>
        <w:tc>
          <w:tcPr>
            <w:tcW w:w="531" w:type="dxa"/>
            <w:tcBorders>
              <w:top w:val="nil"/>
              <w:left w:val="nil"/>
              <w:bottom w:val="nil"/>
              <w:right w:val="nil"/>
            </w:tcBorders>
            <w:shd w:val="clear" w:color="auto" w:fill="D9D9D9"/>
          </w:tcPr>
          <w:p w14:paraId="1952ADBB" w14:textId="77777777" w:rsidR="00114C44" w:rsidRPr="008C7FA2" w:rsidRDefault="00114C44" w:rsidP="00114C44">
            <w:pPr>
              <w:jc w:val="center"/>
              <w:rPr>
                <w:sz w:val="20"/>
                <w:szCs w:val="20"/>
              </w:rPr>
            </w:pPr>
            <w:r w:rsidRPr="008C7FA2">
              <w:rPr>
                <w:sz w:val="20"/>
                <w:szCs w:val="20"/>
              </w:rPr>
              <w:t>-.3</w:t>
            </w:r>
          </w:p>
        </w:tc>
        <w:tc>
          <w:tcPr>
            <w:tcW w:w="1165" w:type="dxa"/>
            <w:tcBorders>
              <w:top w:val="nil"/>
              <w:left w:val="nil"/>
              <w:bottom w:val="nil"/>
              <w:right w:val="nil"/>
            </w:tcBorders>
            <w:shd w:val="clear" w:color="auto" w:fill="F3F3F3"/>
          </w:tcPr>
          <w:p w14:paraId="13DFA19F"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-.29 (.177)</w:t>
            </w:r>
          </w:p>
        </w:tc>
        <w:tc>
          <w:tcPr>
            <w:tcW w:w="619" w:type="dxa"/>
            <w:tcBorders>
              <w:top w:val="nil"/>
              <w:left w:val="nil"/>
              <w:bottom w:val="nil"/>
              <w:right w:val="nil"/>
            </w:tcBorders>
            <w:shd w:val="clear" w:color="auto" w:fill="E0E0E0"/>
          </w:tcPr>
          <w:p w14:paraId="05481D91"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nil"/>
              <w:right w:val="nil"/>
            </w:tcBorders>
            <w:shd w:val="clear" w:color="auto" w:fill="F3F3F3"/>
          </w:tcPr>
          <w:p w14:paraId="3AA2FE1F" w14:textId="77777777" w:rsidR="00114C44" w:rsidRDefault="00114C44" w:rsidP="00114C44">
            <w:pPr>
              <w:jc w:val="center"/>
              <w:rPr>
                <w:rFonts w:ascii="Cambria" w:eastAsia="MS Mincho" w:hAnsi="Cambria"/>
                <w:sz w:val="20"/>
                <w:szCs w:val="20"/>
              </w:rPr>
            </w:pPr>
            <w:r>
              <w:rPr>
                <w:rFonts w:ascii="Cambria" w:eastAsia="MS Mincho" w:hAnsi="Cambria"/>
                <w:sz w:val="20"/>
                <w:szCs w:val="20"/>
              </w:rPr>
              <w:t>.33 (.759)</w:t>
            </w:r>
          </w:p>
        </w:tc>
        <w:tc>
          <w:tcPr>
            <w:tcW w:w="1170" w:type="dxa"/>
            <w:tcBorders>
              <w:top w:val="nil"/>
              <w:left w:val="nil"/>
              <w:bottom w:val="nil"/>
              <w:right w:val="nil"/>
            </w:tcBorders>
          </w:tcPr>
          <w:p w14:paraId="19FBB8D1" w14:textId="77777777" w:rsidR="00114C44" w:rsidRPr="008C7FA2" w:rsidRDefault="00114C44" w:rsidP="00114C44">
            <w:pPr>
              <w:jc w:val="center"/>
              <w:rPr>
                <w:rFonts w:ascii="Cambria" w:eastAsia="MS Mincho" w:hAnsi="Cambria"/>
                <w:sz w:val="20"/>
                <w:szCs w:val="20"/>
              </w:rPr>
            </w:pPr>
            <w:r>
              <w:rPr>
                <w:rFonts w:ascii="Cambria" w:eastAsia="MS Mincho" w:hAnsi="Cambria"/>
                <w:sz w:val="20"/>
                <w:szCs w:val="20"/>
              </w:rPr>
              <w:t>28.3%</w:t>
            </w:r>
          </w:p>
        </w:tc>
      </w:tr>
      <w:tr w:rsidR="002F6956" w:rsidRPr="008C7FA2" w14:paraId="38C824A4" w14:textId="77777777" w:rsidTr="002F6956">
        <w:trPr>
          <w:trHeight w:val="261"/>
          <w:jc w:val="center"/>
        </w:trPr>
        <w:tc>
          <w:tcPr>
            <w:tcW w:w="698" w:type="dxa"/>
            <w:tcBorders>
              <w:top w:val="nil"/>
              <w:left w:val="nil"/>
              <w:bottom w:val="nil"/>
              <w:right w:val="nil"/>
            </w:tcBorders>
          </w:tcPr>
          <w:p w14:paraId="0850AA39" w14:textId="77777777" w:rsidR="00114C44" w:rsidRDefault="00114C44" w:rsidP="00114C44">
            <w:pPr>
              <w:jc w:val="center"/>
              <w:rPr>
                <w:sz w:val="20"/>
                <w:szCs w:val="20"/>
              </w:rPr>
            </w:pPr>
            <w:r>
              <w:rPr>
                <w:sz w:val="20"/>
                <w:szCs w:val="20"/>
              </w:rPr>
              <w:t>15</w:t>
            </w:r>
          </w:p>
        </w:tc>
        <w:tc>
          <w:tcPr>
            <w:tcW w:w="620" w:type="dxa"/>
            <w:tcBorders>
              <w:top w:val="nil"/>
              <w:left w:val="nil"/>
              <w:bottom w:val="nil"/>
              <w:right w:val="nil"/>
            </w:tcBorders>
          </w:tcPr>
          <w:p w14:paraId="199F03DB"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nil"/>
              <w:right w:val="nil"/>
            </w:tcBorders>
          </w:tcPr>
          <w:p w14:paraId="0463B66A" w14:textId="77777777" w:rsidR="00114C44" w:rsidRPr="008C7FA2" w:rsidRDefault="00114C44" w:rsidP="00114C44">
            <w:pPr>
              <w:jc w:val="center"/>
              <w:rPr>
                <w:sz w:val="20"/>
                <w:szCs w:val="20"/>
              </w:rPr>
            </w:pPr>
            <w:r>
              <w:rPr>
                <w:sz w:val="20"/>
                <w:szCs w:val="20"/>
              </w:rPr>
              <w:t>30</w:t>
            </w:r>
            <w:r w:rsidRPr="008C7FA2">
              <w:rPr>
                <w:sz w:val="20"/>
                <w:szCs w:val="20"/>
              </w:rPr>
              <w:t>00</w:t>
            </w:r>
          </w:p>
        </w:tc>
        <w:tc>
          <w:tcPr>
            <w:tcW w:w="720" w:type="dxa"/>
            <w:tcBorders>
              <w:top w:val="nil"/>
              <w:left w:val="nil"/>
              <w:bottom w:val="nil"/>
              <w:right w:val="nil"/>
            </w:tcBorders>
            <w:shd w:val="clear" w:color="auto" w:fill="E0E0E0"/>
          </w:tcPr>
          <w:p w14:paraId="0059A96C" w14:textId="77777777" w:rsidR="00114C44" w:rsidRPr="008C7FA2" w:rsidRDefault="00114C44" w:rsidP="00114C44">
            <w:pPr>
              <w:jc w:val="center"/>
              <w:rPr>
                <w:sz w:val="20"/>
                <w:szCs w:val="20"/>
              </w:rPr>
            </w:pPr>
            <w:r w:rsidRPr="008C7FA2">
              <w:rPr>
                <w:sz w:val="20"/>
                <w:szCs w:val="20"/>
              </w:rPr>
              <w:t>-.3</w:t>
            </w:r>
          </w:p>
        </w:tc>
        <w:tc>
          <w:tcPr>
            <w:tcW w:w="1218" w:type="dxa"/>
            <w:tcBorders>
              <w:top w:val="nil"/>
              <w:left w:val="nil"/>
              <w:bottom w:val="nil"/>
              <w:right w:val="nil"/>
            </w:tcBorders>
            <w:shd w:val="clear" w:color="auto" w:fill="F3F3F3"/>
          </w:tcPr>
          <w:p w14:paraId="0AC54E75" w14:textId="77777777" w:rsidR="00114C44" w:rsidRDefault="00114C44" w:rsidP="00114C44">
            <w:pPr>
              <w:jc w:val="center"/>
              <w:rPr>
                <w:rFonts w:ascii="Cambria" w:eastAsia="MS Mincho" w:hAnsi="Cambria"/>
                <w:sz w:val="20"/>
                <w:szCs w:val="20"/>
              </w:rPr>
            </w:pPr>
            <w:r>
              <w:rPr>
                <w:rFonts w:ascii="Cambria" w:eastAsia="MS Mincho" w:hAnsi="Cambria"/>
                <w:sz w:val="20"/>
                <w:szCs w:val="20"/>
              </w:rPr>
              <w:t>-.02 (.629)</w:t>
            </w:r>
          </w:p>
        </w:tc>
        <w:tc>
          <w:tcPr>
            <w:tcW w:w="531" w:type="dxa"/>
            <w:tcBorders>
              <w:top w:val="nil"/>
              <w:left w:val="nil"/>
              <w:bottom w:val="nil"/>
              <w:right w:val="nil"/>
            </w:tcBorders>
            <w:shd w:val="clear" w:color="auto" w:fill="D9D9D9"/>
          </w:tcPr>
          <w:p w14:paraId="4E5F9727" w14:textId="77777777" w:rsidR="00114C44" w:rsidRPr="008C7FA2" w:rsidRDefault="00114C44" w:rsidP="00114C44">
            <w:pPr>
              <w:jc w:val="center"/>
              <w:rPr>
                <w:sz w:val="20"/>
                <w:szCs w:val="20"/>
              </w:rPr>
            </w:pPr>
            <w:r w:rsidRPr="008C7FA2">
              <w:rPr>
                <w:sz w:val="20"/>
                <w:szCs w:val="20"/>
              </w:rPr>
              <w:t>-.3</w:t>
            </w:r>
          </w:p>
        </w:tc>
        <w:tc>
          <w:tcPr>
            <w:tcW w:w="1165" w:type="dxa"/>
            <w:tcBorders>
              <w:top w:val="nil"/>
              <w:left w:val="nil"/>
              <w:bottom w:val="nil"/>
              <w:right w:val="nil"/>
            </w:tcBorders>
            <w:shd w:val="clear" w:color="auto" w:fill="F3F3F3"/>
          </w:tcPr>
          <w:p w14:paraId="4436814F"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-.27 (.178)</w:t>
            </w:r>
          </w:p>
        </w:tc>
        <w:tc>
          <w:tcPr>
            <w:tcW w:w="619" w:type="dxa"/>
            <w:tcBorders>
              <w:top w:val="nil"/>
              <w:left w:val="nil"/>
              <w:bottom w:val="nil"/>
              <w:right w:val="nil"/>
            </w:tcBorders>
            <w:shd w:val="clear" w:color="auto" w:fill="E0E0E0"/>
          </w:tcPr>
          <w:p w14:paraId="7A0B8F8F"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nil"/>
              <w:right w:val="nil"/>
            </w:tcBorders>
            <w:shd w:val="clear" w:color="auto" w:fill="F3F3F3"/>
          </w:tcPr>
          <w:p w14:paraId="288F5551" w14:textId="77777777" w:rsidR="00114C44" w:rsidRDefault="00114C44" w:rsidP="00114C44">
            <w:pPr>
              <w:jc w:val="center"/>
              <w:rPr>
                <w:rFonts w:ascii="Cambria" w:eastAsia="MS Mincho" w:hAnsi="Cambria"/>
                <w:sz w:val="20"/>
                <w:szCs w:val="20"/>
              </w:rPr>
            </w:pPr>
            <w:r>
              <w:rPr>
                <w:rFonts w:ascii="Cambria" w:eastAsia="MS Mincho" w:hAnsi="Cambria"/>
                <w:sz w:val="20"/>
                <w:szCs w:val="20"/>
              </w:rPr>
              <w:t>-.10 (.881)</w:t>
            </w:r>
          </w:p>
        </w:tc>
        <w:tc>
          <w:tcPr>
            <w:tcW w:w="1170" w:type="dxa"/>
            <w:tcBorders>
              <w:top w:val="nil"/>
              <w:left w:val="nil"/>
              <w:bottom w:val="nil"/>
              <w:right w:val="nil"/>
            </w:tcBorders>
          </w:tcPr>
          <w:p w14:paraId="1DC8BB5A" w14:textId="77777777" w:rsidR="00114C44" w:rsidRPr="008C7FA2" w:rsidRDefault="00114C44" w:rsidP="00114C44">
            <w:pPr>
              <w:jc w:val="center"/>
              <w:rPr>
                <w:rFonts w:ascii="Cambria" w:eastAsia="MS Mincho" w:hAnsi="Cambria"/>
                <w:sz w:val="20"/>
                <w:szCs w:val="20"/>
              </w:rPr>
            </w:pPr>
            <w:r>
              <w:rPr>
                <w:rFonts w:ascii="Cambria" w:eastAsia="MS Mincho" w:hAnsi="Cambria"/>
                <w:sz w:val="20"/>
                <w:szCs w:val="20"/>
              </w:rPr>
              <w:t>28.0%</w:t>
            </w:r>
          </w:p>
        </w:tc>
      </w:tr>
      <w:tr w:rsidR="002F6956" w:rsidRPr="008C7FA2" w14:paraId="2BD4D7C2" w14:textId="77777777" w:rsidTr="002F6956">
        <w:trPr>
          <w:trHeight w:val="261"/>
          <w:jc w:val="center"/>
        </w:trPr>
        <w:tc>
          <w:tcPr>
            <w:tcW w:w="698" w:type="dxa"/>
            <w:tcBorders>
              <w:top w:val="nil"/>
              <w:left w:val="nil"/>
              <w:bottom w:val="nil"/>
              <w:right w:val="nil"/>
            </w:tcBorders>
          </w:tcPr>
          <w:p w14:paraId="71328336" w14:textId="77777777" w:rsidR="00114C44" w:rsidRDefault="00114C44" w:rsidP="00114C44">
            <w:pPr>
              <w:jc w:val="center"/>
              <w:rPr>
                <w:sz w:val="20"/>
                <w:szCs w:val="20"/>
              </w:rPr>
            </w:pPr>
            <w:r>
              <w:rPr>
                <w:sz w:val="20"/>
                <w:szCs w:val="20"/>
              </w:rPr>
              <w:t>15</w:t>
            </w:r>
          </w:p>
        </w:tc>
        <w:tc>
          <w:tcPr>
            <w:tcW w:w="620" w:type="dxa"/>
            <w:tcBorders>
              <w:top w:val="nil"/>
              <w:left w:val="nil"/>
              <w:bottom w:val="nil"/>
              <w:right w:val="nil"/>
            </w:tcBorders>
          </w:tcPr>
          <w:p w14:paraId="39E0B471"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nil"/>
              <w:right w:val="nil"/>
            </w:tcBorders>
          </w:tcPr>
          <w:p w14:paraId="7C771668" w14:textId="77777777" w:rsidR="00114C44" w:rsidRPr="008C7FA2" w:rsidRDefault="00114C44" w:rsidP="00114C44">
            <w:pPr>
              <w:jc w:val="center"/>
              <w:rPr>
                <w:sz w:val="20"/>
                <w:szCs w:val="20"/>
              </w:rPr>
            </w:pPr>
            <w:r>
              <w:rPr>
                <w:sz w:val="20"/>
                <w:szCs w:val="20"/>
              </w:rPr>
              <w:t>30</w:t>
            </w:r>
            <w:r w:rsidRPr="008C7FA2">
              <w:rPr>
                <w:sz w:val="20"/>
                <w:szCs w:val="20"/>
              </w:rPr>
              <w:t>00</w:t>
            </w:r>
          </w:p>
        </w:tc>
        <w:tc>
          <w:tcPr>
            <w:tcW w:w="720" w:type="dxa"/>
            <w:tcBorders>
              <w:top w:val="nil"/>
              <w:left w:val="nil"/>
              <w:bottom w:val="nil"/>
              <w:right w:val="nil"/>
            </w:tcBorders>
            <w:shd w:val="clear" w:color="auto" w:fill="E0E0E0"/>
          </w:tcPr>
          <w:p w14:paraId="7FA39F4B" w14:textId="77777777" w:rsidR="00114C44" w:rsidRPr="008C7FA2" w:rsidRDefault="00114C44" w:rsidP="00114C44">
            <w:pPr>
              <w:jc w:val="center"/>
              <w:rPr>
                <w:sz w:val="20"/>
                <w:szCs w:val="20"/>
              </w:rPr>
            </w:pPr>
            <w:r w:rsidRPr="008C7FA2">
              <w:rPr>
                <w:sz w:val="20"/>
                <w:szCs w:val="20"/>
              </w:rPr>
              <w:t>-.6</w:t>
            </w:r>
          </w:p>
        </w:tc>
        <w:tc>
          <w:tcPr>
            <w:tcW w:w="1218" w:type="dxa"/>
            <w:tcBorders>
              <w:top w:val="nil"/>
              <w:left w:val="nil"/>
              <w:bottom w:val="nil"/>
              <w:right w:val="nil"/>
            </w:tcBorders>
            <w:shd w:val="clear" w:color="auto" w:fill="F3F3F3"/>
          </w:tcPr>
          <w:p w14:paraId="432308D7"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-.23 (.688)</w:t>
            </w:r>
          </w:p>
        </w:tc>
        <w:tc>
          <w:tcPr>
            <w:tcW w:w="531" w:type="dxa"/>
            <w:tcBorders>
              <w:top w:val="nil"/>
              <w:left w:val="nil"/>
              <w:bottom w:val="nil"/>
              <w:right w:val="nil"/>
            </w:tcBorders>
            <w:shd w:val="clear" w:color="auto" w:fill="D9D9D9"/>
          </w:tcPr>
          <w:p w14:paraId="3216FF0A" w14:textId="77777777" w:rsidR="00114C44" w:rsidRPr="008C7FA2" w:rsidRDefault="00114C44" w:rsidP="00114C44">
            <w:pPr>
              <w:jc w:val="center"/>
              <w:rPr>
                <w:sz w:val="20"/>
                <w:szCs w:val="20"/>
              </w:rPr>
            </w:pPr>
            <w:r w:rsidRPr="008C7FA2">
              <w:rPr>
                <w:sz w:val="20"/>
                <w:szCs w:val="20"/>
              </w:rPr>
              <w:t>-.3</w:t>
            </w:r>
          </w:p>
        </w:tc>
        <w:tc>
          <w:tcPr>
            <w:tcW w:w="1165" w:type="dxa"/>
            <w:tcBorders>
              <w:top w:val="nil"/>
              <w:left w:val="nil"/>
              <w:bottom w:val="nil"/>
              <w:right w:val="nil"/>
            </w:tcBorders>
            <w:shd w:val="clear" w:color="auto" w:fill="F3F3F3"/>
          </w:tcPr>
          <w:p w14:paraId="374301CB" w14:textId="77777777" w:rsidR="00114C44" w:rsidRDefault="00114C44" w:rsidP="00114C44">
            <w:pPr>
              <w:jc w:val="center"/>
              <w:rPr>
                <w:rFonts w:ascii="Cambria" w:eastAsia="MS Mincho" w:hAnsi="Cambria"/>
                <w:sz w:val="20"/>
                <w:szCs w:val="20"/>
              </w:rPr>
            </w:pPr>
            <w:r>
              <w:rPr>
                <w:rFonts w:ascii="Cambria" w:eastAsia="MS Mincho" w:hAnsi="Cambria"/>
                <w:sz w:val="20"/>
                <w:szCs w:val="20"/>
              </w:rPr>
              <w:t>-.32 (.169)</w:t>
            </w:r>
          </w:p>
        </w:tc>
        <w:tc>
          <w:tcPr>
            <w:tcW w:w="619" w:type="dxa"/>
            <w:tcBorders>
              <w:top w:val="nil"/>
              <w:left w:val="nil"/>
              <w:bottom w:val="nil"/>
              <w:right w:val="nil"/>
            </w:tcBorders>
            <w:shd w:val="clear" w:color="auto" w:fill="E0E0E0"/>
          </w:tcPr>
          <w:p w14:paraId="20A89673"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nil"/>
              <w:right w:val="nil"/>
            </w:tcBorders>
            <w:shd w:val="clear" w:color="auto" w:fill="F3F3F3"/>
          </w:tcPr>
          <w:p w14:paraId="7EA07B1C" w14:textId="77777777" w:rsidR="00114C44" w:rsidRDefault="00114C44" w:rsidP="00114C44">
            <w:pPr>
              <w:jc w:val="center"/>
              <w:rPr>
                <w:rFonts w:ascii="Cambria" w:eastAsia="MS Mincho" w:hAnsi="Cambria"/>
                <w:sz w:val="20"/>
                <w:szCs w:val="20"/>
              </w:rPr>
            </w:pPr>
            <w:r>
              <w:rPr>
                <w:rFonts w:ascii="Cambria" w:eastAsia="MS Mincho" w:hAnsi="Cambria"/>
                <w:sz w:val="20"/>
                <w:szCs w:val="20"/>
              </w:rPr>
              <w:t>-.13 (.902)</w:t>
            </w:r>
          </w:p>
        </w:tc>
        <w:tc>
          <w:tcPr>
            <w:tcW w:w="1170" w:type="dxa"/>
            <w:tcBorders>
              <w:top w:val="nil"/>
              <w:left w:val="nil"/>
              <w:bottom w:val="nil"/>
              <w:right w:val="nil"/>
            </w:tcBorders>
          </w:tcPr>
          <w:p w14:paraId="6D9FF05B" w14:textId="77777777" w:rsidR="00114C44" w:rsidRPr="008C7FA2" w:rsidRDefault="00114C44" w:rsidP="00114C44">
            <w:pPr>
              <w:jc w:val="center"/>
              <w:rPr>
                <w:rFonts w:ascii="Cambria" w:eastAsia="MS Mincho" w:hAnsi="Cambria"/>
                <w:sz w:val="20"/>
                <w:szCs w:val="20"/>
              </w:rPr>
            </w:pPr>
            <w:r>
              <w:rPr>
                <w:rFonts w:ascii="Cambria" w:eastAsia="MS Mincho" w:hAnsi="Cambria"/>
                <w:sz w:val="20"/>
                <w:szCs w:val="20"/>
              </w:rPr>
              <w:t>27.8%</w:t>
            </w:r>
          </w:p>
        </w:tc>
      </w:tr>
      <w:tr w:rsidR="002F6956" w:rsidRPr="008C7FA2" w14:paraId="1DD4CFFC" w14:textId="77777777" w:rsidTr="002F6956">
        <w:trPr>
          <w:trHeight w:val="261"/>
          <w:jc w:val="center"/>
        </w:trPr>
        <w:tc>
          <w:tcPr>
            <w:tcW w:w="698" w:type="dxa"/>
            <w:tcBorders>
              <w:top w:val="nil"/>
              <w:left w:val="nil"/>
              <w:bottom w:val="single" w:sz="4" w:space="0" w:color="auto"/>
              <w:right w:val="nil"/>
            </w:tcBorders>
          </w:tcPr>
          <w:p w14:paraId="1F65FB54" w14:textId="77777777" w:rsidR="00114C44" w:rsidRDefault="00114C44" w:rsidP="00114C44">
            <w:pPr>
              <w:jc w:val="center"/>
              <w:rPr>
                <w:sz w:val="20"/>
                <w:szCs w:val="20"/>
              </w:rPr>
            </w:pPr>
            <w:r>
              <w:rPr>
                <w:sz w:val="20"/>
                <w:szCs w:val="20"/>
              </w:rPr>
              <w:t>15</w:t>
            </w:r>
          </w:p>
        </w:tc>
        <w:tc>
          <w:tcPr>
            <w:tcW w:w="620" w:type="dxa"/>
            <w:tcBorders>
              <w:top w:val="nil"/>
              <w:left w:val="nil"/>
              <w:bottom w:val="single" w:sz="4" w:space="0" w:color="auto"/>
              <w:right w:val="nil"/>
            </w:tcBorders>
          </w:tcPr>
          <w:p w14:paraId="266794CB"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single" w:sz="4" w:space="0" w:color="auto"/>
              <w:right w:val="nil"/>
            </w:tcBorders>
          </w:tcPr>
          <w:p w14:paraId="6EC3E9F6" w14:textId="77777777" w:rsidR="00114C44" w:rsidRPr="008C7FA2" w:rsidRDefault="00114C44" w:rsidP="00114C44">
            <w:pPr>
              <w:jc w:val="center"/>
              <w:rPr>
                <w:sz w:val="20"/>
                <w:szCs w:val="20"/>
              </w:rPr>
            </w:pPr>
            <w:r>
              <w:rPr>
                <w:sz w:val="20"/>
                <w:szCs w:val="20"/>
              </w:rPr>
              <w:t>30</w:t>
            </w:r>
            <w:r w:rsidRPr="008C7FA2">
              <w:rPr>
                <w:sz w:val="20"/>
                <w:szCs w:val="20"/>
              </w:rPr>
              <w:t>00</w:t>
            </w:r>
          </w:p>
        </w:tc>
        <w:tc>
          <w:tcPr>
            <w:tcW w:w="720" w:type="dxa"/>
            <w:tcBorders>
              <w:top w:val="nil"/>
              <w:left w:val="nil"/>
              <w:bottom w:val="single" w:sz="4" w:space="0" w:color="auto"/>
              <w:right w:val="nil"/>
            </w:tcBorders>
            <w:shd w:val="clear" w:color="auto" w:fill="E0E0E0"/>
          </w:tcPr>
          <w:p w14:paraId="6CF387BD" w14:textId="77777777" w:rsidR="00114C44" w:rsidRPr="008C7FA2" w:rsidRDefault="00114C44" w:rsidP="00114C44">
            <w:pPr>
              <w:jc w:val="center"/>
              <w:rPr>
                <w:sz w:val="20"/>
                <w:szCs w:val="20"/>
              </w:rPr>
            </w:pPr>
            <w:r w:rsidRPr="008C7FA2">
              <w:rPr>
                <w:sz w:val="20"/>
                <w:szCs w:val="20"/>
              </w:rPr>
              <w:t>-.9</w:t>
            </w:r>
          </w:p>
        </w:tc>
        <w:tc>
          <w:tcPr>
            <w:tcW w:w="1218" w:type="dxa"/>
            <w:tcBorders>
              <w:top w:val="nil"/>
              <w:left w:val="nil"/>
              <w:bottom w:val="single" w:sz="4" w:space="0" w:color="auto"/>
              <w:right w:val="nil"/>
            </w:tcBorders>
            <w:shd w:val="clear" w:color="auto" w:fill="F3F3F3"/>
          </w:tcPr>
          <w:p w14:paraId="55AB43C9" w14:textId="77777777" w:rsidR="00114C44" w:rsidRDefault="00114C44" w:rsidP="00114C44">
            <w:pPr>
              <w:jc w:val="center"/>
              <w:rPr>
                <w:rFonts w:ascii="Cambria" w:eastAsia="MS Mincho" w:hAnsi="Cambria"/>
                <w:sz w:val="20"/>
                <w:szCs w:val="20"/>
              </w:rPr>
            </w:pPr>
            <w:r>
              <w:rPr>
                <w:rFonts w:ascii="Cambria" w:eastAsia="MS Mincho" w:hAnsi="Cambria"/>
                <w:sz w:val="20"/>
                <w:szCs w:val="20"/>
              </w:rPr>
              <w:t>-.70 (.960)</w:t>
            </w:r>
          </w:p>
        </w:tc>
        <w:tc>
          <w:tcPr>
            <w:tcW w:w="531" w:type="dxa"/>
            <w:tcBorders>
              <w:top w:val="nil"/>
              <w:left w:val="nil"/>
              <w:bottom w:val="single" w:sz="4" w:space="0" w:color="auto"/>
              <w:right w:val="nil"/>
            </w:tcBorders>
            <w:shd w:val="clear" w:color="auto" w:fill="D9D9D9"/>
          </w:tcPr>
          <w:p w14:paraId="2654660A" w14:textId="77777777" w:rsidR="00114C44" w:rsidRPr="008C7FA2" w:rsidRDefault="00114C44" w:rsidP="00114C44">
            <w:pPr>
              <w:jc w:val="center"/>
              <w:rPr>
                <w:sz w:val="20"/>
                <w:szCs w:val="20"/>
              </w:rPr>
            </w:pPr>
            <w:r w:rsidRPr="008C7FA2">
              <w:rPr>
                <w:sz w:val="20"/>
                <w:szCs w:val="20"/>
              </w:rPr>
              <w:t>-.3</w:t>
            </w:r>
          </w:p>
        </w:tc>
        <w:tc>
          <w:tcPr>
            <w:tcW w:w="1165" w:type="dxa"/>
            <w:tcBorders>
              <w:top w:val="nil"/>
              <w:left w:val="nil"/>
              <w:bottom w:val="single" w:sz="4" w:space="0" w:color="auto"/>
              <w:right w:val="nil"/>
            </w:tcBorders>
            <w:shd w:val="clear" w:color="auto" w:fill="F3F3F3"/>
          </w:tcPr>
          <w:p w14:paraId="0EDB5651" w14:textId="77777777" w:rsidR="00114C44" w:rsidRDefault="00114C44" w:rsidP="00114C44">
            <w:pPr>
              <w:jc w:val="center"/>
              <w:rPr>
                <w:rFonts w:ascii="Cambria" w:eastAsia="MS Mincho" w:hAnsi="Cambria"/>
                <w:sz w:val="20"/>
                <w:szCs w:val="20"/>
              </w:rPr>
            </w:pPr>
            <w:r>
              <w:rPr>
                <w:rFonts w:ascii="Cambria" w:eastAsia="MS Mincho" w:hAnsi="Cambria"/>
                <w:sz w:val="20"/>
                <w:szCs w:val="20"/>
              </w:rPr>
              <w:t>-.32 (.156)</w:t>
            </w:r>
          </w:p>
        </w:tc>
        <w:tc>
          <w:tcPr>
            <w:tcW w:w="619" w:type="dxa"/>
            <w:tcBorders>
              <w:top w:val="nil"/>
              <w:left w:val="nil"/>
              <w:bottom w:val="single" w:sz="4" w:space="0" w:color="auto"/>
              <w:right w:val="nil"/>
            </w:tcBorders>
            <w:shd w:val="clear" w:color="auto" w:fill="E0E0E0"/>
          </w:tcPr>
          <w:p w14:paraId="0F8B1C3F"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single" w:sz="4" w:space="0" w:color="auto"/>
              <w:right w:val="nil"/>
            </w:tcBorders>
            <w:shd w:val="clear" w:color="auto" w:fill="F3F3F3"/>
          </w:tcPr>
          <w:p w14:paraId="66C766EA"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.29 (.601)</w:t>
            </w:r>
          </w:p>
        </w:tc>
        <w:tc>
          <w:tcPr>
            <w:tcW w:w="1170" w:type="dxa"/>
            <w:tcBorders>
              <w:top w:val="nil"/>
              <w:left w:val="nil"/>
              <w:bottom w:val="single" w:sz="4" w:space="0" w:color="auto"/>
              <w:right w:val="nil"/>
            </w:tcBorders>
          </w:tcPr>
          <w:p w14:paraId="0AC40A89" w14:textId="77777777" w:rsidR="00114C44" w:rsidRPr="008C7FA2" w:rsidRDefault="00114C44" w:rsidP="00114C44">
            <w:pPr>
              <w:jc w:val="center"/>
              <w:rPr>
                <w:rFonts w:ascii="Cambria" w:eastAsia="MS Mincho" w:hAnsi="Cambria"/>
                <w:sz w:val="20"/>
                <w:szCs w:val="20"/>
              </w:rPr>
            </w:pPr>
            <w:r>
              <w:rPr>
                <w:rFonts w:ascii="Cambria" w:eastAsia="MS Mincho" w:hAnsi="Cambria"/>
                <w:sz w:val="20"/>
                <w:szCs w:val="20"/>
              </w:rPr>
              <w:t>27.3%</w:t>
            </w:r>
          </w:p>
        </w:tc>
      </w:tr>
      <w:tr w:rsidR="002F6956" w:rsidRPr="008C7FA2" w14:paraId="5382BE39" w14:textId="77777777" w:rsidTr="002F6956">
        <w:trPr>
          <w:trHeight w:val="261"/>
          <w:jc w:val="center"/>
        </w:trPr>
        <w:tc>
          <w:tcPr>
            <w:tcW w:w="698" w:type="dxa"/>
            <w:tcBorders>
              <w:top w:val="single" w:sz="4" w:space="0" w:color="auto"/>
              <w:left w:val="nil"/>
              <w:bottom w:val="nil"/>
              <w:right w:val="nil"/>
            </w:tcBorders>
          </w:tcPr>
          <w:p w14:paraId="083BC274" w14:textId="77777777" w:rsidR="00114C44" w:rsidRDefault="00114C44" w:rsidP="00114C44">
            <w:pPr>
              <w:jc w:val="center"/>
              <w:rPr>
                <w:sz w:val="20"/>
                <w:szCs w:val="20"/>
              </w:rPr>
            </w:pPr>
            <w:r>
              <w:rPr>
                <w:sz w:val="20"/>
                <w:szCs w:val="20"/>
              </w:rPr>
              <w:t>30</w:t>
            </w:r>
          </w:p>
        </w:tc>
        <w:tc>
          <w:tcPr>
            <w:tcW w:w="620" w:type="dxa"/>
            <w:tcBorders>
              <w:top w:val="single" w:sz="4" w:space="0" w:color="auto"/>
              <w:left w:val="nil"/>
              <w:bottom w:val="nil"/>
              <w:right w:val="nil"/>
            </w:tcBorders>
          </w:tcPr>
          <w:p w14:paraId="779F8FB0" w14:textId="77777777" w:rsidR="00114C44" w:rsidRPr="008C7FA2" w:rsidRDefault="00114C44" w:rsidP="00114C44">
            <w:pPr>
              <w:jc w:val="center"/>
              <w:rPr>
                <w:sz w:val="20"/>
                <w:szCs w:val="20"/>
              </w:rPr>
            </w:pPr>
            <w:r w:rsidRPr="008C7FA2">
              <w:rPr>
                <w:sz w:val="20"/>
                <w:szCs w:val="20"/>
              </w:rPr>
              <w:t>2000</w:t>
            </w:r>
          </w:p>
        </w:tc>
        <w:tc>
          <w:tcPr>
            <w:tcW w:w="797" w:type="dxa"/>
            <w:tcBorders>
              <w:top w:val="single" w:sz="4" w:space="0" w:color="auto"/>
              <w:left w:val="nil"/>
              <w:bottom w:val="nil"/>
              <w:right w:val="nil"/>
            </w:tcBorders>
          </w:tcPr>
          <w:p w14:paraId="3F5851F1" w14:textId="77777777" w:rsidR="00114C44" w:rsidRDefault="00114C44" w:rsidP="00114C44">
            <w:pPr>
              <w:jc w:val="center"/>
              <w:rPr>
                <w:sz w:val="20"/>
                <w:szCs w:val="20"/>
              </w:rPr>
            </w:pPr>
            <w:r w:rsidRPr="008C7FA2">
              <w:rPr>
                <w:sz w:val="20"/>
                <w:szCs w:val="20"/>
              </w:rPr>
              <w:t>700</w:t>
            </w:r>
          </w:p>
        </w:tc>
        <w:tc>
          <w:tcPr>
            <w:tcW w:w="720" w:type="dxa"/>
            <w:tcBorders>
              <w:top w:val="single" w:sz="4" w:space="0" w:color="auto"/>
              <w:left w:val="nil"/>
              <w:bottom w:val="nil"/>
              <w:right w:val="nil"/>
            </w:tcBorders>
            <w:shd w:val="clear" w:color="auto" w:fill="E0E0E0"/>
          </w:tcPr>
          <w:p w14:paraId="3A4C5FE5" w14:textId="77777777" w:rsidR="00114C44" w:rsidRPr="008C7FA2" w:rsidRDefault="00114C44" w:rsidP="00114C44">
            <w:pPr>
              <w:jc w:val="center"/>
              <w:rPr>
                <w:sz w:val="20"/>
                <w:szCs w:val="20"/>
              </w:rPr>
            </w:pPr>
            <w:r w:rsidRPr="008C7FA2">
              <w:rPr>
                <w:sz w:val="20"/>
                <w:szCs w:val="20"/>
              </w:rPr>
              <w:t>.9</w:t>
            </w:r>
          </w:p>
        </w:tc>
        <w:tc>
          <w:tcPr>
            <w:tcW w:w="1218" w:type="dxa"/>
            <w:tcBorders>
              <w:top w:val="single" w:sz="4" w:space="0" w:color="auto"/>
              <w:left w:val="nil"/>
              <w:bottom w:val="nil"/>
              <w:right w:val="nil"/>
            </w:tcBorders>
            <w:shd w:val="clear" w:color="auto" w:fill="F3F3F3"/>
          </w:tcPr>
          <w:p w14:paraId="1F07A9C3" w14:textId="77777777" w:rsidR="00114C44" w:rsidRDefault="00114C44" w:rsidP="00114C44">
            <w:pPr>
              <w:jc w:val="center"/>
              <w:rPr>
                <w:rFonts w:ascii="Cambria" w:eastAsia="MS Mincho" w:hAnsi="Cambria"/>
                <w:sz w:val="20"/>
                <w:szCs w:val="20"/>
              </w:rPr>
            </w:pPr>
            <w:r>
              <w:rPr>
                <w:rFonts w:ascii="Cambria" w:eastAsia="MS Mincho" w:hAnsi="Cambria"/>
                <w:sz w:val="20"/>
                <w:szCs w:val="20"/>
              </w:rPr>
              <w:t>.63 (.423)</w:t>
            </w:r>
          </w:p>
        </w:tc>
        <w:tc>
          <w:tcPr>
            <w:tcW w:w="531" w:type="dxa"/>
            <w:tcBorders>
              <w:top w:val="single" w:sz="4" w:space="0" w:color="auto"/>
              <w:left w:val="nil"/>
              <w:bottom w:val="nil"/>
              <w:right w:val="nil"/>
            </w:tcBorders>
            <w:shd w:val="clear" w:color="auto" w:fill="D9D9D9"/>
          </w:tcPr>
          <w:p w14:paraId="040861F4" w14:textId="77777777" w:rsidR="00114C44" w:rsidRPr="008C7FA2" w:rsidRDefault="00114C44" w:rsidP="00114C44">
            <w:pPr>
              <w:jc w:val="center"/>
              <w:rPr>
                <w:sz w:val="20"/>
                <w:szCs w:val="20"/>
              </w:rPr>
            </w:pPr>
            <w:r w:rsidRPr="008C7FA2">
              <w:rPr>
                <w:sz w:val="20"/>
                <w:szCs w:val="20"/>
              </w:rPr>
              <w:t>.9</w:t>
            </w:r>
          </w:p>
        </w:tc>
        <w:tc>
          <w:tcPr>
            <w:tcW w:w="1165" w:type="dxa"/>
            <w:tcBorders>
              <w:top w:val="single" w:sz="4" w:space="0" w:color="auto"/>
              <w:left w:val="nil"/>
              <w:bottom w:val="nil"/>
              <w:right w:val="nil"/>
            </w:tcBorders>
            <w:shd w:val="clear" w:color="auto" w:fill="F3F3F3"/>
          </w:tcPr>
          <w:p w14:paraId="50A28563"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-.28 (.160)</w:t>
            </w:r>
          </w:p>
        </w:tc>
        <w:tc>
          <w:tcPr>
            <w:tcW w:w="619" w:type="dxa"/>
            <w:tcBorders>
              <w:top w:val="single" w:sz="4" w:space="0" w:color="auto"/>
              <w:left w:val="nil"/>
              <w:bottom w:val="nil"/>
              <w:right w:val="nil"/>
            </w:tcBorders>
            <w:shd w:val="clear" w:color="auto" w:fill="E0E0E0"/>
          </w:tcPr>
          <w:p w14:paraId="05E40634" w14:textId="77777777" w:rsidR="00114C44" w:rsidRPr="008C7FA2" w:rsidRDefault="00114C44" w:rsidP="00114C44">
            <w:pPr>
              <w:jc w:val="center"/>
              <w:rPr>
                <w:sz w:val="20"/>
                <w:szCs w:val="20"/>
              </w:rPr>
            </w:pPr>
            <w:r w:rsidRPr="008C7FA2">
              <w:rPr>
                <w:sz w:val="20"/>
                <w:szCs w:val="20"/>
              </w:rPr>
              <w:t>.3</w:t>
            </w:r>
          </w:p>
        </w:tc>
        <w:tc>
          <w:tcPr>
            <w:tcW w:w="1136" w:type="dxa"/>
            <w:tcBorders>
              <w:top w:val="single" w:sz="4" w:space="0" w:color="auto"/>
              <w:left w:val="nil"/>
              <w:bottom w:val="nil"/>
              <w:right w:val="nil"/>
            </w:tcBorders>
            <w:shd w:val="clear" w:color="auto" w:fill="F3F3F3"/>
          </w:tcPr>
          <w:p w14:paraId="17CEA733"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.22 (.522)</w:t>
            </w:r>
          </w:p>
        </w:tc>
        <w:tc>
          <w:tcPr>
            <w:tcW w:w="1170" w:type="dxa"/>
            <w:tcBorders>
              <w:top w:val="single" w:sz="4" w:space="0" w:color="auto"/>
              <w:left w:val="nil"/>
              <w:bottom w:val="nil"/>
              <w:right w:val="nil"/>
            </w:tcBorders>
          </w:tcPr>
          <w:p w14:paraId="6DF10CBE"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27.7%</w:t>
            </w:r>
          </w:p>
        </w:tc>
      </w:tr>
      <w:tr w:rsidR="002F6956" w:rsidRPr="008C7FA2" w14:paraId="5A70C58D" w14:textId="77777777" w:rsidTr="002F6956">
        <w:trPr>
          <w:trHeight w:val="261"/>
          <w:jc w:val="center"/>
        </w:trPr>
        <w:tc>
          <w:tcPr>
            <w:tcW w:w="698" w:type="dxa"/>
            <w:tcBorders>
              <w:top w:val="nil"/>
              <w:left w:val="nil"/>
              <w:bottom w:val="nil"/>
              <w:right w:val="nil"/>
            </w:tcBorders>
          </w:tcPr>
          <w:p w14:paraId="59C86B72" w14:textId="77777777" w:rsidR="00114C44" w:rsidRDefault="00114C44" w:rsidP="00114C44">
            <w:pPr>
              <w:jc w:val="center"/>
              <w:rPr>
                <w:sz w:val="20"/>
                <w:szCs w:val="20"/>
              </w:rPr>
            </w:pPr>
            <w:r>
              <w:rPr>
                <w:sz w:val="20"/>
                <w:szCs w:val="20"/>
              </w:rPr>
              <w:t>30</w:t>
            </w:r>
          </w:p>
        </w:tc>
        <w:tc>
          <w:tcPr>
            <w:tcW w:w="620" w:type="dxa"/>
            <w:tcBorders>
              <w:top w:val="nil"/>
              <w:left w:val="nil"/>
              <w:bottom w:val="nil"/>
              <w:right w:val="nil"/>
            </w:tcBorders>
          </w:tcPr>
          <w:p w14:paraId="78CECCFA"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nil"/>
              <w:right w:val="nil"/>
            </w:tcBorders>
          </w:tcPr>
          <w:p w14:paraId="309A877C" w14:textId="77777777" w:rsidR="00114C44" w:rsidRDefault="00114C44" w:rsidP="00114C44">
            <w:pPr>
              <w:jc w:val="center"/>
              <w:rPr>
                <w:sz w:val="20"/>
                <w:szCs w:val="20"/>
              </w:rPr>
            </w:pPr>
            <w:r w:rsidRPr="008C7FA2">
              <w:rPr>
                <w:sz w:val="20"/>
                <w:szCs w:val="20"/>
              </w:rPr>
              <w:t>700</w:t>
            </w:r>
          </w:p>
        </w:tc>
        <w:tc>
          <w:tcPr>
            <w:tcW w:w="720" w:type="dxa"/>
            <w:tcBorders>
              <w:top w:val="nil"/>
              <w:left w:val="nil"/>
              <w:bottom w:val="nil"/>
              <w:right w:val="nil"/>
            </w:tcBorders>
            <w:shd w:val="clear" w:color="auto" w:fill="E0E0E0"/>
          </w:tcPr>
          <w:p w14:paraId="334C72D8" w14:textId="77777777" w:rsidR="00114C44" w:rsidRPr="008C7FA2" w:rsidRDefault="00114C44" w:rsidP="00114C44">
            <w:pPr>
              <w:jc w:val="center"/>
              <w:rPr>
                <w:sz w:val="20"/>
                <w:szCs w:val="20"/>
              </w:rPr>
            </w:pPr>
            <w:r w:rsidRPr="008C7FA2">
              <w:rPr>
                <w:sz w:val="20"/>
                <w:szCs w:val="20"/>
              </w:rPr>
              <w:t>.6</w:t>
            </w:r>
          </w:p>
        </w:tc>
        <w:tc>
          <w:tcPr>
            <w:tcW w:w="1218" w:type="dxa"/>
            <w:tcBorders>
              <w:top w:val="nil"/>
              <w:left w:val="nil"/>
              <w:bottom w:val="nil"/>
              <w:right w:val="nil"/>
            </w:tcBorders>
            <w:shd w:val="clear" w:color="auto" w:fill="F3F3F3"/>
          </w:tcPr>
          <w:p w14:paraId="16DE974C" w14:textId="77777777" w:rsidR="00114C44" w:rsidRDefault="00114C44" w:rsidP="00114C44">
            <w:pPr>
              <w:jc w:val="center"/>
              <w:rPr>
                <w:rFonts w:ascii="Cambria" w:eastAsia="MS Mincho" w:hAnsi="Cambria"/>
                <w:sz w:val="20"/>
                <w:szCs w:val="20"/>
              </w:rPr>
            </w:pPr>
            <w:r>
              <w:rPr>
                <w:rFonts w:ascii="Cambria" w:eastAsia="MS Mincho" w:hAnsi="Cambria"/>
                <w:sz w:val="20"/>
                <w:szCs w:val="20"/>
              </w:rPr>
              <w:t>.39 (.355)</w:t>
            </w:r>
          </w:p>
        </w:tc>
        <w:tc>
          <w:tcPr>
            <w:tcW w:w="531" w:type="dxa"/>
            <w:tcBorders>
              <w:top w:val="nil"/>
              <w:left w:val="nil"/>
              <w:bottom w:val="nil"/>
              <w:right w:val="nil"/>
            </w:tcBorders>
            <w:shd w:val="clear" w:color="auto" w:fill="D9D9D9"/>
          </w:tcPr>
          <w:p w14:paraId="745EF561" w14:textId="77777777" w:rsidR="00114C44" w:rsidRPr="008C7FA2" w:rsidRDefault="00114C44" w:rsidP="00114C44">
            <w:pPr>
              <w:jc w:val="center"/>
              <w:rPr>
                <w:sz w:val="20"/>
                <w:szCs w:val="20"/>
              </w:rPr>
            </w:pPr>
            <w:r w:rsidRPr="008C7FA2">
              <w:rPr>
                <w:sz w:val="20"/>
                <w:szCs w:val="20"/>
              </w:rPr>
              <w:t>.6</w:t>
            </w:r>
          </w:p>
        </w:tc>
        <w:tc>
          <w:tcPr>
            <w:tcW w:w="1165" w:type="dxa"/>
            <w:tcBorders>
              <w:top w:val="nil"/>
              <w:left w:val="nil"/>
              <w:bottom w:val="nil"/>
              <w:right w:val="nil"/>
            </w:tcBorders>
            <w:shd w:val="clear" w:color="auto" w:fill="F3F3F3"/>
          </w:tcPr>
          <w:p w14:paraId="79F881F8"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-.29 (.141)</w:t>
            </w:r>
          </w:p>
        </w:tc>
        <w:tc>
          <w:tcPr>
            <w:tcW w:w="619" w:type="dxa"/>
            <w:tcBorders>
              <w:top w:val="nil"/>
              <w:left w:val="nil"/>
              <w:bottom w:val="nil"/>
              <w:right w:val="nil"/>
            </w:tcBorders>
            <w:shd w:val="clear" w:color="auto" w:fill="E0E0E0"/>
          </w:tcPr>
          <w:p w14:paraId="4D9F117C"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nil"/>
              <w:right w:val="nil"/>
            </w:tcBorders>
            <w:shd w:val="clear" w:color="auto" w:fill="F3F3F3"/>
          </w:tcPr>
          <w:p w14:paraId="6A6EAEC4"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.23 (.447)</w:t>
            </w:r>
          </w:p>
        </w:tc>
        <w:tc>
          <w:tcPr>
            <w:tcW w:w="1170" w:type="dxa"/>
            <w:tcBorders>
              <w:top w:val="nil"/>
              <w:left w:val="nil"/>
              <w:bottom w:val="nil"/>
              <w:right w:val="nil"/>
            </w:tcBorders>
          </w:tcPr>
          <w:p w14:paraId="3333848C"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29.0%</w:t>
            </w:r>
          </w:p>
        </w:tc>
      </w:tr>
      <w:tr w:rsidR="002F6956" w:rsidRPr="008C7FA2" w14:paraId="49B91A08" w14:textId="77777777" w:rsidTr="002F6956">
        <w:trPr>
          <w:trHeight w:val="261"/>
          <w:jc w:val="center"/>
        </w:trPr>
        <w:tc>
          <w:tcPr>
            <w:tcW w:w="698" w:type="dxa"/>
            <w:tcBorders>
              <w:top w:val="nil"/>
              <w:left w:val="nil"/>
              <w:bottom w:val="nil"/>
              <w:right w:val="nil"/>
            </w:tcBorders>
          </w:tcPr>
          <w:p w14:paraId="33579222" w14:textId="77777777" w:rsidR="00114C44" w:rsidRDefault="00114C44" w:rsidP="00114C44">
            <w:pPr>
              <w:jc w:val="center"/>
              <w:rPr>
                <w:sz w:val="20"/>
                <w:szCs w:val="20"/>
              </w:rPr>
            </w:pPr>
            <w:r>
              <w:rPr>
                <w:sz w:val="20"/>
                <w:szCs w:val="20"/>
              </w:rPr>
              <w:t>30</w:t>
            </w:r>
          </w:p>
        </w:tc>
        <w:tc>
          <w:tcPr>
            <w:tcW w:w="620" w:type="dxa"/>
            <w:tcBorders>
              <w:top w:val="nil"/>
              <w:left w:val="nil"/>
              <w:bottom w:val="nil"/>
              <w:right w:val="nil"/>
            </w:tcBorders>
          </w:tcPr>
          <w:p w14:paraId="418DE902"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nil"/>
              <w:right w:val="nil"/>
            </w:tcBorders>
          </w:tcPr>
          <w:p w14:paraId="7C30D694" w14:textId="77777777" w:rsidR="00114C44" w:rsidRDefault="00114C44" w:rsidP="00114C44">
            <w:pPr>
              <w:jc w:val="center"/>
              <w:rPr>
                <w:sz w:val="20"/>
                <w:szCs w:val="20"/>
              </w:rPr>
            </w:pPr>
            <w:r w:rsidRPr="008C7FA2">
              <w:rPr>
                <w:sz w:val="20"/>
                <w:szCs w:val="20"/>
              </w:rPr>
              <w:t>700</w:t>
            </w:r>
          </w:p>
        </w:tc>
        <w:tc>
          <w:tcPr>
            <w:tcW w:w="720" w:type="dxa"/>
            <w:tcBorders>
              <w:top w:val="nil"/>
              <w:left w:val="nil"/>
              <w:bottom w:val="nil"/>
              <w:right w:val="nil"/>
            </w:tcBorders>
            <w:shd w:val="clear" w:color="auto" w:fill="E0E0E0"/>
          </w:tcPr>
          <w:p w14:paraId="78A4D855" w14:textId="77777777" w:rsidR="00114C44" w:rsidRPr="008C7FA2" w:rsidRDefault="00114C44" w:rsidP="00114C44">
            <w:pPr>
              <w:jc w:val="center"/>
              <w:rPr>
                <w:sz w:val="20"/>
                <w:szCs w:val="20"/>
              </w:rPr>
            </w:pPr>
            <w:r w:rsidRPr="008C7FA2">
              <w:rPr>
                <w:sz w:val="20"/>
                <w:szCs w:val="20"/>
              </w:rPr>
              <w:t>.3</w:t>
            </w:r>
          </w:p>
        </w:tc>
        <w:tc>
          <w:tcPr>
            <w:tcW w:w="1218" w:type="dxa"/>
            <w:tcBorders>
              <w:top w:val="nil"/>
              <w:left w:val="nil"/>
              <w:bottom w:val="nil"/>
              <w:right w:val="nil"/>
            </w:tcBorders>
            <w:shd w:val="clear" w:color="auto" w:fill="F3F3F3"/>
          </w:tcPr>
          <w:p w14:paraId="670C3CB9"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.26 (.402)</w:t>
            </w:r>
          </w:p>
        </w:tc>
        <w:tc>
          <w:tcPr>
            <w:tcW w:w="531" w:type="dxa"/>
            <w:tcBorders>
              <w:top w:val="nil"/>
              <w:left w:val="nil"/>
              <w:bottom w:val="nil"/>
              <w:right w:val="nil"/>
            </w:tcBorders>
            <w:shd w:val="clear" w:color="auto" w:fill="D9D9D9"/>
          </w:tcPr>
          <w:p w14:paraId="5B826B2F" w14:textId="77777777" w:rsidR="00114C44" w:rsidRPr="008C7FA2" w:rsidRDefault="00114C44" w:rsidP="00114C44">
            <w:pPr>
              <w:jc w:val="center"/>
              <w:rPr>
                <w:sz w:val="20"/>
                <w:szCs w:val="20"/>
              </w:rPr>
            </w:pPr>
            <w:r w:rsidRPr="008C7FA2">
              <w:rPr>
                <w:sz w:val="20"/>
                <w:szCs w:val="20"/>
              </w:rPr>
              <w:t>.3</w:t>
            </w:r>
          </w:p>
        </w:tc>
        <w:tc>
          <w:tcPr>
            <w:tcW w:w="1165" w:type="dxa"/>
            <w:tcBorders>
              <w:top w:val="nil"/>
              <w:left w:val="nil"/>
              <w:bottom w:val="nil"/>
              <w:right w:val="nil"/>
            </w:tcBorders>
            <w:shd w:val="clear" w:color="auto" w:fill="F3F3F3"/>
          </w:tcPr>
          <w:p w14:paraId="3556CC15" w14:textId="77777777" w:rsidR="00114C44" w:rsidRDefault="00114C44" w:rsidP="00114C44">
            <w:pPr>
              <w:jc w:val="center"/>
              <w:rPr>
                <w:rFonts w:ascii="Cambria" w:eastAsia="MS Mincho" w:hAnsi="Cambria"/>
                <w:sz w:val="20"/>
                <w:szCs w:val="20"/>
              </w:rPr>
            </w:pPr>
            <w:r>
              <w:rPr>
                <w:rFonts w:ascii="Cambria" w:eastAsia="MS Mincho" w:hAnsi="Cambria"/>
                <w:sz w:val="20"/>
                <w:szCs w:val="20"/>
              </w:rPr>
              <w:t>-.32 (.156)</w:t>
            </w:r>
          </w:p>
        </w:tc>
        <w:tc>
          <w:tcPr>
            <w:tcW w:w="619" w:type="dxa"/>
            <w:tcBorders>
              <w:top w:val="nil"/>
              <w:left w:val="nil"/>
              <w:bottom w:val="nil"/>
              <w:right w:val="nil"/>
            </w:tcBorders>
            <w:shd w:val="clear" w:color="auto" w:fill="E0E0E0"/>
          </w:tcPr>
          <w:p w14:paraId="5DE00B95"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nil"/>
              <w:right w:val="nil"/>
            </w:tcBorders>
            <w:shd w:val="clear" w:color="auto" w:fill="F3F3F3"/>
          </w:tcPr>
          <w:p w14:paraId="772937AE"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.21 (.497)</w:t>
            </w:r>
          </w:p>
        </w:tc>
        <w:tc>
          <w:tcPr>
            <w:tcW w:w="1170" w:type="dxa"/>
            <w:tcBorders>
              <w:top w:val="nil"/>
              <w:left w:val="nil"/>
              <w:bottom w:val="nil"/>
              <w:right w:val="nil"/>
            </w:tcBorders>
          </w:tcPr>
          <w:p w14:paraId="034A0547"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28.5%</w:t>
            </w:r>
          </w:p>
        </w:tc>
      </w:tr>
      <w:tr w:rsidR="002F6956" w:rsidRPr="008C7FA2" w14:paraId="2AFC1CF1" w14:textId="77777777" w:rsidTr="002F6956">
        <w:trPr>
          <w:trHeight w:val="261"/>
          <w:jc w:val="center"/>
        </w:trPr>
        <w:tc>
          <w:tcPr>
            <w:tcW w:w="698" w:type="dxa"/>
            <w:tcBorders>
              <w:top w:val="nil"/>
              <w:left w:val="nil"/>
              <w:bottom w:val="nil"/>
              <w:right w:val="nil"/>
            </w:tcBorders>
          </w:tcPr>
          <w:p w14:paraId="5D288950" w14:textId="77777777" w:rsidR="00114C44" w:rsidRDefault="00114C44" w:rsidP="00114C44">
            <w:pPr>
              <w:jc w:val="center"/>
              <w:rPr>
                <w:sz w:val="20"/>
                <w:szCs w:val="20"/>
              </w:rPr>
            </w:pPr>
            <w:r>
              <w:rPr>
                <w:sz w:val="20"/>
                <w:szCs w:val="20"/>
              </w:rPr>
              <w:t>30</w:t>
            </w:r>
          </w:p>
        </w:tc>
        <w:tc>
          <w:tcPr>
            <w:tcW w:w="620" w:type="dxa"/>
            <w:tcBorders>
              <w:top w:val="nil"/>
              <w:left w:val="nil"/>
              <w:bottom w:val="nil"/>
              <w:right w:val="nil"/>
            </w:tcBorders>
          </w:tcPr>
          <w:p w14:paraId="77289BD3"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nil"/>
              <w:right w:val="nil"/>
            </w:tcBorders>
          </w:tcPr>
          <w:p w14:paraId="6BEEDEB7" w14:textId="77777777" w:rsidR="00114C44" w:rsidRDefault="00114C44" w:rsidP="00114C44">
            <w:pPr>
              <w:jc w:val="center"/>
              <w:rPr>
                <w:sz w:val="20"/>
                <w:szCs w:val="20"/>
              </w:rPr>
            </w:pPr>
            <w:r w:rsidRPr="008C7FA2">
              <w:rPr>
                <w:sz w:val="20"/>
                <w:szCs w:val="20"/>
              </w:rPr>
              <w:t>700</w:t>
            </w:r>
          </w:p>
        </w:tc>
        <w:tc>
          <w:tcPr>
            <w:tcW w:w="720" w:type="dxa"/>
            <w:tcBorders>
              <w:top w:val="nil"/>
              <w:left w:val="nil"/>
              <w:bottom w:val="nil"/>
              <w:right w:val="nil"/>
            </w:tcBorders>
            <w:shd w:val="clear" w:color="auto" w:fill="E0E0E0"/>
          </w:tcPr>
          <w:p w14:paraId="45E3166E" w14:textId="77777777" w:rsidR="00114C44" w:rsidRPr="008C7FA2" w:rsidRDefault="00114C44" w:rsidP="00114C44">
            <w:pPr>
              <w:jc w:val="center"/>
              <w:rPr>
                <w:sz w:val="20"/>
                <w:szCs w:val="20"/>
              </w:rPr>
            </w:pPr>
            <w:r w:rsidRPr="008C7FA2">
              <w:rPr>
                <w:sz w:val="20"/>
                <w:szCs w:val="20"/>
              </w:rPr>
              <w:t>.0</w:t>
            </w:r>
          </w:p>
        </w:tc>
        <w:tc>
          <w:tcPr>
            <w:tcW w:w="1218" w:type="dxa"/>
            <w:tcBorders>
              <w:top w:val="nil"/>
              <w:left w:val="nil"/>
              <w:bottom w:val="nil"/>
              <w:right w:val="nil"/>
            </w:tcBorders>
            <w:shd w:val="clear" w:color="auto" w:fill="F3F3F3"/>
          </w:tcPr>
          <w:p w14:paraId="33E04EDB" w14:textId="77777777" w:rsidR="00114C44" w:rsidRDefault="00114C44" w:rsidP="00114C44">
            <w:pPr>
              <w:jc w:val="center"/>
              <w:rPr>
                <w:rFonts w:ascii="Cambria" w:eastAsia="MS Mincho" w:hAnsi="Cambria"/>
                <w:sz w:val="20"/>
                <w:szCs w:val="20"/>
              </w:rPr>
            </w:pPr>
            <w:r>
              <w:rPr>
                <w:rFonts w:ascii="Cambria" w:eastAsia="MS Mincho" w:hAnsi="Cambria"/>
                <w:sz w:val="20"/>
                <w:szCs w:val="20"/>
              </w:rPr>
              <w:t>.17 (.445)</w:t>
            </w:r>
          </w:p>
        </w:tc>
        <w:tc>
          <w:tcPr>
            <w:tcW w:w="531" w:type="dxa"/>
            <w:tcBorders>
              <w:top w:val="nil"/>
              <w:left w:val="nil"/>
              <w:bottom w:val="nil"/>
              <w:right w:val="nil"/>
            </w:tcBorders>
            <w:shd w:val="clear" w:color="auto" w:fill="D9D9D9"/>
          </w:tcPr>
          <w:p w14:paraId="3F3DF9AE" w14:textId="77777777" w:rsidR="00114C44" w:rsidRPr="008C7FA2" w:rsidRDefault="00114C44" w:rsidP="00114C44">
            <w:pPr>
              <w:jc w:val="center"/>
              <w:rPr>
                <w:sz w:val="20"/>
                <w:szCs w:val="20"/>
              </w:rPr>
            </w:pPr>
            <w:r w:rsidRPr="008C7FA2">
              <w:rPr>
                <w:sz w:val="20"/>
                <w:szCs w:val="20"/>
              </w:rPr>
              <w:t>.0</w:t>
            </w:r>
          </w:p>
        </w:tc>
        <w:tc>
          <w:tcPr>
            <w:tcW w:w="1165" w:type="dxa"/>
            <w:tcBorders>
              <w:top w:val="nil"/>
              <w:left w:val="nil"/>
              <w:bottom w:val="nil"/>
              <w:right w:val="nil"/>
            </w:tcBorders>
            <w:shd w:val="clear" w:color="auto" w:fill="F3F3F3"/>
          </w:tcPr>
          <w:p w14:paraId="47A0650C" w14:textId="77777777" w:rsidR="00114C44" w:rsidRDefault="00114C44" w:rsidP="00114C44">
            <w:pPr>
              <w:jc w:val="center"/>
              <w:rPr>
                <w:rFonts w:ascii="Cambria" w:eastAsia="MS Mincho" w:hAnsi="Cambria"/>
                <w:sz w:val="20"/>
                <w:szCs w:val="20"/>
              </w:rPr>
            </w:pPr>
            <w:r>
              <w:rPr>
                <w:rFonts w:ascii="Cambria" w:eastAsia="MS Mincho" w:hAnsi="Cambria"/>
                <w:sz w:val="20"/>
                <w:szCs w:val="20"/>
              </w:rPr>
              <w:t>-.33 (.153)</w:t>
            </w:r>
          </w:p>
        </w:tc>
        <w:tc>
          <w:tcPr>
            <w:tcW w:w="619" w:type="dxa"/>
            <w:tcBorders>
              <w:top w:val="nil"/>
              <w:left w:val="nil"/>
              <w:bottom w:val="nil"/>
              <w:right w:val="nil"/>
            </w:tcBorders>
            <w:shd w:val="clear" w:color="auto" w:fill="E0E0E0"/>
          </w:tcPr>
          <w:p w14:paraId="6F515938"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nil"/>
              <w:right w:val="nil"/>
            </w:tcBorders>
            <w:shd w:val="clear" w:color="auto" w:fill="F3F3F3"/>
          </w:tcPr>
          <w:p w14:paraId="1ED8ADB6" w14:textId="77777777" w:rsidR="00114C44" w:rsidRDefault="00114C44" w:rsidP="00114C44">
            <w:pPr>
              <w:jc w:val="center"/>
              <w:rPr>
                <w:rFonts w:ascii="Cambria" w:eastAsia="MS Mincho" w:hAnsi="Cambria"/>
                <w:sz w:val="20"/>
                <w:szCs w:val="20"/>
              </w:rPr>
            </w:pPr>
            <w:r>
              <w:rPr>
                <w:rFonts w:ascii="Cambria" w:eastAsia="MS Mincho" w:hAnsi="Cambria"/>
                <w:sz w:val="20"/>
                <w:szCs w:val="20"/>
              </w:rPr>
              <w:t>.05 (.790)</w:t>
            </w:r>
          </w:p>
        </w:tc>
        <w:tc>
          <w:tcPr>
            <w:tcW w:w="1170" w:type="dxa"/>
            <w:tcBorders>
              <w:top w:val="nil"/>
              <w:left w:val="nil"/>
              <w:bottom w:val="nil"/>
              <w:right w:val="nil"/>
            </w:tcBorders>
          </w:tcPr>
          <w:p w14:paraId="798CD609" w14:textId="77777777" w:rsidR="00114C44" w:rsidRDefault="00114C44" w:rsidP="00114C44">
            <w:pPr>
              <w:jc w:val="center"/>
              <w:rPr>
                <w:rFonts w:ascii="Cambria" w:eastAsia="MS Mincho" w:hAnsi="Cambria"/>
                <w:sz w:val="20"/>
                <w:szCs w:val="20"/>
              </w:rPr>
            </w:pPr>
            <w:r>
              <w:rPr>
                <w:rFonts w:ascii="Cambria" w:eastAsia="MS Mincho" w:hAnsi="Cambria"/>
                <w:sz w:val="20"/>
                <w:szCs w:val="20"/>
              </w:rPr>
              <w:t>18.4%</w:t>
            </w:r>
          </w:p>
        </w:tc>
      </w:tr>
      <w:tr w:rsidR="002F6956" w:rsidRPr="008C7FA2" w14:paraId="2D83F2DF" w14:textId="77777777" w:rsidTr="002F6956">
        <w:trPr>
          <w:trHeight w:val="261"/>
          <w:jc w:val="center"/>
        </w:trPr>
        <w:tc>
          <w:tcPr>
            <w:tcW w:w="698" w:type="dxa"/>
            <w:tcBorders>
              <w:top w:val="nil"/>
              <w:left w:val="nil"/>
              <w:bottom w:val="nil"/>
              <w:right w:val="nil"/>
            </w:tcBorders>
          </w:tcPr>
          <w:p w14:paraId="24EF2531" w14:textId="77777777" w:rsidR="00114C44" w:rsidRDefault="00114C44" w:rsidP="00114C44">
            <w:pPr>
              <w:jc w:val="center"/>
              <w:rPr>
                <w:sz w:val="20"/>
                <w:szCs w:val="20"/>
              </w:rPr>
            </w:pPr>
            <w:r>
              <w:rPr>
                <w:sz w:val="20"/>
                <w:szCs w:val="20"/>
              </w:rPr>
              <w:t>30</w:t>
            </w:r>
          </w:p>
        </w:tc>
        <w:tc>
          <w:tcPr>
            <w:tcW w:w="620" w:type="dxa"/>
            <w:tcBorders>
              <w:top w:val="nil"/>
              <w:left w:val="nil"/>
              <w:bottom w:val="nil"/>
              <w:right w:val="nil"/>
            </w:tcBorders>
          </w:tcPr>
          <w:p w14:paraId="057281E6"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nil"/>
              <w:right w:val="nil"/>
            </w:tcBorders>
          </w:tcPr>
          <w:p w14:paraId="14EE17C5" w14:textId="77777777" w:rsidR="00114C44" w:rsidRDefault="00114C44" w:rsidP="00114C44">
            <w:pPr>
              <w:jc w:val="center"/>
              <w:rPr>
                <w:sz w:val="20"/>
                <w:szCs w:val="20"/>
              </w:rPr>
            </w:pPr>
            <w:r w:rsidRPr="008C7FA2">
              <w:rPr>
                <w:sz w:val="20"/>
                <w:szCs w:val="20"/>
              </w:rPr>
              <w:t>700</w:t>
            </w:r>
          </w:p>
        </w:tc>
        <w:tc>
          <w:tcPr>
            <w:tcW w:w="720" w:type="dxa"/>
            <w:tcBorders>
              <w:top w:val="nil"/>
              <w:left w:val="nil"/>
              <w:bottom w:val="nil"/>
              <w:right w:val="nil"/>
            </w:tcBorders>
            <w:shd w:val="clear" w:color="auto" w:fill="E0E0E0"/>
          </w:tcPr>
          <w:p w14:paraId="0D12916C" w14:textId="77777777" w:rsidR="00114C44" w:rsidRPr="008C7FA2" w:rsidRDefault="00114C44" w:rsidP="00114C44">
            <w:pPr>
              <w:jc w:val="center"/>
              <w:rPr>
                <w:sz w:val="20"/>
                <w:szCs w:val="20"/>
              </w:rPr>
            </w:pPr>
            <w:r w:rsidRPr="008C7FA2">
              <w:rPr>
                <w:sz w:val="20"/>
                <w:szCs w:val="20"/>
              </w:rPr>
              <w:t>-.3</w:t>
            </w:r>
          </w:p>
        </w:tc>
        <w:tc>
          <w:tcPr>
            <w:tcW w:w="1218" w:type="dxa"/>
            <w:tcBorders>
              <w:top w:val="nil"/>
              <w:left w:val="nil"/>
              <w:bottom w:val="nil"/>
              <w:right w:val="nil"/>
            </w:tcBorders>
            <w:shd w:val="clear" w:color="auto" w:fill="F3F3F3"/>
          </w:tcPr>
          <w:p w14:paraId="1C61A032" w14:textId="77777777" w:rsidR="00114C44" w:rsidRDefault="00114C44" w:rsidP="00114C44">
            <w:pPr>
              <w:jc w:val="center"/>
              <w:rPr>
                <w:rFonts w:ascii="Cambria" w:eastAsia="MS Mincho" w:hAnsi="Cambria"/>
                <w:sz w:val="20"/>
                <w:szCs w:val="20"/>
              </w:rPr>
            </w:pPr>
            <w:r>
              <w:rPr>
                <w:rFonts w:ascii="Cambria" w:eastAsia="MS Mincho" w:hAnsi="Cambria"/>
                <w:sz w:val="20"/>
                <w:szCs w:val="20"/>
              </w:rPr>
              <w:t>-.07 (.598)</w:t>
            </w:r>
          </w:p>
        </w:tc>
        <w:tc>
          <w:tcPr>
            <w:tcW w:w="531" w:type="dxa"/>
            <w:tcBorders>
              <w:top w:val="nil"/>
              <w:left w:val="nil"/>
              <w:bottom w:val="nil"/>
              <w:right w:val="nil"/>
            </w:tcBorders>
            <w:shd w:val="clear" w:color="auto" w:fill="D9D9D9"/>
          </w:tcPr>
          <w:p w14:paraId="684B6E56" w14:textId="77777777" w:rsidR="00114C44" w:rsidRPr="008C7FA2" w:rsidRDefault="00114C44" w:rsidP="00114C44">
            <w:pPr>
              <w:jc w:val="center"/>
              <w:rPr>
                <w:sz w:val="20"/>
                <w:szCs w:val="20"/>
              </w:rPr>
            </w:pPr>
            <w:r w:rsidRPr="008C7FA2">
              <w:rPr>
                <w:sz w:val="20"/>
                <w:szCs w:val="20"/>
              </w:rPr>
              <w:t>-.3</w:t>
            </w:r>
          </w:p>
        </w:tc>
        <w:tc>
          <w:tcPr>
            <w:tcW w:w="1165" w:type="dxa"/>
            <w:tcBorders>
              <w:top w:val="nil"/>
              <w:left w:val="nil"/>
              <w:bottom w:val="nil"/>
              <w:right w:val="nil"/>
            </w:tcBorders>
            <w:shd w:val="clear" w:color="auto" w:fill="F3F3F3"/>
          </w:tcPr>
          <w:p w14:paraId="30D4C0B8" w14:textId="77777777" w:rsidR="00114C44" w:rsidRDefault="00114C44" w:rsidP="00114C44">
            <w:pPr>
              <w:jc w:val="center"/>
              <w:rPr>
                <w:rFonts w:ascii="Cambria" w:eastAsia="MS Mincho" w:hAnsi="Cambria"/>
                <w:sz w:val="20"/>
                <w:szCs w:val="20"/>
              </w:rPr>
            </w:pPr>
            <w:r>
              <w:rPr>
                <w:rFonts w:ascii="Cambria" w:eastAsia="MS Mincho" w:hAnsi="Cambria"/>
                <w:sz w:val="20"/>
                <w:szCs w:val="20"/>
              </w:rPr>
              <w:t>-.35 (.176)</w:t>
            </w:r>
          </w:p>
        </w:tc>
        <w:tc>
          <w:tcPr>
            <w:tcW w:w="619" w:type="dxa"/>
            <w:tcBorders>
              <w:top w:val="nil"/>
              <w:left w:val="nil"/>
              <w:bottom w:val="nil"/>
              <w:right w:val="nil"/>
            </w:tcBorders>
            <w:shd w:val="clear" w:color="auto" w:fill="E0E0E0"/>
          </w:tcPr>
          <w:p w14:paraId="6CF226C3"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nil"/>
              <w:right w:val="nil"/>
            </w:tcBorders>
            <w:shd w:val="clear" w:color="auto" w:fill="F3F3F3"/>
          </w:tcPr>
          <w:p w14:paraId="20C5F177" w14:textId="77777777" w:rsidR="00114C44" w:rsidRDefault="00114C44" w:rsidP="00114C44">
            <w:pPr>
              <w:jc w:val="center"/>
              <w:rPr>
                <w:rFonts w:ascii="Cambria" w:eastAsia="MS Mincho" w:hAnsi="Cambria"/>
                <w:sz w:val="20"/>
                <w:szCs w:val="20"/>
              </w:rPr>
            </w:pPr>
            <w:r>
              <w:rPr>
                <w:rFonts w:ascii="Cambria" w:eastAsia="MS Mincho" w:hAnsi="Cambria"/>
                <w:sz w:val="20"/>
                <w:szCs w:val="20"/>
              </w:rPr>
              <w:t>.13 (.650)</w:t>
            </w:r>
          </w:p>
        </w:tc>
        <w:tc>
          <w:tcPr>
            <w:tcW w:w="1170" w:type="dxa"/>
            <w:tcBorders>
              <w:top w:val="nil"/>
              <w:left w:val="nil"/>
              <w:bottom w:val="nil"/>
              <w:right w:val="nil"/>
            </w:tcBorders>
          </w:tcPr>
          <w:p w14:paraId="64CD27FD"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27.8%</w:t>
            </w:r>
          </w:p>
        </w:tc>
      </w:tr>
      <w:tr w:rsidR="002F6956" w:rsidRPr="008C7FA2" w14:paraId="0DF5EB34" w14:textId="77777777" w:rsidTr="002F6956">
        <w:trPr>
          <w:trHeight w:val="261"/>
          <w:jc w:val="center"/>
        </w:trPr>
        <w:tc>
          <w:tcPr>
            <w:tcW w:w="698" w:type="dxa"/>
            <w:tcBorders>
              <w:top w:val="nil"/>
              <w:left w:val="nil"/>
              <w:bottom w:val="nil"/>
              <w:right w:val="nil"/>
            </w:tcBorders>
          </w:tcPr>
          <w:p w14:paraId="3A09264F" w14:textId="77777777" w:rsidR="00114C44" w:rsidRDefault="00114C44" w:rsidP="00114C44">
            <w:pPr>
              <w:jc w:val="center"/>
              <w:rPr>
                <w:sz w:val="20"/>
                <w:szCs w:val="20"/>
              </w:rPr>
            </w:pPr>
            <w:r>
              <w:rPr>
                <w:sz w:val="20"/>
                <w:szCs w:val="20"/>
              </w:rPr>
              <w:t>30</w:t>
            </w:r>
          </w:p>
        </w:tc>
        <w:tc>
          <w:tcPr>
            <w:tcW w:w="620" w:type="dxa"/>
            <w:tcBorders>
              <w:top w:val="nil"/>
              <w:left w:val="nil"/>
              <w:bottom w:val="nil"/>
              <w:right w:val="nil"/>
            </w:tcBorders>
          </w:tcPr>
          <w:p w14:paraId="0C0F819D"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nil"/>
              <w:right w:val="nil"/>
            </w:tcBorders>
          </w:tcPr>
          <w:p w14:paraId="49EC2081" w14:textId="77777777" w:rsidR="00114C44" w:rsidRDefault="00114C44" w:rsidP="00114C44">
            <w:pPr>
              <w:jc w:val="center"/>
              <w:rPr>
                <w:sz w:val="20"/>
                <w:szCs w:val="20"/>
              </w:rPr>
            </w:pPr>
            <w:r w:rsidRPr="008C7FA2">
              <w:rPr>
                <w:sz w:val="20"/>
                <w:szCs w:val="20"/>
              </w:rPr>
              <w:t>700</w:t>
            </w:r>
          </w:p>
        </w:tc>
        <w:tc>
          <w:tcPr>
            <w:tcW w:w="720" w:type="dxa"/>
            <w:tcBorders>
              <w:top w:val="nil"/>
              <w:left w:val="nil"/>
              <w:bottom w:val="nil"/>
              <w:right w:val="nil"/>
            </w:tcBorders>
            <w:shd w:val="clear" w:color="auto" w:fill="E0E0E0"/>
          </w:tcPr>
          <w:p w14:paraId="02A7BEBF" w14:textId="77777777" w:rsidR="00114C44" w:rsidRPr="008C7FA2" w:rsidRDefault="00114C44" w:rsidP="00114C44">
            <w:pPr>
              <w:jc w:val="center"/>
              <w:rPr>
                <w:sz w:val="20"/>
                <w:szCs w:val="20"/>
              </w:rPr>
            </w:pPr>
            <w:r w:rsidRPr="008C7FA2">
              <w:rPr>
                <w:sz w:val="20"/>
                <w:szCs w:val="20"/>
              </w:rPr>
              <w:t>-.6</w:t>
            </w:r>
          </w:p>
        </w:tc>
        <w:tc>
          <w:tcPr>
            <w:tcW w:w="1218" w:type="dxa"/>
            <w:tcBorders>
              <w:top w:val="nil"/>
              <w:left w:val="nil"/>
              <w:bottom w:val="nil"/>
              <w:right w:val="nil"/>
            </w:tcBorders>
            <w:shd w:val="clear" w:color="auto" w:fill="F3F3F3"/>
          </w:tcPr>
          <w:p w14:paraId="784D5C9B" w14:textId="77777777" w:rsidR="00114C44" w:rsidRDefault="00114C44" w:rsidP="00114C44">
            <w:pPr>
              <w:jc w:val="center"/>
              <w:rPr>
                <w:rFonts w:ascii="Cambria" w:eastAsia="MS Mincho" w:hAnsi="Cambria"/>
                <w:sz w:val="20"/>
                <w:szCs w:val="20"/>
              </w:rPr>
            </w:pPr>
            <w:r>
              <w:rPr>
                <w:rFonts w:ascii="Cambria" w:eastAsia="MS Mincho" w:hAnsi="Cambria"/>
                <w:sz w:val="20"/>
                <w:szCs w:val="20"/>
              </w:rPr>
              <w:t>-31 (.852)</w:t>
            </w:r>
          </w:p>
        </w:tc>
        <w:tc>
          <w:tcPr>
            <w:tcW w:w="531" w:type="dxa"/>
            <w:tcBorders>
              <w:top w:val="nil"/>
              <w:left w:val="nil"/>
              <w:bottom w:val="nil"/>
              <w:right w:val="nil"/>
            </w:tcBorders>
            <w:shd w:val="clear" w:color="auto" w:fill="D9D9D9"/>
          </w:tcPr>
          <w:p w14:paraId="4AE6A17E" w14:textId="77777777" w:rsidR="00114C44" w:rsidRPr="008C7FA2" w:rsidRDefault="00114C44" w:rsidP="00114C44">
            <w:pPr>
              <w:jc w:val="center"/>
              <w:rPr>
                <w:sz w:val="20"/>
                <w:szCs w:val="20"/>
              </w:rPr>
            </w:pPr>
            <w:r w:rsidRPr="008C7FA2">
              <w:rPr>
                <w:sz w:val="20"/>
                <w:szCs w:val="20"/>
              </w:rPr>
              <w:t>-.6</w:t>
            </w:r>
          </w:p>
        </w:tc>
        <w:tc>
          <w:tcPr>
            <w:tcW w:w="1165" w:type="dxa"/>
            <w:tcBorders>
              <w:top w:val="nil"/>
              <w:left w:val="nil"/>
              <w:bottom w:val="nil"/>
              <w:right w:val="nil"/>
            </w:tcBorders>
            <w:shd w:val="clear" w:color="auto" w:fill="F3F3F3"/>
          </w:tcPr>
          <w:p w14:paraId="0CCE4102" w14:textId="77777777" w:rsidR="00114C44" w:rsidRDefault="00114C44" w:rsidP="00114C44">
            <w:pPr>
              <w:jc w:val="center"/>
              <w:rPr>
                <w:rFonts w:ascii="Cambria" w:eastAsia="MS Mincho" w:hAnsi="Cambria"/>
                <w:sz w:val="20"/>
                <w:szCs w:val="20"/>
              </w:rPr>
            </w:pPr>
            <w:r>
              <w:rPr>
                <w:rFonts w:ascii="Cambria" w:eastAsia="MS Mincho" w:hAnsi="Cambria"/>
                <w:sz w:val="20"/>
                <w:szCs w:val="20"/>
              </w:rPr>
              <w:t>-.33 (.163)</w:t>
            </w:r>
          </w:p>
        </w:tc>
        <w:tc>
          <w:tcPr>
            <w:tcW w:w="619" w:type="dxa"/>
            <w:tcBorders>
              <w:top w:val="nil"/>
              <w:left w:val="nil"/>
              <w:bottom w:val="nil"/>
              <w:right w:val="nil"/>
            </w:tcBorders>
            <w:shd w:val="clear" w:color="auto" w:fill="E0E0E0"/>
          </w:tcPr>
          <w:p w14:paraId="5FA0A239"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nil"/>
              <w:right w:val="nil"/>
            </w:tcBorders>
            <w:shd w:val="clear" w:color="auto" w:fill="F3F3F3"/>
          </w:tcPr>
          <w:p w14:paraId="307C3CE6" w14:textId="77777777" w:rsidR="00114C44" w:rsidRDefault="00114C44" w:rsidP="00114C44">
            <w:pPr>
              <w:jc w:val="center"/>
              <w:rPr>
                <w:rFonts w:ascii="Cambria" w:eastAsia="MS Mincho" w:hAnsi="Cambria"/>
                <w:sz w:val="20"/>
                <w:szCs w:val="20"/>
              </w:rPr>
            </w:pPr>
            <w:r>
              <w:rPr>
                <w:rFonts w:ascii="Cambria" w:eastAsia="MS Mincho" w:hAnsi="Cambria"/>
                <w:sz w:val="20"/>
                <w:szCs w:val="20"/>
              </w:rPr>
              <w:t>.19 (.542)</w:t>
            </w:r>
          </w:p>
        </w:tc>
        <w:tc>
          <w:tcPr>
            <w:tcW w:w="1170" w:type="dxa"/>
            <w:tcBorders>
              <w:top w:val="nil"/>
              <w:left w:val="nil"/>
              <w:bottom w:val="nil"/>
              <w:right w:val="nil"/>
            </w:tcBorders>
          </w:tcPr>
          <w:p w14:paraId="29391561"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28.1%</w:t>
            </w:r>
          </w:p>
        </w:tc>
      </w:tr>
      <w:tr w:rsidR="002F6956" w:rsidRPr="008C7FA2" w14:paraId="44A530E9" w14:textId="77777777" w:rsidTr="002F6956">
        <w:trPr>
          <w:trHeight w:val="261"/>
          <w:jc w:val="center"/>
        </w:trPr>
        <w:tc>
          <w:tcPr>
            <w:tcW w:w="698" w:type="dxa"/>
            <w:tcBorders>
              <w:top w:val="nil"/>
              <w:left w:val="nil"/>
              <w:bottom w:val="single" w:sz="4" w:space="0" w:color="auto"/>
              <w:right w:val="nil"/>
            </w:tcBorders>
          </w:tcPr>
          <w:p w14:paraId="2E4CEFE0" w14:textId="77777777" w:rsidR="00114C44" w:rsidRDefault="00114C44" w:rsidP="00114C44">
            <w:pPr>
              <w:jc w:val="center"/>
              <w:rPr>
                <w:sz w:val="20"/>
                <w:szCs w:val="20"/>
              </w:rPr>
            </w:pPr>
            <w:r>
              <w:rPr>
                <w:sz w:val="20"/>
                <w:szCs w:val="20"/>
              </w:rPr>
              <w:t>30</w:t>
            </w:r>
          </w:p>
        </w:tc>
        <w:tc>
          <w:tcPr>
            <w:tcW w:w="620" w:type="dxa"/>
            <w:tcBorders>
              <w:top w:val="nil"/>
              <w:left w:val="nil"/>
              <w:bottom w:val="single" w:sz="4" w:space="0" w:color="auto"/>
              <w:right w:val="nil"/>
            </w:tcBorders>
          </w:tcPr>
          <w:p w14:paraId="589B30E0"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single" w:sz="4" w:space="0" w:color="auto"/>
              <w:right w:val="nil"/>
            </w:tcBorders>
          </w:tcPr>
          <w:p w14:paraId="54AEECAC" w14:textId="77777777" w:rsidR="00114C44" w:rsidRDefault="00114C44" w:rsidP="00114C44">
            <w:pPr>
              <w:jc w:val="center"/>
              <w:rPr>
                <w:sz w:val="20"/>
                <w:szCs w:val="20"/>
              </w:rPr>
            </w:pPr>
            <w:r w:rsidRPr="008C7FA2">
              <w:rPr>
                <w:sz w:val="20"/>
                <w:szCs w:val="20"/>
              </w:rPr>
              <w:t>700</w:t>
            </w:r>
          </w:p>
        </w:tc>
        <w:tc>
          <w:tcPr>
            <w:tcW w:w="720" w:type="dxa"/>
            <w:tcBorders>
              <w:top w:val="nil"/>
              <w:left w:val="nil"/>
              <w:bottom w:val="single" w:sz="4" w:space="0" w:color="auto"/>
              <w:right w:val="nil"/>
            </w:tcBorders>
            <w:shd w:val="clear" w:color="auto" w:fill="E0E0E0"/>
          </w:tcPr>
          <w:p w14:paraId="55BA6085" w14:textId="77777777" w:rsidR="00114C44" w:rsidRPr="008C7FA2" w:rsidRDefault="00114C44" w:rsidP="00114C44">
            <w:pPr>
              <w:jc w:val="center"/>
              <w:rPr>
                <w:sz w:val="20"/>
                <w:szCs w:val="20"/>
              </w:rPr>
            </w:pPr>
            <w:r w:rsidRPr="008C7FA2">
              <w:rPr>
                <w:sz w:val="20"/>
                <w:szCs w:val="20"/>
              </w:rPr>
              <w:t>-.9</w:t>
            </w:r>
          </w:p>
        </w:tc>
        <w:tc>
          <w:tcPr>
            <w:tcW w:w="1218" w:type="dxa"/>
            <w:tcBorders>
              <w:top w:val="nil"/>
              <w:left w:val="nil"/>
              <w:bottom w:val="single" w:sz="4" w:space="0" w:color="auto"/>
              <w:right w:val="nil"/>
            </w:tcBorders>
            <w:shd w:val="clear" w:color="auto" w:fill="F3F3F3"/>
          </w:tcPr>
          <w:p w14:paraId="6A15A694" w14:textId="77777777" w:rsidR="00114C44" w:rsidRDefault="00114C44" w:rsidP="00114C44">
            <w:pPr>
              <w:jc w:val="center"/>
              <w:rPr>
                <w:rFonts w:ascii="Cambria" w:eastAsia="MS Mincho" w:hAnsi="Cambria"/>
                <w:sz w:val="20"/>
                <w:szCs w:val="20"/>
              </w:rPr>
            </w:pPr>
            <w:r>
              <w:rPr>
                <w:rFonts w:ascii="Cambria" w:eastAsia="MS Mincho" w:hAnsi="Cambria"/>
                <w:sz w:val="20"/>
                <w:szCs w:val="20"/>
              </w:rPr>
              <w:t>-.56 (.992)</w:t>
            </w:r>
          </w:p>
        </w:tc>
        <w:tc>
          <w:tcPr>
            <w:tcW w:w="531" w:type="dxa"/>
            <w:tcBorders>
              <w:top w:val="nil"/>
              <w:left w:val="nil"/>
              <w:bottom w:val="single" w:sz="4" w:space="0" w:color="auto"/>
              <w:right w:val="nil"/>
            </w:tcBorders>
            <w:shd w:val="clear" w:color="auto" w:fill="D9D9D9"/>
          </w:tcPr>
          <w:p w14:paraId="5BA47AEB" w14:textId="77777777" w:rsidR="00114C44" w:rsidRPr="008C7FA2" w:rsidRDefault="00114C44" w:rsidP="00114C44">
            <w:pPr>
              <w:jc w:val="center"/>
              <w:rPr>
                <w:sz w:val="20"/>
                <w:szCs w:val="20"/>
              </w:rPr>
            </w:pPr>
            <w:r w:rsidRPr="008C7FA2">
              <w:rPr>
                <w:sz w:val="20"/>
                <w:szCs w:val="20"/>
              </w:rPr>
              <w:t>-.9</w:t>
            </w:r>
          </w:p>
        </w:tc>
        <w:tc>
          <w:tcPr>
            <w:tcW w:w="1165" w:type="dxa"/>
            <w:tcBorders>
              <w:top w:val="nil"/>
              <w:left w:val="nil"/>
              <w:bottom w:val="single" w:sz="4" w:space="0" w:color="auto"/>
              <w:right w:val="nil"/>
            </w:tcBorders>
            <w:shd w:val="clear" w:color="auto" w:fill="F3F3F3"/>
          </w:tcPr>
          <w:p w14:paraId="500C6C93"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-.26 (.153)</w:t>
            </w:r>
          </w:p>
        </w:tc>
        <w:tc>
          <w:tcPr>
            <w:tcW w:w="619" w:type="dxa"/>
            <w:tcBorders>
              <w:top w:val="nil"/>
              <w:left w:val="nil"/>
              <w:bottom w:val="single" w:sz="4" w:space="0" w:color="auto"/>
              <w:right w:val="nil"/>
            </w:tcBorders>
            <w:shd w:val="clear" w:color="auto" w:fill="E0E0E0"/>
          </w:tcPr>
          <w:p w14:paraId="07AE3021"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single" w:sz="4" w:space="0" w:color="auto"/>
              <w:right w:val="nil"/>
            </w:tcBorders>
            <w:shd w:val="clear" w:color="auto" w:fill="F3F3F3"/>
          </w:tcPr>
          <w:p w14:paraId="4079049B"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.26 (.67)</w:t>
            </w:r>
          </w:p>
        </w:tc>
        <w:tc>
          <w:tcPr>
            <w:tcW w:w="1170" w:type="dxa"/>
            <w:tcBorders>
              <w:top w:val="nil"/>
              <w:left w:val="nil"/>
              <w:bottom w:val="single" w:sz="4" w:space="0" w:color="auto"/>
              <w:right w:val="nil"/>
            </w:tcBorders>
          </w:tcPr>
          <w:p w14:paraId="7DB284FF"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27.1%</w:t>
            </w:r>
          </w:p>
        </w:tc>
      </w:tr>
      <w:tr w:rsidR="002F6956" w:rsidRPr="008C7FA2" w14:paraId="30738446" w14:textId="77777777" w:rsidTr="002F6956">
        <w:trPr>
          <w:trHeight w:val="261"/>
          <w:jc w:val="center"/>
        </w:trPr>
        <w:tc>
          <w:tcPr>
            <w:tcW w:w="698" w:type="dxa"/>
            <w:tcBorders>
              <w:top w:val="single" w:sz="4" w:space="0" w:color="auto"/>
              <w:left w:val="nil"/>
              <w:bottom w:val="nil"/>
              <w:right w:val="nil"/>
            </w:tcBorders>
          </w:tcPr>
          <w:p w14:paraId="1052214E" w14:textId="77777777" w:rsidR="00114C44" w:rsidRDefault="00114C44" w:rsidP="00114C44">
            <w:pPr>
              <w:jc w:val="center"/>
              <w:rPr>
                <w:sz w:val="20"/>
                <w:szCs w:val="20"/>
              </w:rPr>
            </w:pPr>
            <w:r>
              <w:rPr>
                <w:sz w:val="20"/>
                <w:szCs w:val="20"/>
              </w:rPr>
              <w:t>30</w:t>
            </w:r>
          </w:p>
        </w:tc>
        <w:tc>
          <w:tcPr>
            <w:tcW w:w="620" w:type="dxa"/>
            <w:tcBorders>
              <w:top w:val="single" w:sz="4" w:space="0" w:color="auto"/>
              <w:left w:val="nil"/>
              <w:bottom w:val="nil"/>
              <w:right w:val="nil"/>
            </w:tcBorders>
          </w:tcPr>
          <w:p w14:paraId="39D46BD4" w14:textId="77777777" w:rsidR="00114C44" w:rsidRPr="008C7FA2" w:rsidRDefault="00114C44" w:rsidP="00114C44">
            <w:pPr>
              <w:jc w:val="center"/>
              <w:rPr>
                <w:sz w:val="20"/>
                <w:szCs w:val="20"/>
              </w:rPr>
            </w:pPr>
            <w:r w:rsidRPr="008C7FA2">
              <w:rPr>
                <w:sz w:val="20"/>
                <w:szCs w:val="20"/>
              </w:rPr>
              <w:t>2000</w:t>
            </w:r>
          </w:p>
        </w:tc>
        <w:tc>
          <w:tcPr>
            <w:tcW w:w="797" w:type="dxa"/>
            <w:tcBorders>
              <w:top w:val="single" w:sz="4" w:space="0" w:color="auto"/>
              <w:left w:val="nil"/>
              <w:bottom w:val="nil"/>
              <w:right w:val="nil"/>
            </w:tcBorders>
          </w:tcPr>
          <w:p w14:paraId="25396A3A" w14:textId="77777777" w:rsidR="00114C44" w:rsidRPr="008C7FA2" w:rsidRDefault="00114C44" w:rsidP="00114C44">
            <w:pPr>
              <w:jc w:val="center"/>
              <w:rPr>
                <w:sz w:val="20"/>
                <w:szCs w:val="20"/>
              </w:rPr>
            </w:pPr>
            <w:r>
              <w:rPr>
                <w:sz w:val="20"/>
                <w:szCs w:val="20"/>
              </w:rPr>
              <w:t>30</w:t>
            </w:r>
            <w:r w:rsidRPr="008C7FA2">
              <w:rPr>
                <w:sz w:val="20"/>
                <w:szCs w:val="20"/>
              </w:rPr>
              <w:t>00</w:t>
            </w:r>
          </w:p>
        </w:tc>
        <w:tc>
          <w:tcPr>
            <w:tcW w:w="720" w:type="dxa"/>
            <w:tcBorders>
              <w:top w:val="single" w:sz="4" w:space="0" w:color="auto"/>
              <w:left w:val="nil"/>
              <w:bottom w:val="nil"/>
              <w:right w:val="nil"/>
            </w:tcBorders>
            <w:shd w:val="clear" w:color="auto" w:fill="E0E0E0"/>
          </w:tcPr>
          <w:p w14:paraId="26ACEE1E" w14:textId="77777777" w:rsidR="00114C44" w:rsidRPr="008C7FA2" w:rsidRDefault="00114C44" w:rsidP="00114C44">
            <w:pPr>
              <w:jc w:val="center"/>
              <w:rPr>
                <w:sz w:val="20"/>
                <w:szCs w:val="20"/>
              </w:rPr>
            </w:pPr>
            <w:r w:rsidRPr="008C7FA2">
              <w:rPr>
                <w:sz w:val="20"/>
                <w:szCs w:val="20"/>
              </w:rPr>
              <w:t>.9</w:t>
            </w:r>
          </w:p>
        </w:tc>
        <w:tc>
          <w:tcPr>
            <w:tcW w:w="1218" w:type="dxa"/>
            <w:tcBorders>
              <w:top w:val="single" w:sz="4" w:space="0" w:color="auto"/>
              <w:left w:val="nil"/>
              <w:bottom w:val="nil"/>
              <w:right w:val="nil"/>
            </w:tcBorders>
            <w:shd w:val="clear" w:color="auto" w:fill="F3F3F3"/>
          </w:tcPr>
          <w:p w14:paraId="5337AD78" w14:textId="77777777" w:rsidR="00114C44" w:rsidRDefault="00114C44" w:rsidP="00114C44">
            <w:pPr>
              <w:jc w:val="center"/>
              <w:rPr>
                <w:rFonts w:ascii="Cambria" w:eastAsia="MS Mincho" w:hAnsi="Cambria"/>
                <w:sz w:val="20"/>
                <w:szCs w:val="20"/>
              </w:rPr>
            </w:pPr>
            <w:r>
              <w:rPr>
                <w:rFonts w:ascii="Cambria" w:eastAsia="MS Mincho" w:hAnsi="Cambria"/>
                <w:sz w:val="20"/>
                <w:szCs w:val="20"/>
              </w:rPr>
              <w:t>.74 (.893)</w:t>
            </w:r>
          </w:p>
        </w:tc>
        <w:tc>
          <w:tcPr>
            <w:tcW w:w="531" w:type="dxa"/>
            <w:tcBorders>
              <w:top w:val="single" w:sz="4" w:space="0" w:color="auto"/>
              <w:left w:val="nil"/>
              <w:bottom w:val="nil"/>
              <w:right w:val="nil"/>
            </w:tcBorders>
            <w:shd w:val="clear" w:color="auto" w:fill="D9D9D9"/>
          </w:tcPr>
          <w:p w14:paraId="1A06B3C1" w14:textId="77777777" w:rsidR="00114C44" w:rsidRPr="008C7FA2" w:rsidRDefault="00114C44" w:rsidP="00114C44">
            <w:pPr>
              <w:jc w:val="center"/>
              <w:rPr>
                <w:sz w:val="20"/>
                <w:szCs w:val="20"/>
              </w:rPr>
            </w:pPr>
            <w:r w:rsidRPr="008C7FA2">
              <w:rPr>
                <w:sz w:val="20"/>
                <w:szCs w:val="20"/>
              </w:rPr>
              <w:t>-.3</w:t>
            </w:r>
          </w:p>
        </w:tc>
        <w:tc>
          <w:tcPr>
            <w:tcW w:w="1165" w:type="dxa"/>
            <w:tcBorders>
              <w:top w:val="single" w:sz="4" w:space="0" w:color="auto"/>
              <w:left w:val="nil"/>
              <w:bottom w:val="nil"/>
              <w:right w:val="nil"/>
            </w:tcBorders>
            <w:shd w:val="clear" w:color="auto" w:fill="F3F3F3"/>
          </w:tcPr>
          <w:p w14:paraId="0E2AC0D1"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-.27 (.198)</w:t>
            </w:r>
          </w:p>
        </w:tc>
        <w:tc>
          <w:tcPr>
            <w:tcW w:w="619" w:type="dxa"/>
            <w:tcBorders>
              <w:top w:val="single" w:sz="4" w:space="0" w:color="auto"/>
              <w:left w:val="nil"/>
              <w:bottom w:val="nil"/>
              <w:right w:val="nil"/>
            </w:tcBorders>
            <w:shd w:val="clear" w:color="auto" w:fill="E0E0E0"/>
          </w:tcPr>
          <w:p w14:paraId="1933D344" w14:textId="77777777" w:rsidR="00114C44" w:rsidRPr="008C7FA2" w:rsidRDefault="00114C44" w:rsidP="00114C44">
            <w:pPr>
              <w:jc w:val="center"/>
              <w:rPr>
                <w:sz w:val="20"/>
                <w:szCs w:val="20"/>
              </w:rPr>
            </w:pPr>
            <w:r w:rsidRPr="008C7FA2">
              <w:rPr>
                <w:sz w:val="20"/>
                <w:szCs w:val="20"/>
              </w:rPr>
              <w:t>.3</w:t>
            </w:r>
          </w:p>
        </w:tc>
        <w:tc>
          <w:tcPr>
            <w:tcW w:w="1136" w:type="dxa"/>
            <w:tcBorders>
              <w:top w:val="single" w:sz="4" w:space="0" w:color="auto"/>
              <w:left w:val="nil"/>
              <w:bottom w:val="nil"/>
              <w:right w:val="nil"/>
            </w:tcBorders>
            <w:shd w:val="clear" w:color="auto" w:fill="F3F3F3"/>
          </w:tcPr>
          <w:p w14:paraId="743C9A29" w14:textId="77777777" w:rsidR="00114C44" w:rsidRDefault="00114C44" w:rsidP="00114C44">
            <w:pPr>
              <w:jc w:val="center"/>
              <w:rPr>
                <w:rFonts w:ascii="Cambria" w:eastAsia="MS Mincho" w:hAnsi="Cambria"/>
                <w:sz w:val="20"/>
                <w:szCs w:val="20"/>
              </w:rPr>
            </w:pPr>
            <w:r>
              <w:rPr>
                <w:rFonts w:ascii="Cambria" w:eastAsia="MS Mincho" w:hAnsi="Cambria"/>
                <w:sz w:val="20"/>
                <w:szCs w:val="20"/>
              </w:rPr>
              <w:t>.33 (.476)</w:t>
            </w:r>
          </w:p>
        </w:tc>
        <w:tc>
          <w:tcPr>
            <w:tcW w:w="1170" w:type="dxa"/>
            <w:tcBorders>
              <w:top w:val="single" w:sz="4" w:space="0" w:color="auto"/>
              <w:left w:val="nil"/>
              <w:bottom w:val="nil"/>
              <w:right w:val="nil"/>
            </w:tcBorders>
          </w:tcPr>
          <w:p w14:paraId="53F31B84"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24.1%</w:t>
            </w:r>
          </w:p>
        </w:tc>
      </w:tr>
      <w:tr w:rsidR="002F6956" w:rsidRPr="008C7FA2" w14:paraId="7AAA1841" w14:textId="77777777" w:rsidTr="002F6956">
        <w:trPr>
          <w:trHeight w:val="261"/>
          <w:jc w:val="center"/>
        </w:trPr>
        <w:tc>
          <w:tcPr>
            <w:tcW w:w="698" w:type="dxa"/>
            <w:tcBorders>
              <w:top w:val="nil"/>
              <w:left w:val="nil"/>
              <w:bottom w:val="nil"/>
              <w:right w:val="nil"/>
            </w:tcBorders>
          </w:tcPr>
          <w:p w14:paraId="5AA64BCB" w14:textId="77777777" w:rsidR="00114C44" w:rsidRDefault="00114C44" w:rsidP="00114C44">
            <w:pPr>
              <w:jc w:val="center"/>
              <w:rPr>
                <w:sz w:val="20"/>
                <w:szCs w:val="20"/>
              </w:rPr>
            </w:pPr>
            <w:r>
              <w:rPr>
                <w:sz w:val="20"/>
                <w:szCs w:val="20"/>
              </w:rPr>
              <w:t>30</w:t>
            </w:r>
          </w:p>
        </w:tc>
        <w:tc>
          <w:tcPr>
            <w:tcW w:w="620" w:type="dxa"/>
            <w:tcBorders>
              <w:top w:val="nil"/>
              <w:left w:val="nil"/>
              <w:bottom w:val="nil"/>
              <w:right w:val="nil"/>
            </w:tcBorders>
          </w:tcPr>
          <w:p w14:paraId="38B686D5"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nil"/>
              <w:right w:val="nil"/>
            </w:tcBorders>
          </w:tcPr>
          <w:p w14:paraId="4D5F7C49" w14:textId="77777777" w:rsidR="00114C44" w:rsidRPr="008C7FA2" w:rsidRDefault="00114C44" w:rsidP="00114C44">
            <w:pPr>
              <w:jc w:val="center"/>
              <w:rPr>
                <w:sz w:val="20"/>
                <w:szCs w:val="20"/>
              </w:rPr>
            </w:pPr>
            <w:r>
              <w:rPr>
                <w:sz w:val="20"/>
                <w:szCs w:val="20"/>
              </w:rPr>
              <w:t>30</w:t>
            </w:r>
            <w:r w:rsidRPr="008C7FA2">
              <w:rPr>
                <w:sz w:val="20"/>
                <w:szCs w:val="20"/>
              </w:rPr>
              <w:t>00</w:t>
            </w:r>
          </w:p>
        </w:tc>
        <w:tc>
          <w:tcPr>
            <w:tcW w:w="720" w:type="dxa"/>
            <w:tcBorders>
              <w:top w:val="nil"/>
              <w:left w:val="nil"/>
              <w:bottom w:val="nil"/>
              <w:right w:val="nil"/>
            </w:tcBorders>
            <w:shd w:val="clear" w:color="auto" w:fill="E0E0E0"/>
          </w:tcPr>
          <w:p w14:paraId="632FCD5E" w14:textId="77777777" w:rsidR="00114C44" w:rsidRPr="008C7FA2" w:rsidRDefault="00114C44" w:rsidP="00114C44">
            <w:pPr>
              <w:jc w:val="center"/>
              <w:rPr>
                <w:sz w:val="20"/>
                <w:szCs w:val="20"/>
              </w:rPr>
            </w:pPr>
            <w:r w:rsidRPr="008C7FA2">
              <w:rPr>
                <w:sz w:val="20"/>
                <w:szCs w:val="20"/>
              </w:rPr>
              <w:t>.6</w:t>
            </w:r>
          </w:p>
        </w:tc>
        <w:tc>
          <w:tcPr>
            <w:tcW w:w="1218" w:type="dxa"/>
            <w:tcBorders>
              <w:top w:val="nil"/>
              <w:left w:val="nil"/>
              <w:bottom w:val="nil"/>
              <w:right w:val="nil"/>
            </w:tcBorders>
            <w:shd w:val="clear" w:color="auto" w:fill="F3F3F3"/>
          </w:tcPr>
          <w:p w14:paraId="3BE6689D" w14:textId="77777777" w:rsidR="00114C44" w:rsidRDefault="00114C44" w:rsidP="00114C44">
            <w:pPr>
              <w:jc w:val="center"/>
              <w:rPr>
                <w:rFonts w:ascii="Cambria" w:eastAsia="MS Mincho" w:hAnsi="Cambria"/>
                <w:sz w:val="20"/>
                <w:szCs w:val="20"/>
                <w:lang w:eastAsia="ko-KR"/>
              </w:rPr>
            </w:pPr>
            <w:r>
              <w:rPr>
                <w:rFonts w:ascii="Cambria" w:eastAsia="MS Mincho" w:hAnsi="Cambria" w:hint="eastAsia"/>
                <w:sz w:val="20"/>
                <w:szCs w:val="20"/>
                <w:lang w:eastAsia="ko-KR"/>
              </w:rPr>
              <w:t xml:space="preserve">.45 </w:t>
            </w:r>
            <w:r>
              <w:rPr>
                <w:rFonts w:ascii="Cambria" w:eastAsia="MS Mincho" w:hAnsi="Cambria"/>
                <w:sz w:val="20"/>
                <w:szCs w:val="20"/>
                <w:lang w:eastAsia="ko-KR"/>
              </w:rPr>
              <w:t>(.390)</w:t>
            </w:r>
          </w:p>
        </w:tc>
        <w:tc>
          <w:tcPr>
            <w:tcW w:w="531" w:type="dxa"/>
            <w:tcBorders>
              <w:top w:val="nil"/>
              <w:left w:val="nil"/>
              <w:bottom w:val="nil"/>
              <w:right w:val="nil"/>
            </w:tcBorders>
            <w:shd w:val="clear" w:color="auto" w:fill="D9D9D9"/>
          </w:tcPr>
          <w:p w14:paraId="1148243B" w14:textId="77777777" w:rsidR="00114C44" w:rsidRPr="008C7FA2" w:rsidRDefault="00114C44" w:rsidP="00114C44">
            <w:pPr>
              <w:jc w:val="center"/>
              <w:rPr>
                <w:sz w:val="20"/>
                <w:szCs w:val="20"/>
              </w:rPr>
            </w:pPr>
            <w:r w:rsidRPr="008C7FA2">
              <w:rPr>
                <w:sz w:val="20"/>
                <w:szCs w:val="20"/>
              </w:rPr>
              <w:t>-.3</w:t>
            </w:r>
          </w:p>
        </w:tc>
        <w:tc>
          <w:tcPr>
            <w:tcW w:w="1165" w:type="dxa"/>
            <w:tcBorders>
              <w:top w:val="nil"/>
              <w:left w:val="nil"/>
              <w:bottom w:val="nil"/>
              <w:right w:val="nil"/>
            </w:tcBorders>
            <w:shd w:val="clear" w:color="auto" w:fill="F3F3F3"/>
          </w:tcPr>
          <w:p w14:paraId="17A2B311"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-.29 (.154)</w:t>
            </w:r>
          </w:p>
        </w:tc>
        <w:tc>
          <w:tcPr>
            <w:tcW w:w="619" w:type="dxa"/>
            <w:tcBorders>
              <w:top w:val="nil"/>
              <w:left w:val="nil"/>
              <w:bottom w:val="nil"/>
              <w:right w:val="nil"/>
            </w:tcBorders>
            <w:shd w:val="clear" w:color="auto" w:fill="E0E0E0"/>
          </w:tcPr>
          <w:p w14:paraId="57BC5F87"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nil"/>
              <w:right w:val="nil"/>
            </w:tcBorders>
            <w:shd w:val="clear" w:color="auto" w:fill="F3F3F3"/>
          </w:tcPr>
          <w:p w14:paraId="70A99B67" w14:textId="77777777" w:rsidR="00114C44" w:rsidRDefault="00114C44" w:rsidP="00114C44">
            <w:pPr>
              <w:jc w:val="center"/>
              <w:rPr>
                <w:rFonts w:ascii="Cambria" w:eastAsia="MS Mincho" w:hAnsi="Cambria"/>
                <w:sz w:val="20"/>
                <w:szCs w:val="20"/>
              </w:rPr>
            </w:pPr>
            <w:r>
              <w:rPr>
                <w:rFonts w:ascii="Cambria" w:eastAsia="MS Mincho" w:hAnsi="Cambria"/>
                <w:sz w:val="20"/>
                <w:szCs w:val="20"/>
              </w:rPr>
              <w:t>.18 (.482)</w:t>
            </w:r>
          </w:p>
        </w:tc>
        <w:tc>
          <w:tcPr>
            <w:tcW w:w="1170" w:type="dxa"/>
            <w:tcBorders>
              <w:top w:val="nil"/>
              <w:left w:val="nil"/>
              <w:bottom w:val="nil"/>
              <w:right w:val="nil"/>
            </w:tcBorders>
          </w:tcPr>
          <w:p w14:paraId="35BBA4B2"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28.4%</w:t>
            </w:r>
          </w:p>
        </w:tc>
      </w:tr>
      <w:tr w:rsidR="002F6956" w:rsidRPr="008C7FA2" w14:paraId="426F6916" w14:textId="77777777" w:rsidTr="002F6956">
        <w:trPr>
          <w:trHeight w:val="261"/>
          <w:jc w:val="center"/>
        </w:trPr>
        <w:tc>
          <w:tcPr>
            <w:tcW w:w="698" w:type="dxa"/>
            <w:tcBorders>
              <w:top w:val="nil"/>
              <w:left w:val="nil"/>
              <w:bottom w:val="nil"/>
              <w:right w:val="nil"/>
            </w:tcBorders>
          </w:tcPr>
          <w:p w14:paraId="6A715C6A" w14:textId="77777777" w:rsidR="00114C44" w:rsidRDefault="00114C44" w:rsidP="00114C44">
            <w:pPr>
              <w:jc w:val="center"/>
              <w:rPr>
                <w:sz w:val="20"/>
                <w:szCs w:val="20"/>
              </w:rPr>
            </w:pPr>
            <w:r>
              <w:rPr>
                <w:sz w:val="20"/>
                <w:szCs w:val="20"/>
              </w:rPr>
              <w:t>30</w:t>
            </w:r>
          </w:p>
        </w:tc>
        <w:tc>
          <w:tcPr>
            <w:tcW w:w="620" w:type="dxa"/>
            <w:tcBorders>
              <w:top w:val="nil"/>
              <w:left w:val="nil"/>
              <w:bottom w:val="nil"/>
              <w:right w:val="nil"/>
            </w:tcBorders>
          </w:tcPr>
          <w:p w14:paraId="19F33071"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nil"/>
              <w:right w:val="nil"/>
            </w:tcBorders>
          </w:tcPr>
          <w:p w14:paraId="2196220A" w14:textId="77777777" w:rsidR="00114C44" w:rsidRPr="008C7FA2" w:rsidRDefault="00114C44" w:rsidP="00114C44">
            <w:pPr>
              <w:jc w:val="center"/>
              <w:rPr>
                <w:sz w:val="20"/>
                <w:szCs w:val="20"/>
              </w:rPr>
            </w:pPr>
            <w:r>
              <w:rPr>
                <w:sz w:val="20"/>
                <w:szCs w:val="20"/>
              </w:rPr>
              <w:t>30</w:t>
            </w:r>
            <w:r w:rsidRPr="008C7FA2">
              <w:rPr>
                <w:sz w:val="20"/>
                <w:szCs w:val="20"/>
              </w:rPr>
              <w:t>00</w:t>
            </w:r>
          </w:p>
        </w:tc>
        <w:tc>
          <w:tcPr>
            <w:tcW w:w="720" w:type="dxa"/>
            <w:tcBorders>
              <w:top w:val="nil"/>
              <w:left w:val="nil"/>
              <w:bottom w:val="nil"/>
              <w:right w:val="nil"/>
            </w:tcBorders>
            <w:shd w:val="clear" w:color="auto" w:fill="E0E0E0"/>
          </w:tcPr>
          <w:p w14:paraId="17A49BF2" w14:textId="77777777" w:rsidR="00114C44" w:rsidRPr="008C7FA2" w:rsidRDefault="00114C44" w:rsidP="00114C44">
            <w:pPr>
              <w:jc w:val="center"/>
              <w:rPr>
                <w:sz w:val="20"/>
                <w:szCs w:val="20"/>
              </w:rPr>
            </w:pPr>
            <w:r w:rsidRPr="008C7FA2">
              <w:rPr>
                <w:sz w:val="20"/>
                <w:szCs w:val="20"/>
              </w:rPr>
              <w:t>.3</w:t>
            </w:r>
          </w:p>
        </w:tc>
        <w:tc>
          <w:tcPr>
            <w:tcW w:w="1218" w:type="dxa"/>
            <w:tcBorders>
              <w:top w:val="nil"/>
              <w:left w:val="nil"/>
              <w:bottom w:val="nil"/>
              <w:right w:val="nil"/>
            </w:tcBorders>
            <w:shd w:val="clear" w:color="auto" w:fill="F3F3F3"/>
          </w:tcPr>
          <w:p w14:paraId="20FF633D"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.23 (.424)</w:t>
            </w:r>
          </w:p>
        </w:tc>
        <w:tc>
          <w:tcPr>
            <w:tcW w:w="531" w:type="dxa"/>
            <w:tcBorders>
              <w:top w:val="nil"/>
              <w:left w:val="nil"/>
              <w:bottom w:val="nil"/>
              <w:right w:val="nil"/>
            </w:tcBorders>
            <w:shd w:val="clear" w:color="auto" w:fill="D9D9D9"/>
          </w:tcPr>
          <w:p w14:paraId="008EEA37" w14:textId="77777777" w:rsidR="00114C44" w:rsidRPr="008C7FA2" w:rsidRDefault="00114C44" w:rsidP="00114C44">
            <w:pPr>
              <w:jc w:val="center"/>
              <w:rPr>
                <w:sz w:val="20"/>
                <w:szCs w:val="20"/>
              </w:rPr>
            </w:pPr>
            <w:r w:rsidRPr="008C7FA2">
              <w:rPr>
                <w:sz w:val="20"/>
                <w:szCs w:val="20"/>
              </w:rPr>
              <w:t>-.3</w:t>
            </w:r>
          </w:p>
        </w:tc>
        <w:tc>
          <w:tcPr>
            <w:tcW w:w="1165" w:type="dxa"/>
            <w:tcBorders>
              <w:top w:val="nil"/>
              <w:left w:val="nil"/>
              <w:bottom w:val="nil"/>
              <w:right w:val="nil"/>
            </w:tcBorders>
            <w:shd w:val="clear" w:color="auto" w:fill="F3F3F3"/>
          </w:tcPr>
          <w:p w14:paraId="05BBE54C" w14:textId="77777777" w:rsidR="00114C44" w:rsidRDefault="00114C44" w:rsidP="00114C44">
            <w:pPr>
              <w:jc w:val="center"/>
              <w:rPr>
                <w:rFonts w:ascii="Cambria" w:eastAsia="MS Mincho" w:hAnsi="Cambria"/>
                <w:sz w:val="20"/>
                <w:szCs w:val="20"/>
              </w:rPr>
            </w:pPr>
            <w:r>
              <w:rPr>
                <w:rFonts w:ascii="Cambria" w:eastAsia="MS Mincho" w:hAnsi="Cambria"/>
                <w:sz w:val="20"/>
                <w:szCs w:val="20"/>
              </w:rPr>
              <w:t>-.31 (.162)</w:t>
            </w:r>
          </w:p>
        </w:tc>
        <w:tc>
          <w:tcPr>
            <w:tcW w:w="619" w:type="dxa"/>
            <w:tcBorders>
              <w:top w:val="nil"/>
              <w:left w:val="nil"/>
              <w:bottom w:val="nil"/>
              <w:right w:val="nil"/>
            </w:tcBorders>
            <w:shd w:val="clear" w:color="auto" w:fill="E0E0E0"/>
          </w:tcPr>
          <w:p w14:paraId="1458599F"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nil"/>
              <w:right w:val="nil"/>
            </w:tcBorders>
            <w:shd w:val="clear" w:color="auto" w:fill="F3F3F3"/>
          </w:tcPr>
          <w:p w14:paraId="1C72F2E7"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.23 (.551)</w:t>
            </w:r>
          </w:p>
        </w:tc>
        <w:tc>
          <w:tcPr>
            <w:tcW w:w="1170" w:type="dxa"/>
            <w:tcBorders>
              <w:top w:val="nil"/>
              <w:left w:val="nil"/>
              <w:bottom w:val="nil"/>
              <w:right w:val="nil"/>
            </w:tcBorders>
          </w:tcPr>
          <w:p w14:paraId="00DD3CBA"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27.6%</w:t>
            </w:r>
          </w:p>
        </w:tc>
      </w:tr>
      <w:tr w:rsidR="002F6956" w:rsidRPr="008C7FA2" w14:paraId="53B2095B" w14:textId="77777777" w:rsidTr="002F6956">
        <w:trPr>
          <w:trHeight w:val="261"/>
          <w:jc w:val="center"/>
        </w:trPr>
        <w:tc>
          <w:tcPr>
            <w:tcW w:w="698" w:type="dxa"/>
            <w:tcBorders>
              <w:top w:val="nil"/>
              <w:left w:val="nil"/>
              <w:bottom w:val="nil"/>
              <w:right w:val="nil"/>
            </w:tcBorders>
          </w:tcPr>
          <w:p w14:paraId="471F4FB4" w14:textId="77777777" w:rsidR="00114C44" w:rsidRDefault="00114C44" w:rsidP="00114C44">
            <w:pPr>
              <w:jc w:val="center"/>
              <w:rPr>
                <w:sz w:val="20"/>
                <w:szCs w:val="20"/>
              </w:rPr>
            </w:pPr>
            <w:r>
              <w:rPr>
                <w:sz w:val="20"/>
                <w:szCs w:val="20"/>
              </w:rPr>
              <w:t>30</w:t>
            </w:r>
          </w:p>
        </w:tc>
        <w:tc>
          <w:tcPr>
            <w:tcW w:w="620" w:type="dxa"/>
            <w:tcBorders>
              <w:top w:val="nil"/>
              <w:left w:val="nil"/>
              <w:bottom w:val="nil"/>
              <w:right w:val="nil"/>
            </w:tcBorders>
          </w:tcPr>
          <w:p w14:paraId="1741821D"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nil"/>
              <w:right w:val="nil"/>
            </w:tcBorders>
          </w:tcPr>
          <w:p w14:paraId="47293E38" w14:textId="77777777" w:rsidR="00114C44" w:rsidRPr="008C7FA2" w:rsidRDefault="00114C44" w:rsidP="00114C44">
            <w:pPr>
              <w:jc w:val="center"/>
              <w:rPr>
                <w:sz w:val="20"/>
                <w:szCs w:val="20"/>
              </w:rPr>
            </w:pPr>
            <w:r>
              <w:rPr>
                <w:sz w:val="20"/>
                <w:szCs w:val="20"/>
              </w:rPr>
              <w:t>30</w:t>
            </w:r>
            <w:r w:rsidRPr="008C7FA2">
              <w:rPr>
                <w:sz w:val="20"/>
                <w:szCs w:val="20"/>
              </w:rPr>
              <w:t>00</w:t>
            </w:r>
          </w:p>
        </w:tc>
        <w:tc>
          <w:tcPr>
            <w:tcW w:w="720" w:type="dxa"/>
            <w:tcBorders>
              <w:top w:val="nil"/>
              <w:left w:val="nil"/>
              <w:bottom w:val="nil"/>
              <w:right w:val="nil"/>
            </w:tcBorders>
            <w:shd w:val="clear" w:color="auto" w:fill="E0E0E0"/>
          </w:tcPr>
          <w:p w14:paraId="1444C037" w14:textId="77777777" w:rsidR="00114C44" w:rsidRPr="008C7FA2" w:rsidRDefault="00114C44" w:rsidP="00114C44">
            <w:pPr>
              <w:jc w:val="center"/>
              <w:rPr>
                <w:sz w:val="20"/>
                <w:szCs w:val="20"/>
              </w:rPr>
            </w:pPr>
            <w:r w:rsidRPr="008C7FA2">
              <w:rPr>
                <w:sz w:val="20"/>
                <w:szCs w:val="20"/>
              </w:rPr>
              <w:t>.0</w:t>
            </w:r>
          </w:p>
        </w:tc>
        <w:tc>
          <w:tcPr>
            <w:tcW w:w="1218" w:type="dxa"/>
            <w:tcBorders>
              <w:top w:val="nil"/>
              <w:left w:val="nil"/>
              <w:bottom w:val="nil"/>
              <w:right w:val="nil"/>
            </w:tcBorders>
            <w:shd w:val="clear" w:color="auto" w:fill="F3F3F3"/>
          </w:tcPr>
          <w:p w14:paraId="2C8EB79A" w14:textId="77777777" w:rsidR="00114C44" w:rsidRDefault="00114C44" w:rsidP="00114C44">
            <w:pPr>
              <w:jc w:val="center"/>
              <w:rPr>
                <w:rFonts w:ascii="Cambria" w:eastAsia="MS Mincho" w:hAnsi="Cambria"/>
                <w:sz w:val="20"/>
                <w:szCs w:val="20"/>
              </w:rPr>
            </w:pPr>
            <w:r>
              <w:rPr>
                <w:rFonts w:ascii="Cambria" w:eastAsia="MS Mincho" w:hAnsi="Cambria"/>
                <w:sz w:val="20"/>
                <w:szCs w:val="20"/>
              </w:rPr>
              <w:t>-.04 (.617)</w:t>
            </w:r>
          </w:p>
        </w:tc>
        <w:tc>
          <w:tcPr>
            <w:tcW w:w="531" w:type="dxa"/>
            <w:tcBorders>
              <w:top w:val="nil"/>
              <w:left w:val="nil"/>
              <w:bottom w:val="nil"/>
              <w:right w:val="nil"/>
            </w:tcBorders>
            <w:shd w:val="clear" w:color="auto" w:fill="D9D9D9"/>
          </w:tcPr>
          <w:p w14:paraId="7A265C91" w14:textId="77777777" w:rsidR="00114C44" w:rsidRPr="008C7FA2" w:rsidRDefault="00114C44" w:rsidP="00114C44">
            <w:pPr>
              <w:jc w:val="center"/>
              <w:rPr>
                <w:sz w:val="20"/>
                <w:szCs w:val="20"/>
              </w:rPr>
            </w:pPr>
            <w:r w:rsidRPr="008C7FA2">
              <w:rPr>
                <w:sz w:val="20"/>
                <w:szCs w:val="20"/>
              </w:rPr>
              <w:t>-.3</w:t>
            </w:r>
          </w:p>
        </w:tc>
        <w:tc>
          <w:tcPr>
            <w:tcW w:w="1165" w:type="dxa"/>
            <w:tcBorders>
              <w:top w:val="nil"/>
              <w:left w:val="nil"/>
              <w:bottom w:val="nil"/>
              <w:right w:val="nil"/>
            </w:tcBorders>
            <w:shd w:val="clear" w:color="auto" w:fill="F3F3F3"/>
          </w:tcPr>
          <w:p w14:paraId="2CBA2DC6" w14:textId="77777777" w:rsidR="00114C44" w:rsidRDefault="00114C44" w:rsidP="00114C44">
            <w:pPr>
              <w:jc w:val="center"/>
              <w:rPr>
                <w:rFonts w:ascii="Cambria" w:eastAsia="MS Mincho" w:hAnsi="Cambria"/>
                <w:sz w:val="20"/>
                <w:szCs w:val="20"/>
              </w:rPr>
            </w:pPr>
            <w:r>
              <w:rPr>
                <w:rFonts w:ascii="Cambria" w:eastAsia="MS Mincho" w:hAnsi="Cambria"/>
                <w:sz w:val="20"/>
                <w:szCs w:val="20"/>
              </w:rPr>
              <w:t>-.33 (.156)</w:t>
            </w:r>
          </w:p>
        </w:tc>
        <w:tc>
          <w:tcPr>
            <w:tcW w:w="619" w:type="dxa"/>
            <w:tcBorders>
              <w:top w:val="nil"/>
              <w:left w:val="nil"/>
              <w:bottom w:val="nil"/>
              <w:right w:val="nil"/>
            </w:tcBorders>
            <w:shd w:val="clear" w:color="auto" w:fill="E0E0E0"/>
          </w:tcPr>
          <w:p w14:paraId="7D7ACB95"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nil"/>
              <w:right w:val="nil"/>
            </w:tcBorders>
            <w:shd w:val="clear" w:color="auto" w:fill="F3F3F3"/>
          </w:tcPr>
          <w:p w14:paraId="6AE11E58"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.27 (.275)</w:t>
            </w:r>
          </w:p>
        </w:tc>
        <w:tc>
          <w:tcPr>
            <w:tcW w:w="1170" w:type="dxa"/>
            <w:tcBorders>
              <w:top w:val="nil"/>
              <w:left w:val="nil"/>
              <w:bottom w:val="nil"/>
              <w:right w:val="nil"/>
            </w:tcBorders>
          </w:tcPr>
          <w:p w14:paraId="595602B0"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27.5%</w:t>
            </w:r>
          </w:p>
        </w:tc>
      </w:tr>
      <w:tr w:rsidR="002F6956" w:rsidRPr="008C7FA2" w14:paraId="0A0CC54A" w14:textId="77777777" w:rsidTr="002F6956">
        <w:trPr>
          <w:trHeight w:val="261"/>
          <w:jc w:val="center"/>
        </w:trPr>
        <w:tc>
          <w:tcPr>
            <w:tcW w:w="698" w:type="dxa"/>
            <w:tcBorders>
              <w:top w:val="nil"/>
              <w:left w:val="nil"/>
              <w:bottom w:val="nil"/>
              <w:right w:val="nil"/>
            </w:tcBorders>
          </w:tcPr>
          <w:p w14:paraId="701DC5B7" w14:textId="77777777" w:rsidR="00114C44" w:rsidRDefault="00114C44" w:rsidP="00114C44">
            <w:pPr>
              <w:jc w:val="center"/>
              <w:rPr>
                <w:sz w:val="20"/>
                <w:szCs w:val="20"/>
              </w:rPr>
            </w:pPr>
            <w:r>
              <w:rPr>
                <w:sz w:val="20"/>
                <w:szCs w:val="20"/>
              </w:rPr>
              <w:t>30</w:t>
            </w:r>
          </w:p>
        </w:tc>
        <w:tc>
          <w:tcPr>
            <w:tcW w:w="620" w:type="dxa"/>
            <w:tcBorders>
              <w:top w:val="nil"/>
              <w:left w:val="nil"/>
              <w:bottom w:val="nil"/>
              <w:right w:val="nil"/>
            </w:tcBorders>
          </w:tcPr>
          <w:p w14:paraId="4136FFA2"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nil"/>
              <w:right w:val="nil"/>
            </w:tcBorders>
          </w:tcPr>
          <w:p w14:paraId="75F9B0F5" w14:textId="77777777" w:rsidR="00114C44" w:rsidRPr="008C7FA2" w:rsidRDefault="00114C44" w:rsidP="00114C44">
            <w:pPr>
              <w:jc w:val="center"/>
              <w:rPr>
                <w:sz w:val="20"/>
                <w:szCs w:val="20"/>
              </w:rPr>
            </w:pPr>
            <w:r>
              <w:rPr>
                <w:sz w:val="20"/>
                <w:szCs w:val="20"/>
              </w:rPr>
              <w:t>30</w:t>
            </w:r>
            <w:r w:rsidRPr="008C7FA2">
              <w:rPr>
                <w:sz w:val="20"/>
                <w:szCs w:val="20"/>
              </w:rPr>
              <w:t>00</w:t>
            </w:r>
          </w:p>
        </w:tc>
        <w:tc>
          <w:tcPr>
            <w:tcW w:w="720" w:type="dxa"/>
            <w:tcBorders>
              <w:top w:val="nil"/>
              <w:left w:val="nil"/>
              <w:bottom w:val="nil"/>
              <w:right w:val="nil"/>
            </w:tcBorders>
            <w:shd w:val="clear" w:color="auto" w:fill="E0E0E0"/>
          </w:tcPr>
          <w:p w14:paraId="07068F4F" w14:textId="77777777" w:rsidR="00114C44" w:rsidRPr="008C7FA2" w:rsidRDefault="00114C44" w:rsidP="00114C44">
            <w:pPr>
              <w:jc w:val="center"/>
              <w:rPr>
                <w:sz w:val="20"/>
                <w:szCs w:val="20"/>
              </w:rPr>
            </w:pPr>
            <w:r w:rsidRPr="008C7FA2">
              <w:rPr>
                <w:sz w:val="20"/>
                <w:szCs w:val="20"/>
              </w:rPr>
              <w:t>-.3</w:t>
            </w:r>
          </w:p>
        </w:tc>
        <w:tc>
          <w:tcPr>
            <w:tcW w:w="1218" w:type="dxa"/>
            <w:tcBorders>
              <w:top w:val="nil"/>
              <w:left w:val="nil"/>
              <w:bottom w:val="nil"/>
              <w:right w:val="nil"/>
            </w:tcBorders>
            <w:shd w:val="clear" w:color="auto" w:fill="F3F3F3"/>
          </w:tcPr>
          <w:p w14:paraId="21B4772F"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-25 (.583)</w:t>
            </w:r>
          </w:p>
        </w:tc>
        <w:tc>
          <w:tcPr>
            <w:tcW w:w="531" w:type="dxa"/>
            <w:tcBorders>
              <w:top w:val="nil"/>
              <w:left w:val="nil"/>
              <w:bottom w:val="nil"/>
              <w:right w:val="nil"/>
            </w:tcBorders>
            <w:shd w:val="clear" w:color="auto" w:fill="D9D9D9"/>
          </w:tcPr>
          <w:p w14:paraId="234D035E" w14:textId="77777777" w:rsidR="00114C44" w:rsidRPr="008C7FA2" w:rsidRDefault="00114C44" w:rsidP="00114C44">
            <w:pPr>
              <w:jc w:val="center"/>
              <w:rPr>
                <w:sz w:val="20"/>
                <w:szCs w:val="20"/>
              </w:rPr>
            </w:pPr>
            <w:r w:rsidRPr="008C7FA2">
              <w:rPr>
                <w:sz w:val="20"/>
                <w:szCs w:val="20"/>
              </w:rPr>
              <w:t>-.3</w:t>
            </w:r>
          </w:p>
        </w:tc>
        <w:tc>
          <w:tcPr>
            <w:tcW w:w="1165" w:type="dxa"/>
            <w:tcBorders>
              <w:top w:val="nil"/>
              <w:left w:val="nil"/>
              <w:bottom w:val="nil"/>
              <w:right w:val="nil"/>
            </w:tcBorders>
            <w:shd w:val="clear" w:color="auto" w:fill="F3F3F3"/>
          </w:tcPr>
          <w:p w14:paraId="5C86F6F4" w14:textId="77777777" w:rsidR="00114C44" w:rsidRDefault="00114C44" w:rsidP="00114C44">
            <w:pPr>
              <w:jc w:val="center"/>
              <w:rPr>
                <w:rFonts w:ascii="Cambria" w:eastAsia="MS Mincho" w:hAnsi="Cambria"/>
                <w:sz w:val="20"/>
                <w:szCs w:val="20"/>
              </w:rPr>
            </w:pPr>
            <w:r>
              <w:rPr>
                <w:rFonts w:ascii="Cambria" w:eastAsia="MS Mincho" w:hAnsi="Cambria"/>
                <w:sz w:val="20"/>
                <w:szCs w:val="20"/>
              </w:rPr>
              <w:t>-.33 (.155)</w:t>
            </w:r>
          </w:p>
        </w:tc>
        <w:tc>
          <w:tcPr>
            <w:tcW w:w="619" w:type="dxa"/>
            <w:tcBorders>
              <w:top w:val="nil"/>
              <w:left w:val="nil"/>
              <w:bottom w:val="nil"/>
              <w:right w:val="nil"/>
            </w:tcBorders>
            <w:shd w:val="clear" w:color="auto" w:fill="E0E0E0"/>
          </w:tcPr>
          <w:p w14:paraId="40BCC542"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nil"/>
              <w:right w:val="nil"/>
            </w:tcBorders>
            <w:shd w:val="clear" w:color="auto" w:fill="F3F3F3"/>
          </w:tcPr>
          <w:p w14:paraId="24E84DEB"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-.21 (.898)</w:t>
            </w:r>
          </w:p>
        </w:tc>
        <w:tc>
          <w:tcPr>
            <w:tcW w:w="1170" w:type="dxa"/>
            <w:tcBorders>
              <w:top w:val="nil"/>
              <w:left w:val="nil"/>
              <w:bottom w:val="nil"/>
              <w:right w:val="nil"/>
            </w:tcBorders>
          </w:tcPr>
          <w:p w14:paraId="7F01FB25"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28.1%</w:t>
            </w:r>
          </w:p>
        </w:tc>
      </w:tr>
      <w:tr w:rsidR="002F6956" w:rsidRPr="008C7FA2" w14:paraId="7D251B43" w14:textId="77777777" w:rsidTr="002F6956">
        <w:trPr>
          <w:trHeight w:val="261"/>
          <w:jc w:val="center"/>
        </w:trPr>
        <w:tc>
          <w:tcPr>
            <w:tcW w:w="698" w:type="dxa"/>
            <w:tcBorders>
              <w:top w:val="nil"/>
              <w:left w:val="nil"/>
              <w:bottom w:val="nil"/>
              <w:right w:val="nil"/>
            </w:tcBorders>
          </w:tcPr>
          <w:p w14:paraId="26F94B53" w14:textId="77777777" w:rsidR="00114C44" w:rsidRDefault="00114C44" w:rsidP="00114C44">
            <w:pPr>
              <w:jc w:val="center"/>
              <w:rPr>
                <w:sz w:val="20"/>
                <w:szCs w:val="20"/>
              </w:rPr>
            </w:pPr>
            <w:r>
              <w:rPr>
                <w:sz w:val="20"/>
                <w:szCs w:val="20"/>
              </w:rPr>
              <w:t>30</w:t>
            </w:r>
          </w:p>
        </w:tc>
        <w:tc>
          <w:tcPr>
            <w:tcW w:w="620" w:type="dxa"/>
            <w:tcBorders>
              <w:top w:val="nil"/>
              <w:left w:val="nil"/>
              <w:bottom w:val="nil"/>
              <w:right w:val="nil"/>
            </w:tcBorders>
          </w:tcPr>
          <w:p w14:paraId="44CB85C5"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nil"/>
              <w:right w:val="nil"/>
            </w:tcBorders>
          </w:tcPr>
          <w:p w14:paraId="4ED7AF81" w14:textId="77777777" w:rsidR="00114C44" w:rsidRPr="008C7FA2" w:rsidRDefault="00114C44" w:rsidP="00114C44">
            <w:pPr>
              <w:jc w:val="center"/>
              <w:rPr>
                <w:sz w:val="20"/>
                <w:szCs w:val="20"/>
              </w:rPr>
            </w:pPr>
            <w:r>
              <w:rPr>
                <w:sz w:val="20"/>
                <w:szCs w:val="20"/>
              </w:rPr>
              <w:t>30</w:t>
            </w:r>
            <w:r w:rsidRPr="008C7FA2">
              <w:rPr>
                <w:sz w:val="20"/>
                <w:szCs w:val="20"/>
              </w:rPr>
              <w:t>00</w:t>
            </w:r>
          </w:p>
        </w:tc>
        <w:tc>
          <w:tcPr>
            <w:tcW w:w="720" w:type="dxa"/>
            <w:tcBorders>
              <w:top w:val="nil"/>
              <w:left w:val="nil"/>
              <w:bottom w:val="nil"/>
              <w:right w:val="nil"/>
            </w:tcBorders>
            <w:shd w:val="clear" w:color="auto" w:fill="E0E0E0"/>
          </w:tcPr>
          <w:p w14:paraId="4374D901" w14:textId="77777777" w:rsidR="00114C44" w:rsidRPr="008C7FA2" w:rsidRDefault="00114C44" w:rsidP="00114C44">
            <w:pPr>
              <w:jc w:val="center"/>
              <w:rPr>
                <w:sz w:val="20"/>
                <w:szCs w:val="20"/>
              </w:rPr>
            </w:pPr>
            <w:r w:rsidRPr="008C7FA2">
              <w:rPr>
                <w:sz w:val="20"/>
                <w:szCs w:val="20"/>
              </w:rPr>
              <w:t>-.6</w:t>
            </w:r>
          </w:p>
        </w:tc>
        <w:tc>
          <w:tcPr>
            <w:tcW w:w="1218" w:type="dxa"/>
            <w:tcBorders>
              <w:top w:val="nil"/>
              <w:left w:val="nil"/>
              <w:bottom w:val="nil"/>
              <w:right w:val="nil"/>
            </w:tcBorders>
            <w:shd w:val="clear" w:color="auto" w:fill="F3F3F3"/>
          </w:tcPr>
          <w:p w14:paraId="74B5DFD7" w14:textId="77777777" w:rsidR="00114C44" w:rsidRDefault="00114C44" w:rsidP="00114C44">
            <w:pPr>
              <w:jc w:val="center"/>
              <w:rPr>
                <w:rFonts w:ascii="Cambria" w:eastAsia="MS Mincho" w:hAnsi="Cambria"/>
                <w:sz w:val="20"/>
                <w:szCs w:val="20"/>
              </w:rPr>
            </w:pPr>
            <w:r>
              <w:rPr>
                <w:rFonts w:ascii="Cambria" w:eastAsia="MS Mincho" w:hAnsi="Cambria"/>
                <w:sz w:val="20"/>
                <w:szCs w:val="20"/>
              </w:rPr>
              <w:t>-42 (.529)</w:t>
            </w:r>
          </w:p>
        </w:tc>
        <w:tc>
          <w:tcPr>
            <w:tcW w:w="531" w:type="dxa"/>
            <w:tcBorders>
              <w:top w:val="nil"/>
              <w:left w:val="nil"/>
              <w:bottom w:val="nil"/>
              <w:right w:val="nil"/>
            </w:tcBorders>
            <w:shd w:val="clear" w:color="auto" w:fill="D9D9D9"/>
          </w:tcPr>
          <w:p w14:paraId="00592B34" w14:textId="77777777" w:rsidR="00114C44" w:rsidRPr="008C7FA2" w:rsidRDefault="00114C44" w:rsidP="00114C44">
            <w:pPr>
              <w:jc w:val="center"/>
              <w:rPr>
                <w:sz w:val="20"/>
                <w:szCs w:val="20"/>
              </w:rPr>
            </w:pPr>
            <w:r w:rsidRPr="008C7FA2">
              <w:rPr>
                <w:sz w:val="20"/>
                <w:szCs w:val="20"/>
              </w:rPr>
              <w:t>-.3</w:t>
            </w:r>
          </w:p>
        </w:tc>
        <w:tc>
          <w:tcPr>
            <w:tcW w:w="1165" w:type="dxa"/>
            <w:tcBorders>
              <w:top w:val="nil"/>
              <w:left w:val="nil"/>
              <w:bottom w:val="nil"/>
              <w:right w:val="nil"/>
            </w:tcBorders>
            <w:shd w:val="clear" w:color="auto" w:fill="F3F3F3"/>
          </w:tcPr>
          <w:p w14:paraId="77DB132C" w14:textId="77777777" w:rsidR="00114C44" w:rsidRDefault="00114C44" w:rsidP="00114C44">
            <w:pPr>
              <w:jc w:val="center"/>
              <w:rPr>
                <w:rFonts w:ascii="Cambria" w:eastAsia="MS Mincho" w:hAnsi="Cambria"/>
                <w:sz w:val="20"/>
                <w:szCs w:val="20"/>
              </w:rPr>
            </w:pPr>
            <w:r>
              <w:rPr>
                <w:rFonts w:ascii="Cambria" w:eastAsia="MS Mincho" w:hAnsi="Cambria"/>
                <w:sz w:val="20"/>
                <w:szCs w:val="20"/>
              </w:rPr>
              <w:t>-.32 (.145)</w:t>
            </w:r>
          </w:p>
        </w:tc>
        <w:tc>
          <w:tcPr>
            <w:tcW w:w="619" w:type="dxa"/>
            <w:tcBorders>
              <w:top w:val="nil"/>
              <w:left w:val="nil"/>
              <w:bottom w:val="nil"/>
              <w:right w:val="nil"/>
            </w:tcBorders>
            <w:shd w:val="clear" w:color="auto" w:fill="E0E0E0"/>
          </w:tcPr>
          <w:p w14:paraId="2A7B8269"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nil"/>
              <w:right w:val="nil"/>
            </w:tcBorders>
            <w:shd w:val="clear" w:color="auto" w:fill="F3F3F3"/>
          </w:tcPr>
          <w:p w14:paraId="5F46CEEF" w14:textId="77777777" w:rsidR="00114C44" w:rsidRDefault="00114C44" w:rsidP="00114C44">
            <w:pPr>
              <w:jc w:val="center"/>
              <w:rPr>
                <w:rFonts w:ascii="Cambria" w:eastAsia="MS Mincho" w:hAnsi="Cambria"/>
                <w:sz w:val="20"/>
                <w:szCs w:val="20"/>
              </w:rPr>
            </w:pPr>
            <w:r>
              <w:rPr>
                <w:rFonts w:ascii="Cambria" w:eastAsia="MS Mincho" w:hAnsi="Cambria"/>
                <w:sz w:val="20"/>
                <w:szCs w:val="20"/>
              </w:rPr>
              <w:t>-.12 (.772)</w:t>
            </w:r>
          </w:p>
        </w:tc>
        <w:tc>
          <w:tcPr>
            <w:tcW w:w="1170" w:type="dxa"/>
            <w:tcBorders>
              <w:top w:val="nil"/>
              <w:left w:val="nil"/>
              <w:bottom w:val="nil"/>
              <w:right w:val="nil"/>
            </w:tcBorders>
          </w:tcPr>
          <w:p w14:paraId="3A7D8A08"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28.5%</w:t>
            </w:r>
          </w:p>
        </w:tc>
      </w:tr>
      <w:tr w:rsidR="002F6956" w:rsidRPr="008C7FA2" w14:paraId="04DBDADB" w14:textId="77777777" w:rsidTr="002F6956">
        <w:trPr>
          <w:trHeight w:val="261"/>
          <w:jc w:val="center"/>
        </w:trPr>
        <w:tc>
          <w:tcPr>
            <w:tcW w:w="698" w:type="dxa"/>
            <w:tcBorders>
              <w:top w:val="nil"/>
              <w:left w:val="nil"/>
              <w:bottom w:val="single" w:sz="4" w:space="0" w:color="auto"/>
              <w:right w:val="nil"/>
            </w:tcBorders>
          </w:tcPr>
          <w:p w14:paraId="1393C8B0" w14:textId="77777777" w:rsidR="00114C44" w:rsidRDefault="00114C44" w:rsidP="00114C44">
            <w:pPr>
              <w:jc w:val="center"/>
              <w:rPr>
                <w:sz w:val="20"/>
                <w:szCs w:val="20"/>
              </w:rPr>
            </w:pPr>
            <w:r>
              <w:rPr>
                <w:sz w:val="20"/>
                <w:szCs w:val="20"/>
              </w:rPr>
              <w:t>30</w:t>
            </w:r>
          </w:p>
        </w:tc>
        <w:tc>
          <w:tcPr>
            <w:tcW w:w="620" w:type="dxa"/>
            <w:tcBorders>
              <w:top w:val="nil"/>
              <w:left w:val="nil"/>
              <w:bottom w:val="single" w:sz="4" w:space="0" w:color="auto"/>
              <w:right w:val="nil"/>
            </w:tcBorders>
          </w:tcPr>
          <w:p w14:paraId="2786B86B"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single" w:sz="4" w:space="0" w:color="auto"/>
              <w:right w:val="nil"/>
            </w:tcBorders>
          </w:tcPr>
          <w:p w14:paraId="765DA85A" w14:textId="77777777" w:rsidR="00114C44" w:rsidRPr="008C7FA2" w:rsidRDefault="00114C44" w:rsidP="00114C44">
            <w:pPr>
              <w:jc w:val="center"/>
              <w:rPr>
                <w:sz w:val="20"/>
                <w:szCs w:val="20"/>
              </w:rPr>
            </w:pPr>
            <w:r>
              <w:rPr>
                <w:sz w:val="20"/>
                <w:szCs w:val="20"/>
              </w:rPr>
              <w:t>30</w:t>
            </w:r>
            <w:r w:rsidRPr="008C7FA2">
              <w:rPr>
                <w:sz w:val="20"/>
                <w:szCs w:val="20"/>
              </w:rPr>
              <w:t>00</w:t>
            </w:r>
          </w:p>
        </w:tc>
        <w:tc>
          <w:tcPr>
            <w:tcW w:w="720" w:type="dxa"/>
            <w:tcBorders>
              <w:top w:val="nil"/>
              <w:left w:val="nil"/>
              <w:bottom w:val="single" w:sz="4" w:space="0" w:color="auto"/>
              <w:right w:val="nil"/>
            </w:tcBorders>
            <w:shd w:val="clear" w:color="auto" w:fill="E0E0E0"/>
          </w:tcPr>
          <w:p w14:paraId="0210697A" w14:textId="77777777" w:rsidR="00114C44" w:rsidRPr="008C7FA2" w:rsidRDefault="00114C44" w:rsidP="00114C44">
            <w:pPr>
              <w:jc w:val="center"/>
              <w:rPr>
                <w:sz w:val="20"/>
                <w:szCs w:val="20"/>
              </w:rPr>
            </w:pPr>
            <w:r w:rsidRPr="008C7FA2">
              <w:rPr>
                <w:sz w:val="20"/>
                <w:szCs w:val="20"/>
              </w:rPr>
              <w:t>-.9</w:t>
            </w:r>
          </w:p>
        </w:tc>
        <w:tc>
          <w:tcPr>
            <w:tcW w:w="1218" w:type="dxa"/>
            <w:tcBorders>
              <w:top w:val="nil"/>
              <w:left w:val="nil"/>
              <w:bottom w:val="single" w:sz="4" w:space="0" w:color="auto"/>
              <w:right w:val="nil"/>
            </w:tcBorders>
            <w:shd w:val="clear" w:color="auto" w:fill="F3F3F3"/>
          </w:tcPr>
          <w:p w14:paraId="4AAB2CA2" w14:textId="77777777" w:rsidR="00114C44" w:rsidRDefault="00114C44" w:rsidP="00114C44">
            <w:pPr>
              <w:jc w:val="center"/>
              <w:rPr>
                <w:rFonts w:ascii="Cambria" w:eastAsia="MS Mincho" w:hAnsi="Cambria"/>
                <w:sz w:val="20"/>
                <w:szCs w:val="20"/>
              </w:rPr>
            </w:pPr>
            <w:r>
              <w:rPr>
                <w:rFonts w:ascii="Cambria" w:eastAsia="MS Mincho" w:hAnsi="Cambria"/>
                <w:sz w:val="20"/>
                <w:szCs w:val="20"/>
              </w:rPr>
              <w:t>-.62 (.905)</w:t>
            </w:r>
          </w:p>
        </w:tc>
        <w:tc>
          <w:tcPr>
            <w:tcW w:w="531" w:type="dxa"/>
            <w:tcBorders>
              <w:top w:val="nil"/>
              <w:left w:val="nil"/>
              <w:bottom w:val="single" w:sz="4" w:space="0" w:color="auto"/>
              <w:right w:val="nil"/>
            </w:tcBorders>
            <w:shd w:val="clear" w:color="auto" w:fill="D9D9D9"/>
          </w:tcPr>
          <w:p w14:paraId="23DC2F5A" w14:textId="77777777" w:rsidR="00114C44" w:rsidRPr="008C7FA2" w:rsidRDefault="00114C44" w:rsidP="00114C44">
            <w:pPr>
              <w:jc w:val="center"/>
              <w:rPr>
                <w:sz w:val="20"/>
                <w:szCs w:val="20"/>
              </w:rPr>
            </w:pPr>
            <w:r w:rsidRPr="008C7FA2">
              <w:rPr>
                <w:sz w:val="20"/>
                <w:szCs w:val="20"/>
              </w:rPr>
              <w:t>-.3</w:t>
            </w:r>
          </w:p>
        </w:tc>
        <w:tc>
          <w:tcPr>
            <w:tcW w:w="1165" w:type="dxa"/>
            <w:tcBorders>
              <w:top w:val="nil"/>
              <w:left w:val="nil"/>
              <w:bottom w:val="single" w:sz="4" w:space="0" w:color="auto"/>
              <w:right w:val="nil"/>
            </w:tcBorders>
            <w:shd w:val="clear" w:color="auto" w:fill="F3F3F3"/>
          </w:tcPr>
          <w:p w14:paraId="51115AC6" w14:textId="77777777" w:rsidR="00114C44" w:rsidRDefault="00114C44" w:rsidP="00114C44">
            <w:pPr>
              <w:jc w:val="center"/>
              <w:rPr>
                <w:rFonts w:ascii="Cambria" w:eastAsia="MS Mincho" w:hAnsi="Cambria"/>
                <w:sz w:val="20"/>
                <w:szCs w:val="20"/>
              </w:rPr>
            </w:pPr>
            <w:r>
              <w:rPr>
                <w:rFonts w:ascii="Cambria" w:eastAsia="MS Mincho" w:hAnsi="Cambria"/>
                <w:sz w:val="20"/>
                <w:szCs w:val="20"/>
              </w:rPr>
              <w:t>-.30 (.106)</w:t>
            </w:r>
          </w:p>
        </w:tc>
        <w:tc>
          <w:tcPr>
            <w:tcW w:w="619" w:type="dxa"/>
            <w:tcBorders>
              <w:top w:val="nil"/>
              <w:left w:val="nil"/>
              <w:bottom w:val="single" w:sz="4" w:space="0" w:color="auto"/>
              <w:right w:val="nil"/>
            </w:tcBorders>
            <w:shd w:val="clear" w:color="auto" w:fill="E0E0E0"/>
          </w:tcPr>
          <w:p w14:paraId="21D437EC"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single" w:sz="4" w:space="0" w:color="auto"/>
              <w:right w:val="nil"/>
            </w:tcBorders>
            <w:shd w:val="clear" w:color="auto" w:fill="F3F3F3"/>
          </w:tcPr>
          <w:p w14:paraId="657211FA"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.22 (.650)</w:t>
            </w:r>
          </w:p>
        </w:tc>
        <w:tc>
          <w:tcPr>
            <w:tcW w:w="1170" w:type="dxa"/>
            <w:tcBorders>
              <w:top w:val="nil"/>
              <w:left w:val="nil"/>
              <w:bottom w:val="single" w:sz="4" w:space="0" w:color="auto"/>
              <w:right w:val="nil"/>
            </w:tcBorders>
          </w:tcPr>
          <w:p w14:paraId="64289B54" w14:textId="77777777" w:rsidR="00114C44" w:rsidRDefault="00114C44" w:rsidP="00114C44">
            <w:pPr>
              <w:jc w:val="center"/>
              <w:rPr>
                <w:rFonts w:ascii="Cambria" w:eastAsia="MS Mincho" w:hAnsi="Cambria"/>
                <w:sz w:val="20"/>
                <w:szCs w:val="20"/>
              </w:rPr>
            </w:pPr>
            <w:r>
              <w:rPr>
                <w:rFonts w:ascii="Cambria" w:eastAsia="MS Mincho" w:hAnsi="Cambria"/>
                <w:sz w:val="20"/>
                <w:szCs w:val="20"/>
              </w:rPr>
              <w:t>27.9%</w:t>
            </w:r>
          </w:p>
        </w:tc>
      </w:tr>
      <w:tr w:rsidR="002F6956" w:rsidRPr="008C7FA2" w14:paraId="03109108" w14:textId="77777777" w:rsidTr="002F6956">
        <w:trPr>
          <w:trHeight w:val="261"/>
          <w:jc w:val="center"/>
        </w:trPr>
        <w:tc>
          <w:tcPr>
            <w:tcW w:w="698" w:type="dxa"/>
            <w:tcBorders>
              <w:top w:val="single" w:sz="4" w:space="0" w:color="auto"/>
              <w:left w:val="nil"/>
              <w:bottom w:val="nil"/>
              <w:right w:val="nil"/>
            </w:tcBorders>
          </w:tcPr>
          <w:p w14:paraId="0167C846" w14:textId="77777777" w:rsidR="00114C44" w:rsidRPr="008C7FA2" w:rsidRDefault="00114C44" w:rsidP="00114C44">
            <w:pPr>
              <w:jc w:val="center"/>
              <w:rPr>
                <w:sz w:val="20"/>
                <w:szCs w:val="20"/>
              </w:rPr>
            </w:pPr>
            <w:r>
              <w:rPr>
                <w:sz w:val="20"/>
                <w:szCs w:val="20"/>
              </w:rPr>
              <w:t>50</w:t>
            </w:r>
          </w:p>
        </w:tc>
        <w:tc>
          <w:tcPr>
            <w:tcW w:w="620" w:type="dxa"/>
            <w:tcBorders>
              <w:top w:val="single" w:sz="4" w:space="0" w:color="auto"/>
              <w:left w:val="nil"/>
              <w:bottom w:val="nil"/>
              <w:right w:val="nil"/>
            </w:tcBorders>
          </w:tcPr>
          <w:p w14:paraId="057AC833" w14:textId="77777777" w:rsidR="00114C44" w:rsidRPr="008C7FA2" w:rsidRDefault="00114C44" w:rsidP="00114C44">
            <w:pPr>
              <w:jc w:val="center"/>
              <w:rPr>
                <w:sz w:val="20"/>
                <w:szCs w:val="20"/>
              </w:rPr>
            </w:pPr>
            <w:r w:rsidRPr="008C7FA2">
              <w:rPr>
                <w:sz w:val="20"/>
                <w:szCs w:val="20"/>
              </w:rPr>
              <w:t>2000</w:t>
            </w:r>
          </w:p>
        </w:tc>
        <w:tc>
          <w:tcPr>
            <w:tcW w:w="797" w:type="dxa"/>
            <w:tcBorders>
              <w:top w:val="single" w:sz="4" w:space="0" w:color="auto"/>
              <w:left w:val="nil"/>
              <w:bottom w:val="nil"/>
              <w:right w:val="nil"/>
            </w:tcBorders>
          </w:tcPr>
          <w:p w14:paraId="525F0ACB" w14:textId="77777777" w:rsidR="00114C44" w:rsidRPr="008C7FA2" w:rsidRDefault="00114C44" w:rsidP="00114C44">
            <w:pPr>
              <w:jc w:val="center"/>
              <w:rPr>
                <w:sz w:val="20"/>
                <w:szCs w:val="20"/>
              </w:rPr>
            </w:pPr>
            <w:r w:rsidRPr="008C7FA2">
              <w:rPr>
                <w:sz w:val="20"/>
                <w:szCs w:val="20"/>
              </w:rPr>
              <w:t>700</w:t>
            </w:r>
          </w:p>
        </w:tc>
        <w:tc>
          <w:tcPr>
            <w:tcW w:w="720" w:type="dxa"/>
            <w:tcBorders>
              <w:top w:val="single" w:sz="4" w:space="0" w:color="auto"/>
              <w:left w:val="nil"/>
              <w:bottom w:val="nil"/>
              <w:right w:val="nil"/>
            </w:tcBorders>
            <w:shd w:val="clear" w:color="auto" w:fill="E0E0E0"/>
          </w:tcPr>
          <w:p w14:paraId="232DF0E9" w14:textId="77777777" w:rsidR="00114C44" w:rsidRPr="008C7FA2" w:rsidRDefault="00114C44" w:rsidP="00114C44">
            <w:pPr>
              <w:jc w:val="center"/>
              <w:rPr>
                <w:sz w:val="20"/>
                <w:szCs w:val="20"/>
              </w:rPr>
            </w:pPr>
            <w:r w:rsidRPr="008C7FA2">
              <w:rPr>
                <w:sz w:val="20"/>
                <w:szCs w:val="20"/>
              </w:rPr>
              <w:t>.9</w:t>
            </w:r>
          </w:p>
        </w:tc>
        <w:tc>
          <w:tcPr>
            <w:tcW w:w="1218" w:type="dxa"/>
            <w:tcBorders>
              <w:top w:val="single" w:sz="4" w:space="0" w:color="auto"/>
              <w:left w:val="nil"/>
              <w:bottom w:val="nil"/>
              <w:right w:val="nil"/>
            </w:tcBorders>
            <w:shd w:val="clear" w:color="auto" w:fill="F3F3F3"/>
          </w:tcPr>
          <w:p w14:paraId="347FE918" w14:textId="77777777" w:rsidR="00114C44" w:rsidRPr="008C7FA2" w:rsidRDefault="00114C44" w:rsidP="00114C44">
            <w:pPr>
              <w:jc w:val="center"/>
              <w:rPr>
                <w:sz w:val="20"/>
                <w:szCs w:val="20"/>
              </w:rPr>
            </w:pPr>
            <w:r>
              <w:rPr>
                <w:sz w:val="20"/>
                <w:szCs w:val="20"/>
              </w:rPr>
              <w:t>.83</w:t>
            </w:r>
            <w:r w:rsidRPr="008C7FA2">
              <w:rPr>
                <w:sz w:val="20"/>
                <w:szCs w:val="20"/>
              </w:rPr>
              <w:t xml:space="preserve"> (.</w:t>
            </w:r>
            <w:r>
              <w:rPr>
                <w:sz w:val="20"/>
                <w:szCs w:val="20"/>
              </w:rPr>
              <w:t>470</w:t>
            </w:r>
            <w:r w:rsidRPr="008C7FA2">
              <w:rPr>
                <w:sz w:val="20"/>
                <w:szCs w:val="20"/>
              </w:rPr>
              <w:t>)</w:t>
            </w:r>
          </w:p>
        </w:tc>
        <w:tc>
          <w:tcPr>
            <w:tcW w:w="531" w:type="dxa"/>
            <w:tcBorders>
              <w:top w:val="single" w:sz="4" w:space="0" w:color="auto"/>
              <w:left w:val="nil"/>
              <w:bottom w:val="nil"/>
              <w:right w:val="nil"/>
            </w:tcBorders>
            <w:shd w:val="clear" w:color="auto" w:fill="D9D9D9"/>
          </w:tcPr>
          <w:p w14:paraId="2A1E1E61" w14:textId="77777777" w:rsidR="00114C44" w:rsidRPr="008C7FA2" w:rsidRDefault="00114C44" w:rsidP="00114C44">
            <w:pPr>
              <w:jc w:val="center"/>
              <w:rPr>
                <w:sz w:val="20"/>
                <w:szCs w:val="20"/>
              </w:rPr>
            </w:pPr>
            <w:r w:rsidRPr="008C7FA2">
              <w:rPr>
                <w:sz w:val="20"/>
                <w:szCs w:val="20"/>
              </w:rPr>
              <w:t>-.3</w:t>
            </w:r>
          </w:p>
        </w:tc>
        <w:tc>
          <w:tcPr>
            <w:tcW w:w="1165" w:type="dxa"/>
            <w:tcBorders>
              <w:top w:val="single" w:sz="4" w:space="0" w:color="auto"/>
              <w:left w:val="nil"/>
              <w:bottom w:val="nil"/>
              <w:right w:val="nil"/>
            </w:tcBorders>
            <w:shd w:val="clear" w:color="auto" w:fill="F3F3F3"/>
          </w:tcPr>
          <w:p w14:paraId="60802EDA" w14:textId="77777777" w:rsidR="00114C44" w:rsidRPr="008C7FA2" w:rsidRDefault="00114C44" w:rsidP="00114C44">
            <w:pPr>
              <w:jc w:val="center"/>
              <w:rPr>
                <w:sz w:val="20"/>
                <w:szCs w:val="20"/>
              </w:rPr>
            </w:pPr>
            <w:r>
              <w:rPr>
                <w:sz w:val="20"/>
                <w:szCs w:val="20"/>
              </w:rPr>
              <w:t>-.28</w:t>
            </w:r>
            <w:r w:rsidRPr="008C7FA2">
              <w:rPr>
                <w:sz w:val="20"/>
                <w:szCs w:val="20"/>
              </w:rPr>
              <w:t xml:space="preserve"> (.</w:t>
            </w:r>
            <w:r>
              <w:rPr>
                <w:sz w:val="20"/>
                <w:szCs w:val="20"/>
              </w:rPr>
              <w:t>111</w:t>
            </w:r>
            <w:r w:rsidRPr="008C7FA2">
              <w:rPr>
                <w:sz w:val="20"/>
                <w:szCs w:val="20"/>
              </w:rPr>
              <w:t>)</w:t>
            </w:r>
          </w:p>
        </w:tc>
        <w:tc>
          <w:tcPr>
            <w:tcW w:w="619" w:type="dxa"/>
            <w:tcBorders>
              <w:top w:val="single" w:sz="4" w:space="0" w:color="auto"/>
              <w:left w:val="nil"/>
              <w:bottom w:val="nil"/>
              <w:right w:val="nil"/>
            </w:tcBorders>
            <w:shd w:val="clear" w:color="auto" w:fill="E0E0E0"/>
          </w:tcPr>
          <w:p w14:paraId="30924334" w14:textId="77777777" w:rsidR="00114C44" w:rsidRPr="008C7FA2" w:rsidRDefault="00114C44" w:rsidP="00114C44">
            <w:pPr>
              <w:jc w:val="center"/>
              <w:rPr>
                <w:sz w:val="20"/>
                <w:szCs w:val="20"/>
              </w:rPr>
            </w:pPr>
            <w:r w:rsidRPr="008C7FA2">
              <w:rPr>
                <w:sz w:val="20"/>
                <w:szCs w:val="20"/>
              </w:rPr>
              <w:t>.3</w:t>
            </w:r>
          </w:p>
        </w:tc>
        <w:tc>
          <w:tcPr>
            <w:tcW w:w="1136" w:type="dxa"/>
            <w:tcBorders>
              <w:top w:val="single" w:sz="4" w:space="0" w:color="auto"/>
              <w:left w:val="nil"/>
              <w:bottom w:val="nil"/>
              <w:right w:val="nil"/>
            </w:tcBorders>
            <w:shd w:val="clear" w:color="auto" w:fill="F3F3F3"/>
          </w:tcPr>
          <w:p w14:paraId="7628EBD8" w14:textId="77777777" w:rsidR="00114C44" w:rsidRPr="008C7FA2" w:rsidRDefault="00114C44" w:rsidP="00114C44">
            <w:pPr>
              <w:jc w:val="center"/>
              <w:rPr>
                <w:sz w:val="20"/>
                <w:szCs w:val="20"/>
              </w:rPr>
            </w:pPr>
            <w:r>
              <w:rPr>
                <w:sz w:val="20"/>
                <w:szCs w:val="20"/>
              </w:rPr>
              <w:t>.23 (.389)</w:t>
            </w:r>
          </w:p>
        </w:tc>
        <w:tc>
          <w:tcPr>
            <w:tcW w:w="1170" w:type="dxa"/>
            <w:tcBorders>
              <w:top w:val="single" w:sz="4" w:space="0" w:color="auto"/>
              <w:left w:val="nil"/>
              <w:bottom w:val="nil"/>
              <w:right w:val="nil"/>
            </w:tcBorders>
          </w:tcPr>
          <w:p w14:paraId="1AECA206" w14:textId="77777777" w:rsidR="00114C44" w:rsidRPr="008C7FA2" w:rsidRDefault="00114C44" w:rsidP="00114C44">
            <w:pPr>
              <w:jc w:val="center"/>
              <w:rPr>
                <w:sz w:val="20"/>
                <w:szCs w:val="20"/>
              </w:rPr>
            </w:pPr>
            <w:r>
              <w:rPr>
                <w:sz w:val="20"/>
                <w:szCs w:val="20"/>
              </w:rPr>
              <w:t>25.7</w:t>
            </w:r>
            <w:r w:rsidRPr="008C7FA2">
              <w:rPr>
                <w:sz w:val="20"/>
                <w:szCs w:val="20"/>
              </w:rPr>
              <w:t>%</w:t>
            </w:r>
          </w:p>
        </w:tc>
      </w:tr>
      <w:tr w:rsidR="002F6956" w:rsidRPr="008C7FA2" w14:paraId="7CCD0BE0" w14:textId="77777777" w:rsidTr="002F6956">
        <w:trPr>
          <w:trHeight w:val="261"/>
          <w:jc w:val="center"/>
        </w:trPr>
        <w:tc>
          <w:tcPr>
            <w:tcW w:w="698" w:type="dxa"/>
            <w:tcBorders>
              <w:top w:val="nil"/>
              <w:left w:val="nil"/>
              <w:bottom w:val="nil"/>
              <w:right w:val="nil"/>
            </w:tcBorders>
          </w:tcPr>
          <w:p w14:paraId="2D989302" w14:textId="77777777" w:rsidR="00114C44" w:rsidRPr="008C7FA2" w:rsidRDefault="00114C44" w:rsidP="00114C44">
            <w:pPr>
              <w:jc w:val="center"/>
              <w:rPr>
                <w:sz w:val="20"/>
                <w:szCs w:val="20"/>
              </w:rPr>
            </w:pPr>
            <w:r>
              <w:rPr>
                <w:sz w:val="20"/>
                <w:szCs w:val="20"/>
              </w:rPr>
              <w:t>50</w:t>
            </w:r>
          </w:p>
        </w:tc>
        <w:tc>
          <w:tcPr>
            <w:tcW w:w="620" w:type="dxa"/>
            <w:tcBorders>
              <w:top w:val="nil"/>
              <w:left w:val="nil"/>
              <w:bottom w:val="nil"/>
              <w:right w:val="nil"/>
            </w:tcBorders>
          </w:tcPr>
          <w:p w14:paraId="514C88EC"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nil"/>
              <w:right w:val="nil"/>
            </w:tcBorders>
          </w:tcPr>
          <w:p w14:paraId="002DA45F" w14:textId="77777777" w:rsidR="00114C44" w:rsidRPr="008C7FA2" w:rsidRDefault="00114C44" w:rsidP="00114C44">
            <w:pPr>
              <w:jc w:val="center"/>
              <w:rPr>
                <w:sz w:val="20"/>
                <w:szCs w:val="20"/>
              </w:rPr>
            </w:pPr>
            <w:r w:rsidRPr="008C7FA2">
              <w:rPr>
                <w:sz w:val="20"/>
                <w:szCs w:val="20"/>
              </w:rPr>
              <w:t>700</w:t>
            </w:r>
          </w:p>
        </w:tc>
        <w:tc>
          <w:tcPr>
            <w:tcW w:w="720" w:type="dxa"/>
            <w:tcBorders>
              <w:top w:val="nil"/>
              <w:left w:val="nil"/>
              <w:bottom w:val="nil"/>
              <w:right w:val="nil"/>
            </w:tcBorders>
            <w:shd w:val="clear" w:color="auto" w:fill="E0E0E0"/>
          </w:tcPr>
          <w:p w14:paraId="720793CB" w14:textId="77777777" w:rsidR="00114C44" w:rsidRPr="008C7FA2" w:rsidRDefault="00114C44" w:rsidP="00114C44">
            <w:pPr>
              <w:jc w:val="center"/>
              <w:rPr>
                <w:sz w:val="20"/>
                <w:szCs w:val="20"/>
              </w:rPr>
            </w:pPr>
            <w:r w:rsidRPr="008C7FA2">
              <w:rPr>
                <w:sz w:val="20"/>
                <w:szCs w:val="20"/>
              </w:rPr>
              <w:t>.6</w:t>
            </w:r>
          </w:p>
        </w:tc>
        <w:tc>
          <w:tcPr>
            <w:tcW w:w="1218" w:type="dxa"/>
            <w:tcBorders>
              <w:top w:val="nil"/>
              <w:left w:val="nil"/>
              <w:bottom w:val="nil"/>
              <w:right w:val="nil"/>
            </w:tcBorders>
            <w:shd w:val="clear" w:color="auto" w:fill="F3F3F3"/>
          </w:tcPr>
          <w:p w14:paraId="27BDD74C" w14:textId="77777777" w:rsidR="00114C44" w:rsidRPr="008C7FA2" w:rsidRDefault="00114C44" w:rsidP="00114C44">
            <w:pPr>
              <w:jc w:val="center"/>
              <w:rPr>
                <w:sz w:val="20"/>
                <w:szCs w:val="20"/>
              </w:rPr>
            </w:pPr>
            <w:r>
              <w:rPr>
                <w:sz w:val="20"/>
                <w:szCs w:val="20"/>
              </w:rPr>
              <w:t>.64</w:t>
            </w:r>
            <w:r w:rsidRPr="008C7FA2">
              <w:rPr>
                <w:sz w:val="20"/>
                <w:szCs w:val="20"/>
              </w:rPr>
              <w:t xml:space="preserve"> (.</w:t>
            </w:r>
            <w:r>
              <w:rPr>
                <w:sz w:val="20"/>
                <w:szCs w:val="20"/>
              </w:rPr>
              <w:t>446</w:t>
            </w:r>
            <w:r w:rsidRPr="008C7FA2">
              <w:rPr>
                <w:sz w:val="20"/>
                <w:szCs w:val="20"/>
              </w:rPr>
              <w:t>)</w:t>
            </w:r>
          </w:p>
        </w:tc>
        <w:tc>
          <w:tcPr>
            <w:tcW w:w="531" w:type="dxa"/>
            <w:tcBorders>
              <w:top w:val="nil"/>
              <w:left w:val="nil"/>
              <w:bottom w:val="nil"/>
              <w:right w:val="nil"/>
            </w:tcBorders>
            <w:shd w:val="clear" w:color="auto" w:fill="D9D9D9"/>
          </w:tcPr>
          <w:p w14:paraId="38F94CE9" w14:textId="77777777" w:rsidR="00114C44" w:rsidRPr="008C7FA2" w:rsidRDefault="00114C44" w:rsidP="00114C44">
            <w:pPr>
              <w:jc w:val="center"/>
              <w:rPr>
                <w:sz w:val="20"/>
                <w:szCs w:val="20"/>
              </w:rPr>
            </w:pPr>
            <w:r w:rsidRPr="008C7FA2">
              <w:rPr>
                <w:sz w:val="20"/>
                <w:szCs w:val="20"/>
              </w:rPr>
              <w:t>-.3</w:t>
            </w:r>
          </w:p>
        </w:tc>
        <w:tc>
          <w:tcPr>
            <w:tcW w:w="1165" w:type="dxa"/>
            <w:tcBorders>
              <w:top w:val="nil"/>
              <w:left w:val="nil"/>
              <w:bottom w:val="nil"/>
              <w:right w:val="nil"/>
            </w:tcBorders>
            <w:shd w:val="clear" w:color="auto" w:fill="F3F3F3"/>
          </w:tcPr>
          <w:p w14:paraId="4F08595D" w14:textId="77777777" w:rsidR="00114C44" w:rsidRPr="008C7FA2" w:rsidRDefault="00114C44" w:rsidP="00114C44">
            <w:pPr>
              <w:jc w:val="center"/>
              <w:rPr>
                <w:sz w:val="20"/>
                <w:szCs w:val="20"/>
              </w:rPr>
            </w:pPr>
            <w:r>
              <w:rPr>
                <w:sz w:val="20"/>
                <w:szCs w:val="20"/>
              </w:rPr>
              <w:t>-.31 (.073</w:t>
            </w:r>
            <w:r w:rsidRPr="008C7FA2">
              <w:rPr>
                <w:sz w:val="20"/>
                <w:szCs w:val="20"/>
              </w:rPr>
              <w:t>)</w:t>
            </w:r>
          </w:p>
        </w:tc>
        <w:tc>
          <w:tcPr>
            <w:tcW w:w="619" w:type="dxa"/>
            <w:tcBorders>
              <w:top w:val="nil"/>
              <w:left w:val="nil"/>
              <w:bottom w:val="nil"/>
              <w:right w:val="nil"/>
            </w:tcBorders>
            <w:shd w:val="clear" w:color="auto" w:fill="E0E0E0"/>
          </w:tcPr>
          <w:p w14:paraId="0E593302"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nil"/>
              <w:right w:val="nil"/>
            </w:tcBorders>
            <w:shd w:val="clear" w:color="auto" w:fill="F3F3F3"/>
          </w:tcPr>
          <w:p w14:paraId="0F068EA0" w14:textId="77777777" w:rsidR="00114C44" w:rsidRPr="008C7FA2" w:rsidRDefault="00114C44" w:rsidP="00114C44">
            <w:pPr>
              <w:jc w:val="center"/>
              <w:rPr>
                <w:sz w:val="20"/>
                <w:szCs w:val="20"/>
              </w:rPr>
            </w:pPr>
            <w:r>
              <w:rPr>
                <w:sz w:val="20"/>
                <w:szCs w:val="20"/>
              </w:rPr>
              <w:t>.13 (.576)</w:t>
            </w:r>
          </w:p>
        </w:tc>
        <w:tc>
          <w:tcPr>
            <w:tcW w:w="1170" w:type="dxa"/>
            <w:tcBorders>
              <w:top w:val="nil"/>
              <w:left w:val="nil"/>
              <w:bottom w:val="nil"/>
              <w:right w:val="nil"/>
            </w:tcBorders>
          </w:tcPr>
          <w:p w14:paraId="099A3AC3" w14:textId="77777777" w:rsidR="00114C44" w:rsidRPr="008C7FA2" w:rsidRDefault="00114C44" w:rsidP="00114C44">
            <w:pPr>
              <w:jc w:val="center"/>
              <w:rPr>
                <w:sz w:val="20"/>
                <w:szCs w:val="20"/>
              </w:rPr>
            </w:pPr>
            <w:r>
              <w:rPr>
                <w:sz w:val="20"/>
                <w:szCs w:val="20"/>
              </w:rPr>
              <w:t>29.1</w:t>
            </w:r>
            <w:r w:rsidRPr="008C7FA2">
              <w:rPr>
                <w:sz w:val="20"/>
                <w:szCs w:val="20"/>
              </w:rPr>
              <w:t>%</w:t>
            </w:r>
          </w:p>
        </w:tc>
      </w:tr>
      <w:tr w:rsidR="002F6956" w:rsidRPr="008C7FA2" w14:paraId="6D0B6CCD" w14:textId="77777777" w:rsidTr="002F6956">
        <w:trPr>
          <w:trHeight w:val="261"/>
          <w:jc w:val="center"/>
        </w:trPr>
        <w:tc>
          <w:tcPr>
            <w:tcW w:w="698" w:type="dxa"/>
            <w:tcBorders>
              <w:top w:val="nil"/>
              <w:left w:val="nil"/>
              <w:bottom w:val="nil"/>
              <w:right w:val="nil"/>
            </w:tcBorders>
          </w:tcPr>
          <w:p w14:paraId="614D83B0" w14:textId="77777777" w:rsidR="00114C44" w:rsidRPr="008C7FA2" w:rsidRDefault="00114C44" w:rsidP="00114C44">
            <w:pPr>
              <w:jc w:val="center"/>
              <w:rPr>
                <w:sz w:val="20"/>
                <w:szCs w:val="20"/>
              </w:rPr>
            </w:pPr>
            <w:r>
              <w:rPr>
                <w:sz w:val="20"/>
                <w:szCs w:val="20"/>
              </w:rPr>
              <w:t>50</w:t>
            </w:r>
          </w:p>
        </w:tc>
        <w:tc>
          <w:tcPr>
            <w:tcW w:w="620" w:type="dxa"/>
            <w:tcBorders>
              <w:top w:val="nil"/>
              <w:left w:val="nil"/>
              <w:bottom w:val="nil"/>
              <w:right w:val="nil"/>
            </w:tcBorders>
          </w:tcPr>
          <w:p w14:paraId="75C1E5C1"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nil"/>
              <w:right w:val="nil"/>
            </w:tcBorders>
          </w:tcPr>
          <w:p w14:paraId="2A980FC1" w14:textId="77777777" w:rsidR="00114C44" w:rsidRPr="008C7FA2" w:rsidRDefault="00114C44" w:rsidP="00114C44">
            <w:pPr>
              <w:jc w:val="center"/>
              <w:rPr>
                <w:sz w:val="20"/>
                <w:szCs w:val="20"/>
              </w:rPr>
            </w:pPr>
            <w:r w:rsidRPr="008C7FA2">
              <w:rPr>
                <w:sz w:val="20"/>
                <w:szCs w:val="20"/>
              </w:rPr>
              <w:t>700</w:t>
            </w:r>
          </w:p>
        </w:tc>
        <w:tc>
          <w:tcPr>
            <w:tcW w:w="720" w:type="dxa"/>
            <w:tcBorders>
              <w:top w:val="nil"/>
              <w:left w:val="nil"/>
              <w:bottom w:val="nil"/>
              <w:right w:val="nil"/>
            </w:tcBorders>
            <w:shd w:val="clear" w:color="auto" w:fill="E0E0E0"/>
          </w:tcPr>
          <w:p w14:paraId="26A135A8" w14:textId="77777777" w:rsidR="00114C44" w:rsidRPr="008C7FA2" w:rsidRDefault="00114C44" w:rsidP="00114C44">
            <w:pPr>
              <w:jc w:val="center"/>
              <w:rPr>
                <w:sz w:val="20"/>
                <w:szCs w:val="20"/>
              </w:rPr>
            </w:pPr>
            <w:r w:rsidRPr="008C7FA2">
              <w:rPr>
                <w:sz w:val="20"/>
                <w:szCs w:val="20"/>
              </w:rPr>
              <w:t>.3</w:t>
            </w:r>
          </w:p>
        </w:tc>
        <w:tc>
          <w:tcPr>
            <w:tcW w:w="1218" w:type="dxa"/>
            <w:tcBorders>
              <w:top w:val="nil"/>
              <w:left w:val="nil"/>
              <w:bottom w:val="nil"/>
              <w:right w:val="nil"/>
            </w:tcBorders>
            <w:shd w:val="clear" w:color="auto" w:fill="F3F3F3"/>
          </w:tcPr>
          <w:p w14:paraId="11944002" w14:textId="77777777" w:rsidR="00114C44" w:rsidRPr="008C7FA2" w:rsidRDefault="00114C44" w:rsidP="00114C44">
            <w:pPr>
              <w:jc w:val="center"/>
              <w:rPr>
                <w:sz w:val="20"/>
                <w:szCs w:val="20"/>
              </w:rPr>
            </w:pPr>
            <w:r>
              <w:rPr>
                <w:sz w:val="20"/>
                <w:szCs w:val="20"/>
              </w:rPr>
              <w:t>.36 (.428</w:t>
            </w:r>
            <w:r w:rsidRPr="008C7FA2">
              <w:rPr>
                <w:sz w:val="20"/>
                <w:szCs w:val="20"/>
              </w:rPr>
              <w:t>)</w:t>
            </w:r>
          </w:p>
        </w:tc>
        <w:tc>
          <w:tcPr>
            <w:tcW w:w="531" w:type="dxa"/>
            <w:tcBorders>
              <w:top w:val="nil"/>
              <w:left w:val="nil"/>
              <w:bottom w:val="nil"/>
              <w:right w:val="nil"/>
            </w:tcBorders>
            <w:shd w:val="clear" w:color="auto" w:fill="D9D9D9"/>
          </w:tcPr>
          <w:p w14:paraId="7F683542" w14:textId="77777777" w:rsidR="00114C44" w:rsidRPr="008C7FA2" w:rsidRDefault="00114C44" w:rsidP="00114C44">
            <w:pPr>
              <w:jc w:val="center"/>
              <w:rPr>
                <w:sz w:val="20"/>
                <w:szCs w:val="20"/>
              </w:rPr>
            </w:pPr>
            <w:r w:rsidRPr="008C7FA2">
              <w:rPr>
                <w:sz w:val="20"/>
                <w:szCs w:val="20"/>
              </w:rPr>
              <w:t>-.3</w:t>
            </w:r>
          </w:p>
        </w:tc>
        <w:tc>
          <w:tcPr>
            <w:tcW w:w="1165" w:type="dxa"/>
            <w:tcBorders>
              <w:top w:val="nil"/>
              <w:left w:val="nil"/>
              <w:bottom w:val="nil"/>
              <w:right w:val="nil"/>
            </w:tcBorders>
            <w:shd w:val="clear" w:color="auto" w:fill="F3F3F3"/>
          </w:tcPr>
          <w:p w14:paraId="5BD02F71" w14:textId="77777777" w:rsidR="00114C44" w:rsidRPr="008C7FA2" w:rsidRDefault="00114C44" w:rsidP="00114C44">
            <w:pPr>
              <w:jc w:val="center"/>
              <w:rPr>
                <w:sz w:val="20"/>
                <w:szCs w:val="20"/>
              </w:rPr>
            </w:pPr>
            <w:r w:rsidRPr="008C7FA2">
              <w:rPr>
                <w:sz w:val="20"/>
                <w:szCs w:val="20"/>
              </w:rPr>
              <w:t>-.</w:t>
            </w:r>
            <w:r>
              <w:rPr>
                <w:sz w:val="20"/>
                <w:szCs w:val="20"/>
              </w:rPr>
              <w:t>31</w:t>
            </w:r>
            <w:r w:rsidRPr="008C7FA2">
              <w:rPr>
                <w:sz w:val="20"/>
                <w:szCs w:val="20"/>
              </w:rPr>
              <w:t xml:space="preserve"> (.</w:t>
            </w:r>
            <w:r>
              <w:rPr>
                <w:sz w:val="20"/>
                <w:szCs w:val="20"/>
              </w:rPr>
              <w:t>058</w:t>
            </w:r>
            <w:r w:rsidRPr="008C7FA2">
              <w:rPr>
                <w:sz w:val="20"/>
                <w:szCs w:val="20"/>
              </w:rPr>
              <w:t>)</w:t>
            </w:r>
          </w:p>
        </w:tc>
        <w:tc>
          <w:tcPr>
            <w:tcW w:w="619" w:type="dxa"/>
            <w:tcBorders>
              <w:top w:val="nil"/>
              <w:left w:val="nil"/>
              <w:bottom w:val="nil"/>
              <w:right w:val="nil"/>
            </w:tcBorders>
            <w:shd w:val="clear" w:color="auto" w:fill="E0E0E0"/>
          </w:tcPr>
          <w:p w14:paraId="5CB8F5AA"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nil"/>
              <w:right w:val="nil"/>
            </w:tcBorders>
            <w:shd w:val="clear" w:color="auto" w:fill="F3F3F3"/>
          </w:tcPr>
          <w:p w14:paraId="3EB55F03" w14:textId="77777777" w:rsidR="00114C44" w:rsidRPr="008C7FA2" w:rsidRDefault="00114C44" w:rsidP="00114C44">
            <w:pPr>
              <w:jc w:val="center"/>
              <w:rPr>
                <w:sz w:val="20"/>
                <w:szCs w:val="20"/>
              </w:rPr>
            </w:pPr>
            <w:r>
              <w:rPr>
                <w:sz w:val="20"/>
                <w:szCs w:val="20"/>
              </w:rPr>
              <w:t>.16 (.508)</w:t>
            </w:r>
          </w:p>
        </w:tc>
        <w:tc>
          <w:tcPr>
            <w:tcW w:w="1170" w:type="dxa"/>
            <w:tcBorders>
              <w:top w:val="nil"/>
              <w:left w:val="nil"/>
              <w:bottom w:val="nil"/>
              <w:right w:val="nil"/>
            </w:tcBorders>
          </w:tcPr>
          <w:p w14:paraId="4F0AD147" w14:textId="77777777" w:rsidR="00114C44" w:rsidRPr="008C7FA2" w:rsidRDefault="00114C44" w:rsidP="00114C44">
            <w:pPr>
              <w:jc w:val="center"/>
              <w:rPr>
                <w:sz w:val="20"/>
                <w:szCs w:val="20"/>
              </w:rPr>
            </w:pPr>
            <w:r>
              <w:rPr>
                <w:sz w:val="20"/>
                <w:szCs w:val="20"/>
              </w:rPr>
              <w:t>28.7</w:t>
            </w:r>
            <w:r w:rsidRPr="008C7FA2">
              <w:rPr>
                <w:sz w:val="20"/>
                <w:szCs w:val="20"/>
              </w:rPr>
              <w:t>%</w:t>
            </w:r>
          </w:p>
        </w:tc>
      </w:tr>
      <w:tr w:rsidR="002F6956" w:rsidRPr="008C7FA2" w14:paraId="3DFA6571" w14:textId="77777777" w:rsidTr="002F6956">
        <w:trPr>
          <w:trHeight w:val="261"/>
          <w:jc w:val="center"/>
        </w:trPr>
        <w:tc>
          <w:tcPr>
            <w:tcW w:w="698" w:type="dxa"/>
            <w:tcBorders>
              <w:top w:val="nil"/>
              <w:left w:val="nil"/>
              <w:bottom w:val="nil"/>
              <w:right w:val="nil"/>
            </w:tcBorders>
          </w:tcPr>
          <w:p w14:paraId="6A59F6C5" w14:textId="77777777" w:rsidR="00114C44" w:rsidRPr="008C7FA2" w:rsidRDefault="00114C44" w:rsidP="00114C44">
            <w:pPr>
              <w:jc w:val="center"/>
              <w:rPr>
                <w:sz w:val="20"/>
                <w:szCs w:val="20"/>
              </w:rPr>
            </w:pPr>
            <w:r>
              <w:rPr>
                <w:sz w:val="20"/>
                <w:szCs w:val="20"/>
              </w:rPr>
              <w:t>50</w:t>
            </w:r>
          </w:p>
        </w:tc>
        <w:tc>
          <w:tcPr>
            <w:tcW w:w="620" w:type="dxa"/>
            <w:tcBorders>
              <w:top w:val="nil"/>
              <w:left w:val="nil"/>
              <w:bottom w:val="nil"/>
              <w:right w:val="nil"/>
            </w:tcBorders>
          </w:tcPr>
          <w:p w14:paraId="185CDEFA"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nil"/>
              <w:right w:val="nil"/>
            </w:tcBorders>
          </w:tcPr>
          <w:p w14:paraId="3DE2D684" w14:textId="77777777" w:rsidR="00114C44" w:rsidRPr="008C7FA2" w:rsidRDefault="00114C44" w:rsidP="00114C44">
            <w:pPr>
              <w:jc w:val="center"/>
              <w:rPr>
                <w:sz w:val="20"/>
                <w:szCs w:val="20"/>
              </w:rPr>
            </w:pPr>
            <w:r w:rsidRPr="008C7FA2">
              <w:rPr>
                <w:sz w:val="20"/>
                <w:szCs w:val="20"/>
              </w:rPr>
              <w:t>700</w:t>
            </w:r>
          </w:p>
        </w:tc>
        <w:tc>
          <w:tcPr>
            <w:tcW w:w="720" w:type="dxa"/>
            <w:tcBorders>
              <w:top w:val="nil"/>
              <w:left w:val="nil"/>
              <w:bottom w:val="nil"/>
              <w:right w:val="nil"/>
            </w:tcBorders>
            <w:shd w:val="clear" w:color="auto" w:fill="E0E0E0"/>
          </w:tcPr>
          <w:p w14:paraId="424C5A8C" w14:textId="77777777" w:rsidR="00114C44" w:rsidRPr="008C7FA2" w:rsidRDefault="00114C44" w:rsidP="00114C44">
            <w:pPr>
              <w:jc w:val="center"/>
              <w:rPr>
                <w:sz w:val="20"/>
                <w:szCs w:val="20"/>
              </w:rPr>
            </w:pPr>
            <w:r w:rsidRPr="008C7FA2">
              <w:rPr>
                <w:sz w:val="20"/>
                <w:szCs w:val="20"/>
              </w:rPr>
              <w:t>.0</w:t>
            </w:r>
          </w:p>
        </w:tc>
        <w:tc>
          <w:tcPr>
            <w:tcW w:w="1218" w:type="dxa"/>
            <w:tcBorders>
              <w:top w:val="nil"/>
              <w:left w:val="nil"/>
              <w:bottom w:val="nil"/>
              <w:right w:val="nil"/>
            </w:tcBorders>
            <w:shd w:val="clear" w:color="auto" w:fill="F3F3F3"/>
          </w:tcPr>
          <w:p w14:paraId="063A8979" w14:textId="77777777" w:rsidR="00114C44" w:rsidRPr="008C7FA2" w:rsidRDefault="00114C44" w:rsidP="00114C44">
            <w:pPr>
              <w:jc w:val="center"/>
              <w:rPr>
                <w:sz w:val="20"/>
                <w:szCs w:val="20"/>
              </w:rPr>
            </w:pPr>
            <w:r>
              <w:rPr>
                <w:sz w:val="20"/>
                <w:szCs w:val="20"/>
              </w:rPr>
              <w:t>-.13 (.613</w:t>
            </w:r>
            <w:r w:rsidRPr="008C7FA2">
              <w:rPr>
                <w:sz w:val="20"/>
                <w:szCs w:val="20"/>
              </w:rPr>
              <w:t>)</w:t>
            </w:r>
          </w:p>
        </w:tc>
        <w:tc>
          <w:tcPr>
            <w:tcW w:w="531" w:type="dxa"/>
            <w:tcBorders>
              <w:top w:val="nil"/>
              <w:left w:val="nil"/>
              <w:bottom w:val="nil"/>
              <w:right w:val="nil"/>
            </w:tcBorders>
            <w:shd w:val="clear" w:color="auto" w:fill="D9D9D9"/>
          </w:tcPr>
          <w:p w14:paraId="0EB8ADEB" w14:textId="77777777" w:rsidR="00114C44" w:rsidRPr="008C7FA2" w:rsidRDefault="00114C44" w:rsidP="00114C44">
            <w:pPr>
              <w:jc w:val="center"/>
              <w:rPr>
                <w:sz w:val="20"/>
                <w:szCs w:val="20"/>
              </w:rPr>
            </w:pPr>
            <w:r w:rsidRPr="008C7FA2">
              <w:rPr>
                <w:sz w:val="20"/>
                <w:szCs w:val="20"/>
              </w:rPr>
              <w:t>-.3</w:t>
            </w:r>
          </w:p>
        </w:tc>
        <w:tc>
          <w:tcPr>
            <w:tcW w:w="1165" w:type="dxa"/>
            <w:tcBorders>
              <w:top w:val="nil"/>
              <w:left w:val="nil"/>
              <w:bottom w:val="nil"/>
              <w:right w:val="nil"/>
            </w:tcBorders>
            <w:shd w:val="clear" w:color="auto" w:fill="F3F3F3"/>
          </w:tcPr>
          <w:p w14:paraId="5DF4C45F" w14:textId="77777777" w:rsidR="00114C44" w:rsidRPr="008C7FA2" w:rsidRDefault="00114C44" w:rsidP="00114C44">
            <w:pPr>
              <w:jc w:val="center"/>
              <w:rPr>
                <w:sz w:val="20"/>
                <w:szCs w:val="20"/>
              </w:rPr>
            </w:pPr>
            <w:r>
              <w:rPr>
                <w:sz w:val="20"/>
                <w:szCs w:val="20"/>
              </w:rPr>
              <w:t>-.34 (.155</w:t>
            </w:r>
            <w:r w:rsidRPr="008C7FA2">
              <w:rPr>
                <w:sz w:val="20"/>
                <w:szCs w:val="20"/>
              </w:rPr>
              <w:t>)</w:t>
            </w:r>
          </w:p>
        </w:tc>
        <w:tc>
          <w:tcPr>
            <w:tcW w:w="619" w:type="dxa"/>
            <w:tcBorders>
              <w:top w:val="nil"/>
              <w:left w:val="nil"/>
              <w:bottom w:val="nil"/>
              <w:right w:val="nil"/>
            </w:tcBorders>
            <w:shd w:val="clear" w:color="auto" w:fill="E0E0E0"/>
          </w:tcPr>
          <w:p w14:paraId="121E4C9A"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nil"/>
              <w:right w:val="nil"/>
            </w:tcBorders>
            <w:shd w:val="clear" w:color="auto" w:fill="F3F3F3"/>
          </w:tcPr>
          <w:p w14:paraId="2F6D6C7D" w14:textId="77777777" w:rsidR="00114C44" w:rsidRPr="008C7FA2" w:rsidRDefault="00114C44" w:rsidP="00114C44">
            <w:pPr>
              <w:jc w:val="center"/>
              <w:rPr>
                <w:sz w:val="20"/>
                <w:szCs w:val="20"/>
              </w:rPr>
            </w:pPr>
            <w:r>
              <w:rPr>
                <w:sz w:val="20"/>
                <w:szCs w:val="20"/>
              </w:rPr>
              <w:t>.18 (.586)</w:t>
            </w:r>
          </w:p>
        </w:tc>
        <w:tc>
          <w:tcPr>
            <w:tcW w:w="1170" w:type="dxa"/>
            <w:tcBorders>
              <w:top w:val="nil"/>
              <w:left w:val="nil"/>
              <w:bottom w:val="nil"/>
              <w:right w:val="nil"/>
            </w:tcBorders>
          </w:tcPr>
          <w:p w14:paraId="13E7C843" w14:textId="77777777" w:rsidR="00114C44" w:rsidRPr="008C7FA2" w:rsidRDefault="00114C44" w:rsidP="00114C44">
            <w:pPr>
              <w:jc w:val="center"/>
              <w:rPr>
                <w:sz w:val="20"/>
                <w:szCs w:val="20"/>
              </w:rPr>
            </w:pPr>
            <w:r>
              <w:rPr>
                <w:sz w:val="20"/>
                <w:szCs w:val="20"/>
              </w:rPr>
              <w:t>28.1</w:t>
            </w:r>
            <w:r w:rsidRPr="008C7FA2">
              <w:rPr>
                <w:sz w:val="20"/>
                <w:szCs w:val="20"/>
              </w:rPr>
              <w:t>%</w:t>
            </w:r>
          </w:p>
        </w:tc>
      </w:tr>
      <w:tr w:rsidR="002F6956" w:rsidRPr="008C7FA2" w14:paraId="24DB26F9" w14:textId="77777777" w:rsidTr="002F6956">
        <w:trPr>
          <w:trHeight w:val="261"/>
          <w:jc w:val="center"/>
        </w:trPr>
        <w:tc>
          <w:tcPr>
            <w:tcW w:w="698" w:type="dxa"/>
            <w:tcBorders>
              <w:top w:val="nil"/>
              <w:left w:val="nil"/>
              <w:bottom w:val="nil"/>
              <w:right w:val="nil"/>
            </w:tcBorders>
          </w:tcPr>
          <w:p w14:paraId="4A12753E" w14:textId="77777777" w:rsidR="00114C44" w:rsidRPr="008C7FA2" w:rsidRDefault="00114C44" w:rsidP="00114C44">
            <w:pPr>
              <w:jc w:val="center"/>
              <w:rPr>
                <w:sz w:val="20"/>
                <w:szCs w:val="20"/>
              </w:rPr>
            </w:pPr>
            <w:r>
              <w:rPr>
                <w:sz w:val="20"/>
                <w:szCs w:val="20"/>
              </w:rPr>
              <w:t>50</w:t>
            </w:r>
          </w:p>
        </w:tc>
        <w:tc>
          <w:tcPr>
            <w:tcW w:w="620" w:type="dxa"/>
            <w:tcBorders>
              <w:top w:val="nil"/>
              <w:left w:val="nil"/>
              <w:bottom w:val="nil"/>
              <w:right w:val="nil"/>
            </w:tcBorders>
          </w:tcPr>
          <w:p w14:paraId="4128B985"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nil"/>
              <w:right w:val="nil"/>
            </w:tcBorders>
          </w:tcPr>
          <w:p w14:paraId="5261EFAB" w14:textId="77777777" w:rsidR="00114C44" w:rsidRPr="008C7FA2" w:rsidRDefault="00114C44" w:rsidP="00114C44">
            <w:pPr>
              <w:jc w:val="center"/>
              <w:rPr>
                <w:sz w:val="20"/>
                <w:szCs w:val="20"/>
              </w:rPr>
            </w:pPr>
            <w:r w:rsidRPr="008C7FA2">
              <w:rPr>
                <w:sz w:val="20"/>
                <w:szCs w:val="20"/>
              </w:rPr>
              <w:t>700</w:t>
            </w:r>
          </w:p>
        </w:tc>
        <w:tc>
          <w:tcPr>
            <w:tcW w:w="720" w:type="dxa"/>
            <w:tcBorders>
              <w:top w:val="nil"/>
              <w:left w:val="nil"/>
              <w:bottom w:val="nil"/>
              <w:right w:val="nil"/>
            </w:tcBorders>
            <w:shd w:val="clear" w:color="auto" w:fill="E0E0E0"/>
          </w:tcPr>
          <w:p w14:paraId="1234507C" w14:textId="77777777" w:rsidR="00114C44" w:rsidRPr="008C7FA2" w:rsidRDefault="00114C44" w:rsidP="00114C44">
            <w:pPr>
              <w:jc w:val="center"/>
              <w:rPr>
                <w:sz w:val="20"/>
                <w:szCs w:val="20"/>
              </w:rPr>
            </w:pPr>
            <w:r w:rsidRPr="008C7FA2">
              <w:rPr>
                <w:sz w:val="20"/>
                <w:szCs w:val="20"/>
              </w:rPr>
              <w:t>-.3</w:t>
            </w:r>
          </w:p>
        </w:tc>
        <w:tc>
          <w:tcPr>
            <w:tcW w:w="1218" w:type="dxa"/>
            <w:tcBorders>
              <w:top w:val="nil"/>
              <w:left w:val="nil"/>
              <w:bottom w:val="nil"/>
              <w:right w:val="nil"/>
            </w:tcBorders>
            <w:shd w:val="clear" w:color="auto" w:fill="F3F3F3"/>
          </w:tcPr>
          <w:p w14:paraId="7C0064F5" w14:textId="77777777" w:rsidR="00114C44" w:rsidRPr="008C7FA2" w:rsidRDefault="00114C44" w:rsidP="00114C44">
            <w:pPr>
              <w:jc w:val="center"/>
              <w:rPr>
                <w:sz w:val="20"/>
                <w:szCs w:val="20"/>
              </w:rPr>
            </w:pPr>
            <w:r>
              <w:rPr>
                <w:sz w:val="20"/>
                <w:szCs w:val="20"/>
              </w:rPr>
              <w:t>-.33 (.469</w:t>
            </w:r>
            <w:r w:rsidRPr="008C7FA2">
              <w:rPr>
                <w:sz w:val="20"/>
                <w:szCs w:val="20"/>
              </w:rPr>
              <w:t>)</w:t>
            </w:r>
          </w:p>
        </w:tc>
        <w:tc>
          <w:tcPr>
            <w:tcW w:w="531" w:type="dxa"/>
            <w:tcBorders>
              <w:top w:val="nil"/>
              <w:left w:val="nil"/>
              <w:bottom w:val="nil"/>
              <w:right w:val="nil"/>
            </w:tcBorders>
            <w:shd w:val="clear" w:color="auto" w:fill="D9D9D9"/>
          </w:tcPr>
          <w:p w14:paraId="362E08E2" w14:textId="77777777" w:rsidR="00114C44" w:rsidRPr="008C7FA2" w:rsidRDefault="00114C44" w:rsidP="00114C44">
            <w:pPr>
              <w:jc w:val="center"/>
              <w:rPr>
                <w:sz w:val="20"/>
                <w:szCs w:val="20"/>
              </w:rPr>
            </w:pPr>
            <w:r w:rsidRPr="008C7FA2">
              <w:rPr>
                <w:sz w:val="20"/>
                <w:szCs w:val="20"/>
              </w:rPr>
              <w:t>-.3</w:t>
            </w:r>
          </w:p>
        </w:tc>
        <w:tc>
          <w:tcPr>
            <w:tcW w:w="1165" w:type="dxa"/>
            <w:tcBorders>
              <w:top w:val="nil"/>
              <w:left w:val="nil"/>
              <w:bottom w:val="nil"/>
              <w:right w:val="nil"/>
            </w:tcBorders>
            <w:shd w:val="clear" w:color="auto" w:fill="F3F3F3"/>
          </w:tcPr>
          <w:p w14:paraId="1F17A5F0" w14:textId="77777777" w:rsidR="00114C44" w:rsidRPr="008C7FA2" w:rsidRDefault="00114C44" w:rsidP="00114C44">
            <w:pPr>
              <w:jc w:val="center"/>
              <w:rPr>
                <w:sz w:val="20"/>
                <w:szCs w:val="20"/>
              </w:rPr>
            </w:pPr>
            <w:r>
              <w:rPr>
                <w:sz w:val="20"/>
                <w:szCs w:val="20"/>
              </w:rPr>
              <w:t>-.31 (.094</w:t>
            </w:r>
            <w:r w:rsidRPr="008C7FA2">
              <w:rPr>
                <w:sz w:val="20"/>
                <w:szCs w:val="20"/>
              </w:rPr>
              <w:t>)</w:t>
            </w:r>
          </w:p>
        </w:tc>
        <w:tc>
          <w:tcPr>
            <w:tcW w:w="619" w:type="dxa"/>
            <w:tcBorders>
              <w:top w:val="nil"/>
              <w:left w:val="nil"/>
              <w:bottom w:val="nil"/>
              <w:right w:val="nil"/>
            </w:tcBorders>
            <w:shd w:val="clear" w:color="auto" w:fill="E0E0E0"/>
          </w:tcPr>
          <w:p w14:paraId="6945A7E0"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nil"/>
              <w:right w:val="nil"/>
            </w:tcBorders>
            <w:shd w:val="clear" w:color="auto" w:fill="F3F3F3"/>
          </w:tcPr>
          <w:p w14:paraId="3046255A" w14:textId="77777777" w:rsidR="00114C44" w:rsidRPr="008C7FA2" w:rsidRDefault="00114C44" w:rsidP="00114C44">
            <w:pPr>
              <w:jc w:val="center"/>
              <w:rPr>
                <w:sz w:val="20"/>
                <w:szCs w:val="20"/>
              </w:rPr>
            </w:pPr>
            <w:r>
              <w:rPr>
                <w:sz w:val="20"/>
                <w:szCs w:val="20"/>
              </w:rPr>
              <w:t>.13 (.582)</w:t>
            </w:r>
          </w:p>
        </w:tc>
        <w:tc>
          <w:tcPr>
            <w:tcW w:w="1170" w:type="dxa"/>
            <w:tcBorders>
              <w:top w:val="nil"/>
              <w:left w:val="nil"/>
              <w:bottom w:val="nil"/>
              <w:right w:val="nil"/>
            </w:tcBorders>
          </w:tcPr>
          <w:p w14:paraId="0E13B388" w14:textId="77777777" w:rsidR="00114C44" w:rsidRPr="008C7FA2" w:rsidRDefault="00114C44" w:rsidP="00114C44">
            <w:pPr>
              <w:jc w:val="center"/>
              <w:rPr>
                <w:sz w:val="20"/>
                <w:szCs w:val="20"/>
              </w:rPr>
            </w:pPr>
            <w:r>
              <w:rPr>
                <w:sz w:val="20"/>
                <w:szCs w:val="20"/>
              </w:rPr>
              <w:t>29.0</w:t>
            </w:r>
            <w:r w:rsidRPr="008C7FA2">
              <w:rPr>
                <w:sz w:val="20"/>
                <w:szCs w:val="20"/>
              </w:rPr>
              <w:t>%</w:t>
            </w:r>
          </w:p>
        </w:tc>
      </w:tr>
      <w:tr w:rsidR="002F6956" w:rsidRPr="008C7FA2" w14:paraId="1D97F364" w14:textId="77777777" w:rsidTr="002F6956">
        <w:trPr>
          <w:trHeight w:val="261"/>
          <w:jc w:val="center"/>
        </w:trPr>
        <w:tc>
          <w:tcPr>
            <w:tcW w:w="698" w:type="dxa"/>
            <w:tcBorders>
              <w:top w:val="nil"/>
              <w:left w:val="nil"/>
              <w:bottom w:val="nil"/>
              <w:right w:val="nil"/>
            </w:tcBorders>
          </w:tcPr>
          <w:p w14:paraId="0672EBA3" w14:textId="77777777" w:rsidR="00114C44" w:rsidRPr="008C7FA2" w:rsidRDefault="00114C44" w:rsidP="00114C44">
            <w:pPr>
              <w:jc w:val="center"/>
              <w:rPr>
                <w:sz w:val="20"/>
                <w:szCs w:val="20"/>
              </w:rPr>
            </w:pPr>
            <w:r>
              <w:rPr>
                <w:sz w:val="20"/>
                <w:szCs w:val="20"/>
              </w:rPr>
              <w:t>50</w:t>
            </w:r>
          </w:p>
        </w:tc>
        <w:tc>
          <w:tcPr>
            <w:tcW w:w="620" w:type="dxa"/>
            <w:tcBorders>
              <w:top w:val="nil"/>
              <w:left w:val="nil"/>
              <w:bottom w:val="nil"/>
              <w:right w:val="nil"/>
            </w:tcBorders>
          </w:tcPr>
          <w:p w14:paraId="01C68324"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nil"/>
              <w:right w:val="nil"/>
            </w:tcBorders>
          </w:tcPr>
          <w:p w14:paraId="37A1B506" w14:textId="77777777" w:rsidR="00114C44" w:rsidRPr="008C7FA2" w:rsidRDefault="00114C44" w:rsidP="00114C44">
            <w:pPr>
              <w:jc w:val="center"/>
              <w:rPr>
                <w:sz w:val="20"/>
                <w:szCs w:val="20"/>
              </w:rPr>
            </w:pPr>
            <w:r w:rsidRPr="008C7FA2">
              <w:rPr>
                <w:sz w:val="20"/>
                <w:szCs w:val="20"/>
              </w:rPr>
              <w:t>700</w:t>
            </w:r>
          </w:p>
        </w:tc>
        <w:tc>
          <w:tcPr>
            <w:tcW w:w="720" w:type="dxa"/>
            <w:tcBorders>
              <w:top w:val="nil"/>
              <w:left w:val="nil"/>
              <w:bottom w:val="nil"/>
              <w:right w:val="nil"/>
            </w:tcBorders>
            <w:shd w:val="clear" w:color="auto" w:fill="E0E0E0"/>
          </w:tcPr>
          <w:p w14:paraId="51AA82D2" w14:textId="77777777" w:rsidR="00114C44" w:rsidRPr="008C7FA2" w:rsidRDefault="00114C44" w:rsidP="00114C44">
            <w:pPr>
              <w:jc w:val="center"/>
              <w:rPr>
                <w:sz w:val="20"/>
                <w:szCs w:val="20"/>
              </w:rPr>
            </w:pPr>
            <w:r w:rsidRPr="008C7FA2">
              <w:rPr>
                <w:sz w:val="20"/>
                <w:szCs w:val="20"/>
              </w:rPr>
              <w:t>-.6</w:t>
            </w:r>
          </w:p>
        </w:tc>
        <w:tc>
          <w:tcPr>
            <w:tcW w:w="1218" w:type="dxa"/>
            <w:tcBorders>
              <w:top w:val="nil"/>
              <w:left w:val="nil"/>
              <w:bottom w:val="nil"/>
              <w:right w:val="nil"/>
            </w:tcBorders>
            <w:shd w:val="clear" w:color="auto" w:fill="F3F3F3"/>
          </w:tcPr>
          <w:p w14:paraId="15698264" w14:textId="77777777" w:rsidR="00114C44" w:rsidRPr="008C7FA2" w:rsidRDefault="00114C44" w:rsidP="00114C44">
            <w:pPr>
              <w:jc w:val="center"/>
              <w:rPr>
                <w:sz w:val="20"/>
                <w:szCs w:val="20"/>
              </w:rPr>
            </w:pPr>
            <w:r w:rsidRPr="008C7FA2">
              <w:rPr>
                <w:sz w:val="20"/>
                <w:szCs w:val="20"/>
              </w:rPr>
              <w:t xml:space="preserve"> </w:t>
            </w:r>
            <w:r>
              <w:rPr>
                <w:rFonts w:hint="eastAsia"/>
                <w:sz w:val="20"/>
                <w:szCs w:val="20"/>
                <w:lang w:eastAsia="ko-KR"/>
              </w:rPr>
              <w:t>-.47</w:t>
            </w:r>
            <w:r>
              <w:rPr>
                <w:sz w:val="20"/>
                <w:szCs w:val="20"/>
                <w:lang w:eastAsia="ko-KR"/>
              </w:rPr>
              <w:t xml:space="preserve"> </w:t>
            </w:r>
            <w:r>
              <w:rPr>
                <w:rFonts w:hint="eastAsia"/>
                <w:sz w:val="20"/>
                <w:szCs w:val="20"/>
                <w:lang w:eastAsia="ko-KR"/>
              </w:rPr>
              <w:t>(</w:t>
            </w:r>
            <w:r w:rsidRPr="008C7FA2">
              <w:rPr>
                <w:sz w:val="20"/>
                <w:szCs w:val="20"/>
              </w:rPr>
              <w:t>.</w:t>
            </w:r>
            <w:r>
              <w:rPr>
                <w:sz w:val="20"/>
                <w:szCs w:val="20"/>
                <w:lang w:eastAsia="ko-KR"/>
              </w:rPr>
              <w:t>902</w:t>
            </w:r>
            <w:r w:rsidRPr="008C7FA2">
              <w:rPr>
                <w:sz w:val="20"/>
                <w:szCs w:val="20"/>
              </w:rPr>
              <w:t>)</w:t>
            </w:r>
          </w:p>
        </w:tc>
        <w:tc>
          <w:tcPr>
            <w:tcW w:w="531" w:type="dxa"/>
            <w:tcBorders>
              <w:top w:val="nil"/>
              <w:left w:val="nil"/>
              <w:bottom w:val="nil"/>
              <w:right w:val="nil"/>
            </w:tcBorders>
            <w:shd w:val="clear" w:color="auto" w:fill="D9D9D9"/>
          </w:tcPr>
          <w:p w14:paraId="0BBBF07A" w14:textId="77777777" w:rsidR="00114C44" w:rsidRPr="008C7FA2" w:rsidRDefault="00114C44" w:rsidP="00114C44">
            <w:pPr>
              <w:jc w:val="center"/>
              <w:rPr>
                <w:sz w:val="20"/>
                <w:szCs w:val="20"/>
              </w:rPr>
            </w:pPr>
            <w:r w:rsidRPr="008C7FA2">
              <w:rPr>
                <w:sz w:val="20"/>
                <w:szCs w:val="20"/>
              </w:rPr>
              <w:t>-.3</w:t>
            </w:r>
          </w:p>
        </w:tc>
        <w:tc>
          <w:tcPr>
            <w:tcW w:w="1165" w:type="dxa"/>
            <w:tcBorders>
              <w:top w:val="nil"/>
              <w:left w:val="nil"/>
              <w:bottom w:val="nil"/>
              <w:right w:val="nil"/>
            </w:tcBorders>
            <w:shd w:val="clear" w:color="auto" w:fill="F3F3F3"/>
          </w:tcPr>
          <w:p w14:paraId="440529FF" w14:textId="77777777" w:rsidR="00114C44" w:rsidRPr="008C7FA2" w:rsidRDefault="00114C44" w:rsidP="00114C44">
            <w:pPr>
              <w:jc w:val="center"/>
              <w:rPr>
                <w:sz w:val="20"/>
                <w:szCs w:val="20"/>
              </w:rPr>
            </w:pPr>
            <w:r>
              <w:rPr>
                <w:rFonts w:hint="eastAsia"/>
                <w:sz w:val="20"/>
                <w:szCs w:val="20"/>
                <w:lang w:eastAsia="ko-KR"/>
              </w:rPr>
              <w:t xml:space="preserve">-.26 </w:t>
            </w:r>
            <w:r>
              <w:rPr>
                <w:sz w:val="20"/>
                <w:szCs w:val="20"/>
              </w:rPr>
              <w:t>(</w:t>
            </w:r>
            <w:r>
              <w:rPr>
                <w:rFonts w:hint="eastAsia"/>
                <w:sz w:val="20"/>
                <w:szCs w:val="20"/>
                <w:lang w:eastAsia="ko-KR"/>
              </w:rPr>
              <w:t>.156</w:t>
            </w:r>
            <w:r w:rsidRPr="008C7FA2">
              <w:rPr>
                <w:sz w:val="20"/>
                <w:szCs w:val="20"/>
              </w:rPr>
              <w:t>)</w:t>
            </w:r>
          </w:p>
        </w:tc>
        <w:tc>
          <w:tcPr>
            <w:tcW w:w="619" w:type="dxa"/>
            <w:tcBorders>
              <w:top w:val="nil"/>
              <w:left w:val="nil"/>
              <w:bottom w:val="nil"/>
              <w:right w:val="nil"/>
            </w:tcBorders>
            <w:shd w:val="clear" w:color="auto" w:fill="E0E0E0"/>
          </w:tcPr>
          <w:p w14:paraId="152905E3"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nil"/>
              <w:right w:val="nil"/>
            </w:tcBorders>
            <w:shd w:val="clear" w:color="auto" w:fill="F3F3F3"/>
          </w:tcPr>
          <w:p w14:paraId="61D39EAB" w14:textId="77777777" w:rsidR="00114C44" w:rsidRPr="008C7FA2" w:rsidRDefault="00114C44" w:rsidP="00114C44">
            <w:pPr>
              <w:jc w:val="center"/>
              <w:rPr>
                <w:sz w:val="20"/>
                <w:szCs w:val="20"/>
                <w:lang w:eastAsia="ko-KR"/>
              </w:rPr>
            </w:pPr>
            <w:r>
              <w:rPr>
                <w:rFonts w:hint="eastAsia"/>
                <w:sz w:val="20"/>
                <w:szCs w:val="20"/>
                <w:lang w:eastAsia="ko-KR"/>
              </w:rPr>
              <w:t>.25 (.</w:t>
            </w:r>
            <w:r>
              <w:rPr>
                <w:sz w:val="20"/>
                <w:szCs w:val="20"/>
                <w:lang w:eastAsia="ko-KR"/>
              </w:rPr>
              <w:t>400</w:t>
            </w:r>
            <w:r>
              <w:rPr>
                <w:rFonts w:hint="eastAsia"/>
                <w:sz w:val="20"/>
                <w:szCs w:val="20"/>
                <w:lang w:eastAsia="ko-KR"/>
              </w:rPr>
              <w:t>)</w:t>
            </w:r>
          </w:p>
        </w:tc>
        <w:tc>
          <w:tcPr>
            <w:tcW w:w="1170" w:type="dxa"/>
            <w:tcBorders>
              <w:top w:val="nil"/>
              <w:left w:val="nil"/>
              <w:bottom w:val="nil"/>
              <w:right w:val="nil"/>
            </w:tcBorders>
          </w:tcPr>
          <w:p w14:paraId="0E7AF1B9" w14:textId="77777777" w:rsidR="00114C44" w:rsidRPr="008C7FA2" w:rsidRDefault="00114C44" w:rsidP="00114C44">
            <w:pPr>
              <w:jc w:val="center"/>
              <w:rPr>
                <w:sz w:val="20"/>
                <w:szCs w:val="20"/>
              </w:rPr>
            </w:pPr>
            <w:r>
              <w:rPr>
                <w:rFonts w:hint="eastAsia"/>
                <w:sz w:val="20"/>
                <w:szCs w:val="20"/>
                <w:lang w:eastAsia="ko-KR"/>
              </w:rPr>
              <w:t>27</w:t>
            </w:r>
            <w:r>
              <w:rPr>
                <w:sz w:val="20"/>
                <w:szCs w:val="20"/>
              </w:rPr>
              <w:t>.</w:t>
            </w:r>
            <w:r>
              <w:rPr>
                <w:rFonts w:hint="eastAsia"/>
                <w:sz w:val="20"/>
                <w:szCs w:val="20"/>
                <w:lang w:eastAsia="ko-KR"/>
              </w:rPr>
              <w:t>8</w:t>
            </w:r>
            <w:r w:rsidRPr="008C7FA2">
              <w:rPr>
                <w:sz w:val="20"/>
                <w:szCs w:val="20"/>
              </w:rPr>
              <w:t>%</w:t>
            </w:r>
          </w:p>
        </w:tc>
      </w:tr>
      <w:tr w:rsidR="002F6956" w:rsidRPr="008C7FA2" w14:paraId="599FB1E2" w14:textId="77777777" w:rsidTr="002F6956">
        <w:trPr>
          <w:trHeight w:val="278"/>
          <w:jc w:val="center"/>
        </w:trPr>
        <w:tc>
          <w:tcPr>
            <w:tcW w:w="698" w:type="dxa"/>
            <w:tcBorders>
              <w:top w:val="nil"/>
              <w:left w:val="nil"/>
              <w:bottom w:val="single" w:sz="4" w:space="0" w:color="auto"/>
              <w:right w:val="nil"/>
            </w:tcBorders>
          </w:tcPr>
          <w:p w14:paraId="69610B1B" w14:textId="77777777" w:rsidR="00114C44" w:rsidRPr="008C7FA2" w:rsidRDefault="00114C44" w:rsidP="00114C44">
            <w:pPr>
              <w:jc w:val="center"/>
              <w:rPr>
                <w:sz w:val="20"/>
                <w:szCs w:val="20"/>
              </w:rPr>
            </w:pPr>
            <w:r>
              <w:rPr>
                <w:sz w:val="20"/>
                <w:szCs w:val="20"/>
              </w:rPr>
              <w:t>50</w:t>
            </w:r>
          </w:p>
        </w:tc>
        <w:tc>
          <w:tcPr>
            <w:tcW w:w="620" w:type="dxa"/>
            <w:tcBorders>
              <w:top w:val="nil"/>
              <w:left w:val="nil"/>
              <w:bottom w:val="single" w:sz="4" w:space="0" w:color="auto"/>
              <w:right w:val="nil"/>
            </w:tcBorders>
          </w:tcPr>
          <w:p w14:paraId="4AF40B76"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single" w:sz="4" w:space="0" w:color="auto"/>
              <w:right w:val="nil"/>
            </w:tcBorders>
          </w:tcPr>
          <w:p w14:paraId="0F6882FD" w14:textId="77777777" w:rsidR="00114C44" w:rsidRPr="008C7FA2" w:rsidRDefault="00114C44" w:rsidP="00114C44">
            <w:pPr>
              <w:jc w:val="center"/>
              <w:rPr>
                <w:sz w:val="20"/>
                <w:szCs w:val="20"/>
              </w:rPr>
            </w:pPr>
            <w:r w:rsidRPr="008C7FA2">
              <w:rPr>
                <w:sz w:val="20"/>
                <w:szCs w:val="20"/>
              </w:rPr>
              <w:t>700</w:t>
            </w:r>
          </w:p>
        </w:tc>
        <w:tc>
          <w:tcPr>
            <w:tcW w:w="720" w:type="dxa"/>
            <w:tcBorders>
              <w:top w:val="nil"/>
              <w:left w:val="nil"/>
              <w:bottom w:val="single" w:sz="4" w:space="0" w:color="auto"/>
              <w:right w:val="nil"/>
            </w:tcBorders>
            <w:shd w:val="clear" w:color="auto" w:fill="E0E0E0"/>
          </w:tcPr>
          <w:p w14:paraId="3775E493" w14:textId="77777777" w:rsidR="00114C44" w:rsidRPr="008C7FA2" w:rsidRDefault="00114C44" w:rsidP="00114C44">
            <w:pPr>
              <w:jc w:val="center"/>
              <w:rPr>
                <w:sz w:val="20"/>
                <w:szCs w:val="20"/>
              </w:rPr>
            </w:pPr>
            <w:r w:rsidRPr="008C7FA2">
              <w:rPr>
                <w:sz w:val="20"/>
                <w:szCs w:val="20"/>
              </w:rPr>
              <w:t>-.9</w:t>
            </w:r>
          </w:p>
        </w:tc>
        <w:tc>
          <w:tcPr>
            <w:tcW w:w="1218" w:type="dxa"/>
            <w:tcBorders>
              <w:top w:val="nil"/>
              <w:left w:val="nil"/>
              <w:bottom w:val="single" w:sz="4" w:space="0" w:color="auto"/>
              <w:right w:val="nil"/>
            </w:tcBorders>
            <w:shd w:val="clear" w:color="auto" w:fill="F3F3F3"/>
          </w:tcPr>
          <w:p w14:paraId="40CEABE0" w14:textId="77777777" w:rsidR="00114C44" w:rsidRPr="008C7FA2" w:rsidRDefault="00114C44" w:rsidP="00114C44">
            <w:pPr>
              <w:jc w:val="center"/>
              <w:rPr>
                <w:sz w:val="20"/>
                <w:szCs w:val="20"/>
              </w:rPr>
            </w:pPr>
            <w:r>
              <w:rPr>
                <w:sz w:val="20"/>
                <w:szCs w:val="20"/>
              </w:rPr>
              <w:t xml:space="preserve">-.86 </w:t>
            </w:r>
            <w:r w:rsidRPr="008C7FA2">
              <w:rPr>
                <w:sz w:val="20"/>
                <w:szCs w:val="20"/>
              </w:rPr>
              <w:t>(.</w:t>
            </w:r>
            <w:r>
              <w:rPr>
                <w:sz w:val="20"/>
                <w:szCs w:val="20"/>
              </w:rPr>
              <w:t>677</w:t>
            </w:r>
            <w:r w:rsidRPr="008C7FA2">
              <w:rPr>
                <w:sz w:val="20"/>
                <w:szCs w:val="20"/>
              </w:rPr>
              <w:t>)</w:t>
            </w:r>
          </w:p>
        </w:tc>
        <w:tc>
          <w:tcPr>
            <w:tcW w:w="531" w:type="dxa"/>
            <w:tcBorders>
              <w:top w:val="nil"/>
              <w:left w:val="nil"/>
              <w:bottom w:val="single" w:sz="4" w:space="0" w:color="auto"/>
              <w:right w:val="nil"/>
            </w:tcBorders>
            <w:shd w:val="clear" w:color="auto" w:fill="D9D9D9"/>
          </w:tcPr>
          <w:p w14:paraId="53A48D5C" w14:textId="77777777" w:rsidR="00114C44" w:rsidRPr="008C7FA2" w:rsidRDefault="00114C44" w:rsidP="00114C44">
            <w:pPr>
              <w:jc w:val="center"/>
              <w:rPr>
                <w:sz w:val="20"/>
                <w:szCs w:val="20"/>
              </w:rPr>
            </w:pPr>
            <w:r w:rsidRPr="008C7FA2">
              <w:rPr>
                <w:sz w:val="20"/>
                <w:szCs w:val="20"/>
              </w:rPr>
              <w:t>-.3</w:t>
            </w:r>
          </w:p>
        </w:tc>
        <w:tc>
          <w:tcPr>
            <w:tcW w:w="1165" w:type="dxa"/>
            <w:tcBorders>
              <w:top w:val="nil"/>
              <w:left w:val="nil"/>
              <w:bottom w:val="single" w:sz="4" w:space="0" w:color="auto"/>
              <w:right w:val="nil"/>
            </w:tcBorders>
            <w:shd w:val="clear" w:color="auto" w:fill="F3F3F3"/>
          </w:tcPr>
          <w:p w14:paraId="6ACFEC38" w14:textId="77777777" w:rsidR="00114C44" w:rsidRPr="008C7FA2" w:rsidRDefault="00114C44" w:rsidP="00114C44">
            <w:pPr>
              <w:jc w:val="center"/>
              <w:rPr>
                <w:sz w:val="20"/>
                <w:szCs w:val="20"/>
              </w:rPr>
            </w:pPr>
            <w:r>
              <w:rPr>
                <w:sz w:val="20"/>
                <w:szCs w:val="20"/>
              </w:rPr>
              <w:t>-.24</w:t>
            </w:r>
            <w:r w:rsidRPr="008C7FA2">
              <w:rPr>
                <w:sz w:val="20"/>
                <w:szCs w:val="20"/>
              </w:rPr>
              <w:t xml:space="preserve"> (.</w:t>
            </w:r>
            <w:r>
              <w:rPr>
                <w:sz w:val="20"/>
                <w:szCs w:val="20"/>
              </w:rPr>
              <w:t>160</w:t>
            </w:r>
            <w:r w:rsidRPr="008C7FA2">
              <w:rPr>
                <w:sz w:val="20"/>
                <w:szCs w:val="20"/>
              </w:rPr>
              <w:t>)</w:t>
            </w:r>
          </w:p>
        </w:tc>
        <w:tc>
          <w:tcPr>
            <w:tcW w:w="619" w:type="dxa"/>
            <w:tcBorders>
              <w:top w:val="nil"/>
              <w:left w:val="nil"/>
              <w:bottom w:val="single" w:sz="4" w:space="0" w:color="auto"/>
              <w:right w:val="nil"/>
            </w:tcBorders>
            <w:shd w:val="clear" w:color="auto" w:fill="E0E0E0"/>
          </w:tcPr>
          <w:p w14:paraId="45A60C77"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single" w:sz="4" w:space="0" w:color="auto"/>
              <w:right w:val="nil"/>
            </w:tcBorders>
            <w:shd w:val="clear" w:color="auto" w:fill="F3F3F3"/>
          </w:tcPr>
          <w:p w14:paraId="0E390F45" w14:textId="77777777" w:rsidR="00114C44" w:rsidRPr="008C7FA2" w:rsidRDefault="00114C44" w:rsidP="00114C44">
            <w:pPr>
              <w:jc w:val="center"/>
              <w:rPr>
                <w:sz w:val="20"/>
                <w:szCs w:val="20"/>
              </w:rPr>
            </w:pPr>
            <w:r>
              <w:rPr>
                <w:sz w:val="20"/>
                <w:szCs w:val="20"/>
              </w:rPr>
              <w:t>.23 (.354)</w:t>
            </w:r>
          </w:p>
        </w:tc>
        <w:tc>
          <w:tcPr>
            <w:tcW w:w="1170" w:type="dxa"/>
            <w:tcBorders>
              <w:top w:val="nil"/>
              <w:left w:val="nil"/>
              <w:bottom w:val="single" w:sz="4" w:space="0" w:color="auto"/>
              <w:right w:val="nil"/>
            </w:tcBorders>
          </w:tcPr>
          <w:p w14:paraId="3E0B7BF8" w14:textId="77777777" w:rsidR="00114C44" w:rsidRPr="008C7FA2" w:rsidRDefault="00114C44" w:rsidP="00114C44">
            <w:pPr>
              <w:jc w:val="center"/>
              <w:rPr>
                <w:sz w:val="20"/>
                <w:szCs w:val="20"/>
              </w:rPr>
            </w:pPr>
            <w:r>
              <w:rPr>
                <w:sz w:val="20"/>
                <w:szCs w:val="20"/>
              </w:rPr>
              <w:t>26.1</w:t>
            </w:r>
            <w:r w:rsidRPr="008C7FA2">
              <w:rPr>
                <w:sz w:val="20"/>
                <w:szCs w:val="20"/>
              </w:rPr>
              <w:t>%</w:t>
            </w:r>
          </w:p>
        </w:tc>
      </w:tr>
      <w:tr w:rsidR="002F6956" w:rsidRPr="008C7FA2" w14:paraId="695961D2" w14:textId="77777777" w:rsidTr="002F6956">
        <w:trPr>
          <w:trHeight w:val="278"/>
          <w:jc w:val="center"/>
        </w:trPr>
        <w:tc>
          <w:tcPr>
            <w:tcW w:w="698" w:type="dxa"/>
            <w:tcBorders>
              <w:top w:val="single" w:sz="4" w:space="0" w:color="auto"/>
              <w:left w:val="nil"/>
              <w:bottom w:val="nil"/>
              <w:right w:val="nil"/>
            </w:tcBorders>
          </w:tcPr>
          <w:p w14:paraId="5E780E4E" w14:textId="77777777" w:rsidR="00114C44" w:rsidRDefault="00114C44" w:rsidP="00114C44">
            <w:pPr>
              <w:jc w:val="center"/>
              <w:rPr>
                <w:sz w:val="20"/>
                <w:szCs w:val="20"/>
              </w:rPr>
            </w:pPr>
            <w:r>
              <w:rPr>
                <w:sz w:val="20"/>
                <w:szCs w:val="20"/>
              </w:rPr>
              <w:t>50</w:t>
            </w:r>
          </w:p>
        </w:tc>
        <w:tc>
          <w:tcPr>
            <w:tcW w:w="620" w:type="dxa"/>
            <w:tcBorders>
              <w:top w:val="single" w:sz="4" w:space="0" w:color="auto"/>
              <w:left w:val="nil"/>
              <w:bottom w:val="nil"/>
              <w:right w:val="nil"/>
            </w:tcBorders>
          </w:tcPr>
          <w:p w14:paraId="3EC9B30F" w14:textId="77777777" w:rsidR="00114C44" w:rsidRPr="008C7FA2" w:rsidRDefault="00114C44" w:rsidP="00114C44">
            <w:pPr>
              <w:jc w:val="center"/>
              <w:rPr>
                <w:sz w:val="20"/>
                <w:szCs w:val="20"/>
              </w:rPr>
            </w:pPr>
            <w:r w:rsidRPr="008C7FA2">
              <w:rPr>
                <w:sz w:val="20"/>
                <w:szCs w:val="20"/>
              </w:rPr>
              <w:t>2000</w:t>
            </w:r>
          </w:p>
        </w:tc>
        <w:tc>
          <w:tcPr>
            <w:tcW w:w="797" w:type="dxa"/>
            <w:tcBorders>
              <w:top w:val="single" w:sz="4" w:space="0" w:color="auto"/>
              <w:left w:val="nil"/>
              <w:bottom w:val="nil"/>
              <w:right w:val="nil"/>
            </w:tcBorders>
          </w:tcPr>
          <w:p w14:paraId="5AE70F6E" w14:textId="77777777" w:rsidR="00114C44" w:rsidRPr="008C7FA2" w:rsidRDefault="00114C44" w:rsidP="00114C44">
            <w:pPr>
              <w:jc w:val="center"/>
              <w:rPr>
                <w:sz w:val="20"/>
                <w:szCs w:val="20"/>
              </w:rPr>
            </w:pPr>
            <w:r>
              <w:rPr>
                <w:sz w:val="20"/>
                <w:szCs w:val="20"/>
              </w:rPr>
              <w:t>30</w:t>
            </w:r>
            <w:r w:rsidRPr="008C7FA2">
              <w:rPr>
                <w:sz w:val="20"/>
                <w:szCs w:val="20"/>
              </w:rPr>
              <w:t>00</w:t>
            </w:r>
          </w:p>
        </w:tc>
        <w:tc>
          <w:tcPr>
            <w:tcW w:w="720" w:type="dxa"/>
            <w:tcBorders>
              <w:top w:val="single" w:sz="4" w:space="0" w:color="auto"/>
              <w:left w:val="nil"/>
              <w:bottom w:val="nil"/>
              <w:right w:val="nil"/>
            </w:tcBorders>
            <w:shd w:val="clear" w:color="auto" w:fill="E0E0E0"/>
          </w:tcPr>
          <w:p w14:paraId="6D47C5A7" w14:textId="77777777" w:rsidR="00114C44" w:rsidRPr="008C7FA2" w:rsidRDefault="00114C44" w:rsidP="00114C44">
            <w:pPr>
              <w:jc w:val="center"/>
              <w:rPr>
                <w:sz w:val="20"/>
                <w:szCs w:val="20"/>
              </w:rPr>
            </w:pPr>
            <w:r w:rsidRPr="008C7FA2">
              <w:rPr>
                <w:sz w:val="20"/>
                <w:szCs w:val="20"/>
              </w:rPr>
              <w:t>.9</w:t>
            </w:r>
          </w:p>
        </w:tc>
        <w:tc>
          <w:tcPr>
            <w:tcW w:w="1218" w:type="dxa"/>
            <w:tcBorders>
              <w:top w:val="single" w:sz="4" w:space="0" w:color="auto"/>
              <w:left w:val="nil"/>
              <w:bottom w:val="nil"/>
              <w:right w:val="nil"/>
            </w:tcBorders>
            <w:shd w:val="clear" w:color="auto" w:fill="F3F3F3"/>
          </w:tcPr>
          <w:p w14:paraId="75767793" w14:textId="77777777" w:rsidR="00114C44" w:rsidRDefault="00114C44" w:rsidP="00114C44">
            <w:pPr>
              <w:jc w:val="center"/>
              <w:rPr>
                <w:sz w:val="20"/>
                <w:szCs w:val="20"/>
              </w:rPr>
            </w:pPr>
            <w:r>
              <w:rPr>
                <w:sz w:val="20"/>
                <w:szCs w:val="20"/>
              </w:rPr>
              <w:t xml:space="preserve">.87 </w:t>
            </w:r>
            <w:r w:rsidRPr="008C7FA2">
              <w:rPr>
                <w:sz w:val="20"/>
                <w:szCs w:val="20"/>
              </w:rPr>
              <w:t>(.</w:t>
            </w:r>
            <w:r>
              <w:rPr>
                <w:sz w:val="20"/>
                <w:szCs w:val="20"/>
              </w:rPr>
              <w:t>374</w:t>
            </w:r>
            <w:r w:rsidRPr="008C7FA2">
              <w:rPr>
                <w:sz w:val="20"/>
                <w:szCs w:val="20"/>
              </w:rPr>
              <w:t>)</w:t>
            </w:r>
          </w:p>
        </w:tc>
        <w:tc>
          <w:tcPr>
            <w:tcW w:w="531" w:type="dxa"/>
            <w:tcBorders>
              <w:top w:val="single" w:sz="4" w:space="0" w:color="auto"/>
              <w:left w:val="nil"/>
              <w:bottom w:val="nil"/>
              <w:right w:val="nil"/>
            </w:tcBorders>
            <w:shd w:val="clear" w:color="auto" w:fill="D9D9D9"/>
          </w:tcPr>
          <w:p w14:paraId="5CD62F6C" w14:textId="77777777" w:rsidR="00114C44" w:rsidRPr="008C7FA2" w:rsidRDefault="00114C44" w:rsidP="00114C44">
            <w:pPr>
              <w:jc w:val="center"/>
              <w:rPr>
                <w:sz w:val="20"/>
                <w:szCs w:val="20"/>
              </w:rPr>
            </w:pPr>
            <w:r w:rsidRPr="008C7FA2">
              <w:rPr>
                <w:sz w:val="20"/>
                <w:szCs w:val="20"/>
              </w:rPr>
              <w:t>-.3</w:t>
            </w:r>
          </w:p>
        </w:tc>
        <w:tc>
          <w:tcPr>
            <w:tcW w:w="1165" w:type="dxa"/>
            <w:tcBorders>
              <w:top w:val="single" w:sz="4" w:space="0" w:color="auto"/>
              <w:left w:val="nil"/>
              <w:bottom w:val="nil"/>
              <w:right w:val="nil"/>
            </w:tcBorders>
            <w:shd w:val="clear" w:color="auto" w:fill="F3F3F3"/>
          </w:tcPr>
          <w:p w14:paraId="1FE6272A" w14:textId="77777777" w:rsidR="00114C44" w:rsidRDefault="00114C44" w:rsidP="00114C44">
            <w:pPr>
              <w:jc w:val="center"/>
              <w:rPr>
                <w:sz w:val="20"/>
                <w:szCs w:val="20"/>
              </w:rPr>
            </w:pPr>
            <w:r>
              <w:rPr>
                <w:sz w:val="20"/>
                <w:szCs w:val="20"/>
              </w:rPr>
              <w:t>-.27</w:t>
            </w:r>
            <w:r w:rsidRPr="008C7FA2">
              <w:rPr>
                <w:sz w:val="20"/>
                <w:szCs w:val="20"/>
              </w:rPr>
              <w:t xml:space="preserve"> (.</w:t>
            </w:r>
            <w:r>
              <w:rPr>
                <w:sz w:val="20"/>
                <w:szCs w:val="20"/>
              </w:rPr>
              <w:t>109</w:t>
            </w:r>
            <w:r w:rsidRPr="008C7FA2">
              <w:rPr>
                <w:sz w:val="20"/>
                <w:szCs w:val="20"/>
              </w:rPr>
              <w:t>)</w:t>
            </w:r>
          </w:p>
        </w:tc>
        <w:tc>
          <w:tcPr>
            <w:tcW w:w="619" w:type="dxa"/>
            <w:tcBorders>
              <w:top w:val="single" w:sz="4" w:space="0" w:color="auto"/>
              <w:left w:val="nil"/>
              <w:bottom w:val="nil"/>
              <w:right w:val="nil"/>
            </w:tcBorders>
            <w:shd w:val="clear" w:color="auto" w:fill="E0E0E0"/>
          </w:tcPr>
          <w:p w14:paraId="5B79436F" w14:textId="77777777" w:rsidR="00114C44" w:rsidRPr="008C7FA2" w:rsidRDefault="00114C44" w:rsidP="00114C44">
            <w:pPr>
              <w:jc w:val="center"/>
              <w:rPr>
                <w:sz w:val="20"/>
                <w:szCs w:val="20"/>
              </w:rPr>
            </w:pPr>
            <w:r w:rsidRPr="008C7FA2">
              <w:rPr>
                <w:sz w:val="20"/>
                <w:szCs w:val="20"/>
              </w:rPr>
              <w:t>.3</w:t>
            </w:r>
          </w:p>
        </w:tc>
        <w:tc>
          <w:tcPr>
            <w:tcW w:w="1136" w:type="dxa"/>
            <w:tcBorders>
              <w:top w:val="single" w:sz="4" w:space="0" w:color="auto"/>
              <w:left w:val="nil"/>
              <w:bottom w:val="nil"/>
              <w:right w:val="nil"/>
            </w:tcBorders>
            <w:shd w:val="clear" w:color="auto" w:fill="F3F3F3"/>
          </w:tcPr>
          <w:p w14:paraId="561CD69C" w14:textId="77777777" w:rsidR="00114C44" w:rsidRDefault="00114C44" w:rsidP="00114C44">
            <w:pPr>
              <w:jc w:val="center"/>
              <w:rPr>
                <w:sz w:val="20"/>
                <w:szCs w:val="20"/>
              </w:rPr>
            </w:pPr>
            <w:r>
              <w:rPr>
                <w:sz w:val="20"/>
                <w:szCs w:val="20"/>
              </w:rPr>
              <w:t>.24 (.313)</w:t>
            </w:r>
          </w:p>
        </w:tc>
        <w:tc>
          <w:tcPr>
            <w:tcW w:w="1170" w:type="dxa"/>
            <w:tcBorders>
              <w:top w:val="single" w:sz="4" w:space="0" w:color="auto"/>
              <w:left w:val="nil"/>
              <w:bottom w:val="nil"/>
              <w:right w:val="nil"/>
            </w:tcBorders>
          </w:tcPr>
          <w:p w14:paraId="2B61FDFB" w14:textId="77777777" w:rsidR="00114C44" w:rsidRDefault="00114C44" w:rsidP="00114C44">
            <w:pPr>
              <w:jc w:val="center"/>
              <w:rPr>
                <w:sz w:val="20"/>
                <w:szCs w:val="20"/>
              </w:rPr>
            </w:pPr>
            <w:r>
              <w:rPr>
                <w:sz w:val="20"/>
                <w:szCs w:val="20"/>
              </w:rPr>
              <w:t>29.9</w:t>
            </w:r>
            <w:r w:rsidRPr="008C7FA2">
              <w:rPr>
                <w:sz w:val="20"/>
                <w:szCs w:val="20"/>
              </w:rPr>
              <w:t>%</w:t>
            </w:r>
          </w:p>
        </w:tc>
      </w:tr>
      <w:tr w:rsidR="002F6956" w:rsidRPr="008C7FA2" w14:paraId="1D8C345B" w14:textId="77777777" w:rsidTr="002F6956">
        <w:trPr>
          <w:trHeight w:val="278"/>
          <w:jc w:val="center"/>
        </w:trPr>
        <w:tc>
          <w:tcPr>
            <w:tcW w:w="698" w:type="dxa"/>
            <w:tcBorders>
              <w:top w:val="nil"/>
              <w:left w:val="nil"/>
              <w:bottom w:val="nil"/>
              <w:right w:val="nil"/>
            </w:tcBorders>
          </w:tcPr>
          <w:p w14:paraId="250A94C0" w14:textId="77777777" w:rsidR="00114C44" w:rsidRDefault="00114C44" w:rsidP="00114C44">
            <w:pPr>
              <w:jc w:val="center"/>
              <w:rPr>
                <w:sz w:val="20"/>
                <w:szCs w:val="20"/>
              </w:rPr>
            </w:pPr>
            <w:r>
              <w:rPr>
                <w:sz w:val="20"/>
                <w:szCs w:val="20"/>
              </w:rPr>
              <w:t>50</w:t>
            </w:r>
          </w:p>
        </w:tc>
        <w:tc>
          <w:tcPr>
            <w:tcW w:w="620" w:type="dxa"/>
            <w:tcBorders>
              <w:top w:val="nil"/>
              <w:left w:val="nil"/>
              <w:bottom w:val="nil"/>
              <w:right w:val="nil"/>
            </w:tcBorders>
          </w:tcPr>
          <w:p w14:paraId="21F94CF6"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nil"/>
              <w:right w:val="nil"/>
            </w:tcBorders>
          </w:tcPr>
          <w:p w14:paraId="740A5095" w14:textId="77777777" w:rsidR="00114C44" w:rsidRPr="008C7FA2" w:rsidRDefault="00114C44" w:rsidP="00114C44">
            <w:pPr>
              <w:jc w:val="center"/>
              <w:rPr>
                <w:sz w:val="20"/>
                <w:szCs w:val="20"/>
              </w:rPr>
            </w:pPr>
            <w:r>
              <w:rPr>
                <w:sz w:val="20"/>
                <w:szCs w:val="20"/>
              </w:rPr>
              <w:t>30</w:t>
            </w:r>
            <w:r w:rsidRPr="008C7FA2">
              <w:rPr>
                <w:sz w:val="20"/>
                <w:szCs w:val="20"/>
              </w:rPr>
              <w:t>00</w:t>
            </w:r>
          </w:p>
        </w:tc>
        <w:tc>
          <w:tcPr>
            <w:tcW w:w="720" w:type="dxa"/>
            <w:tcBorders>
              <w:top w:val="nil"/>
              <w:left w:val="nil"/>
              <w:bottom w:val="nil"/>
              <w:right w:val="nil"/>
            </w:tcBorders>
            <w:shd w:val="clear" w:color="auto" w:fill="E0E0E0"/>
          </w:tcPr>
          <w:p w14:paraId="4AC24E74" w14:textId="77777777" w:rsidR="00114C44" w:rsidRPr="008C7FA2" w:rsidRDefault="00114C44" w:rsidP="00114C44">
            <w:pPr>
              <w:jc w:val="center"/>
              <w:rPr>
                <w:sz w:val="20"/>
                <w:szCs w:val="20"/>
              </w:rPr>
            </w:pPr>
            <w:r w:rsidRPr="008C7FA2">
              <w:rPr>
                <w:sz w:val="20"/>
                <w:szCs w:val="20"/>
              </w:rPr>
              <w:t>.6</w:t>
            </w:r>
          </w:p>
        </w:tc>
        <w:tc>
          <w:tcPr>
            <w:tcW w:w="1218" w:type="dxa"/>
            <w:tcBorders>
              <w:top w:val="nil"/>
              <w:left w:val="nil"/>
              <w:bottom w:val="nil"/>
              <w:right w:val="nil"/>
            </w:tcBorders>
            <w:shd w:val="clear" w:color="auto" w:fill="F3F3F3"/>
          </w:tcPr>
          <w:p w14:paraId="1B488864" w14:textId="77777777" w:rsidR="00114C44" w:rsidRDefault="00114C44" w:rsidP="00114C44">
            <w:pPr>
              <w:jc w:val="center"/>
              <w:rPr>
                <w:sz w:val="20"/>
                <w:szCs w:val="20"/>
              </w:rPr>
            </w:pPr>
            <w:r>
              <w:rPr>
                <w:sz w:val="20"/>
                <w:szCs w:val="20"/>
              </w:rPr>
              <w:t>.63</w:t>
            </w:r>
            <w:r w:rsidRPr="008C7FA2">
              <w:rPr>
                <w:sz w:val="20"/>
                <w:szCs w:val="20"/>
              </w:rPr>
              <w:t xml:space="preserve"> (.</w:t>
            </w:r>
            <w:r>
              <w:rPr>
                <w:sz w:val="20"/>
                <w:szCs w:val="20"/>
              </w:rPr>
              <w:t>479</w:t>
            </w:r>
            <w:r w:rsidRPr="008C7FA2">
              <w:rPr>
                <w:sz w:val="20"/>
                <w:szCs w:val="20"/>
              </w:rPr>
              <w:t>)</w:t>
            </w:r>
          </w:p>
        </w:tc>
        <w:tc>
          <w:tcPr>
            <w:tcW w:w="531" w:type="dxa"/>
            <w:tcBorders>
              <w:top w:val="nil"/>
              <w:left w:val="nil"/>
              <w:bottom w:val="nil"/>
              <w:right w:val="nil"/>
            </w:tcBorders>
            <w:shd w:val="clear" w:color="auto" w:fill="D9D9D9"/>
          </w:tcPr>
          <w:p w14:paraId="48A52C69" w14:textId="77777777" w:rsidR="00114C44" w:rsidRPr="008C7FA2" w:rsidRDefault="00114C44" w:rsidP="00114C44">
            <w:pPr>
              <w:jc w:val="center"/>
              <w:rPr>
                <w:sz w:val="20"/>
                <w:szCs w:val="20"/>
              </w:rPr>
            </w:pPr>
            <w:r w:rsidRPr="008C7FA2">
              <w:rPr>
                <w:sz w:val="20"/>
                <w:szCs w:val="20"/>
              </w:rPr>
              <w:t>-.3</w:t>
            </w:r>
          </w:p>
        </w:tc>
        <w:tc>
          <w:tcPr>
            <w:tcW w:w="1165" w:type="dxa"/>
            <w:tcBorders>
              <w:top w:val="nil"/>
              <w:left w:val="nil"/>
              <w:bottom w:val="nil"/>
              <w:right w:val="nil"/>
            </w:tcBorders>
            <w:shd w:val="clear" w:color="auto" w:fill="F3F3F3"/>
          </w:tcPr>
          <w:p w14:paraId="03A587F2" w14:textId="77777777" w:rsidR="00114C44" w:rsidRDefault="00114C44" w:rsidP="00114C44">
            <w:pPr>
              <w:jc w:val="center"/>
              <w:rPr>
                <w:sz w:val="20"/>
                <w:szCs w:val="20"/>
              </w:rPr>
            </w:pPr>
            <w:r>
              <w:rPr>
                <w:sz w:val="20"/>
                <w:szCs w:val="20"/>
              </w:rPr>
              <w:t>-.32 (.069</w:t>
            </w:r>
            <w:r w:rsidRPr="008C7FA2">
              <w:rPr>
                <w:sz w:val="20"/>
                <w:szCs w:val="20"/>
              </w:rPr>
              <w:t>)</w:t>
            </w:r>
          </w:p>
        </w:tc>
        <w:tc>
          <w:tcPr>
            <w:tcW w:w="619" w:type="dxa"/>
            <w:tcBorders>
              <w:top w:val="nil"/>
              <w:left w:val="nil"/>
              <w:bottom w:val="nil"/>
              <w:right w:val="nil"/>
            </w:tcBorders>
            <w:shd w:val="clear" w:color="auto" w:fill="E0E0E0"/>
          </w:tcPr>
          <w:p w14:paraId="005D138D"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nil"/>
              <w:right w:val="nil"/>
            </w:tcBorders>
            <w:shd w:val="clear" w:color="auto" w:fill="F3F3F3"/>
          </w:tcPr>
          <w:p w14:paraId="0DC3CA63" w14:textId="77777777" w:rsidR="00114C44" w:rsidRDefault="00114C44" w:rsidP="00114C44">
            <w:pPr>
              <w:jc w:val="center"/>
              <w:rPr>
                <w:sz w:val="20"/>
                <w:szCs w:val="20"/>
              </w:rPr>
            </w:pPr>
            <w:r>
              <w:rPr>
                <w:sz w:val="20"/>
                <w:szCs w:val="20"/>
              </w:rPr>
              <w:t>.19 (.438)</w:t>
            </w:r>
          </w:p>
        </w:tc>
        <w:tc>
          <w:tcPr>
            <w:tcW w:w="1170" w:type="dxa"/>
            <w:tcBorders>
              <w:top w:val="nil"/>
              <w:left w:val="nil"/>
              <w:bottom w:val="nil"/>
              <w:right w:val="nil"/>
            </w:tcBorders>
          </w:tcPr>
          <w:p w14:paraId="2B37FA5B" w14:textId="77777777" w:rsidR="00114C44" w:rsidRDefault="00114C44" w:rsidP="00114C44">
            <w:pPr>
              <w:jc w:val="center"/>
              <w:rPr>
                <w:sz w:val="20"/>
                <w:szCs w:val="20"/>
              </w:rPr>
            </w:pPr>
            <w:r>
              <w:rPr>
                <w:sz w:val="20"/>
                <w:szCs w:val="20"/>
              </w:rPr>
              <w:t>25.6</w:t>
            </w:r>
            <w:r w:rsidRPr="008C7FA2">
              <w:rPr>
                <w:sz w:val="20"/>
                <w:szCs w:val="20"/>
              </w:rPr>
              <w:t>%</w:t>
            </w:r>
          </w:p>
        </w:tc>
      </w:tr>
      <w:tr w:rsidR="002F6956" w:rsidRPr="008C7FA2" w14:paraId="11CD6C35" w14:textId="77777777" w:rsidTr="002F6956">
        <w:trPr>
          <w:trHeight w:val="278"/>
          <w:jc w:val="center"/>
        </w:trPr>
        <w:tc>
          <w:tcPr>
            <w:tcW w:w="698" w:type="dxa"/>
            <w:tcBorders>
              <w:top w:val="nil"/>
              <w:left w:val="nil"/>
              <w:bottom w:val="nil"/>
              <w:right w:val="nil"/>
            </w:tcBorders>
          </w:tcPr>
          <w:p w14:paraId="26C15510" w14:textId="77777777" w:rsidR="00114C44" w:rsidRDefault="00114C44" w:rsidP="00114C44">
            <w:pPr>
              <w:jc w:val="center"/>
              <w:rPr>
                <w:sz w:val="20"/>
                <w:szCs w:val="20"/>
              </w:rPr>
            </w:pPr>
            <w:r>
              <w:rPr>
                <w:sz w:val="20"/>
                <w:szCs w:val="20"/>
              </w:rPr>
              <w:t>50</w:t>
            </w:r>
          </w:p>
        </w:tc>
        <w:tc>
          <w:tcPr>
            <w:tcW w:w="620" w:type="dxa"/>
            <w:tcBorders>
              <w:top w:val="nil"/>
              <w:left w:val="nil"/>
              <w:bottom w:val="nil"/>
              <w:right w:val="nil"/>
            </w:tcBorders>
          </w:tcPr>
          <w:p w14:paraId="61E8FDA9"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nil"/>
              <w:right w:val="nil"/>
            </w:tcBorders>
          </w:tcPr>
          <w:p w14:paraId="425814BC" w14:textId="77777777" w:rsidR="00114C44" w:rsidRPr="008C7FA2" w:rsidRDefault="00114C44" w:rsidP="00114C44">
            <w:pPr>
              <w:jc w:val="center"/>
              <w:rPr>
                <w:sz w:val="20"/>
                <w:szCs w:val="20"/>
              </w:rPr>
            </w:pPr>
            <w:r>
              <w:rPr>
                <w:sz w:val="20"/>
                <w:szCs w:val="20"/>
              </w:rPr>
              <w:t>30</w:t>
            </w:r>
            <w:r w:rsidRPr="008C7FA2">
              <w:rPr>
                <w:sz w:val="20"/>
                <w:szCs w:val="20"/>
              </w:rPr>
              <w:t>00</w:t>
            </w:r>
          </w:p>
        </w:tc>
        <w:tc>
          <w:tcPr>
            <w:tcW w:w="720" w:type="dxa"/>
            <w:tcBorders>
              <w:top w:val="nil"/>
              <w:left w:val="nil"/>
              <w:bottom w:val="nil"/>
              <w:right w:val="nil"/>
            </w:tcBorders>
            <w:shd w:val="clear" w:color="auto" w:fill="E0E0E0"/>
          </w:tcPr>
          <w:p w14:paraId="4820500E" w14:textId="77777777" w:rsidR="00114C44" w:rsidRPr="008C7FA2" w:rsidRDefault="00114C44" w:rsidP="00114C44">
            <w:pPr>
              <w:jc w:val="center"/>
              <w:rPr>
                <w:sz w:val="20"/>
                <w:szCs w:val="20"/>
              </w:rPr>
            </w:pPr>
            <w:r w:rsidRPr="008C7FA2">
              <w:rPr>
                <w:sz w:val="20"/>
                <w:szCs w:val="20"/>
              </w:rPr>
              <w:t>.3</w:t>
            </w:r>
          </w:p>
        </w:tc>
        <w:tc>
          <w:tcPr>
            <w:tcW w:w="1218" w:type="dxa"/>
            <w:tcBorders>
              <w:top w:val="nil"/>
              <w:left w:val="nil"/>
              <w:bottom w:val="nil"/>
              <w:right w:val="nil"/>
            </w:tcBorders>
            <w:shd w:val="clear" w:color="auto" w:fill="F3F3F3"/>
          </w:tcPr>
          <w:p w14:paraId="1AAC082C" w14:textId="77777777" w:rsidR="00114C44" w:rsidRDefault="00114C44" w:rsidP="00114C44">
            <w:pPr>
              <w:jc w:val="center"/>
              <w:rPr>
                <w:sz w:val="20"/>
                <w:szCs w:val="20"/>
              </w:rPr>
            </w:pPr>
            <w:r>
              <w:rPr>
                <w:sz w:val="20"/>
                <w:szCs w:val="20"/>
              </w:rPr>
              <w:t>.34 (.361</w:t>
            </w:r>
            <w:r w:rsidRPr="008C7FA2">
              <w:rPr>
                <w:sz w:val="20"/>
                <w:szCs w:val="20"/>
              </w:rPr>
              <w:t>)</w:t>
            </w:r>
          </w:p>
        </w:tc>
        <w:tc>
          <w:tcPr>
            <w:tcW w:w="531" w:type="dxa"/>
            <w:tcBorders>
              <w:top w:val="nil"/>
              <w:left w:val="nil"/>
              <w:bottom w:val="nil"/>
              <w:right w:val="nil"/>
            </w:tcBorders>
            <w:shd w:val="clear" w:color="auto" w:fill="D9D9D9"/>
          </w:tcPr>
          <w:p w14:paraId="54C246B7" w14:textId="77777777" w:rsidR="00114C44" w:rsidRPr="008C7FA2" w:rsidRDefault="00114C44" w:rsidP="00114C44">
            <w:pPr>
              <w:jc w:val="center"/>
              <w:rPr>
                <w:sz w:val="20"/>
                <w:szCs w:val="20"/>
              </w:rPr>
            </w:pPr>
            <w:r w:rsidRPr="008C7FA2">
              <w:rPr>
                <w:sz w:val="20"/>
                <w:szCs w:val="20"/>
              </w:rPr>
              <w:t>-.3</w:t>
            </w:r>
          </w:p>
        </w:tc>
        <w:tc>
          <w:tcPr>
            <w:tcW w:w="1165" w:type="dxa"/>
            <w:tcBorders>
              <w:top w:val="nil"/>
              <w:left w:val="nil"/>
              <w:bottom w:val="nil"/>
              <w:right w:val="nil"/>
            </w:tcBorders>
            <w:shd w:val="clear" w:color="auto" w:fill="F3F3F3"/>
          </w:tcPr>
          <w:p w14:paraId="3C1FC64E" w14:textId="77777777" w:rsidR="00114C44" w:rsidRDefault="00114C44" w:rsidP="00114C44">
            <w:pPr>
              <w:jc w:val="center"/>
              <w:rPr>
                <w:sz w:val="20"/>
                <w:szCs w:val="20"/>
              </w:rPr>
            </w:pPr>
            <w:r w:rsidRPr="008C7FA2">
              <w:rPr>
                <w:sz w:val="20"/>
                <w:szCs w:val="20"/>
              </w:rPr>
              <w:t>-.</w:t>
            </w:r>
            <w:r>
              <w:rPr>
                <w:sz w:val="20"/>
                <w:szCs w:val="20"/>
              </w:rPr>
              <w:t>33</w:t>
            </w:r>
            <w:r w:rsidRPr="008C7FA2">
              <w:rPr>
                <w:sz w:val="20"/>
                <w:szCs w:val="20"/>
              </w:rPr>
              <w:t xml:space="preserve"> (.</w:t>
            </w:r>
            <w:r>
              <w:rPr>
                <w:sz w:val="20"/>
                <w:szCs w:val="20"/>
              </w:rPr>
              <w:t>109</w:t>
            </w:r>
            <w:r w:rsidRPr="008C7FA2">
              <w:rPr>
                <w:sz w:val="20"/>
                <w:szCs w:val="20"/>
              </w:rPr>
              <w:t>)</w:t>
            </w:r>
          </w:p>
        </w:tc>
        <w:tc>
          <w:tcPr>
            <w:tcW w:w="619" w:type="dxa"/>
            <w:tcBorders>
              <w:top w:val="nil"/>
              <w:left w:val="nil"/>
              <w:bottom w:val="nil"/>
              <w:right w:val="nil"/>
            </w:tcBorders>
            <w:shd w:val="clear" w:color="auto" w:fill="E0E0E0"/>
          </w:tcPr>
          <w:p w14:paraId="2A07606D"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nil"/>
              <w:right w:val="nil"/>
            </w:tcBorders>
            <w:shd w:val="clear" w:color="auto" w:fill="F3F3F3"/>
          </w:tcPr>
          <w:p w14:paraId="780AF103" w14:textId="77777777" w:rsidR="00114C44" w:rsidRDefault="00114C44" w:rsidP="00114C44">
            <w:pPr>
              <w:jc w:val="center"/>
              <w:rPr>
                <w:sz w:val="20"/>
                <w:szCs w:val="20"/>
              </w:rPr>
            </w:pPr>
            <w:r>
              <w:rPr>
                <w:sz w:val="20"/>
                <w:szCs w:val="20"/>
              </w:rPr>
              <w:t>.28 (.391)</w:t>
            </w:r>
          </w:p>
        </w:tc>
        <w:tc>
          <w:tcPr>
            <w:tcW w:w="1170" w:type="dxa"/>
            <w:tcBorders>
              <w:top w:val="nil"/>
              <w:left w:val="nil"/>
              <w:bottom w:val="nil"/>
              <w:right w:val="nil"/>
            </w:tcBorders>
          </w:tcPr>
          <w:p w14:paraId="56CD01DD" w14:textId="77777777" w:rsidR="00114C44" w:rsidRDefault="00114C44" w:rsidP="00114C44">
            <w:pPr>
              <w:jc w:val="center"/>
              <w:rPr>
                <w:sz w:val="20"/>
                <w:szCs w:val="20"/>
              </w:rPr>
            </w:pPr>
            <w:r>
              <w:rPr>
                <w:sz w:val="20"/>
                <w:szCs w:val="20"/>
              </w:rPr>
              <w:t>29.1</w:t>
            </w:r>
            <w:r w:rsidRPr="008C7FA2">
              <w:rPr>
                <w:sz w:val="20"/>
                <w:szCs w:val="20"/>
              </w:rPr>
              <w:t>%</w:t>
            </w:r>
          </w:p>
        </w:tc>
      </w:tr>
      <w:tr w:rsidR="002F6956" w:rsidRPr="008C7FA2" w14:paraId="35C6DC82" w14:textId="77777777" w:rsidTr="002F6956">
        <w:trPr>
          <w:trHeight w:val="278"/>
          <w:jc w:val="center"/>
        </w:trPr>
        <w:tc>
          <w:tcPr>
            <w:tcW w:w="698" w:type="dxa"/>
            <w:tcBorders>
              <w:top w:val="nil"/>
              <w:left w:val="nil"/>
              <w:bottom w:val="nil"/>
              <w:right w:val="nil"/>
            </w:tcBorders>
          </w:tcPr>
          <w:p w14:paraId="10BCD678" w14:textId="77777777" w:rsidR="00114C44" w:rsidRDefault="00114C44" w:rsidP="00114C44">
            <w:pPr>
              <w:jc w:val="center"/>
              <w:rPr>
                <w:sz w:val="20"/>
                <w:szCs w:val="20"/>
              </w:rPr>
            </w:pPr>
            <w:r>
              <w:rPr>
                <w:sz w:val="20"/>
                <w:szCs w:val="20"/>
              </w:rPr>
              <w:t>50</w:t>
            </w:r>
          </w:p>
        </w:tc>
        <w:tc>
          <w:tcPr>
            <w:tcW w:w="620" w:type="dxa"/>
            <w:tcBorders>
              <w:top w:val="nil"/>
              <w:left w:val="nil"/>
              <w:bottom w:val="nil"/>
              <w:right w:val="nil"/>
            </w:tcBorders>
          </w:tcPr>
          <w:p w14:paraId="377C6953"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nil"/>
              <w:right w:val="nil"/>
            </w:tcBorders>
          </w:tcPr>
          <w:p w14:paraId="3AE163AE" w14:textId="77777777" w:rsidR="00114C44" w:rsidRPr="008C7FA2" w:rsidRDefault="00114C44" w:rsidP="00114C44">
            <w:pPr>
              <w:jc w:val="center"/>
              <w:rPr>
                <w:sz w:val="20"/>
                <w:szCs w:val="20"/>
              </w:rPr>
            </w:pPr>
            <w:r>
              <w:rPr>
                <w:sz w:val="20"/>
                <w:szCs w:val="20"/>
              </w:rPr>
              <w:t>30</w:t>
            </w:r>
            <w:r w:rsidRPr="008C7FA2">
              <w:rPr>
                <w:sz w:val="20"/>
                <w:szCs w:val="20"/>
              </w:rPr>
              <w:t>00</w:t>
            </w:r>
          </w:p>
        </w:tc>
        <w:tc>
          <w:tcPr>
            <w:tcW w:w="720" w:type="dxa"/>
            <w:tcBorders>
              <w:top w:val="nil"/>
              <w:left w:val="nil"/>
              <w:bottom w:val="nil"/>
              <w:right w:val="nil"/>
            </w:tcBorders>
            <w:shd w:val="clear" w:color="auto" w:fill="E0E0E0"/>
          </w:tcPr>
          <w:p w14:paraId="73B9CB78" w14:textId="77777777" w:rsidR="00114C44" w:rsidRPr="008C7FA2" w:rsidRDefault="00114C44" w:rsidP="00114C44">
            <w:pPr>
              <w:jc w:val="center"/>
              <w:rPr>
                <w:sz w:val="20"/>
                <w:szCs w:val="20"/>
              </w:rPr>
            </w:pPr>
            <w:r w:rsidRPr="008C7FA2">
              <w:rPr>
                <w:sz w:val="20"/>
                <w:szCs w:val="20"/>
              </w:rPr>
              <w:t>.0</w:t>
            </w:r>
          </w:p>
        </w:tc>
        <w:tc>
          <w:tcPr>
            <w:tcW w:w="1218" w:type="dxa"/>
            <w:tcBorders>
              <w:top w:val="nil"/>
              <w:left w:val="nil"/>
              <w:bottom w:val="nil"/>
              <w:right w:val="nil"/>
            </w:tcBorders>
            <w:shd w:val="clear" w:color="auto" w:fill="F3F3F3"/>
          </w:tcPr>
          <w:p w14:paraId="39BFC2D0" w14:textId="77777777" w:rsidR="00114C44" w:rsidRDefault="00114C44" w:rsidP="00114C44">
            <w:pPr>
              <w:jc w:val="center"/>
              <w:rPr>
                <w:sz w:val="20"/>
                <w:szCs w:val="20"/>
              </w:rPr>
            </w:pPr>
            <w:r>
              <w:rPr>
                <w:sz w:val="20"/>
                <w:szCs w:val="20"/>
              </w:rPr>
              <w:t>-.09 (.258</w:t>
            </w:r>
            <w:r w:rsidRPr="008C7FA2">
              <w:rPr>
                <w:sz w:val="20"/>
                <w:szCs w:val="20"/>
              </w:rPr>
              <w:t>)</w:t>
            </w:r>
          </w:p>
        </w:tc>
        <w:tc>
          <w:tcPr>
            <w:tcW w:w="531" w:type="dxa"/>
            <w:tcBorders>
              <w:top w:val="nil"/>
              <w:left w:val="nil"/>
              <w:bottom w:val="nil"/>
              <w:right w:val="nil"/>
            </w:tcBorders>
            <w:shd w:val="clear" w:color="auto" w:fill="D9D9D9"/>
          </w:tcPr>
          <w:p w14:paraId="0CA18819" w14:textId="77777777" w:rsidR="00114C44" w:rsidRPr="008C7FA2" w:rsidRDefault="00114C44" w:rsidP="00114C44">
            <w:pPr>
              <w:jc w:val="center"/>
              <w:rPr>
                <w:sz w:val="20"/>
                <w:szCs w:val="20"/>
              </w:rPr>
            </w:pPr>
            <w:r w:rsidRPr="008C7FA2">
              <w:rPr>
                <w:sz w:val="20"/>
                <w:szCs w:val="20"/>
              </w:rPr>
              <w:t>-.3</w:t>
            </w:r>
          </w:p>
        </w:tc>
        <w:tc>
          <w:tcPr>
            <w:tcW w:w="1165" w:type="dxa"/>
            <w:tcBorders>
              <w:top w:val="nil"/>
              <w:left w:val="nil"/>
              <w:bottom w:val="nil"/>
              <w:right w:val="nil"/>
            </w:tcBorders>
            <w:shd w:val="clear" w:color="auto" w:fill="F3F3F3"/>
          </w:tcPr>
          <w:p w14:paraId="2BEED517" w14:textId="77777777" w:rsidR="00114C44" w:rsidRDefault="00114C44" w:rsidP="00114C44">
            <w:pPr>
              <w:jc w:val="center"/>
              <w:rPr>
                <w:sz w:val="20"/>
                <w:szCs w:val="20"/>
              </w:rPr>
            </w:pPr>
            <w:r>
              <w:rPr>
                <w:sz w:val="20"/>
                <w:szCs w:val="20"/>
              </w:rPr>
              <w:t>-.29 (.065</w:t>
            </w:r>
            <w:r w:rsidRPr="008C7FA2">
              <w:rPr>
                <w:sz w:val="20"/>
                <w:szCs w:val="20"/>
              </w:rPr>
              <w:t>)</w:t>
            </w:r>
          </w:p>
        </w:tc>
        <w:tc>
          <w:tcPr>
            <w:tcW w:w="619" w:type="dxa"/>
            <w:tcBorders>
              <w:top w:val="nil"/>
              <w:left w:val="nil"/>
              <w:bottom w:val="nil"/>
              <w:right w:val="nil"/>
            </w:tcBorders>
            <w:shd w:val="clear" w:color="auto" w:fill="E0E0E0"/>
          </w:tcPr>
          <w:p w14:paraId="04719B11"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nil"/>
              <w:right w:val="nil"/>
            </w:tcBorders>
            <w:shd w:val="clear" w:color="auto" w:fill="F3F3F3"/>
          </w:tcPr>
          <w:p w14:paraId="15568823" w14:textId="77777777" w:rsidR="00114C44" w:rsidRDefault="00114C44" w:rsidP="00114C44">
            <w:pPr>
              <w:jc w:val="center"/>
              <w:rPr>
                <w:sz w:val="20"/>
                <w:szCs w:val="20"/>
              </w:rPr>
            </w:pPr>
            <w:r>
              <w:rPr>
                <w:sz w:val="20"/>
                <w:szCs w:val="20"/>
              </w:rPr>
              <w:t>.24 (.373)</w:t>
            </w:r>
          </w:p>
        </w:tc>
        <w:tc>
          <w:tcPr>
            <w:tcW w:w="1170" w:type="dxa"/>
            <w:tcBorders>
              <w:top w:val="nil"/>
              <w:left w:val="nil"/>
              <w:bottom w:val="nil"/>
              <w:right w:val="nil"/>
            </w:tcBorders>
          </w:tcPr>
          <w:p w14:paraId="33B15998" w14:textId="77777777" w:rsidR="00114C44" w:rsidRDefault="00114C44" w:rsidP="00114C44">
            <w:pPr>
              <w:jc w:val="center"/>
              <w:rPr>
                <w:sz w:val="20"/>
                <w:szCs w:val="20"/>
              </w:rPr>
            </w:pPr>
            <w:r>
              <w:rPr>
                <w:sz w:val="20"/>
                <w:szCs w:val="20"/>
              </w:rPr>
              <w:t>26.4</w:t>
            </w:r>
            <w:r w:rsidRPr="008C7FA2">
              <w:rPr>
                <w:sz w:val="20"/>
                <w:szCs w:val="20"/>
              </w:rPr>
              <w:t>%</w:t>
            </w:r>
          </w:p>
        </w:tc>
      </w:tr>
      <w:tr w:rsidR="002F6956" w:rsidRPr="008C7FA2" w14:paraId="05F4BAD2" w14:textId="77777777" w:rsidTr="002F6956">
        <w:trPr>
          <w:trHeight w:val="278"/>
          <w:jc w:val="center"/>
        </w:trPr>
        <w:tc>
          <w:tcPr>
            <w:tcW w:w="698" w:type="dxa"/>
            <w:tcBorders>
              <w:top w:val="nil"/>
              <w:left w:val="nil"/>
              <w:bottom w:val="nil"/>
              <w:right w:val="nil"/>
            </w:tcBorders>
          </w:tcPr>
          <w:p w14:paraId="29063B39" w14:textId="77777777" w:rsidR="00114C44" w:rsidRDefault="00114C44" w:rsidP="00114C44">
            <w:pPr>
              <w:jc w:val="center"/>
              <w:rPr>
                <w:sz w:val="20"/>
                <w:szCs w:val="20"/>
              </w:rPr>
            </w:pPr>
            <w:r>
              <w:rPr>
                <w:sz w:val="20"/>
                <w:szCs w:val="20"/>
              </w:rPr>
              <w:t>50</w:t>
            </w:r>
          </w:p>
        </w:tc>
        <w:tc>
          <w:tcPr>
            <w:tcW w:w="620" w:type="dxa"/>
            <w:tcBorders>
              <w:top w:val="nil"/>
              <w:left w:val="nil"/>
              <w:bottom w:val="nil"/>
              <w:right w:val="nil"/>
            </w:tcBorders>
          </w:tcPr>
          <w:p w14:paraId="6F1AC4EF"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nil"/>
              <w:right w:val="nil"/>
            </w:tcBorders>
          </w:tcPr>
          <w:p w14:paraId="7101ECBF" w14:textId="77777777" w:rsidR="00114C44" w:rsidRPr="008C7FA2" w:rsidRDefault="00114C44" w:rsidP="00114C44">
            <w:pPr>
              <w:jc w:val="center"/>
              <w:rPr>
                <w:sz w:val="20"/>
                <w:szCs w:val="20"/>
              </w:rPr>
            </w:pPr>
            <w:r>
              <w:rPr>
                <w:sz w:val="20"/>
                <w:szCs w:val="20"/>
              </w:rPr>
              <w:t>30</w:t>
            </w:r>
            <w:r w:rsidRPr="008C7FA2">
              <w:rPr>
                <w:sz w:val="20"/>
                <w:szCs w:val="20"/>
              </w:rPr>
              <w:t>00</w:t>
            </w:r>
          </w:p>
        </w:tc>
        <w:tc>
          <w:tcPr>
            <w:tcW w:w="720" w:type="dxa"/>
            <w:tcBorders>
              <w:top w:val="nil"/>
              <w:left w:val="nil"/>
              <w:bottom w:val="nil"/>
              <w:right w:val="nil"/>
            </w:tcBorders>
            <w:shd w:val="clear" w:color="auto" w:fill="E0E0E0"/>
          </w:tcPr>
          <w:p w14:paraId="71E45930" w14:textId="77777777" w:rsidR="00114C44" w:rsidRPr="008C7FA2" w:rsidRDefault="00114C44" w:rsidP="00114C44">
            <w:pPr>
              <w:jc w:val="center"/>
              <w:rPr>
                <w:sz w:val="20"/>
                <w:szCs w:val="20"/>
              </w:rPr>
            </w:pPr>
            <w:r w:rsidRPr="008C7FA2">
              <w:rPr>
                <w:sz w:val="20"/>
                <w:szCs w:val="20"/>
              </w:rPr>
              <w:t>-.3</w:t>
            </w:r>
          </w:p>
        </w:tc>
        <w:tc>
          <w:tcPr>
            <w:tcW w:w="1218" w:type="dxa"/>
            <w:tcBorders>
              <w:top w:val="nil"/>
              <w:left w:val="nil"/>
              <w:bottom w:val="nil"/>
              <w:right w:val="nil"/>
            </w:tcBorders>
            <w:shd w:val="clear" w:color="auto" w:fill="F3F3F3"/>
          </w:tcPr>
          <w:p w14:paraId="603E85BD" w14:textId="77777777" w:rsidR="00114C44" w:rsidRDefault="00114C44" w:rsidP="00114C44">
            <w:pPr>
              <w:jc w:val="center"/>
              <w:rPr>
                <w:sz w:val="20"/>
                <w:szCs w:val="20"/>
              </w:rPr>
            </w:pPr>
            <w:r>
              <w:rPr>
                <w:sz w:val="20"/>
                <w:szCs w:val="20"/>
              </w:rPr>
              <w:t>-.34 (.317</w:t>
            </w:r>
            <w:r w:rsidRPr="008C7FA2">
              <w:rPr>
                <w:sz w:val="20"/>
                <w:szCs w:val="20"/>
              </w:rPr>
              <w:t>)</w:t>
            </w:r>
          </w:p>
        </w:tc>
        <w:tc>
          <w:tcPr>
            <w:tcW w:w="531" w:type="dxa"/>
            <w:tcBorders>
              <w:top w:val="nil"/>
              <w:left w:val="nil"/>
              <w:bottom w:val="nil"/>
              <w:right w:val="nil"/>
            </w:tcBorders>
            <w:shd w:val="clear" w:color="auto" w:fill="D9D9D9"/>
          </w:tcPr>
          <w:p w14:paraId="599D94E0" w14:textId="77777777" w:rsidR="00114C44" w:rsidRPr="008C7FA2" w:rsidRDefault="00114C44" w:rsidP="00114C44">
            <w:pPr>
              <w:jc w:val="center"/>
              <w:rPr>
                <w:sz w:val="20"/>
                <w:szCs w:val="20"/>
              </w:rPr>
            </w:pPr>
            <w:r w:rsidRPr="008C7FA2">
              <w:rPr>
                <w:sz w:val="20"/>
                <w:szCs w:val="20"/>
              </w:rPr>
              <w:t>-.3</w:t>
            </w:r>
          </w:p>
        </w:tc>
        <w:tc>
          <w:tcPr>
            <w:tcW w:w="1165" w:type="dxa"/>
            <w:tcBorders>
              <w:top w:val="nil"/>
              <w:left w:val="nil"/>
              <w:bottom w:val="nil"/>
              <w:right w:val="nil"/>
            </w:tcBorders>
            <w:shd w:val="clear" w:color="auto" w:fill="F3F3F3"/>
          </w:tcPr>
          <w:p w14:paraId="0D6540D3" w14:textId="77777777" w:rsidR="00114C44" w:rsidRDefault="00114C44" w:rsidP="00114C44">
            <w:pPr>
              <w:jc w:val="center"/>
              <w:rPr>
                <w:sz w:val="20"/>
                <w:szCs w:val="20"/>
              </w:rPr>
            </w:pPr>
            <w:r>
              <w:rPr>
                <w:sz w:val="20"/>
                <w:szCs w:val="20"/>
              </w:rPr>
              <w:t>-.33 (.074</w:t>
            </w:r>
            <w:r w:rsidRPr="008C7FA2">
              <w:rPr>
                <w:sz w:val="20"/>
                <w:szCs w:val="20"/>
              </w:rPr>
              <w:t>)</w:t>
            </w:r>
          </w:p>
        </w:tc>
        <w:tc>
          <w:tcPr>
            <w:tcW w:w="619" w:type="dxa"/>
            <w:tcBorders>
              <w:top w:val="nil"/>
              <w:left w:val="nil"/>
              <w:bottom w:val="nil"/>
              <w:right w:val="nil"/>
            </w:tcBorders>
            <w:shd w:val="clear" w:color="auto" w:fill="E0E0E0"/>
          </w:tcPr>
          <w:p w14:paraId="0074A444"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nil"/>
              <w:right w:val="nil"/>
            </w:tcBorders>
            <w:shd w:val="clear" w:color="auto" w:fill="F3F3F3"/>
          </w:tcPr>
          <w:p w14:paraId="15CE6E5E" w14:textId="77777777" w:rsidR="00114C44" w:rsidRDefault="00114C44" w:rsidP="00114C44">
            <w:pPr>
              <w:jc w:val="center"/>
              <w:rPr>
                <w:sz w:val="20"/>
                <w:szCs w:val="20"/>
              </w:rPr>
            </w:pPr>
            <w:r>
              <w:rPr>
                <w:sz w:val="20"/>
                <w:szCs w:val="20"/>
              </w:rPr>
              <w:t>.34 (.371)</w:t>
            </w:r>
          </w:p>
        </w:tc>
        <w:tc>
          <w:tcPr>
            <w:tcW w:w="1170" w:type="dxa"/>
            <w:tcBorders>
              <w:top w:val="nil"/>
              <w:left w:val="nil"/>
              <w:bottom w:val="nil"/>
              <w:right w:val="nil"/>
            </w:tcBorders>
          </w:tcPr>
          <w:p w14:paraId="2B6CBF54" w14:textId="77777777" w:rsidR="00114C44" w:rsidRDefault="00114C44" w:rsidP="00114C44">
            <w:pPr>
              <w:jc w:val="center"/>
              <w:rPr>
                <w:sz w:val="20"/>
                <w:szCs w:val="20"/>
              </w:rPr>
            </w:pPr>
            <w:r>
              <w:rPr>
                <w:sz w:val="20"/>
                <w:szCs w:val="20"/>
              </w:rPr>
              <w:t>28.7</w:t>
            </w:r>
            <w:r w:rsidRPr="008C7FA2">
              <w:rPr>
                <w:sz w:val="20"/>
                <w:szCs w:val="20"/>
              </w:rPr>
              <w:t>%</w:t>
            </w:r>
          </w:p>
        </w:tc>
      </w:tr>
      <w:tr w:rsidR="002F6956" w:rsidRPr="008C7FA2" w14:paraId="269FA906" w14:textId="77777777" w:rsidTr="002F6956">
        <w:trPr>
          <w:trHeight w:val="278"/>
          <w:jc w:val="center"/>
        </w:trPr>
        <w:tc>
          <w:tcPr>
            <w:tcW w:w="698" w:type="dxa"/>
            <w:tcBorders>
              <w:top w:val="nil"/>
              <w:left w:val="nil"/>
              <w:bottom w:val="nil"/>
              <w:right w:val="nil"/>
            </w:tcBorders>
          </w:tcPr>
          <w:p w14:paraId="18AFB616" w14:textId="77777777" w:rsidR="00114C44" w:rsidRDefault="00114C44" w:rsidP="00114C44">
            <w:pPr>
              <w:jc w:val="center"/>
              <w:rPr>
                <w:sz w:val="20"/>
                <w:szCs w:val="20"/>
              </w:rPr>
            </w:pPr>
            <w:r>
              <w:rPr>
                <w:sz w:val="20"/>
                <w:szCs w:val="20"/>
              </w:rPr>
              <w:t>50</w:t>
            </w:r>
          </w:p>
        </w:tc>
        <w:tc>
          <w:tcPr>
            <w:tcW w:w="620" w:type="dxa"/>
            <w:tcBorders>
              <w:top w:val="nil"/>
              <w:left w:val="nil"/>
              <w:bottom w:val="nil"/>
              <w:right w:val="nil"/>
            </w:tcBorders>
          </w:tcPr>
          <w:p w14:paraId="27E93722"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nil"/>
              <w:right w:val="nil"/>
            </w:tcBorders>
          </w:tcPr>
          <w:p w14:paraId="38F4D9F9" w14:textId="77777777" w:rsidR="00114C44" w:rsidRPr="008C7FA2" w:rsidRDefault="00114C44" w:rsidP="00114C44">
            <w:pPr>
              <w:jc w:val="center"/>
              <w:rPr>
                <w:sz w:val="20"/>
                <w:szCs w:val="20"/>
              </w:rPr>
            </w:pPr>
            <w:r>
              <w:rPr>
                <w:sz w:val="20"/>
                <w:szCs w:val="20"/>
              </w:rPr>
              <w:t>30</w:t>
            </w:r>
            <w:r w:rsidRPr="008C7FA2">
              <w:rPr>
                <w:sz w:val="20"/>
                <w:szCs w:val="20"/>
              </w:rPr>
              <w:t>00</w:t>
            </w:r>
          </w:p>
        </w:tc>
        <w:tc>
          <w:tcPr>
            <w:tcW w:w="720" w:type="dxa"/>
            <w:tcBorders>
              <w:top w:val="nil"/>
              <w:left w:val="nil"/>
              <w:bottom w:val="nil"/>
              <w:right w:val="nil"/>
            </w:tcBorders>
            <w:shd w:val="clear" w:color="auto" w:fill="E0E0E0"/>
          </w:tcPr>
          <w:p w14:paraId="245AF3A6" w14:textId="77777777" w:rsidR="00114C44" w:rsidRPr="008C7FA2" w:rsidRDefault="00114C44" w:rsidP="00114C44">
            <w:pPr>
              <w:jc w:val="center"/>
              <w:rPr>
                <w:sz w:val="20"/>
                <w:szCs w:val="20"/>
              </w:rPr>
            </w:pPr>
            <w:r w:rsidRPr="008C7FA2">
              <w:rPr>
                <w:sz w:val="20"/>
                <w:szCs w:val="20"/>
              </w:rPr>
              <w:t>-.6</w:t>
            </w:r>
          </w:p>
        </w:tc>
        <w:tc>
          <w:tcPr>
            <w:tcW w:w="1218" w:type="dxa"/>
            <w:tcBorders>
              <w:top w:val="nil"/>
              <w:left w:val="nil"/>
              <w:bottom w:val="nil"/>
              <w:right w:val="nil"/>
            </w:tcBorders>
            <w:shd w:val="clear" w:color="auto" w:fill="F3F3F3"/>
          </w:tcPr>
          <w:p w14:paraId="5041DC5A" w14:textId="77777777" w:rsidR="00114C44" w:rsidRDefault="00114C44" w:rsidP="00114C44">
            <w:pPr>
              <w:jc w:val="center"/>
              <w:rPr>
                <w:sz w:val="20"/>
                <w:szCs w:val="20"/>
              </w:rPr>
            </w:pPr>
            <w:r w:rsidRPr="008C7FA2">
              <w:rPr>
                <w:sz w:val="20"/>
                <w:szCs w:val="20"/>
              </w:rPr>
              <w:t xml:space="preserve"> </w:t>
            </w:r>
            <w:r>
              <w:rPr>
                <w:rFonts w:hint="eastAsia"/>
                <w:sz w:val="20"/>
                <w:szCs w:val="20"/>
                <w:lang w:eastAsia="ko-KR"/>
              </w:rPr>
              <w:t>-.53</w:t>
            </w:r>
            <w:r>
              <w:rPr>
                <w:sz w:val="20"/>
                <w:szCs w:val="20"/>
                <w:lang w:eastAsia="ko-KR"/>
              </w:rPr>
              <w:t xml:space="preserve"> </w:t>
            </w:r>
            <w:r>
              <w:rPr>
                <w:rFonts w:hint="eastAsia"/>
                <w:sz w:val="20"/>
                <w:szCs w:val="20"/>
                <w:lang w:eastAsia="ko-KR"/>
              </w:rPr>
              <w:t>(</w:t>
            </w:r>
            <w:r w:rsidRPr="008C7FA2">
              <w:rPr>
                <w:sz w:val="20"/>
                <w:szCs w:val="20"/>
              </w:rPr>
              <w:t>.</w:t>
            </w:r>
            <w:r>
              <w:rPr>
                <w:sz w:val="20"/>
                <w:szCs w:val="20"/>
                <w:lang w:eastAsia="ko-KR"/>
              </w:rPr>
              <w:t>293</w:t>
            </w:r>
            <w:r w:rsidRPr="008C7FA2">
              <w:rPr>
                <w:sz w:val="20"/>
                <w:szCs w:val="20"/>
              </w:rPr>
              <w:t>)</w:t>
            </w:r>
          </w:p>
        </w:tc>
        <w:tc>
          <w:tcPr>
            <w:tcW w:w="531" w:type="dxa"/>
            <w:tcBorders>
              <w:top w:val="nil"/>
              <w:left w:val="nil"/>
              <w:bottom w:val="nil"/>
              <w:right w:val="nil"/>
            </w:tcBorders>
            <w:shd w:val="clear" w:color="auto" w:fill="D9D9D9"/>
          </w:tcPr>
          <w:p w14:paraId="09AF599E" w14:textId="77777777" w:rsidR="00114C44" w:rsidRPr="008C7FA2" w:rsidRDefault="00114C44" w:rsidP="00114C44">
            <w:pPr>
              <w:jc w:val="center"/>
              <w:rPr>
                <w:sz w:val="20"/>
                <w:szCs w:val="20"/>
              </w:rPr>
            </w:pPr>
            <w:r w:rsidRPr="008C7FA2">
              <w:rPr>
                <w:sz w:val="20"/>
                <w:szCs w:val="20"/>
              </w:rPr>
              <w:t>-.3</w:t>
            </w:r>
          </w:p>
        </w:tc>
        <w:tc>
          <w:tcPr>
            <w:tcW w:w="1165" w:type="dxa"/>
            <w:tcBorders>
              <w:top w:val="nil"/>
              <w:left w:val="nil"/>
              <w:bottom w:val="nil"/>
              <w:right w:val="nil"/>
            </w:tcBorders>
            <w:shd w:val="clear" w:color="auto" w:fill="F3F3F3"/>
          </w:tcPr>
          <w:p w14:paraId="270DAB9C" w14:textId="77777777" w:rsidR="00114C44" w:rsidRDefault="00114C44" w:rsidP="00114C44">
            <w:pPr>
              <w:jc w:val="center"/>
              <w:rPr>
                <w:sz w:val="20"/>
                <w:szCs w:val="20"/>
              </w:rPr>
            </w:pPr>
            <w:r>
              <w:rPr>
                <w:rFonts w:hint="eastAsia"/>
                <w:sz w:val="20"/>
                <w:szCs w:val="20"/>
                <w:lang w:eastAsia="ko-KR"/>
              </w:rPr>
              <w:t xml:space="preserve">-.27 </w:t>
            </w:r>
            <w:r>
              <w:rPr>
                <w:sz w:val="20"/>
                <w:szCs w:val="20"/>
              </w:rPr>
              <w:t>(</w:t>
            </w:r>
            <w:r>
              <w:rPr>
                <w:rFonts w:hint="eastAsia"/>
                <w:sz w:val="20"/>
                <w:szCs w:val="20"/>
                <w:lang w:eastAsia="ko-KR"/>
              </w:rPr>
              <w:t>.116</w:t>
            </w:r>
            <w:r w:rsidRPr="008C7FA2">
              <w:rPr>
                <w:sz w:val="20"/>
                <w:szCs w:val="20"/>
              </w:rPr>
              <w:t>)</w:t>
            </w:r>
          </w:p>
        </w:tc>
        <w:tc>
          <w:tcPr>
            <w:tcW w:w="619" w:type="dxa"/>
            <w:tcBorders>
              <w:top w:val="nil"/>
              <w:left w:val="nil"/>
              <w:bottom w:val="nil"/>
              <w:right w:val="nil"/>
            </w:tcBorders>
            <w:shd w:val="clear" w:color="auto" w:fill="E0E0E0"/>
          </w:tcPr>
          <w:p w14:paraId="527D55C4"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nil"/>
              <w:right w:val="nil"/>
            </w:tcBorders>
            <w:shd w:val="clear" w:color="auto" w:fill="F3F3F3"/>
          </w:tcPr>
          <w:p w14:paraId="2D500EBB" w14:textId="77777777" w:rsidR="00114C44" w:rsidRDefault="00114C44" w:rsidP="00114C44">
            <w:pPr>
              <w:jc w:val="center"/>
              <w:rPr>
                <w:sz w:val="20"/>
                <w:szCs w:val="20"/>
              </w:rPr>
            </w:pPr>
            <w:r>
              <w:rPr>
                <w:rFonts w:hint="eastAsia"/>
                <w:sz w:val="20"/>
                <w:szCs w:val="20"/>
                <w:lang w:eastAsia="ko-KR"/>
              </w:rPr>
              <w:t>.24 (.</w:t>
            </w:r>
            <w:r>
              <w:rPr>
                <w:sz w:val="20"/>
                <w:szCs w:val="20"/>
                <w:lang w:eastAsia="ko-KR"/>
              </w:rPr>
              <w:t>347</w:t>
            </w:r>
            <w:r>
              <w:rPr>
                <w:rFonts w:hint="eastAsia"/>
                <w:sz w:val="20"/>
                <w:szCs w:val="20"/>
                <w:lang w:eastAsia="ko-KR"/>
              </w:rPr>
              <w:t>)</w:t>
            </w:r>
          </w:p>
        </w:tc>
        <w:tc>
          <w:tcPr>
            <w:tcW w:w="1170" w:type="dxa"/>
            <w:tcBorders>
              <w:top w:val="nil"/>
              <w:left w:val="nil"/>
              <w:bottom w:val="nil"/>
              <w:right w:val="nil"/>
            </w:tcBorders>
          </w:tcPr>
          <w:p w14:paraId="7351DD31" w14:textId="77777777" w:rsidR="00114C44" w:rsidRDefault="00114C44" w:rsidP="00114C44">
            <w:pPr>
              <w:jc w:val="center"/>
              <w:rPr>
                <w:sz w:val="20"/>
                <w:szCs w:val="20"/>
              </w:rPr>
            </w:pPr>
            <w:r>
              <w:rPr>
                <w:rFonts w:hint="eastAsia"/>
                <w:sz w:val="20"/>
                <w:szCs w:val="20"/>
                <w:lang w:eastAsia="ko-KR"/>
              </w:rPr>
              <w:t>21</w:t>
            </w:r>
            <w:r>
              <w:rPr>
                <w:sz w:val="20"/>
                <w:szCs w:val="20"/>
              </w:rPr>
              <w:t>.</w:t>
            </w:r>
            <w:r>
              <w:rPr>
                <w:rFonts w:hint="eastAsia"/>
                <w:sz w:val="20"/>
                <w:szCs w:val="20"/>
                <w:lang w:eastAsia="ko-KR"/>
              </w:rPr>
              <w:t>3</w:t>
            </w:r>
            <w:r w:rsidRPr="008C7FA2">
              <w:rPr>
                <w:sz w:val="20"/>
                <w:szCs w:val="20"/>
              </w:rPr>
              <w:t>%</w:t>
            </w:r>
          </w:p>
        </w:tc>
      </w:tr>
      <w:tr w:rsidR="002F6956" w:rsidRPr="008C7FA2" w14:paraId="6B248A74" w14:textId="77777777" w:rsidTr="002F6956">
        <w:trPr>
          <w:trHeight w:val="278"/>
          <w:jc w:val="center"/>
        </w:trPr>
        <w:tc>
          <w:tcPr>
            <w:tcW w:w="698" w:type="dxa"/>
            <w:tcBorders>
              <w:top w:val="nil"/>
              <w:left w:val="nil"/>
              <w:bottom w:val="single" w:sz="4" w:space="0" w:color="auto"/>
              <w:right w:val="nil"/>
            </w:tcBorders>
          </w:tcPr>
          <w:p w14:paraId="56240759" w14:textId="77777777" w:rsidR="00114C44" w:rsidRDefault="00114C44" w:rsidP="00114C44">
            <w:pPr>
              <w:jc w:val="center"/>
              <w:rPr>
                <w:sz w:val="20"/>
                <w:szCs w:val="20"/>
              </w:rPr>
            </w:pPr>
            <w:r>
              <w:rPr>
                <w:sz w:val="20"/>
                <w:szCs w:val="20"/>
              </w:rPr>
              <w:t>50</w:t>
            </w:r>
          </w:p>
        </w:tc>
        <w:tc>
          <w:tcPr>
            <w:tcW w:w="620" w:type="dxa"/>
            <w:tcBorders>
              <w:top w:val="nil"/>
              <w:left w:val="nil"/>
              <w:bottom w:val="single" w:sz="4" w:space="0" w:color="auto"/>
              <w:right w:val="nil"/>
            </w:tcBorders>
          </w:tcPr>
          <w:p w14:paraId="3F3AB5B4" w14:textId="77777777" w:rsidR="00114C44" w:rsidRPr="008C7FA2" w:rsidRDefault="00114C44" w:rsidP="00114C44">
            <w:pPr>
              <w:jc w:val="center"/>
              <w:rPr>
                <w:sz w:val="20"/>
                <w:szCs w:val="20"/>
              </w:rPr>
            </w:pPr>
            <w:r w:rsidRPr="008C7FA2">
              <w:rPr>
                <w:sz w:val="20"/>
                <w:szCs w:val="20"/>
              </w:rPr>
              <w:t>2000</w:t>
            </w:r>
          </w:p>
        </w:tc>
        <w:tc>
          <w:tcPr>
            <w:tcW w:w="797" w:type="dxa"/>
            <w:tcBorders>
              <w:top w:val="nil"/>
              <w:left w:val="nil"/>
              <w:bottom w:val="single" w:sz="4" w:space="0" w:color="auto"/>
              <w:right w:val="nil"/>
            </w:tcBorders>
          </w:tcPr>
          <w:p w14:paraId="4A598219" w14:textId="77777777" w:rsidR="00114C44" w:rsidRPr="008C7FA2" w:rsidRDefault="00114C44" w:rsidP="00114C44">
            <w:pPr>
              <w:jc w:val="center"/>
              <w:rPr>
                <w:sz w:val="20"/>
                <w:szCs w:val="20"/>
              </w:rPr>
            </w:pPr>
            <w:r>
              <w:rPr>
                <w:sz w:val="20"/>
                <w:szCs w:val="20"/>
              </w:rPr>
              <w:t>30</w:t>
            </w:r>
            <w:r w:rsidRPr="008C7FA2">
              <w:rPr>
                <w:sz w:val="20"/>
                <w:szCs w:val="20"/>
              </w:rPr>
              <w:t>00</w:t>
            </w:r>
          </w:p>
        </w:tc>
        <w:tc>
          <w:tcPr>
            <w:tcW w:w="720" w:type="dxa"/>
            <w:tcBorders>
              <w:top w:val="nil"/>
              <w:left w:val="nil"/>
              <w:bottom w:val="single" w:sz="4" w:space="0" w:color="auto"/>
              <w:right w:val="nil"/>
            </w:tcBorders>
            <w:shd w:val="clear" w:color="auto" w:fill="E0E0E0"/>
          </w:tcPr>
          <w:p w14:paraId="66E0CC66" w14:textId="77777777" w:rsidR="00114C44" w:rsidRPr="008C7FA2" w:rsidRDefault="00114C44" w:rsidP="00114C44">
            <w:pPr>
              <w:jc w:val="center"/>
              <w:rPr>
                <w:sz w:val="20"/>
                <w:szCs w:val="20"/>
              </w:rPr>
            </w:pPr>
            <w:r w:rsidRPr="008C7FA2">
              <w:rPr>
                <w:sz w:val="20"/>
                <w:szCs w:val="20"/>
              </w:rPr>
              <w:t>-.9</w:t>
            </w:r>
          </w:p>
        </w:tc>
        <w:tc>
          <w:tcPr>
            <w:tcW w:w="1218" w:type="dxa"/>
            <w:tcBorders>
              <w:top w:val="nil"/>
              <w:left w:val="nil"/>
              <w:bottom w:val="single" w:sz="4" w:space="0" w:color="auto"/>
              <w:right w:val="nil"/>
            </w:tcBorders>
            <w:shd w:val="clear" w:color="auto" w:fill="F3F3F3"/>
          </w:tcPr>
          <w:p w14:paraId="590E64A8" w14:textId="77777777" w:rsidR="00114C44" w:rsidRDefault="00114C44" w:rsidP="00114C44">
            <w:pPr>
              <w:jc w:val="center"/>
              <w:rPr>
                <w:sz w:val="20"/>
                <w:szCs w:val="20"/>
              </w:rPr>
            </w:pPr>
            <w:r>
              <w:rPr>
                <w:sz w:val="20"/>
                <w:szCs w:val="20"/>
              </w:rPr>
              <w:t xml:space="preserve">-.88 </w:t>
            </w:r>
            <w:r w:rsidRPr="008C7FA2">
              <w:rPr>
                <w:sz w:val="20"/>
                <w:szCs w:val="20"/>
              </w:rPr>
              <w:t>(.</w:t>
            </w:r>
            <w:r>
              <w:rPr>
                <w:sz w:val="20"/>
                <w:szCs w:val="20"/>
              </w:rPr>
              <w:t>384</w:t>
            </w:r>
            <w:r w:rsidRPr="008C7FA2">
              <w:rPr>
                <w:sz w:val="20"/>
                <w:szCs w:val="20"/>
              </w:rPr>
              <w:t>)</w:t>
            </w:r>
          </w:p>
        </w:tc>
        <w:tc>
          <w:tcPr>
            <w:tcW w:w="531" w:type="dxa"/>
            <w:tcBorders>
              <w:top w:val="nil"/>
              <w:left w:val="nil"/>
              <w:bottom w:val="single" w:sz="4" w:space="0" w:color="auto"/>
              <w:right w:val="nil"/>
            </w:tcBorders>
            <w:shd w:val="clear" w:color="auto" w:fill="D9D9D9"/>
          </w:tcPr>
          <w:p w14:paraId="183867B0" w14:textId="77777777" w:rsidR="00114C44" w:rsidRPr="008C7FA2" w:rsidRDefault="00114C44" w:rsidP="00114C44">
            <w:pPr>
              <w:jc w:val="center"/>
              <w:rPr>
                <w:sz w:val="20"/>
                <w:szCs w:val="20"/>
              </w:rPr>
            </w:pPr>
            <w:r w:rsidRPr="008C7FA2">
              <w:rPr>
                <w:sz w:val="20"/>
                <w:szCs w:val="20"/>
              </w:rPr>
              <w:t>-.3</w:t>
            </w:r>
          </w:p>
        </w:tc>
        <w:tc>
          <w:tcPr>
            <w:tcW w:w="1165" w:type="dxa"/>
            <w:tcBorders>
              <w:top w:val="nil"/>
              <w:left w:val="nil"/>
              <w:bottom w:val="single" w:sz="4" w:space="0" w:color="auto"/>
              <w:right w:val="nil"/>
            </w:tcBorders>
            <w:shd w:val="clear" w:color="auto" w:fill="F3F3F3"/>
          </w:tcPr>
          <w:p w14:paraId="46EE7892" w14:textId="77777777" w:rsidR="00114C44" w:rsidRDefault="00114C44" w:rsidP="00114C44">
            <w:pPr>
              <w:jc w:val="center"/>
              <w:rPr>
                <w:sz w:val="20"/>
                <w:szCs w:val="20"/>
              </w:rPr>
            </w:pPr>
            <w:r>
              <w:rPr>
                <w:sz w:val="20"/>
                <w:szCs w:val="20"/>
              </w:rPr>
              <w:t>-.25</w:t>
            </w:r>
            <w:r w:rsidRPr="008C7FA2">
              <w:rPr>
                <w:sz w:val="20"/>
                <w:szCs w:val="20"/>
              </w:rPr>
              <w:t xml:space="preserve"> (.</w:t>
            </w:r>
            <w:r>
              <w:rPr>
                <w:sz w:val="20"/>
                <w:szCs w:val="20"/>
              </w:rPr>
              <w:t>138</w:t>
            </w:r>
            <w:r w:rsidRPr="008C7FA2">
              <w:rPr>
                <w:sz w:val="20"/>
                <w:szCs w:val="20"/>
              </w:rPr>
              <w:t>)</w:t>
            </w:r>
          </w:p>
        </w:tc>
        <w:tc>
          <w:tcPr>
            <w:tcW w:w="619" w:type="dxa"/>
            <w:tcBorders>
              <w:top w:val="nil"/>
              <w:left w:val="nil"/>
              <w:bottom w:val="single" w:sz="4" w:space="0" w:color="auto"/>
              <w:right w:val="nil"/>
            </w:tcBorders>
            <w:shd w:val="clear" w:color="auto" w:fill="E0E0E0"/>
          </w:tcPr>
          <w:p w14:paraId="45944444" w14:textId="77777777" w:rsidR="00114C44" w:rsidRPr="008C7FA2" w:rsidRDefault="00114C44" w:rsidP="00114C44">
            <w:pPr>
              <w:jc w:val="center"/>
              <w:rPr>
                <w:sz w:val="20"/>
                <w:szCs w:val="20"/>
              </w:rPr>
            </w:pPr>
            <w:r w:rsidRPr="008C7FA2">
              <w:rPr>
                <w:sz w:val="20"/>
                <w:szCs w:val="20"/>
              </w:rPr>
              <w:t>.3</w:t>
            </w:r>
          </w:p>
        </w:tc>
        <w:tc>
          <w:tcPr>
            <w:tcW w:w="1136" w:type="dxa"/>
            <w:tcBorders>
              <w:top w:val="nil"/>
              <w:left w:val="nil"/>
              <w:bottom w:val="single" w:sz="4" w:space="0" w:color="auto"/>
              <w:right w:val="nil"/>
            </w:tcBorders>
            <w:shd w:val="clear" w:color="auto" w:fill="F3F3F3"/>
          </w:tcPr>
          <w:p w14:paraId="640BCCA0" w14:textId="77777777" w:rsidR="00114C44" w:rsidRDefault="00114C44" w:rsidP="00114C44">
            <w:pPr>
              <w:jc w:val="center"/>
              <w:rPr>
                <w:sz w:val="20"/>
                <w:szCs w:val="20"/>
              </w:rPr>
            </w:pPr>
            <w:r>
              <w:rPr>
                <w:sz w:val="20"/>
                <w:szCs w:val="20"/>
              </w:rPr>
              <w:t>.28 (.213)</w:t>
            </w:r>
          </w:p>
        </w:tc>
        <w:tc>
          <w:tcPr>
            <w:tcW w:w="1170" w:type="dxa"/>
            <w:tcBorders>
              <w:top w:val="nil"/>
              <w:left w:val="nil"/>
              <w:bottom w:val="single" w:sz="4" w:space="0" w:color="auto"/>
              <w:right w:val="nil"/>
            </w:tcBorders>
          </w:tcPr>
          <w:p w14:paraId="33B613DB" w14:textId="77777777" w:rsidR="00114C44" w:rsidRDefault="00114C44" w:rsidP="00114C44">
            <w:pPr>
              <w:jc w:val="center"/>
              <w:rPr>
                <w:sz w:val="20"/>
                <w:szCs w:val="20"/>
              </w:rPr>
            </w:pPr>
            <w:r>
              <w:rPr>
                <w:sz w:val="20"/>
                <w:szCs w:val="20"/>
              </w:rPr>
              <w:t>22.1</w:t>
            </w:r>
            <w:r w:rsidRPr="008C7FA2">
              <w:rPr>
                <w:sz w:val="20"/>
                <w:szCs w:val="20"/>
              </w:rPr>
              <w:t>%</w:t>
            </w:r>
          </w:p>
        </w:tc>
      </w:tr>
      <w:tr w:rsidR="002F6956" w:rsidRPr="008C7FA2" w14:paraId="7D05E842" w14:textId="77777777" w:rsidTr="002F6956">
        <w:trPr>
          <w:trHeight w:val="278"/>
          <w:jc w:val="center"/>
        </w:trPr>
        <w:tc>
          <w:tcPr>
            <w:tcW w:w="698" w:type="dxa"/>
            <w:tcBorders>
              <w:top w:val="single" w:sz="4" w:space="0" w:color="auto"/>
              <w:left w:val="nil"/>
              <w:bottom w:val="nil"/>
              <w:right w:val="nil"/>
            </w:tcBorders>
          </w:tcPr>
          <w:p w14:paraId="73E0726F" w14:textId="77777777" w:rsidR="00114C44" w:rsidRDefault="00114C44" w:rsidP="00114C44">
            <w:pPr>
              <w:jc w:val="center"/>
              <w:rPr>
                <w:sz w:val="20"/>
                <w:szCs w:val="20"/>
              </w:rPr>
            </w:pPr>
            <w:r>
              <w:rPr>
                <w:sz w:val="20"/>
                <w:szCs w:val="20"/>
              </w:rPr>
              <w:t>100</w:t>
            </w:r>
          </w:p>
        </w:tc>
        <w:tc>
          <w:tcPr>
            <w:tcW w:w="620" w:type="dxa"/>
            <w:tcBorders>
              <w:top w:val="single" w:sz="4" w:space="0" w:color="auto"/>
              <w:left w:val="nil"/>
              <w:bottom w:val="nil"/>
              <w:right w:val="nil"/>
            </w:tcBorders>
          </w:tcPr>
          <w:p w14:paraId="0492F48E" w14:textId="77777777" w:rsidR="00114C44" w:rsidRPr="008C7FA2" w:rsidRDefault="00114C44" w:rsidP="00114C44">
            <w:pPr>
              <w:jc w:val="center"/>
              <w:rPr>
                <w:sz w:val="20"/>
                <w:szCs w:val="20"/>
              </w:rPr>
            </w:pPr>
            <w:r w:rsidRPr="008C7FA2">
              <w:rPr>
                <w:sz w:val="20"/>
                <w:szCs w:val="20"/>
              </w:rPr>
              <w:t>2000</w:t>
            </w:r>
          </w:p>
        </w:tc>
        <w:tc>
          <w:tcPr>
            <w:tcW w:w="797" w:type="dxa"/>
            <w:tcBorders>
              <w:top w:val="single" w:sz="4" w:space="0" w:color="auto"/>
              <w:left w:val="nil"/>
              <w:bottom w:val="nil"/>
              <w:right w:val="nil"/>
            </w:tcBorders>
          </w:tcPr>
          <w:p w14:paraId="14BC922D" w14:textId="77777777" w:rsidR="00114C44" w:rsidRPr="008C7FA2" w:rsidRDefault="00114C44" w:rsidP="00114C44">
            <w:pPr>
              <w:jc w:val="center"/>
              <w:rPr>
                <w:sz w:val="20"/>
                <w:szCs w:val="20"/>
              </w:rPr>
            </w:pPr>
            <w:r w:rsidRPr="008C7FA2">
              <w:rPr>
                <w:sz w:val="20"/>
                <w:szCs w:val="20"/>
              </w:rPr>
              <w:t>700</w:t>
            </w:r>
          </w:p>
        </w:tc>
        <w:tc>
          <w:tcPr>
            <w:tcW w:w="720" w:type="dxa"/>
            <w:tcBorders>
              <w:top w:val="single" w:sz="4" w:space="0" w:color="auto"/>
              <w:left w:val="nil"/>
              <w:bottom w:val="nil"/>
              <w:right w:val="nil"/>
            </w:tcBorders>
            <w:shd w:val="clear" w:color="auto" w:fill="E0E0E0"/>
          </w:tcPr>
          <w:p w14:paraId="214090BB" w14:textId="77777777" w:rsidR="00114C44" w:rsidRPr="008C7FA2" w:rsidRDefault="00114C44" w:rsidP="00114C44">
            <w:pPr>
              <w:jc w:val="center"/>
              <w:rPr>
                <w:sz w:val="20"/>
                <w:szCs w:val="20"/>
              </w:rPr>
            </w:pPr>
            <w:r w:rsidRPr="008C7FA2">
              <w:rPr>
                <w:sz w:val="20"/>
                <w:szCs w:val="20"/>
              </w:rPr>
              <w:t>.9</w:t>
            </w:r>
          </w:p>
        </w:tc>
        <w:tc>
          <w:tcPr>
            <w:tcW w:w="1218" w:type="dxa"/>
            <w:tcBorders>
              <w:top w:val="single" w:sz="4" w:space="0" w:color="auto"/>
              <w:left w:val="nil"/>
              <w:bottom w:val="nil"/>
              <w:right w:val="nil"/>
            </w:tcBorders>
            <w:shd w:val="clear" w:color="auto" w:fill="F3F3F3"/>
          </w:tcPr>
          <w:p w14:paraId="44FD1B3E" w14:textId="77777777" w:rsidR="00114C44" w:rsidRDefault="00114C44" w:rsidP="00114C44">
            <w:pPr>
              <w:jc w:val="center"/>
              <w:rPr>
                <w:sz w:val="20"/>
                <w:szCs w:val="20"/>
              </w:rPr>
            </w:pPr>
            <w:r>
              <w:rPr>
                <w:sz w:val="20"/>
                <w:szCs w:val="20"/>
              </w:rPr>
              <w:t>.92</w:t>
            </w:r>
            <w:r w:rsidRPr="008C7FA2">
              <w:rPr>
                <w:sz w:val="20"/>
                <w:szCs w:val="20"/>
              </w:rPr>
              <w:t xml:space="preserve"> (.</w:t>
            </w:r>
            <w:r>
              <w:rPr>
                <w:sz w:val="20"/>
                <w:szCs w:val="20"/>
              </w:rPr>
              <w:t>325</w:t>
            </w:r>
            <w:r w:rsidRPr="008C7FA2">
              <w:rPr>
                <w:sz w:val="20"/>
                <w:szCs w:val="20"/>
              </w:rPr>
              <w:t>)</w:t>
            </w:r>
          </w:p>
        </w:tc>
        <w:tc>
          <w:tcPr>
            <w:tcW w:w="531" w:type="dxa"/>
            <w:tcBorders>
              <w:top w:val="single" w:sz="4" w:space="0" w:color="auto"/>
              <w:left w:val="nil"/>
              <w:bottom w:val="nil"/>
              <w:right w:val="nil"/>
            </w:tcBorders>
            <w:shd w:val="clear" w:color="auto" w:fill="D9D9D9"/>
          </w:tcPr>
          <w:p w14:paraId="3D0AF40A" w14:textId="77777777" w:rsidR="00114C44" w:rsidRPr="008C7FA2" w:rsidRDefault="00114C44" w:rsidP="00114C44">
            <w:pPr>
              <w:jc w:val="center"/>
              <w:rPr>
                <w:sz w:val="20"/>
                <w:szCs w:val="20"/>
              </w:rPr>
            </w:pPr>
            <w:r w:rsidRPr="008C7FA2">
              <w:rPr>
                <w:sz w:val="20"/>
                <w:szCs w:val="20"/>
              </w:rPr>
              <w:t>-.3</w:t>
            </w:r>
          </w:p>
        </w:tc>
        <w:tc>
          <w:tcPr>
            <w:tcW w:w="1165" w:type="dxa"/>
            <w:tcBorders>
              <w:top w:val="single" w:sz="4" w:space="0" w:color="auto"/>
              <w:left w:val="nil"/>
              <w:bottom w:val="nil"/>
              <w:right w:val="nil"/>
            </w:tcBorders>
            <w:shd w:val="clear" w:color="auto" w:fill="F3F3F3"/>
          </w:tcPr>
          <w:p w14:paraId="6840E74A" w14:textId="77777777" w:rsidR="00114C44" w:rsidRDefault="00114C44" w:rsidP="00114C44">
            <w:pPr>
              <w:jc w:val="center"/>
              <w:rPr>
                <w:sz w:val="20"/>
                <w:szCs w:val="20"/>
              </w:rPr>
            </w:pPr>
            <w:r>
              <w:rPr>
                <w:sz w:val="20"/>
                <w:szCs w:val="20"/>
              </w:rPr>
              <w:t>-.28</w:t>
            </w:r>
            <w:r w:rsidRPr="008C7FA2">
              <w:rPr>
                <w:sz w:val="20"/>
                <w:szCs w:val="20"/>
              </w:rPr>
              <w:t xml:space="preserve"> (.</w:t>
            </w:r>
            <w:r>
              <w:rPr>
                <w:sz w:val="20"/>
                <w:szCs w:val="20"/>
              </w:rPr>
              <w:t>062</w:t>
            </w:r>
            <w:r w:rsidRPr="008C7FA2">
              <w:rPr>
                <w:sz w:val="20"/>
                <w:szCs w:val="20"/>
              </w:rPr>
              <w:t>)</w:t>
            </w:r>
          </w:p>
        </w:tc>
        <w:tc>
          <w:tcPr>
            <w:tcW w:w="619" w:type="dxa"/>
            <w:tcBorders>
              <w:top w:val="single" w:sz="4" w:space="0" w:color="auto"/>
              <w:left w:val="nil"/>
              <w:bottom w:val="nil"/>
              <w:right w:val="nil"/>
            </w:tcBorders>
            <w:shd w:val="clear" w:color="auto" w:fill="E0E0E0"/>
          </w:tcPr>
          <w:p w14:paraId="1CF602E9" w14:textId="77777777" w:rsidR="00114C44" w:rsidRPr="008C7FA2" w:rsidRDefault="00114C44" w:rsidP="00114C44">
            <w:pPr>
              <w:jc w:val="center"/>
              <w:rPr>
                <w:sz w:val="20"/>
                <w:szCs w:val="20"/>
              </w:rPr>
            </w:pPr>
            <w:r w:rsidRPr="008C7FA2">
              <w:rPr>
                <w:sz w:val="20"/>
                <w:szCs w:val="20"/>
              </w:rPr>
              <w:t>.3</w:t>
            </w:r>
          </w:p>
        </w:tc>
        <w:tc>
          <w:tcPr>
            <w:tcW w:w="1136" w:type="dxa"/>
            <w:tcBorders>
              <w:top w:val="single" w:sz="4" w:space="0" w:color="auto"/>
              <w:left w:val="nil"/>
              <w:bottom w:val="nil"/>
              <w:right w:val="nil"/>
            </w:tcBorders>
            <w:shd w:val="clear" w:color="auto" w:fill="F3F3F3"/>
          </w:tcPr>
          <w:p w14:paraId="24DA763E" w14:textId="77777777" w:rsidR="00114C44" w:rsidRDefault="00114C44" w:rsidP="00114C44">
            <w:pPr>
              <w:jc w:val="center"/>
              <w:rPr>
                <w:sz w:val="20"/>
                <w:szCs w:val="20"/>
              </w:rPr>
            </w:pPr>
            <w:r>
              <w:rPr>
                <w:sz w:val="20"/>
                <w:szCs w:val="20"/>
              </w:rPr>
              <w:t>.21 (.281)</w:t>
            </w:r>
          </w:p>
        </w:tc>
        <w:tc>
          <w:tcPr>
            <w:tcW w:w="1170" w:type="dxa"/>
            <w:tcBorders>
              <w:top w:val="single" w:sz="4" w:space="0" w:color="auto"/>
              <w:left w:val="nil"/>
              <w:bottom w:val="nil"/>
              <w:right w:val="nil"/>
            </w:tcBorders>
          </w:tcPr>
          <w:p w14:paraId="6BF6FAF1" w14:textId="77777777" w:rsidR="00114C44" w:rsidRDefault="00114C44" w:rsidP="00114C44">
            <w:pPr>
              <w:jc w:val="center"/>
              <w:rPr>
                <w:sz w:val="20"/>
                <w:szCs w:val="20"/>
              </w:rPr>
            </w:pPr>
            <w:r>
              <w:rPr>
                <w:sz w:val="20"/>
                <w:szCs w:val="20"/>
              </w:rPr>
              <w:t>24</w:t>
            </w:r>
            <w:r w:rsidRPr="008C7FA2">
              <w:rPr>
                <w:sz w:val="20"/>
                <w:szCs w:val="20"/>
              </w:rPr>
              <w:t>.3%</w:t>
            </w:r>
          </w:p>
        </w:tc>
      </w:tr>
    </w:tbl>
    <w:p w14:paraId="7566302B" w14:textId="5C9B4D73" w:rsidR="004A0B49" w:rsidRDefault="00A4223C" w:rsidP="00A4223C">
      <w:pPr>
        <w:jc w:val="center"/>
      </w:pPr>
      <w:r>
        <w:t xml:space="preserve">Table </w:t>
      </w:r>
      <w:proofErr w:type="gramStart"/>
      <w:r>
        <w:t>3.3 Continued</w:t>
      </w:r>
      <w:proofErr w:type="gramEnd"/>
      <w:r>
        <w:t>.</w:t>
      </w:r>
    </w:p>
    <w:p w14:paraId="4CF70C71" w14:textId="77777777" w:rsidR="00A4223C" w:rsidRDefault="00A4223C" w:rsidP="00A4223C">
      <w:pPr>
        <w:jc w:val="center"/>
      </w:pPr>
    </w:p>
    <w:tbl>
      <w:tblPr>
        <w:tblStyle w:val="TableGrid"/>
        <w:tblW w:w="8674" w:type="dxa"/>
        <w:jc w:val="center"/>
        <w:tblInd w:w="136" w:type="dxa"/>
        <w:tblLayout w:type="fixed"/>
        <w:tblLook w:val="04A0" w:firstRow="1" w:lastRow="0" w:firstColumn="1" w:lastColumn="0" w:noHBand="0" w:noVBand="1"/>
      </w:tblPr>
      <w:tblGrid>
        <w:gridCol w:w="698"/>
        <w:gridCol w:w="620"/>
        <w:gridCol w:w="797"/>
        <w:gridCol w:w="720"/>
        <w:gridCol w:w="1218"/>
        <w:gridCol w:w="531"/>
        <w:gridCol w:w="1165"/>
        <w:gridCol w:w="619"/>
        <w:gridCol w:w="1136"/>
        <w:gridCol w:w="1170"/>
      </w:tblGrid>
      <w:tr w:rsidR="00A4223C" w:rsidRPr="008C7FA2" w14:paraId="196F5222" w14:textId="77777777" w:rsidTr="00A4223C">
        <w:trPr>
          <w:trHeight w:val="278"/>
          <w:jc w:val="center"/>
        </w:trPr>
        <w:tc>
          <w:tcPr>
            <w:tcW w:w="698" w:type="dxa"/>
            <w:tcBorders>
              <w:top w:val="single" w:sz="4" w:space="0" w:color="auto"/>
              <w:left w:val="nil"/>
              <w:bottom w:val="single" w:sz="4" w:space="0" w:color="auto"/>
              <w:right w:val="nil"/>
            </w:tcBorders>
          </w:tcPr>
          <w:p w14:paraId="3137AA59" w14:textId="54AEAED4" w:rsidR="00A4223C" w:rsidRDefault="00A4223C" w:rsidP="00393130">
            <w:pPr>
              <w:jc w:val="center"/>
              <w:rPr>
                <w:sz w:val="20"/>
                <w:szCs w:val="20"/>
              </w:rPr>
            </w:pPr>
            <m:oMathPara>
              <m:oMath>
                <m:r>
                  <w:rPr>
                    <w:rFonts w:ascii="Cambria Math" w:eastAsia="MS Mincho" w:hAnsi="Cambria Math"/>
                    <w:sz w:val="20"/>
                    <w:szCs w:val="20"/>
                  </w:rPr>
                  <m:t>T</m:t>
                </m:r>
              </m:oMath>
            </m:oMathPara>
          </w:p>
        </w:tc>
        <w:tc>
          <w:tcPr>
            <w:tcW w:w="620" w:type="dxa"/>
            <w:tcBorders>
              <w:top w:val="single" w:sz="4" w:space="0" w:color="auto"/>
              <w:left w:val="nil"/>
              <w:bottom w:val="single" w:sz="4" w:space="0" w:color="auto"/>
              <w:right w:val="nil"/>
            </w:tcBorders>
          </w:tcPr>
          <w:p w14:paraId="3F8EF133" w14:textId="61175459" w:rsidR="00A4223C" w:rsidRPr="008C7FA2" w:rsidRDefault="00A4223C" w:rsidP="00393130">
            <w:pPr>
              <w:jc w:val="center"/>
              <w:rPr>
                <w:sz w:val="20"/>
                <w:szCs w:val="20"/>
              </w:rPr>
            </w:pPr>
            <m:oMathPara>
              <m:oMath>
                <m:r>
                  <w:rPr>
                    <w:rFonts w:ascii="Cambria Math" w:hAnsi="Cambria Math"/>
                    <w:sz w:val="20"/>
                    <w:szCs w:val="20"/>
                  </w:rPr>
                  <m:t>S</m:t>
                </m:r>
              </m:oMath>
            </m:oMathPara>
          </w:p>
        </w:tc>
        <w:tc>
          <w:tcPr>
            <w:tcW w:w="797" w:type="dxa"/>
            <w:tcBorders>
              <w:top w:val="single" w:sz="4" w:space="0" w:color="auto"/>
              <w:left w:val="nil"/>
              <w:bottom w:val="single" w:sz="4" w:space="0" w:color="auto"/>
              <w:right w:val="nil"/>
            </w:tcBorders>
          </w:tcPr>
          <w:p w14:paraId="69C7F556" w14:textId="78CC397A" w:rsidR="00A4223C" w:rsidRPr="008C7FA2" w:rsidRDefault="00A4223C" w:rsidP="00393130">
            <w:pPr>
              <w:jc w:val="center"/>
              <w:rPr>
                <w:sz w:val="20"/>
                <w:szCs w:val="20"/>
              </w:rPr>
            </w:pPr>
            <m:oMathPara>
              <m:oMath>
                <m:r>
                  <w:rPr>
                    <w:rFonts w:ascii="Cambria Math" w:hAnsi="Cambria Math"/>
                    <w:sz w:val="20"/>
                    <w:szCs w:val="20"/>
                  </w:rPr>
                  <m:t>N.P</m:t>
                </m:r>
              </m:oMath>
            </m:oMathPara>
          </w:p>
        </w:tc>
        <w:tc>
          <w:tcPr>
            <w:tcW w:w="720" w:type="dxa"/>
            <w:tcBorders>
              <w:top w:val="single" w:sz="4" w:space="0" w:color="auto"/>
              <w:left w:val="nil"/>
              <w:bottom w:val="single" w:sz="4" w:space="0" w:color="auto"/>
              <w:right w:val="nil"/>
            </w:tcBorders>
            <w:shd w:val="clear" w:color="auto" w:fill="E0E0E0"/>
          </w:tcPr>
          <w:p w14:paraId="371BCCD8" w14:textId="40EF002B" w:rsidR="00A4223C" w:rsidRPr="008C7FA2" w:rsidRDefault="006B34B3" w:rsidP="00393130">
            <w:pPr>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i</m:t>
                    </m:r>
                  </m:sub>
                </m:sSub>
              </m:oMath>
            </m:oMathPara>
          </w:p>
        </w:tc>
        <w:tc>
          <w:tcPr>
            <w:tcW w:w="1218" w:type="dxa"/>
            <w:tcBorders>
              <w:top w:val="single" w:sz="4" w:space="0" w:color="auto"/>
              <w:left w:val="nil"/>
              <w:bottom w:val="single" w:sz="4" w:space="0" w:color="auto"/>
              <w:right w:val="nil"/>
            </w:tcBorders>
            <w:shd w:val="clear" w:color="auto" w:fill="F3F3F3"/>
          </w:tcPr>
          <w:p w14:paraId="408E43D3" w14:textId="3A014109" w:rsidR="00A4223C" w:rsidRDefault="006B34B3" w:rsidP="00393130">
            <w:pPr>
              <w:jc w:val="center"/>
              <w:rPr>
                <w:sz w:val="20"/>
                <w:szCs w:val="20"/>
              </w:rPr>
            </w:pPr>
            <m:oMath>
              <m:sSub>
                <m:sSubPr>
                  <m:ctrlPr>
                    <w:rPr>
                      <w:rFonts w:ascii="Cambria Math" w:hAnsi="Cambria Math"/>
                      <w:i/>
                      <w:sz w:val="20"/>
                      <w:szCs w:val="20"/>
                    </w:rPr>
                  </m:ctrlPr>
                </m:sSubPr>
                <m:e>
                  <m:acc>
                    <m:accPr>
                      <m:ctrlPr>
                        <w:rPr>
                          <w:rFonts w:ascii="Cambria Math" w:hAnsi="Cambria Math"/>
                          <w:i/>
                          <w:sz w:val="20"/>
                          <w:szCs w:val="20"/>
                        </w:rPr>
                      </m:ctrlPr>
                    </m:accPr>
                    <m:e>
                      <m:r>
                        <w:rPr>
                          <w:rFonts w:ascii="Cambria Math" w:hAnsi="Cambria Math"/>
                          <w:sz w:val="20"/>
                          <w:szCs w:val="20"/>
                        </w:rPr>
                        <m:t>ϕ</m:t>
                      </m:r>
                    </m:e>
                  </m:acc>
                </m:e>
                <m:sub>
                  <m:r>
                    <w:rPr>
                      <w:rFonts w:ascii="Cambria Math" w:hAnsi="Cambria Math"/>
                      <w:sz w:val="20"/>
                      <w:szCs w:val="20"/>
                    </w:rPr>
                    <m:t>i</m:t>
                  </m:r>
                </m:sub>
              </m:sSub>
            </m:oMath>
            <w:r w:rsidR="00A4223C" w:rsidRPr="008C7FA2">
              <w:rPr>
                <w:sz w:val="20"/>
                <w:szCs w:val="20"/>
              </w:rPr>
              <w:t xml:space="preserve"> (RMSE)</w:t>
            </w:r>
          </w:p>
        </w:tc>
        <w:tc>
          <w:tcPr>
            <w:tcW w:w="531" w:type="dxa"/>
            <w:tcBorders>
              <w:top w:val="single" w:sz="4" w:space="0" w:color="auto"/>
              <w:left w:val="nil"/>
              <w:bottom w:val="single" w:sz="4" w:space="0" w:color="auto"/>
              <w:right w:val="nil"/>
            </w:tcBorders>
            <w:shd w:val="clear" w:color="auto" w:fill="D9D9D9"/>
          </w:tcPr>
          <w:p w14:paraId="2CCCC8D3" w14:textId="00ADC064" w:rsidR="00A4223C" w:rsidRPr="008C7FA2" w:rsidRDefault="006B34B3" w:rsidP="00393130">
            <w:pPr>
              <w:jc w:val="center"/>
              <w:rPr>
                <w:sz w:val="20"/>
                <w:szCs w:val="20"/>
              </w:rPr>
            </w:pPr>
            <m:oMathPara>
              <m:oMath>
                <m:sSub>
                  <m:sSubPr>
                    <m:ctrlPr>
                      <w:rPr>
                        <w:rFonts w:ascii="Cambria Math" w:eastAsia="MS Mincho" w:hAnsi="Cambria Math"/>
                        <w:i/>
                        <w:sz w:val="20"/>
                        <w:szCs w:val="20"/>
                      </w:rPr>
                    </m:ctrlPr>
                  </m:sSubPr>
                  <m:e>
                    <m:r>
                      <w:rPr>
                        <w:rFonts w:ascii="Cambria Math" w:eastAsia="MS Mincho" w:hAnsi="Cambria Math"/>
                        <w:sz w:val="20"/>
                        <w:szCs w:val="20"/>
                      </w:rPr>
                      <m:t>β</m:t>
                    </m:r>
                  </m:e>
                  <m:sub>
                    <m:r>
                      <w:rPr>
                        <w:rFonts w:ascii="Cambria Math" w:eastAsia="MS Mincho" w:hAnsi="Cambria Math"/>
                        <w:sz w:val="20"/>
                        <w:szCs w:val="20"/>
                      </w:rPr>
                      <m:t>i</m:t>
                    </m:r>
                  </m:sub>
                </m:sSub>
              </m:oMath>
            </m:oMathPara>
          </w:p>
        </w:tc>
        <w:tc>
          <w:tcPr>
            <w:tcW w:w="1165" w:type="dxa"/>
            <w:tcBorders>
              <w:top w:val="single" w:sz="4" w:space="0" w:color="auto"/>
              <w:left w:val="nil"/>
              <w:bottom w:val="single" w:sz="4" w:space="0" w:color="auto"/>
              <w:right w:val="nil"/>
            </w:tcBorders>
            <w:shd w:val="clear" w:color="auto" w:fill="F3F3F3"/>
          </w:tcPr>
          <w:p w14:paraId="474111F5" w14:textId="21B8C87B" w:rsidR="00A4223C" w:rsidRDefault="006B34B3" w:rsidP="00393130">
            <w:pPr>
              <w:jc w:val="center"/>
              <w:rPr>
                <w:sz w:val="20"/>
                <w:szCs w:val="20"/>
              </w:rPr>
            </w:pPr>
            <m:oMath>
              <m:acc>
                <m:accPr>
                  <m:ctrlPr>
                    <w:rPr>
                      <w:rFonts w:ascii="Cambria Math" w:hAnsi="Cambria Math"/>
                      <w:i/>
                      <w:sz w:val="20"/>
                      <w:szCs w:val="20"/>
                    </w:rPr>
                  </m:ctrlPr>
                </m:accPr>
                <m:e>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i</m:t>
                      </m:r>
                    </m:sub>
                  </m:sSub>
                </m:e>
              </m:acc>
            </m:oMath>
            <w:r w:rsidR="00A4223C" w:rsidRPr="008C7FA2">
              <w:rPr>
                <w:sz w:val="20"/>
                <w:szCs w:val="20"/>
              </w:rPr>
              <w:t xml:space="preserve"> (RMSE)</w:t>
            </w:r>
          </w:p>
        </w:tc>
        <w:tc>
          <w:tcPr>
            <w:tcW w:w="619" w:type="dxa"/>
            <w:tcBorders>
              <w:top w:val="single" w:sz="4" w:space="0" w:color="auto"/>
              <w:left w:val="nil"/>
              <w:bottom w:val="single" w:sz="4" w:space="0" w:color="auto"/>
              <w:right w:val="nil"/>
            </w:tcBorders>
            <w:shd w:val="clear" w:color="auto" w:fill="E0E0E0"/>
          </w:tcPr>
          <w:p w14:paraId="265AAC89" w14:textId="36FB1127" w:rsidR="00A4223C" w:rsidRPr="008C7FA2" w:rsidRDefault="006B34B3" w:rsidP="00393130">
            <w:pPr>
              <w:jc w:val="center"/>
              <w:rPr>
                <w:sz w:val="20"/>
                <w:szCs w:val="20"/>
              </w:rPr>
            </w:pPr>
            <m:oMathPara>
              <m:oMath>
                <m:sSub>
                  <m:sSubPr>
                    <m:ctrlPr>
                      <w:rPr>
                        <w:rFonts w:ascii="Cambria Math" w:eastAsia="MS Mincho" w:hAnsi="Cambria Math"/>
                        <w:i/>
                        <w:sz w:val="20"/>
                        <w:szCs w:val="20"/>
                      </w:rPr>
                    </m:ctrlPr>
                  </m:sSubPr>
                  <m:e>
                    <m:r>
                      <w:rPr>
                        <w:rFonts w:ascii="Cambria Math" w:eastAsia="MS Mincho" w:hAnsi="Cambria Math"/>
                        <w:sz w:val="20"/>
                        <w:szCs w:val="20"/>
                      </w:rPr>
                      <m:t>λ</m:t>
                    </m:r>
                  </m:e>
                  <m:sub>
                    <m:r>
                      <w:rPr>
                        <w:rFonts w:ascii="Cambria Math" w:eastAsia="MS Mincho" w:hAnsi="Cambria Math"/>
                        <w:sz w:val="20"/>
                        <w:szCs w:val="20"/>
                      </w:rPr>
                      <m:t>i</m:t>
                    </m:r>
                  </m:sub>
                </m:sSub>
              </m:oMath>
            </m:oMathPara>
          </w:p>
        </w:tc>
        <w:tc>
          <w:tcPr>
            <w:tcW w:w="1136" w:type="dxa"/>
            <w:tcBorders>
              <w:top w:val="single" w:sz="4" w:space="0" w:color="auto"/>
              <w:left w:val="nil"/>
              <w:bottom w:val="single" w:sz="4" w:space="0" w:color="auto"/>
              <w:right w:val="nil"/>
            </w:tcBorders>
            <w:shd w:val="clear" w:color="auto" w:fill="F3F3F3"/>
          </w:tcPr>
          <w:p w14:paraId="7F99D703" w14:textId="69D4E538" w:rsidR="00A4223C" w:rsidRDefault="006B34B3" w:rsidP="00393130">
            <w:pPr>
              <w:jc w:val="center"/>
              <w:rPr>
                <w:sz w:val="20"/>
                <w:szCs w:val="20"/>
              </w:rPr>
            </w:pPr>
            <m:oMathPara>
              <m:oMath>
                <m:sSub>
                  <m:sSubPr>
                    <m:ctrlPr>
                      <w:rPr>
                        <w:rFonts w:ascii="Cambria Math" w:eastAsia="MS Mincho" w:hAnsi="Cambria Math"/>
                        <w:i/>
                        <w:sz w:val="20"/>
                        <w:szCs w:val="20"/>
                      </w:rPr>
                    </m:ctrlPr>
                  </m:sSubPr>
                  <m:e>
                    <m:acc>
                      <m:accPr>
                        <m:ctrlPr>
                          <w:rPr>
                            <w:rFonts w:ascii="Cambria Math" w:eastAsia="MS Mincho" w:hAnsi="Cambria Math"/>
                            <w:i/>
                            <w:sz w:val="20"/>
                            <w:szCs w:val="20"/>
                          </w:rPr>
                        </m:ctrlPr>
                      </m:accPr>
                      <m:e>
                        <m:r>
                          <w:rPr>
                            <w:rFonts w:ascii="Cambria Math" w:eastAsia="MS Mincho" w:hAnsi="Cambria Math"/>
                            <w:sz w:val="20"/>
                            <w:szCs w:val="20"/>
                          </w:rPr>
                          <m:t>λ</m:t>
                        </m:r>
                      </m:e>
                    </m:acc>
                  </m:e>
                  <m:sub>
                    <m:r>
                      <w:rPr>
                        <w:rFonts w:ascii="Cambria Math" w:eastAsia="MS Mincho" w:hAnsi="Cambria Math"/>
                        <w:sz w:val="20"/>
                        <w:szCs w:val="20"/>
                      </w:rPr>
                      <m:t>i</m:t>
                    </m:r>
                  </m:sub>
                </m:sSub>
              </m:oMath>
            </m:oMathPara>
          </w:p>
        </w:tc>
        <w:tc>
          <w:tcPr>
            <w:tcW w:w="1170" w:type="dxa"/>
            <w:tcBorders>
              <w:top w:val="single" w:sz="4" w:space="0" w:color="auto"/>
              <w:left w:val="nil"/>
              <w:bottom w:val="single" w:sz="4" w:space="0" w:color="auto"/>
              <w:right w:val="nil"/>
            </w:tcBorders>
          </w:tcPr>
          <w:p w14:paraId="4BDA86B9" w14:textId="3D7F5E79" w:rsidR="00A4223C" w:rsidRDefault="00A4223C" w:rsidP="00A4223C">
            <w:pPr>
              <w:jc w:val="center"/>
              <w:rPr>
                <w:sz w:val="20"/>
                <w:szCs w:val="20"/>
              </w:rPr>
            </w:pPr>
            <w:r w:rsidRPr="008C7FA2">
              <w:rPr>
                <w:rFonts w:ascii="Cambria" w:eastAsia="MS Mincho" w:hAnsi="Cambria"/>
                <w:sz w:val="20"/>
                <w:szCs w:val="20"/>
              </w:rPr>
              <w:t xml:space="preserve">Avg. </w:t>
            </w:r>
            <w:proofErr w:type="spellStart"/>
            <w:r w:rsidRPr="008C7FA2">
              <w:rPr>
                <w:rFonts w:ascii="Cambria" w:eastAsia="MS Mincho" w:hAnsi="Cambria"/>
                <w:sz w:val="20"/>
                <w:szCs w:val="20"/>
              </w:rPr>
              <w:t>Acc.R</w:t>
            </w:r>
            <w:proofErr w:type="spellEnd"/>
          </w:p>
        </w:tc>
      </w:tr>
      <w:tr w:rsidR="00A4223C" w:rsidRPr="008C7FA2" w14:paraId="2F3E2BD4" w14:textId="77777777" w:rsidTr="00A4223C">
        <w:trPr>
          <w:trHeight w:val="278"/>
          <w:jc w:val="center"/>
        </w:trPr>
        <w:tc>
          <w:tcPr>
            <w:tcW w:w="698" w:type="dxa"/>
            <w:tcBorders>
              <w:top w:val="single" w:sz="4" w:space="0" w:color="auto"/>
              <w:left w:val="nil"/>
              <w:bottom w:val="nil"/>
              <w:right w:val="nil"/>
            </w:tcBorders>
          </w:tcPr>
          <w:p w14:paraId="0B8F247D" w14:textId="5C786233" w:rsidR="00A4223C" w:rsidRDefault="00A4223C" w:rsidP="00393130">
            <w:pPr>
              <w:jc w:val="center"/>
              <w:rPr>
                <w:sz w:val="20"/>
                <w:szCs w:val="20"/>
              </w:rPr>
            </w:pPr>
            <w:r>
              <w:rPr>
                <w:sz w:val="20"/>
                <w:szCs w:val="20"/>
              </w:rPr>
              <w:t>100</w:t>
            </w:r>
          </w:p>
        </w:tc>
        <w:tc>
          <w:tcPr>
            <w:tcW w:w="620" w:type="dxa"/>
            <w:tcBorders>
              <w:top w:val="single" w:sz="4" w:space="0" w:color="auto"/>
              <w:left w:val="nil"/>
              <w:bottom w:val="nil"/>
              <w:right w:val="nil"/>
            </w:tcBorders>
          </w:tcPr>
          <w:p w14:paraId="0D779459" w14:textId="115C23FC" w:rsidR="00A4223C" w:rsidRPr="008C7FA2" w:rsidRDefault="00A4223C" w:rsidP="00393130">
            <w:pPr>
              <w:jc w:val="center"/>
              <w:rPr>
                <w:sz w:val="20"/>
                <w:szCs w:val="20"/>
              </w:rPr>
            </w:pPr>
            <w:r w:rsidRPr="008C7FA2">
              <w:rPr>
                <w:sz w:val="20"/>
                <w:szCs w:val="20"/>
              </w:rPr>
              <w:t>2000</w:t>
            </w:r>
          </w:p>
        </w:tc>
        <w:tc>
          <w:tcPr>
            <w:tcW w:w="797" w:type="dxa"/>
            <w:tcBorders>
              <w:top w:val="single" w:sz="4" w:space="0" w:color="auto"/>
              <w:left w:val="nil"/>
              <w:bottom w:val="nil"/>
              <w:right w:val="nil"/>
            </w:tcBorders>
          </w:tcPr>
          <w:p w14:paraId="3F82D201" w14:textId="16DD2BC7" w:rsidR="00A4223C" w:rsidRPr="008C7FA2" w:rsidRDefault="00A4223C" w:rsidP="00393130">
            <w:pPr>
              <w:jc w:val="center"/>
              <w:rPr>
                <w:sz w:val="20"/>
                <w:szCs w:val="20"/>
              </w:rPr>
            </w:pPr>
            <w:r w:rsidRPr="008C7FA2">
              <w:rPr>
                <w:sz w:val="20"/>
                <w:szCs w:val="20"/>
              </w:rPr>
              <w:t>700</w:t>
            </w:r>
          </w:p>
        </w:tc>
        <w:tc>
          <w:tcPr>
            <w:tcW w:w="720" w:type="dxa"/>
            <w:tcBorders>
              <w:top w:val="single" w:sz="4" w:space="0" w:color="auto"/>
              <w:left w:val="nil"/>
              <w:bottom w:val="nil"/>
              <w:right w:val="nil"/>
            </w:tcBorders>
            <w:shd w:val="clear" w:color="auto" w:fill="E0E0E0"/>
          </w:tcPr>
          <w:p w14:paraId="18BF48A2" w14:textId="3DE531BB" w:rsidR="00A4223C" w:rsidRPr="008C7FA2" w:rsidRDefault="00A4223C" w:rsidP="00393130">
            <w:pPr>
              <w:jc w:val="center"/>
              <w:rPr>
                <w:sz w:val="20"/>
                <w:szCs w:val="20"/>
              </w:rPr>
            </w:pPr>
            <w:r w:rsidRPr="008C7FA2">
              <w:rPr>
                <w:sz w:val="20"/>
                <w:szCs w:val="20"/>
              </w:rPr>
              <w:t>.6</w:t>
            </w:r>
          </w:p>
        </w:tc>
        <w:tc>
          <w:tcPr>
            <w:tcW w:w="1218" w:type="dxa"/>
            <w:tcBorders>
              <w:top w:val="single" w:sz="4" w:space="0" w:color="auto"/>
              <w:left w:val="nil"/>
              <w:bottom w:val="nil"/>
              <w:right w:val="nil"/>
            </w:tcBorders>
            <w:shd w:val="clear" w:color="auto" w:fill="F3F3F3"/>
          </w:tcPr>
          <w:p w14:paraId="7D522146" w14:textId="1CB1B4DE" w:rsidR="00A4223C" w:rsidRDefault="00A4223C" w:rsidP="00393130">
            <w:pPr>
              <w:jc w:val="center"/>
              <w:rPr>
                <w:sz w:val="20"/>
                <w:szCs w:val="20"/>
              </w:rPr>
            </w:pPr>
            <w:r>
              <w:rPr>
                <w:sz w:val="20"/>
                <w:szCs w:val="20"/>
              </w:rPr>
              <w:t>.68</w:t>
            </w:r>
            <w:r w:rsidRPr="008C7FA2">
              <w:rPr>
                <w:sz w:val="20"/>
                <w:szCs w:val="20"/>
              </w:rPr>
              <w:t xml:space="preserve"> (.5</w:t>
            </w:r>
            <w:r>
              <w:rPr>
                <w:sz w:val="20"/>
                <w:szCs w:val="20"/>
              </w:rPr>
              <w:t>01</w:t>
            </w:r>
            <w:r w:rsidRPr="008C7FA2">
              <w:rPr>
                <w:sz w:val="20"/>
                <w:szCs w:val="20"/>
              </w:rPr>
              <w:t>)</w:t>
            </w:r>
          </w:p>
        </w:tc>
        <w:tc>
          <w:tcPr>
            <w:tcW w:w="531" w:type="dxa"/>
            <w:tcBorders>
              <w:top w:val="single" w:sz="4" w:space="0" w:color="auto"/>
              <w:left w:val="nil"/>
              <w:bottom w:val="nil"/>
              <w:right w:val="nil"/>
            </w:tcBorders>
            <w:shd w:val="clear" w:color="auto" w:fill="D9D9D9"/>
          </w:tcPr>
          <w:p w14:paraId="52D383FF" w14:textId="68746BA2" w:rsidR="00A4223C" w:rsidRPr="008C7FA2" w:rsidRDefault="00A4223C" w:rsidP="00393130">
            <w:pPr>
              <w:jc w:val="center"/>
              <w:rPr>
                <w:sz w:val="20"/>
                <w:szCs w:val="20"/>
              </w:rPr>
            </w:pPr>
            <w:r w:rsidRPr="008C7FA2">
              <w:rPr>
                <w:sz w:val="20"/>
                <w:szCs w:val="20"/>
              </w:rPr>
              <w:t>-.3</w:t>
            </w:r>
          </w:p>
        </w:tc>
        <w:tc>
          <w:tcPr>
            <w:tcW w:w="1165" w:type="dxa"/>
            <w:tcBorders>
              <w:top w:val="single" w:sz="4" w:space="0" w:color="auto"/>
              <w:left w:val="nil"/>
              <w:bottom w:val="nil"/>
              <w:right w:val="nil"/>
            </w:tcBorders>
            <w:shd w:val="clear" w:color="auto" w:fill="F3F3F3"/>
          </w:tcPr>
          <w:p w14:paraId="177BBA5C" w14:textId="55520E87" w:rsidR="00A4223C" w:rsidRDefault="00A4223C" w:rsidP="00393130">
            <w:pPr>
              <w:jc w:val="center"/>
              <w:rPr>
                <w:sz w:val="20"/>
                <w:szCs w:val="20"/>
              </w:rPr>
            </w:pPr>
            <w:r>
              <w:rPr>
                <w:sz w:val="20"/>
                <w:szCs w:val="20"/>
              </w:rPr>
              <w:t>-.27 (.057</w:t>
            </w:r>
            <w:r w:rsidRPr="008C7FA2">
              <w:rPr>
                <w:sz w:val="20"/>
                <w:szCs w:val="20"/>
              </w:rPr>
              <w:t>)</w:t>
            </w:r>
          </w:p>
        </w:tc>
        <w:tc>
          <w:tcPr>
            <w:tcW w:w="619" w:type="dxa"/>
            <w:tcBorders>
              <w:top w:val="single" w:sz="4" w:space="0" w:color="auto"/>
              <w:left w:val="nil"/>
              <w:bottom w:val="nil"/>
              <w:right w:val="nil"/>
            </w:tcBorders>
            <w:shd w:val="clear" w:color="auto" w:fill="E0E0E0"/>
          </w:tcPr>
          <w:p w14:paraId="00A92468" w14:textId="4804215E" w:rsidR="00A4223C" w:rsidRPr="008C7FA2" w:rsidRDefault="00A4223C" w:rsidP="00393130">
            <w:pPr>
              <w:jc w:val="center"/>
              <w:rPr>
                <w:sz w:val="20"/>
                <w:szCs w:val="20"/>
              </w:rPr>
            </w:pPr>
            <w:r w:rsidRPr="008C7FA2">
              <w:rPr>
                <w:sz w:val="20"/>
                <w:szCs w:val="20"/>
              </w:rPr>
              <w:t>.3</w:t>
            </w:r>
          </w:p>
        </w:tc>
        <w:tc>
          <w:tcPr>
            <w:tcW w:w="1136" w:type="dxa"/>
            <w:tcBorders>
              <w:top w:val="single" w:sz="4" w:space="0" w:color="auto"/>
              <w:left w:val="nil"/>
              <w:bottom w:val="nil"/>
              <w:right w:val="nil"/>
            </w:tcBorders>
            <w:shd w:val="clear" w:color="auto" w:fill="F3F3F3"/>
          </w:tcPr>
          <w:p w14:paraId="73E65A1B" w14:textId="6180E232" w:rsidR="00A4223C" w:rsidRDefault="00A4223C" w:rsidP="00393130">
            <w:pPr>
              <w:jc w:val="center"/>
              <w:rPr>
                <w:sz w:val="20"/>
                <w:szCs w:val="20"/>
              </w:rPr>
            </w:pPr>
            <w:r>
              <w:rPr>
                <w:sz w:val="20"/>
                <w:szCs w:val="20"/>
              </w:rPr>
              <w:t>.25 (.299)</w:t>
            </w:r>
          </w:p>
        </w:tc>
        <w:tc>
          <w:tcPr>
            <w:tcW w:w="1170" w:type="dxa"/>
            <w:tcBorders>
              <w:top w:val="single" w:sz="4" w:space="0" w:color="auto"/>
              <w:left w:val="nil"/>
              <w:bottom w:val="nil"/>
              <w:right w:val="nil"/>
            </w:tcBorders>
          </w:tcPr>
          <w:p w14:paraId="671BC414" w14:textId="28728A35" w:rsidR="00A4223C" w:rsidRDefault="00A4223C" w:rsidP="00A4223C">
            <w:pPr>
              <w:jc w:val="center"/>
              <w:rPr>
                <w:sz w:val="20"/>
                <w:szCs w:val="20"/>
              </w:rPr>
            </w:pPr>
            <w:r>
              <w:rPr>
                <w:sz w:val="20"/>
                <w:szCs w:val="20"/>
              </w:rPr>
              <w:t>31.2</w:t>
            </w:r>
            <w:r w:rsidRPr="008C7FA2">
              <w:rPr>
                <w:sz w:val="20"/>
                <w:szCs w:val="20"/>
              </w:rPr>
              <w:t>%</w:t>
            </w:r>
          </w:p>
        </w:tc>
      </w:tr>
      <w:tr w:rsidR="00393130" w:rsidRPr="008C7FA2" w14:paraId="31FFCA6C" w14:textId="77777777" w:rsidTr="00393130">
        <w:trPr>
          <w:trHeight w:val="278"/>
          <w:jc w:val="center"/>
        </w:trPr>
        <w:tc>
          <w:tcPr>
            <w:tcW w:w="698" w:type="dxa"/>
            <w:tcBorders>
              <w:top w:val="nil"/>
              <w:left w:val="nil"/>
              <w:bottom w:val="nil"/>
              <w:right w:val="nil"/>
            </w:tcBorders>
          </w:tcPr>
          <w:p w14:paraId="5EAE9D8B" w14:textId="77777777" w:rsidR="00393130" w:rsidRDefault="00393130" w:rsidP="00393130">
            <w:pPr>
              <w:jc w:val="center"/>
              <w:rPr>
                <w:sz w:val="20"/>
                <w:szCs w:val="20"/>
              </w:rPr>
            </w:pPr>
            <w:r>
              <w:rPr>
                <w:sz w:val="20"/>
                <w:szCs w:val="20"/>
              </w:rPr>
              <w:t>100</w:t>
            </w:r>
          </w:p>
        </w:tc>
        <w:tc>
          <w:tcPr>
            <w:tcW w:w="620" w:type="dxa"/>
            <w:tcBorders>
              <w:top w:val="nil"/>
              <w:left w:val="nil"/>
              <w:bottom w:val="nil"/>
              <w:right w:val="nil"/>
            </w:tcBorders>
          </w:tcPr>
          <w:p w14:paraId="6BDECA5D" w14:textId="77777777" w:rsidR="00393130" w:rsidRPr="008C7FA2" w:rsidRDefault="00393130" w:rsidP="00393130">
            <w:pPr>
              <w:jc w:val="center"/>
              <w:rPr>
                <w:sz w:val="20"/>
                <w:szCs w:val="20"/>
              </w:rPr>
            </w:pPr>
            <w:r w:rsidRPr="008C7FA2">
              <w:rPr>
                <w:sz w:val="20"/>
                <w:szCs w:val="20"/>
              </w:rPr>
              <w:t>2000</w:t>
            </w:r>
          </w:p>
        </w:tc>
        <w:tc>
          <w:tcPr>
            <w:tcW w:w="797" w:type="dxa"/>
            <w:tcBorders>
              <w:top w:val="nil"/>
              <w:left w:val="nil"/>
              <w:bottom w:val="nil"/>
              <w:right w:val="nil"/>
            </w:tcBorders>
          </w:tcPr>
          <w:p w14:paraId="5D064F10" w14:textId="77777777" w:rsidR="00393130" w:rsidRPr="008C7FA2" w:rsidRDefault="00393130" w:rsidP="00393130">
            <w:pPr>
              <w:jc w:val="center"/>
              <w:rPr>
                <w:sz w:val="20"/>
                <w:szCs w:val="20"/>
              </w:rPr>
            </w:pPr>
            <w:r w:rsidRPr="008C7FA2">
              <w:rPr>
                <w:sz w:val="20"/>
                <w:szCs w:val="20"/>
              </w:rPr>
              <w:t>700</w:t>
            </w:r>
          </w:p>
        </w:tc>
        <w:tc>
          <w:tcPr>
            <w:tcW w:w="720" w:type="dxa"/>
            <w:tcBorders>
              <w:top w:val="nil"/>
              <w:left w:val="nil"/>
              <w:bottom w:val="nil"/>
              <w:right w:val="nil"/>
            </w:tcBorders>
            <w:shd w:val="clear" w:color="auto" w:fill="E0E0E0"/>
          </w:tcPr>
          <w:p w14:paraId="56140DA0" w14:textId="77777777" w:rsidR="00393130" w:rsidRPr="008C7FA2" w:rsidRDefault="00393130" w:rsidP="00393130">
            <w:pPr>
              <w:jc w:val="center"/>
              <w:rPr>
                <w:sz w:val="20"/>
                <w:szCs w:val="20"/>
              </w:rPr>
            </w:pPr>
            <w:r w:rsidRPr="008C7FA2">
              <w:rPr>
                <w:sz w:val="20"/>
                <w:szCs w:val="20"/>
              </w:rPr>
              <w:t>.3</w:t>
            </w:r>
          </w:p>
        </w:tc>
        <w:tc>
          <w:tcPr>
            <w:tcW w:w="1218" w:type="dxa"/>
            <w:tcBorders>
              <w:top w:val="nil"/>
              <w:left w:val="nil"/>
              <w:bottom w:val="nil"/>
              <w:right w:val="nil"/>
            </w:tcBorders>
            <w:shd w:val="clear" w:color="auto" w:fill="F3F3F3"/>
          </w:tcPr>
          <w:p w14:paraId="5A5B93C8" w14:textId="77777777" w:rsidR="00393130" w:rsidRDefault="00393130" w:rsidP="00393130">
            <w:pPr>
              <w:jc w:val="center"/>
              <w:rPr>
                <w:sz w:val="20"/>
                <w:szCs w:val="20"/>
              </w:rPr>
            </w:pPr>
            <w:r>
              <w:rPr>
                <w:sz w:val="20"/>
                <w:szCs w:val="20"/>
              </w:rPr>
              <w:t>.37 (.329</w:t>
            </w:r>
            <w:r w:rsidRPr="008C7FA2">
              <w:rPr>
                <w:sz w:val="20"/>
                <w:szCs w:val="20"/>
              </w:rPr>
              <w:t>)</w:t>
            </w:r>
          </w:p>
        </w:tc>
        <w:tc>
          <w:tcPr>
            <w:tcW w:w="531" w:type="dxa"/>
            <w:tcBorders>
              <w:top w:val="nil"/>
              <w:left w:val="nil"/>
              <w:bottom w:val="nil"/>
              <w:right w:val="nil"/>
            </w:tcBorders>
            <w:shd w:val="clear" w:color="auto" w:fill="D9D9D9"/>
          </w:tcPr>
          <w:p w14:paraId="064145A3" w14:textId="77777777" w:rsidR="00393130" w:rsidRPr="008C7FA2" w:rsidRDefault="00393130" w:rsidP="00393130">
            <w:pPr>
              <w:jc w:val="center"/>
              <w:rPr>
                <w:sz w:val="20"/>
                <w:szCs w:val="20"/>
              </w:rPr>
            </w:pPr>
            <w:r w:rsidRPr="008C7FA2">
              <w:rPr>
                <w:sz w:val="20"/>
                <w:szCs w:val="20"/>
              </w:rPr>
              <w:t>-.3</w:t>
            </w:r>
          </w:p>
        </w:tc>
        <w:tc>
          <w:tcPr>
            <w:tcW w:w="1165" w:type="dxa"/>
            <w:tcBorders>
              <w:top w:val="nil"/>
              <w:left w:val="nil"/>
              <w:bottom w:val="nil"/>
              <w:right w:val="nil"/>
            </w:tcBorders>
            <w:shd w:val="clear" w:color="auto" w:fill="F3F3F3"/>
          </w:tcPr>
          <w:p w14:paraId="111939DC" w14:textId="77777777" w:rsidR="00393130" w:rsidRDefault="00393130" w:rsidP="00393130">
            <w:pPr>
              <w:jc w:val="center"/>
              <w:rPr>
                <w:sz w:val="20"/>
                <w:szCs w:val="20"/>
              </w:rPr>
            </w:pPr>
            <w:r w:rsidRPr="008C7FA2">
              <w:rPr>
                <w:sz w:val="20"/>
                <w:szCs w:val="20"/>
              </w:rPr>
              <w:t>-.</w:t>
            </w:r>
            <w:r>
              <w:rPr>
                <w:sz w:val="20"/>
                <w:szCs w:val="20"/>
              </w:rPr>
              <w:t>31</w:t>
            </w:r>
            <w:r w:rsidRPr="008C7FA2">
              <w:rPr>
                <w:sz w:val="20"/>
                <w:szCs w:val="20"/>
              </w:rPr>
              <w:t xml:space="preserve"> (.</w:t>
            </w:r>
            <w:r>
              <w:rPr>
                <w:sz w:val="20"/>
                <w:szCs w:val="20"/>
              </w:rPr>
              <w:t>044</w:t>
            </w:r>
            <w:r w:rsidRPr="008C7FA2">
              <w:rPr>
                <w:sz w:val="20"/>
                <w:szCs w:val="20"/>
              </w:rPr>
              <w:t>)</w:t>
            </w:r>
          </w:p>
        </w:tc>
        <w:tc>
          <w:tcPr>
            <w:tcW w:w="619" w:type="dxa"/>
            <w:tcBorders>
              <w:top w:val="nil"/>
              <w:left w:val="nil"/>
              <w:bottom w:val="nil"/>
              <w:right w:val="nil"/>
            </w:tcBorders>
            <w:shd w:val="clear" w:color="auto" w:fill="E0E0E0"/>
          </w:tcPr>
          <w:p w14:paraId="0FCD76E1" w14:textId="77777777" w:rsidR="00393130" w:rsidRPr="008C7FA2" w:rsidRDefault="00393130" w:rsidP="00393130">
            <w:pPr>
              <w:jc w:val="center"/>
              <w:rPr>
                <w:sz w:val="20"/>
                <w:szCs w:val="20"/>
              </w:rPr>
            </w:pPr>
            <w:r w:rsidRPr="008C7FA2">
              <w:rPr>
                <w:sz w:val="20"/>
                <w:szCs w:val="20"/>
              </w:rPr>
              <w:t>.3</w:t>
            </w:r>
          </w:p>
        </w:tc>
        <w:tc>
          <w:tcPr>
            <w:tcW w:w="1136" w:type="dxa"/>
            <w:tcBorders>
              <w:top w:val="nil"/>
              <w:left w:val="nil"/>
              <w:bottom w:val="nil"/>
              <w:right w:val="nil"/>
            </w:tcBorders>
            <w:shd w:val="clear" w:color="auto" w:fill="F3F3F3"/>
          </w:tcPr>
          <w:p w14:paraId="585653ED" w14:textId="77777777" w:rsidR="00393130" w:rsidRDefault="00393130" w:rsidP="00393130">
            <w:pPr>
              <w:jc w:val="center"/>
              <w:rPr>
                <w:sz w:val="20"/>
                <w:szCs w:val="20"/>
              </w:rPr>
            </w:pPr>
            <w:r>
              <w:rPr>
                <w:sz w:val="20"/>
                <w:szCs w:val="20"/>
              </w:rPr>
              <w:t>.19 (.422)</w:t>
            </w:r>
          </w:p>
        </w:tc>
        <w:tc>
          <w:tcPr>
            <w:tcW w:w="1170" w:type="dxa"/>
            <w:tcBorders>
              <w:top w:val="nil"/>
              <w:left w:val="nil"/>
              <w:bottom w:val="nil"/>
              <w:right w:val="nil"/>
            </w:tcBorders>
          </w:tcPr>
          <w:p w14:paraId="02DEA22A" w14:textId="77777777" w:rsidR="00393130" w:rsidRDefault="00393130" w:rsidP="00393130">
            <w:pPr>
              <w:jc w:val="center"/>
              <w:rPr>
                <w:sz w:val="20"/>
                <w:szCs w:val="20"/>
              </w:rPr>
            </w:pPr>
            <w:r>
              <w:rPr>
                <w:sz w:val="20"/>
                <w:szCs w:val="20"/>
              </w:rPr>
              <w:t>29.2</w:t>
            </w:r>
            <w:r w:rsidRPr="008C7FA2">
              <w:rPr>
                <w:sz w:val="20"/>
                <w:szCs w:val="20"/>
              </w:rPr>
              <w:t>%</w:t>
            </w:r>
          </w:p>
        </w:tc>
      </w:tr>
      <w:tr w:rsidR="00393130" w:rsidRPr="008C7FA2" w14:paraId="0AFE24F4" w14:textId="77777777" w:rsidTr="00393130">
        <w:trPr>
          <w:trHeight w:val="278"/>
          <w:jc w:val="center"/>
        </w:trPr>
        <w:tc>
          <w:tcPr>
            <w:tcW w:w="698" w:type="dxa"/>
            <w:tcBorders>
              <w:top w:val="nil"/>
              <w:left w:val="nil"/>
              <w:bottom w:val="nil"/>
              <w:right w:val="nil"/>
            </w:tcBorders>
          </w:tcPr>
          <w:p w14:paraId="3D056EAC" w14:textId="77777777" w:rsidR="00393130" w:rsidRDefault="00393130" w:rsidP="00393130">
            <w:pPr>
              <w:jc w:val="center"/>
              <w:rPr>
                <w:sz w:val="20"/>
                <w:szCs w:val="20"/>
              </w:rPr>
            </w:pPr>
            <w:r>
              <w:rPr>
                <w:sz w:val="20"/>
                <w:szCs w:val="20"/>
              </w:rPr>
              <w:t>100</w:t>
            </w:r>
          </w:p>
        </w:tc>
        <w:tc>
          <w:tcPr>
            <w:tcW w:w="620" w:type="dxa"/>
            <w:tcBorders>
              <w:top w:val="nil"/>
              <w:left w:val="nil"/>
              <w:bottom w:val="nil"/>
              <w:right w:val="nil"/>
            </w:tcBorders>
          </w:tcPr>
          <w:p w14:paraId="14739A5F" w14:textId="77777777" w:rsidR="00393130" w:rsidRPr="008C7FA2" w:rsidRDefault="00393130" w:rsidP="00393130">
            <w:pPr>
              <w:jc w:val="center"/>
              <w:rPr>
                <w:sz w:val="20"/>
                <w:szCs w:val="20"/>
              </w:rPr>
            </w:pPr>
            <w:r w:rsidRPr="008C7FA2">
              <w:rPr>
                <w:sz w:val="20"/>
                <w:szCs w:val="20"/>
              </w:rPr>
              <w:t>2000</w:t>
            </w:r>
          </w:p>
        </w:tc>
        <w:tc>
          <w:tcPr>
            <w:tcW w:w="797" w:type="dxa"/>
            <w:tcBorders>
              <w:top w:val="nil"/>
              <w:left w:val="nil"/>
              <w:bottom w:val="nil"/>
              <w:right w:val="nil"/>
            </w:tcBorders>
          </w:tcPr>
          <w:p w14:paraId="31F5F8D7" w14:textId="77777777" w:rsidR="00393130" w:rsidRPr="008C7FA2" w:rsidRDefault="00393130" w:rsidP="00393130">
            <w:pPr>
              <w:jc w:val="center"/>
              <w:rPr>
                <w:sz w:val="20"/>
                <w:szCs w:val="20"/>
              </w:rPr>
            </w:pPr>
            <w:r w:rsidRPr="008C7FA2">
              <w:rPr>
                <w:sz w:val="20"/>
                <w:szCs w:val="20"/>
              </w:rPr>
              <w:t>700</w:t>
            </w:r>
          </w:p>
        </w:tc>
        <w:tc>
          <w:tcPr>
            <w:tcW w:w="720" w:type="dxa"/>
            <w:tcBorders>
              <w:top w:val="nil"/>
              <w:left w:val="nil"/>
              <w:bottom w:val="nil"/>
              <w:right w:val="nil"/>
            </w:tcBorders>
            <w:shd w:val="clear" w:color="auto" w:fill="E0E0E0"/>
          </w:tcPr>
          <w:p w14:paraId="44583123" w14:textId="77777777" w:rsidR="00393130" w:rsidRPr="008C7FA2" w:rsidRDefault="00393130" w:rsidP="00393130">
            <w:pPr>
              <w:jc w:val="center"/>
              <w:rPr>
                <w:sz w:val="20"/>
                <w:szCs w:val="20"/>
              </w:rPr>
            </w:pPr>
            <w:r w:rsidRPr="008C7FA2">
              <w:rPr>
                <w:sz w:val="20"/>
                <w:szCs w:val="20"/>
              </w:rPr>
              <w:t>.0</w:t>
            </w:r>
          </w:p>
        </w:tc>
        <w:tc>
          <w:tcPr>
            <w:tcW w:w="1218" w:type="dxa"/>
            <w:tcBorders>
              <w:top w:val="nil"/>
              <w:left w:val="nil"/>
              <w:bottom w:val="nil"/>
              <w:right w:val="nil"/>
            </w:tcBorders>
            <w:shd w:val="clear" w:color="auto" w:fill="F3F3F3"/>
          </w:tcPr>
          <w:p w14:paraId="0661EE2D" w14:textId="77777777" w:rsidR="00393130" w:rsidRDefault="00393130" w:rsidP="00393130">
            <w:pPr>
              <w:jc w:val="center"/>
              <w:rPr>
                <w:sz w:val="20"/>
                <w:szCs w:val="20"/>
              </w:rPr>
            </w:pPr>
            <w:r>
              <w:rPr>
                <w:sz w:val="20"/>
                <w:szCs w:val="20"/>
              </w:rPr>
              <w:t>-.07 (.151</w:t>
            </w:r>
            <w:r w:rsidRPr="008C7FA2">
              <w:rPr>
                <w:sz w:val="20"/>
                <w:szCs w:val="20"/>
              </w:rPr>
              <w:t>)</w:t>
            </w:r>
          </w:p>
        </w:tc>
        <w:tc>
          <w:tcPr>
            <w:tcW w:w="531" w:type="dxa"/>
            <w:tcBorders>
              <w:top w:val="nil"/>
              <w:left w:val="nil"/>
              <w:bottom w:val="nil"/>
              <w:right w:val="nil"/>
            </w:tcBorders>
            <w:shd w:val="clear" w:color="auto" w:fill="D9D9D9"/>
          </w:tcPr>
          <w:p w14:paraId="75FADB62" w14:textId="77777777" w:rsidR="00393130" w:rsidRPr="008C7FA2" w:rsidRDefault="00393130" w:rsidP="00393130">
            <w:pPr>
              <w:jc w:val="center"/>
              <w:rPr>
                <w:sz w:val="20"/>
                <w:szCs w:val="20"/>
              </w:rPr>
            </w:pPr>
            <w:r w:rsidRPr="008C7FA2">
              <w:rPr>
                <w:sz w:val="20"/>
                <w:szCs w:val="20"/>
              </w:rPr>
              <w:t>-.3</w:t>
            </w:r>
          </w:p>
        </w:tc>
        <w:tc>
          <w:tcPr>
            <w:tcW w:w="1165" w:type="dxa"/>
            <w:tcBorders>
              <w:top w:val="nil"/>
              <w:left w:val="nil"/>
              <w:bottom w:val="nil"/>
              <w:right w:val="nil"/>
            </w:tcBorders>
            <w:shd w:val="clear" w:color="auto" w:fill="F3F3F3"/>
          </w:tcPr>
          <w:p w14:paraId="33BF30CB" w14:textId="77777777" w:rsidR="00393130" w:rsidRDefault="00393130" w:rsidP="00393130">
            <w:pPr>
              <w:jc w:val="center"/>
              <w:rPr>
                <w:sz w:val="20"/>
                <w:szCs w:val="20"/>
              </w:rPr>
            </w:pPr>
            <w:r>
              <w:rPr>
                <w:sz w:val="20"/>
                <w:szCs w:val="20"/>
              </w:rPr>
              <w:t>-.34 (.102</w:t>
            </w:r>
            <w:r w:rsidRPr="008C7FA2">
              <w:rPr>
                <w:sz w:val="20"/>
                <w:szCs w:val="20"/>
              </w:rPr>
              <w:t>)</w:t>
            </w:r>
          </w:p>
        </w:tc>
        <w:tc>
          <w:tcPr>
            <w:tcW w:w="619" w:type="dxa"/>
            <w:tcBorders>
              <w:top w:val="nil"/>
              <w:left w:val="nil"/>
              <w:bottom w:val="nil"/>
              <w:right w:val="nil"/>
            </w:tcBorders>
            <w:shd w:val="clear" w:color="auto" w:fill="E0E0E0"/>
          </w:tcPr>
          <w:p w14:paraId="48BFAEB1" w14:textId="77777777" w:rsidR="00393130" w:rsidRPr="008C7FA2" w:rsidRDefault="00393130" w:rsidP="00393130">
            <w:pPr>
              <w:jc w:val="center"/>
              <w:rPr>
                <w:sz w:val="20"/>
                <w:szCs w:val="20"/>
              </w:rPr>
            </w:pPr>
            <w:r w:rsidRPr="008C7FA2">
              <w:rPr>
                <w:sz w:val="20"/>
                <w:szCs w:val="20"/>
              </w:rPr>
              <w:t>.3</w:t>
            </w:r>
          </w:p>
        </w:tc>
        <w:tc>
          <w:tcPr>
            <w:tcW w:w="1136" w:type="dxa"/>
            <w:tcBorders>
              <w:top w:val="nil"/>
              <w:left w:val="nil"/>
              <w:bottom w:val="nil"/>
              <w:right w:val="nil"/>
            </w:tcBorders>
            <w:shd w:val="clear" w:color="auto" w:fill="F3F3F3"/>
          </w:tcPr>
          <w:p w14:paraId="7C9D990F" w14:textId="77777777" w:rsidR="00393130" w:rsidRDefault="00393130" w:rsidP="00393130">
            <w:pPr>
              <w:jc w:val="center"/>
              <w:rPr>
                <w:sz w:val="20"/>
                <w:szCs w:val="20"/>
              </w:rPr>
            </w:pPr>
            <w:r>
              <w:rPr>
                <w:sz w:val="20"/>
                <w:szCs w:val="20"/>
              </w:rPr>
              <w:t>.23 (.572)</w:t>
            </w:r>
          </w:p>
        </w:tc>
        <w:tc>
          <w:tcPr>
            <w:tcW w:w="1170" w:type="dxa"/>
            <w:tcBorders>
              <w:top w:val="nil"/>
              <w:left w:val="nil"/>
              <w:bottom w:val="nil"/>
              <w:right w:val="nil"/>
            </w:tcBorders>
          </w:tcPr>
          <w:p w14:paraId="4505CFB5" w14:textId="77777777" w:rsidR="00393130" w:rsidRDefault="00393130" w:rsidP="00393130">
            <w:pPr>
              <w:jc w:val="center"/>
              <w:rPr>
                <w:sz w:val="20"/>
                <w:szCs w:val="20"/>
              </w:rPr>
            </w:pPr>
            <w:r>
              <w:rPr>
                <w:sz w:val="20"/>
                <w:szCs w:val="20"/>
              </w:rPr>
              <w:t>29.6</w:t>
            </w:r>
            <w:r w:rsidRPr="008C7FA2">
              <w:rPr>
                <w:sz w:val="20"/>
                <w:szCs w:val="20"/>
              </w:rPr>
              <w:t>%</w:t>
            </w:r>
          </w:p>
        </w:tc>
      </w:tr>
      <w:tr w:rsidR="00A4223C" w:rsidRPr="008C7FA2" w14:paraId="29E34752" w14:textId="77777777" w:rsidTr="00393130">
        <w:trPr>
          <w:trHeight w:val="278"/>
          <w:jc w:val="center"/>
        </w:trPr>
        <w:tc>
          <w:tcPr>
            <w:tcW w:w="698" w:type="dxa"/>
            <w:tcBorders>
              <w:top w:val="nil"/>
              <w:left w:val="nil"/>
              <w:bottom w:val="nil"/>
              <w:right w:val="nil"/>
            </w:tcBorders>
          </w:tcPr>
          <w:p w14:paraId="5DEF46E3" w14:textId="15F46AD3" w:rsidR="00A4223C" w:rsidRDefault="00A4223C" w:rsidP="00393130">
            <w:pPr>
              <w:jc w:val="center"/>
              <w:rPr>
                <w:sz w:val="20"/>
                <w:szCs w:val="20"/>
              </w:rPr>
            </w:pPr>
            <w:r>
              <w:rPr>
                <w:sz w:val="20"/>
                <w:szCs w:val="20"/>
              </w:rPr>
              <w:t>100</w:t>
            </w:r>
          </w:p>
        </w:tc>
        <w:tc>
          <w:tcPr>
            <w:tcW w:w="620" w:type="dxa"/>
            <w:tcBorders>
              <w:top w:val="nil"/>
              <w:left w:val="nil"/>
              <w:bottom w:val="nil"/>
              <w:right w:val="nil"/>
            </w:tcBorders>
          </w:tcPr>
          <w:p w14:paraId="3F7F4DA7" w14:textId="5CB2ECDA" w:rsidR="00A4223C" w:rsidRPr="008C7FA2" w:rsidRDefault="00A4223C" w:rsidP="00393130">
            <w:pPr>
              <w:jc w:val="center"/>
              <w:rPr>
                <w:sz w:val="20"/>
                <w:szCs w:val="20"/>
              </w:rPr>
            </w:pPr>
            <w:r w:rsidRPr="008C7FA2">
              <w:rPr>
                <w:sz w:val="20"/>
                <w:szCs w:val="20"/>
              </w:rPr>
              <w:t>2000</w:t>
            </w:r>
          </w:p>
        </w:tc>
        <w:tc>
          <w:tcPr>
            <w:tcW w:w="797" w:type="dxa"/>
            <w:tcBorders>
              <w:top w:val="nil"/>
              <w:left w:val="nil"/>
              <w:bottom w:val="nil"/>
              <w:right w:val="nil"/>
            </w:tcBorders>
          </w:tcPr>
          <w:p w14:paraId="11D2DBAF" w14:textId="57355CFB" w:rsidR="00A4223C" w:rsidRPr="008C7FA2" w:rsidRDefault="00A4223C" w:rsidP="00393130">
            <w:pPr>
              <w:jc w:val="center"/>
              <w:rPr>
                <w:sz w:val="20"/>
                <w:szCs w:val="20"/>
              </w:rPr>
            </w:pPr>
            <w:r w:rsidRPr="008C7FA2">
              <w:rPr>
                <w:sz w:val="20"/>
                <w:szCs w:val="20"/>
              </w:rPr>
              <w:t>700</w:t>
            </w:r>
          </w:p>
        </w:tc>
        <w:tc>
          <w:tcPr>
            <w:tcW w:w="720" w:type="dxa"/>
            <w:tcBorders>
              <w:top w:val="nil"/>
              <w:left w:val="nil"/>
              <w:bottom w:val="nil"/>
              <w:right w:val="nil"/>
            </w:tcBorders>
            <w:shd w:val="clear" w:color="auto" w:fill="E0E0E0"/>
          </w:tcPr>
          <w:p w14:paraId="61427E25" w14:textId="353CF7B4" w:rsidR="00A4223C" w:rsidRPr="008C7FA2" w:rsidRDefault="00A4223C" w:rsidP="00393130">
            <w:pPr>
              <w:jc w:val="center"/>
              <w:rPr>
                <w:sz w:val="20"/>
                <w:szCs w:val="20"/>
              </w:rPr>
            </w:pPr>
            <w:r w:rsidRPr="008C7FA2">
              <w:rPr>
                <w:sz w:val="20"/>
                <w:szCs w:val="20"/>
              </w:rPr>
              <w:t>-.3</w:t>
            </w:r>
          </w:p>
        </w:tc>
        <w:tc>
          <w:tcPr>
            <w:tcW w:w="1218" w:type="dxa"/>
            <w:tcBorders>
              <w:top w:val="nil"/>
              <w:left w:val="nil"/>
              <w:bottom w:val="nil"/>
              <w:right w:val="nil"/>
            </w:tcBorders>
            <w:shd w:val="clear" w:color="auto" w:fill="F3F3F3"/>
          </w:tcPr>
          <w:p w14:paraId="4EEE4CC6" w14:textId="7EF78B27" w:rsidR="00A4223C" w:rsidRDefault="00A4223C" w:rsidP="00393130">
            <w:pPr>
              <w:jc w:val="center"/>
              <w:rPr>
                <w:sz w:val="20"/>
                <w:szCs w:val="20"/>
              </w:rPr>
            </w:pPr>
            <w:r>
              <w:rPr>
                <w:sz w:val="20"/>
                <w:szCs w:val="20"/>
              </w:rPr>
              <w:t>-.29 (.285</w:t>
            </w:r>
            <w:r w:rsidRPr="008C7FA2">
              <w:rPr>
                <w:sz w:val="20"/>
                <w:szCs w:val="20"/>
              </w:rPr>
              <w:t>)</w:t>
            </w:r>
          </w:p>
        </w:tc>
        <w:tc>
          <w:tcPr>
            <w:tcW w:w="531" w:type="dxa"/>
            <w:tcBorders>
              <w:top w:val="nil"/>
              <w:left w:val="nil"/>
              <w:bottom w:val="nil"/>
              <w:right w:val="nil"/>
            </w:tcBorders>
            <w:shd w:val="clear" w:color="auto" w:fill="D9D9D9"/>
          </w:tcPr>
          <w:p w14:paraId="27042105" w14:textId="79A26468" w:rsidR="00A4223C" w:rsidRPr="008C7FA2" w:rsidRDefault="00A4223C" w:rsidP="00393130">
            <w:pPr>
              <w:jc w:val="center"/>
              <w:rPr>
                <w:sz w:val="20"/>
                <w:szCs w:val="20"/>
              </w:rPr>
            </w:pPr>
            <w:r w:rsidRPr="008C7FA2">
              <w:rPr>
                <w:sz w:val="20"/>
                <w:szCs w:val="20"/>
              </w:rPr>
              <w:t>-.3</w:t>
            </w:r>
          </w:p>
        </w:tc>
        <w:tc>
          <w:tcPr>
            <w:tcW w:w="1165" w:type="dxa"/>
            <w:tcBorders>
              <w:top w:val="nil"/>
              <w:left w:val="nil"/>
              <w:bottom w:val="nil"/>
              <w:right w:val="nil"/>
            </w:tcBorders>
            <w:shd w:val="clear" w:color="auto" w:fill="F3F3F3"/>
          </w:tcPr>
          <w:p w14:paraId="64739588" w14:textId="65F2D2C1" w:rsidR="00A4223C" w:rsidRDefault="00A4223C" w:rsidP="00393130">
            <w:pPr>
              <w:jc w:val="center"/>
              <w:rPr>
                <w:sz w:val="20"/>
                <w:szCs w:val="20"/>
              </w:rPr>
            </w:pPr>
            <w:r>
              <w:rPr>
                <w:sz w:val="20"/>
                <w:szCs w:val="20"/>
              </w:rPr>
              <w:t>-.34 (.064</w:t>
            </w:r>
            <w:r w:rsidRPr="008C7FA2">
              <w:rPr>
                <w:sz w:val="20"/>
                <w:szCs w:val="20"/>
              </w:rPr>
              <w:t>)</w:t>
            </w:r>
          </w:p>
        </w:tc>
        <w:tc>
          <w:tcPr>
            <w:tcW w:w="619" w:type="dxa"/>
            <w:tcBorders>
              <w:top w:val="nil"/>
              <w:left w:val="nil"/>
              <w:bottom w:val="nil"/>
              <w:right w:val="nil"/>
            </w:tcBorders>
            <w:shd w:val="clear" w:color="auto" w:fill="E0E0E0"/>
          </w:tcPr>
          <w:p w14:paraId="413C5EA5" w14:textId="2F8C2263" w:rsidR="00A4223C" w:rsidRPr="008C7FA2" w:rsidRDefault="00A4223C" w:rsidP="00393130">
            <w:pPr>
              <w:jc w:val="center"/>
              <w:rPr>
                <w:sz w:val="20"/>
                <w:szCs w:val="20"/>
              </w:rPr>
            </w:pPr>
            <w:r w:rsidRPr="008C7FA2">
              <w:rPr>
                <w:sz w:val="20"/>
                <w:szCs w:val="20"/>
              </w:rPr>
              <w:t>.3</w:t>
            </w:r>
          </w:p>
        </w:tc>
        <w:tc>
          <w:tcPr>
            <w:tcW w:w="1136" w:type="dxa"/>
            <w:tcBorders>
              <w:top w:val="nil"/>
              <w:left w:val="nil"/>
              <w:bottom w:val="nil"/>
              <w:right w:val="nil"/>
            </w:tcBorders>
            <w:shd w:val="clear" w:color="auto" w:fill="F3F3F3"/>
          </w:tcPr>
          <w:p w14:paraId="4407AA6C" w14:textId="2E0FF580" w:rsidR="00A4223C" w:rsidRDefault="00A4223C" w:rsidP="00393130">
            <w:pPr>
              <w:jc w:val="center"/>
              <w:rPr>
                <w:sz w:val="20"/>
                <w:szCs w:val="20"/>
              </w:rPr>
            </w:pPr>
            <w:r>
              <w:rPr>
                <w:sz w:val="20"/>
                <w:szCs w:val="20"/>
              </w:rPr>
              <w:t>.27(.283)</w:t>
            </w:r>
          </w:p>
        </w:tc>
        <w:tc>
          <w:tcPr>
            <w:tcW w:w="1170" w:type="dxa"/>
            <w:tcBorders>
              <w:top w:val="nil"/>
              <w:left w:val="nil"/>
              <w:bottom w:val="nil"/>
              <w:right w:val="nil"/>
            </w:tcBorders>
          </w:tcPr>
          <w:p w14:paraId="7521B9D6" w14:textId="3549F88E" w:rsidR="00A4223C" w:rsidRDefault="00A4223C" w:rsidP="00393130">
            <w:pPr>
              <w:jc w:val="center"/>
              <w:rPr>
                <w:sz w:val="20"/>
                <w:szCs w:val="20"/>
              </w:rPr>
            </w:pPr>
            <w:r>
              <w:rPr>
                <w:sz w:val="20"/>
                <w:szCs w:val="20"/>
              </w:rPr>
              <w:t>28.9</w:t>
            </w:r>
            <w:r w:rsidRPr="008C7FA2">
              <w:rPr>
                <w:sz w:val="20"/>
                <w:szCs w:val="20"/>
              </w:rPr>
              <w:t>%</w:t>
            </w:r>
          </w:p>
        </w:tc>
      </w:tr>
      <w:tr w:rsidR="00A4223C" w:rsidRPr="008C7FA2" w14:paraId="37A9FC37" w14:textId="77777777" w:rsidTr="00A4223C">
        <w:trPr>
          <w:trHeight w:val="278"/>
          <w:jc w:val="center"/>
        </w:trPr>
        <w:tc>
          <w:tcPr>
            <w:tcW w:w="698" w:type="dxa"/>
            <w:tcBorders>
              <w:top w:val="nil"/>
              <w:left w:val="nil"/>
              <w:bottom w:val="nil"/>
              <w:right w:val="nil"/>
            </w:tcBorders>
          </w:tcPr>
          <w:p w14:paraId="130A215C" w14:textId="71D13D3E" w:rsidR="00A4223C" w:rsidRDefault="00A4223C" w:rsidP="00393130">
            <w:pPr>
              <w:jc w:val="center"/>
              <w:rPr>
                <w:sz w:val="20"/>
                <w:szCs w:val="20"/>
              </w:rPr>
            </w:pPr>
            <w:r>
              <w:rPr>
                <w:sz w:val="20"/>
                <w:szCs w:val="20"/>
              </w:rPr>
              <w:t>100</w:t>
            </w:r>
          </w:p>
        </w:tc>
        <w:tc>
          <w:tcPr>
            <w:tcW w:w="620" w:type="dxa"/>
            <w:tcBorders>
              <w:top w:val="nil"/>
              <w:left w:val="nil"/>
              <w:bottom w:val="nil"/>
              <w:right w:val="nil"/>
            </w:tcBorders>
          </w:tcPr>
          <w:p w14:paraId="06AE7EB2" w14:textId="032775AE" w:rsidR="00A4223C" w:rsidRPr="008C7FA2" w:rsidRDefault="00A4223C" w:rsidP="00393130">
            <w:pPr>
              <w:jc w:val="center"/>
              <w:rPr>
                <w:sz w:val="20"/>
                <w:szCs w:val="20"/>
              </w:rPr>
            </w:pPr>
            <w:r w:rsidRPr="008C7FA2">
              <w:rPr>
                <w:sz w:val="20"/>
                <w:szCs w:val="20"/>
              </w:rPr>
              <w:t>2000</w:t>
            </w:r>
          </w:p>
        </w:tc>
        <w:tc>
          <w:tcPr>
            <w:tcW w:w="797" w:type="dxa"/>
            <w:tcBorders>
              <w:top w:val="nil"/>
              <w:left w:val="nil"/>
              <w:bottom w:val="nil"/>
              <w:right w:val="nil"/>
            </w:tcBorders>
          </w:tcPr>
          <w:p w14:paraId="6F3F35F2" w14:textId="1BDA34F5" w:rsidR="00A4223C" w:rsidRPr="008C7FA2" w:rsidRDefault="00A4223C" w:rsidP="00393130">
            <w:pPr>
              <w:jc w:val="center"/>
              <w:rPr>
                <w:sz w:val="20"/>
                <w:szCs w:val="20"/>
              </w:rPr>
            </w:pPr>
            <w:r w:rsidRPr="008C7FA2">
              <w:rPr>
                <w:sz w:val="20"/>
                <w:szCs w:val="20"/>
              </w:rPr>
              <w:t>700</w:t>
            </w:r>
          </w:p>
        </w:tc>
        <w:tc>
          <w:tcPr>
            <w:tcW w:w="720" w:type="dxa"/>
            <w:tcBorders>
              <w:top w:val="nil"/>
              <w:left w:val="nil"/>
              <w:bottom w:val="nil"/>
              <w:right w:val="nil"/>
            </w:tcBorders>
            <w:shd w:val="clear" w:color="auto" w:fill="E0E0E0"/>
          </w:tcPr>
          <w:p w14:paraId="67058976" w14:textId="1D2E5CF2" w:rsidR="00A4223C" w:rsidRPr="008C7FA2" w:rsidRDefault="00A4223C" w:rsidP="00393130">
            <w:pPr>
              <w:jc w:val="center"/>
              <w:rPr>
                <w:sz w:val="20"/>
                <w:szCs w:val="20"/>
              </w:rPr>
            </w:pPr>
            <w:r w:rsidRPr="008C7FA2">
              <w:rPr>
                <w:sz w:val="20"/>
                <w:szCs w:val="20"/>
              </w:rPr>
              <w:t>-.6</w:t>
            </w:r>
          </w:p>
        </w:tc>
        <w:tc>
          <w:tcPr>
            <w:tcW w:w="1218" w:type="dxa"/>
            <w:tcBorders>
              <w:top w:val="nil"/>
              <w:left w:val="nil"/>
              <w:bottom w:val="nil"/>
              <w:right w:val="nil"/>
            </w:tcBorders>
            <w:shd w:val="clear" w:color="auto" w:fill="F3F3F3"/>
          </w:tcPr>
          <w:p w14:paraId="5A775A25" w14:textId="16B07467" w:rsidR="00A4223C" w:rsidRDefault="00A4223C" w:rsidP="00393130">
            <w:pPr>
              <w:jc w:val="center"/>
              <w:rPr>
                <w:sz w:val="20"/>
                <w:szCs w:val="20"/>
              </w:rPr>
            </w:pPr>
            <w:r w:rsidRPr="008C7FA2">
              <w:rPr>
                <w:sz w:val="20"/>
                <w:szCs w:val="20"/>
              </w:rPr>
              <w:t xml:space="preserve"> </w:t>
            </w:r>
            <w:r>
              <w:rPr>
                <w:rFonts w:hint="eastAsia"/>
                <w:sz w:val="20"/>
                <w:szCs w:val="20"/>
                <w:lang w:eastAsia="ko-KR"/>
              </w:rPr>
              <w:t>-.55</w:t>
            </w:r>
            <w:r>
              <w:rPr>
                <w:sz w:val="20"/>
                <w:szCs w:val="20"/>
                <w:lang w:eastAsia="ko-KR"/>
              </w:rPr>
              <w:t xml:space="preserve"> </w:t>
            </w:r>
            <w:r>
              <w:rPr>
                <w:rFonts w:hint="eastAsia"/>
                <w:sz w:val="20"/>
                <w:szCs w:val="20"/>
                <w:lang w:eastAsia="ko-KR"/>
              </w:rPr>
              <w:t>(</w:t>
            </w:r>
            <w:r w:rsidRPr="008C7FA2">
              <w:rPr>
                <w:sz w:val="20"/>
                <w:szCs w:val="20"/>
              </w:rPr>
              <w:t>.</w:t>
            </w:r>
            <w:r>
              <w:rPr>
                <w:rFonts w:hint="eastAsia"/>
                <w:sz w:val="20"/>
                <w:szCs w:val="20"/>
                <w:lang w:eastAsia="ko-KR"/>
              </w:rPr>
              <w:t>578</w:t>
            </w:r>
            <w:r w:rsidRPr="008C7FA2">
              <w:rPr>
                <w:sz w:val="20"/>
                <w:szCs w:val="20"/>
              </w:rPr>
              <w:t>)</w:t>
            </w:r>
          </w:p>
        </w:tc>
        <w:tc>
          <w:tcPr>
            <w:tcW w:w="531" w:type="dxa"/>
            <w:tcBorders>
              <w:top w:val="nil"/>
              <w:left w:val="nil"/>
              <w:bottom w:val="nil"/>
              <w:right w:val="nil"/>
            </w:tcBorders>
            <w:shd w:val="clear" w:color="auto" w:fill="D9D9D9"/>
          </w:tcPr>
          <w:p w14:paraId="2FCA14F5" w14:textId="0A6E47A6" w:rsidR="00A4223C" w:rsidRPr="008C7FA2" w:rsidRDefault="00A4223C" w:rsidP="00393130">
            <w:pPr>
              <w:jc w:val="center"/>
              <w:rPr>
                <w:sz w:val="20"/>
                <w:szCs w:val="20"/>
              </w:rPr>
            </w:pPr>
            <w:r w:rsidRPr="008C7FA2">
              <w:rPr>
                <w:sz w:val="20"/>
                <w:szCs w:val="20"/>
              </w:rPr>
              <w:t>-.3</w:t>
            </w:r>
          </w:p>
        </w:tc>
        <w:tc>
          <w:tcPr>
            <w:tcW w:w="1165" w:type="dxa"/>
            <w:tcBorders>
              <w:top w:val="nil"/>
              <w:left w:val="nil"/>
              <w:bottom w:val="nil"/>
              <w:right w:val="nil"/>
            </w:tcBorders>
            <w:shd w:val="clear" w:color="auto" w:fill="F3F3F3"/>
          </w:tcPr>
          <w:p w14:paraId="7692DAD6" w14:textId="43BF4F92" w:rsidR="00A4223C" w:rsidRDefault="00A4223C" w:rsidP="00393130">
            <w:pPr>
              <w:jc w:val="center"/>
              <w:rPr>
                <w:sz w:val="20"/>
                <w:szCs w:val="20"/>
              </w:rPr>
            </w:pPr>
            <w:r>
              <w:rPr>
                <w:rFonts w:hint="eastAsia"/>
                <w:sz w:val="20"/>
                <w:szCs w:val="20"/>
                <w:lang w:eastAsia="ko-KR"/>
              </w:rPr>
              <w:t xml:space="preserve">-.26 </w:t>
            </w:r>
            <w:r>
              <w:rPr>
                <w:sz w:val="20"/>
                <w:szCs w:val="20"/>
              </w:rPr>
              <w:t>(</w:t>
            </w:r>
            <w:r>
              <w:rPr>
                <w:rFonts w:hint="eastAsia"/>
                <w:sz w:val="20"/>
                <w:szCs w:val="20"/>
                <w:lang w:eastAsia="ko-KR"/>
              </w:rPr>
              <w:t>.134</w:t>
            </w:r>
            <w:r w:rsidRPr="008C7FA2">
              <w:rPr>
                <w:sz w:val="20"/>
                <w:szCs w:val="20"/>
              </w:rPr>
              <w:t>)</w:t>
            </w:r>
          </w:p>
        </w:tc>
        <w:tc>
          <w:tcPr>
            <w:tcW w:w="619" w:type="dxa"/>
            <w:tcBorders>
              <w:top w:val="nil"/>
              <w:left w:val="nil"/>
              <w:bottom w:val="nil"/>
              <w:right w:val="nil"/>
            </w:tcBorders>
            <w:shd w:val="clear" w:color="auto" w:fill="E0E0E0"/>
          </w:tcPr>
          <w:p w14:paraId="7AE229CB" w14:textId="1D5C6A95" w:rsidR="00A4223C" w:rsidRPr="008C7FA2" w:rsidRDefault="00A4223C" w:rsidP="00393130">
            <w:pPr>
              <w:jc w:val="center"/>
              <w:rPr>
                <w:sz w:val="20"/>
                <w:szCs w:val="20"/>
              </w:rPr>
            </w:pPr>
            <w:r w:rsidRPr="008C7FA2">
              <w:rPr>
                <w:sz w:val="20"/>
                <w:szCs w:val="20"/>
              </w:rPr>
              <w:t>.3</w:t>
            </w:r>
          </w:p>
        </w:tc>
        <w:tc>
          <w:tcPr>
            <w:tcW w:w="1136" w:type="dxa"/>
            <w:tcBorders>
              <w:top w:val="nil"/>
              <w:left w:val="nil"/>
              <w:bottom w:val="nil"/>
              <w:right w:val="nil"/>
            </w:tcBorders>
            <w:shd w:val="clear" w:color="auto" w:fill="F3F3F3"/>
          </w:tcPr>
          <w:p w14:paraId="516A39DF" w14:textId="7D71A819" w:rsidR="00A4223C" w:rsidRDefault="00A4223C" w:rsidP="00393130">
            <w:pPr>
              <w:jc w:val="center"/>
              <w:rPr>
                <w:sz w:val="20"/>
                <w:szCs w:val="20"/>
              </w:rPr>
            </w:pPr>
            <w:r>
              <w:rPr>
                <w:rFonts w:hint="eastAsia"/>
                <w:sz w:val="20"/>
                <w:szCs w:val="20"/>
                <w:lang w:eastAsia="ko-KR"/>
              </w:rPr>
              <w:t>.37 (.347)</w:t>
            </w:r>
          </w:p>
        </w:tc>
        <w:tc>
          <w:tcPr>
            <w:tcW w:w="1170" w:type="dxa"/>
            <w:tcBorders>
              <w:top w:val="nil"/>
              <w:left w:val="nil"/>
              <w:bottom w:val="nil"/>
              <w:right w:val="nil"/>
            </w:tcBorders>
          </w:tcPr>
          <w:p w14:paraId="733AF3DB" w14:textId="0C4ABC59" w:rsidR="00A4223C" w:rsidRDefault="00A4223C" w:rsidP="00393130">
            <w:pPr>
              <w:jc w:val="center"/>
              <w:rPr>
                <w:sz w:val="20"/>
                <w:szCs w:val="20"/>
              </w:rPr>
            </w:pPr>
            <w:r>
              <w:rPr>
                <w:rFonts w:hint="eastAsia"/>
                <w:sz w:val="20"/>
                <w:szCs w:val="20"/>
                <w:lang w:eastAsia="ko-KR"/>
              </w:rPr>
              <w:t>29</w:t>
            </w:r>
            <w:r>
              <w:rPr>
                <w:sz w:val="20"/>
                <w:szCs w:val="20"/>
              </w:rPr>
              <w:t>.</w:t>
            </w:r>
            <w:r>
              <w:rPr>
                <w:rFonts w:hint="eastAsia"/>
                <w:sz w:val="20"/>
                <w:szCs w:val="20"/>
                <w:lang w:eastAsia="ko-KR"/>
              </w:rPr>
              <w:t>9</w:t>
            </w:r>
            <w:r w:rsidRPr="008C7FA2">
              <w:rPr>
                <w:sz w:val="20"/>
                <w:szCs w:val="20"/>
              </w:rPr>
              <w:t>%</w:t>
            </w:r>
          </w:p>
        </w:tc>
      </w:tr>
      <w:tr w:rsidR="00A4223C" w:rsidRPr="008C7FA2" w14:paraId="454FE2E5" w14:textId="77777777" w:rsidTr="00A4223C">
        <w:trPr>
          <w:trHeight w:val="278"/>
          <w:jc w:val="center"/>
        </w:trPr>
        <w:tc>
          <w:tcPr>
            <w:tcW w:w="698" w:type="dxa"/>
            <w:tcBorders>
              <w:top w:val="nil"/>
              <w:left w:val="nil"/>
              <w:bottom w:val="single" w:sz="4" w:space="0" w:color="auto"/>
              <w:right w:val="nil"/>
            </w:tcBorders>
          </w:tcPr>
          <w:p w14:paraId="6096DAD3" w14:textId="2A286026" w:rsidR="00A4223C" w:rsidRDefault="00A4223C" w:rsidP="00393130">
            <w:pPr>
              <w:jc w:val="center"/>
              <w:rPr>
                <w:sz w:val="20"/>
                <w:szCs w:val="20"/>
              </w:rPr>
            </w:pPr>
            <w:r>
              <w:rPr>
                <w:sz w:val="20"/>
                <w:szCs w:val="20"/>
              </w:rPr>
              <w:t>100</w:t>
            </w:r>
          </w:p>
        </w:tc>
        <w:tc>
          <w:tcPr>
            <w:tcW w:w="620" w:type="dxa"/>
            <w:tcBorders>
              <w:top w:val="nil"/>
              <w:left w:val="nil"/>
              <w:bottom w:val="single" w:sz="4" w:space="0" w:color="auto"/>
              <w:right w:val="nil"/>
            </w:tcBorders>
          </w:tcPr>
          <w:p w14:paraId="1655B6B5" w14:textId="69FD6606" w:rsidR="00A4223C" w:rsidRPr="008C7FA2" w:rsidRDefault="00A4223C" w:rsidP="00393130">
            <w:pPr>
              <w:jc w:val="center"/>
              <w:rPr>
                <w:sz w:val="20"/>
                <w:szCs w:val="20"/>
              </w:rPr>
            </w:pPr>
            <w:r w:rsidRPr="008C7FA2">
              <w:rPr>
                <w:sz w:val="20"/>
                <w:szCs w:val="20"/>
              </w:rPr>
              <w:t>2000</w:t>
            </w:r>
          </w:p>
        </w:tc>
        <w:tc>
          <w:tcPr>
            <w:tcW w:w="797" w:type="dxa"/>
            <w:tcBorders>
              <w:top w:val="nil"/>
              <w:left w:val="nil"/>
              <w:bottom w:val="single" w:sz="4" w:space="0" w:color="auto"/>
              <w:right w:val="nil"/>
            </w:tcBorders>
          </w:tcPr>
          <w:p w14:paraId="714F005D" w14:textId="393FD450" w:rsidR="00A4223C" w:rsidRPr="008C7FA2" w:rsidRDefault="00A4223C" w:rsidP="00393130">
            <w:pPr>
              <w:jc w:val="center"/>
              <w:rPr>
                <w:sz w:val="20"/>
                <w:szCs w:val="20"/>
              </w:rPr>
            </w:pPr>
            <w:r w:rsidRPr="008C7FA2">
              <w:rPr>
                <w:sz w:val="20"/>
                <w:szCs w:val="20"/>
              </w:rPr>
              <w:t>700</w:t>
            </w:r>
          </w:p>
        </w:tc>
        <w:tc>
          <w:tcPr>
            <w:tcW w:w="720" w:type="dxa"/>
            <w:tcBorders>
              <w:top w:val="nil"/>
              <w:left w:val="nil"/>
              <w:bottom w:val="single" w:sz="4" w:space="0" w:color="auto"/>
              <w:right w:val="nil"/>
            </w:tcBorders>
            <w:shd w:val="clear" w:color="auto" w:fill="E0E0E0"/>
          </w:tcPr>
          <w:p w14:paraId="7ECDDBFA" w14:textId="60C0DCA0" w:rsidR="00A4223C" w:rsidRPr="008C7FA2" w:rsidRDefault="00A4223C" w:rsidP="00393130">
            <w:pPr>
              <w:jc w:val="center"/>
              <w:rPr>
                <w:sz w:val="20"/>
                <w:szCs w:val="20"/>
              </w:rPr>
            </w:pPr>
            <w:r w:rsidRPr="008C7FA2">
              <w:rPr>
                <w:sz w:val="20"/>
                <w:szCs w:val="20"/>
              </w:rPr>
              <w:t>-.9</w:t>
            </w:r>
          </w:p>
        </w:tc>
        <w:tc>
          <w:tcPr>
            <w:tcW w:w="1218" w:type="dxa"/>
            <w:tcBorders>
              <w:top w:val="nil"/>
              <w:left w:val="nil"/>
              <w:bottom w:val="single" w:sz="4" w:space="0" w:color="auto"/>
              <w:right w:val="nil"/>
            </w:tcBorders>
            <w:shd w:val="clear" w:color="auto" w:fill="F3F3F3"/>
          </w:tcPr>
          <w:p w14:paraId="3A7D111D" w14:textId="61DCBE9D" w:rsidR="00A4223C" w:rsidRDefault="00A4223C" w:rsidP="00393130">
            <w:pPr>
              <w:jc w:val="center"/>
              <w:rPr>
                <w:sz w:val="20"/>
                <w:szCs w:val="20"/>
              </w:rPr>
            </w:pPr>
            <w:r>
              <w:rPr>
                <w:sz w:val="20"/>
                <w:szCs w:val="20"/>
              </w:rPr>
              <w:t xml:space="preserve">-.96 </w:t>
            </w:r>
            <w:r w:rsidRPr="008C7FA2">
              <w:rPr>
                <w:sz w:val="20"/>
                <w:szCs w:val="20"/>
              </w:rPr>
              <w:t>(.</w:t>
            </w:r>
            <w:r>
              <w:rPr>
                <w:sz w:val="20"/>
                <w:szCs w:val="20"/>
              </w:rPr>
              <w:t>625</w:t>
            </w:r>
            <w:r w:rsidRPr="008C7FA2">
              <w:rPr>
                <w:sz w:val="20"/>
                <w:szCs w:val="20"/>
              </w:rPr>
              <w:t>)</w:t>
            </w:r>
          </w:p>
        </w:tc>
        <w:tc>
          <w:tcPr>
            <w:tcW w:w="531" w:type="dxa"/>
            <w:tcBorders>
              <w:top w:val="nil"/>
              <w:left w:val="nil"/>
              <w:bottom w:val="single" w:sz="4" w:space="0" w:color="auto"/>
              <w:right w:val="nil"/>
            </w:tcBorders>
            <w:shd w:val="clear" w:color="auto" w:fill="D9D9D9"/>
          </w:tcPr>
          <w:p w14:paraId="6B0652C9" w14:textId="6C897ABA" w:rsidR="00A4223C" w:rsidRPr="008C7FA2" w:rsidRDefault="00A4223C" w:rsidP="00393130">
            <w:pPr>
              <w:jc w:val="center"/>
              <w:rPr>
                <w:sz w:val="20"/>
                <w:szCs w:val="20"/>
              </w:rPr>
            </w:pPr>
            <w:r w:rsidRPr="008C7FA2">
              <w:rPr>
                <w:sz w:val="20"/>
                <w:szCs w:val="20"/>
              </w:rPr>
              <w:t>-.3</w:t>
            </w:r>
          </w:p>
        </w:tc>
        <w:tc>
          <w:tcPr>
            <w:tcW w:w="1165" w:type="dxa"/>
            <w:tcBorders>
              <w:top w:val="nil"/>
              <w:left w:val="nil"/>
              <w:bottom w:val="single" w:sz="4" w:space="0" w:color="auto"/>
              <w:right w:val="nil"/>
            </w:tcBorders>
            <w:shd w:val="clear" w:color="auto" w:fill="F3F3F3"/>
          </w:tcPr>
          <w:p w14:paraId="6CA2CD45" w14:textId="71362EC6" w:rsidR="00A4223C" w:rsidRDefault="00A4223C" w:rsidP="00393130">
            <w:pPr>
              <w:jc w:val="center"/>
              <w:rPr>
                <w:sz w:val="20"/>
                <w:szCs w:val="20"/>
              </w:rPr>
            </w:pPr>
            <w:r>
              <w:rPr>
                <w:sz w:val="20"/>
                <w:szCs w:val="20"/>
              </w:rPr>
              <w:t>-.25</w:t>
            </w:r>
            <w:r w:rsidRPr="008C7FA2">
              <w:rPr>
                <w:sz w:val="20"/>
                <w:szCs w:val="20"/>
              </w:rPr>
              <w:t xml:space="preserve"> (.</w:t>
            </w:r>
            <w:r>
              <w:rPr>
                <w:sz w:val="20"/>
                <w:szCs w:val="20"/>
              </w:rPr>
              <w:t>145</w:t>
            </w:r>
            <w:r w:rsidRPr="008C7FA2">
              <w:rPr>
                <w:sz w:val="20"/>
                <w:szCs w:val="20"/>
              </w:rPr>
              <w:t>)</w:t>
            </w:r>
          </w:p>
        </w:tc>
        <w:tc>
          <w:tcPr>
            <w:tcW w:w="619" w:type="dxa"/>
            <w:tcBorders>
              <w:top w:val="nil"/>
              <w:left w:val="nil"/>
              <w:bottom w:val="single" w:sz="4" w:space="0" w:color="auto"/>
              <w:right w:val="nil"/>
            </w:tcBorders>
            <w:shd w:val="clear" w:color="auto" w:fill="E0E0E0"/>
          </w:tcPr>
          <w:p w14:paraId="3CA9D1C5" w14:textId="46AD4FD9" w:rsidR="00A4223C" w:rsidRPr="008C7FA2" w:rsidRDefault="00A4223C" w:rsidP="00393130">
            <w:pPr>
              <w:jc w:val="center"/>
              <w:rPr>
                <w:sz w:val="20"/>
                <w:szCs w:val="20"/>
              </w:rPr>
            </w:pPr>
            <w:r w:rsidRPr="008C7FA2">
              <w:rPr>
                <w:sz w:val="20"/>
                <w:szCs w:val="20"/>
              </w:rPr>
              <w:t>.3</w:t>
            </w:r>
          </w:p>
        </w:tc>
        <w:tc>
          <w:tcPr>
            <w:tcW w:w="1136" w:type="dxa"/>
            <w:tcBorders>
              <w:top w:val="nil"/>
              <w:left w:val="nil"/>
              <w:bottom w:val="single" w:sz="4" w:space="0" w:color="auto"/>
              <w:right w:val="nil"/>
            </w:tcBorders>
            <w:shd w:val="clear" w:color="auto" w:fill="F3F3F3"/>
          </w:tcPr>
          <w:p w14:paraId="59E1363A" w14:textId="01DD23A8" w:rsidR="00A4223C" w:rsidRDefault="00A4223C" w:rsidP="00393130">
            <w:pPr>
              <w:jc w:val="center"/>
              <w:rPr>
                <w:sz w:val="20"/>
                <w:szCs w:val="20"/>
              </w:rPr>
            </w:pPr>
            <w:r>
              <w:rPr>
                <w:sz w:val="20"/>
                <w:szCs w:val="20"/>
              </w:rPr>
              <w:t>.36 (.202)</w:t>
            </w:r>
          </w:p>
        </w:tc>
        <w:tc>
          <w:tcPr>
            <w:tcW w:w="1170" w:type="dxa"/>
            <w:tcBorders>
              <w:top w:val="nil"/>
              <w:left w:val="nil"/>
              <w:bottom w:val="single" w:sz="4" w:space="0" w:color="auto"/>
              <w:right w:val="nil"/>
            </w:tcBorders>
          </w:tcPr>
          <w:p w14:paraId="2FEA29BC" w14:textId="1BADA61F" w:rsidR="00A4223C" w:rsidRDefault="00A4223C" w:rsidP="00393130">
            <w:pPr>
              <w:jc w:val="center"/>
              <w:rPr>
                <w:sz w:val="20"/>
                <w:szCs w:val="20"/>
              </w:rPr>
            </w:pPr>
            <w:r>
              <w:rPr>
                <w:sz w:val="20"/>
                <w:szCs w:val="20"/>
              </w:rPr>
              <w:t>23.0</w:t>
            </w:r>
            <w:r w:rsidRPr="008C7FA2">
              <w:rPr>
                <w:sz w:val="20"/>
                <w:szCs w:val="20"/>
              </w:rPr>
              <w:t>%</w:t>
            </w:r>
          </w:p>
        </w:tc>
      </w:tr>
    </w:tbl>
    <w:p w14:paraId="4D9C3BA0" w14:textId="77777777" w:rsidR="00A4223C" w:rsidRPr="004A0B49" w:rsidRDefault="00A4223C" w:rsidP="00A4223C">
      <w:r w:rsidRPr="0063566B">
        <w:rPr>
          <w:sz w:val="16"/>
          <w:szCs w:val="16"/>
        </w:rPr>
        <w:t xml:space="preserve">Note: </w:t>
      </w:r>
      <w:r>
        <w:rPr>
          <w:sz w:val="16"/>
          <w:szCs w:val="16"/>
        </w:rPr>
        <w:t xml:space="preserve">T, S, RMSE and N.P stand for number of transactions, iterations, root mean square of error, and particles, respectively. </w:t>
      </w:r>
      <w:proofErr w:type="spellStart"/>
      <w:r>
        <w:rPr>
          <w:sz w:val="16"/>
          <w:szCs w:val="16"/>
        </w:rPr>
        <w:t>Avg.Acc.R</w:t>
      </w:r>
      <w:proofErr w:type="spellEnd"/>
      <w:r>
        <w:rPr>
          <w:sz w:val="16"/>
          <w:szCs w:val="16"/>
        </w:rPr>
        <w:t xml:space="preserve"> indicates averaged acceptance rate in Metropolis-Hastings algorithm.</w:t>
      </w:r>
    </w:p>
    <w:p w14:paraId="1F662FD4" w14:textId="77777777" w:rsidR="00A4223C" w:rsidRDefault="00A4223C" w:rsidP="00114C44">
      <w:pPr>
        <w:spacing w:line="480" w:lineRule="auto"/>
        <w:ind w:firstLine="720"/>
      </w:pPr>
    </w:p>
    <w:p w14:paraId="6BA6CE27" w14:textId="7E45C5E3" w:rsidR="00114C44" w:rsidRDefault="00114C44" w:rsidP="00114C44">
      <w:pPr>
        <w:spacing w:line="480" w:lineRule="auto"/>
        <w:ind w:firstLine="720"/>
      </w:pPr>
      <w:r>
        <w:t>Again I generated 2</w:t>
      </w:r>
      <w:r w:rsidRPr="00EB4A12">
        <w:t>00</w:t>
      </w:r>
      <w:r>
        <w:t>0</w:t>
      </w:r>
      <w:r w:rsidRPr="00EB4A12">
        <w:t xml:space="preserve"> values of the inertia parameter </w:t>
      </w:r>
      <m:oMath>
        <m:sSub>
          <m:sSubPr>
            <m:ctrlPr>
              <w:rPr>
                <w:rFonts w:ascii="Cambria Math" w:hAnsi="Cambria Math"/>
                <w:i/>
              </w:rPr>
            </m:ctrlPr>
          </m:sSubPr>
          <m:e>
            <m:r>
              <w:rPr>
                <w:rFonts w:ascii="Cambria Math" w:hAnsi="Cambria Math"/>
              </w:rPr>
              <m:t>ϕ</m:t>
            </m:r>
          </m:e>
          <m:sub>
            <m:r>
              <w:rPr>
                <w:rFonts w:ascii="Cambria Math" w:hAnsi="Cambria Math"/>
              </w:rPr>
              <m:t>i</m:t>
            </m:r>
          </m:sub>
        </m:sSub>
      </m:oMath>
      <w:r>
        <w:t xml:space="preserve">, </w:t>
      </w:r>
      <m:oMath>
        <m:sSub>
          <m:sSubPr>
            <m:ctrlPr>
              <w:rPr>
                <w:rFonts w:ascii="Cambria Math" w:hAnsi="Cambria Math"/>
                <w:i/>
              </w:rPr>
            </m:ctrlPr>
          </m:sSubPr>
          <m:e>
            <m:r>
              <w:rPr>
                <w:rFonts w:ascii="Cambria Math" w:hAnsi="Cambria Math"/>
              </w:rPr>
              <m:t>β</m:t>
            </m:r>
          </m:e>
          <m:sub>
            <m:r>
              <w:rPr>
                <w:rFonts w:ascii="Cambria Math" w:hAnsi="Cambria Math"/>
              </w:rPr>
              <m:t>i</m:t>
            </m:r>
          </m:sub>
        </m:sSub>
      </m:oMath>
      <w:r>
        <w:t xml:space="preserve">, and </w:t>
      </w:r>
      <m:oMath>
        <m:sSub>
          <m:sSubPr>
            <m:ctrlPr>
              <w:rPr>
                <w:rFonts w:ascii="Cambria Math" w:hAnsi="Cambria Math"/>
                <w:i/>
              </w:rPr>
            </m:ctrlPr>
          </m:sSubPr>
          <m:e>
            <m:r>
              <w:rPr>
                <w:rFonts w:ascii="Cambria Math" w:hAnsi="Cambria Math"/>
              </w:rPr>
              <m:t>λ</m:t>
            </m:r>
          </m:e>
          <m:sub>
            <m:r>
              <w:rPr>
                <w:rFonts w:ascii="Cambria Math" w:hAnsi="Cambria Math"/>
              </w:rPr>
              <m:t>i</m:t>
            </m:r>
          </m:sub>
        </m:sSub>
      </m:oMath>
      <w:r w:rsidRPr="00EB4A12">
        <w:t xml:space="preserve"> from the posterior distribution.  The fir</w:t>
      </w:r>
      <w:r>
        <w:t>st 10</w:t>
      </w:r>
      <w:r w:rsidRPr="00EB4A12">
        <w:t>00 iterations were used as a “b</w:t>
      </w:r>
      <w:r>
        <w:t>urn-in” period, and the last 10</w:t>
      </w:r>
      <w:r w:rsidRPr="00EB4A12">
        <w:t xml:space="preserve">00 iterations were used to estimate the conditional posterior expectation and standard deviation. </w:t>
      </w:r>
      <w:r>
        <w:t xml:space="preserve"> This procedure was repeated 10</w:t>
      </w:r>
      <w:r w:rsidRPr="00EB4A12">
        <w:t xml:space="preserve">0 times for a range of different </w:t>
      </w:r>
      <m:oMath>
        <m:sSub>
          <m:sSubPr>
            <m:ctrlPr>
              <w:rPr>
                <w:rFonts w:ascii="Cambria Math" w:hAnsi="Cambria Math"/>
                <w:i/>
              </w:rPr>
            </m:ctrlPr>
          </m:sSubPr>
          <m:e>
            <m:r>
              <w:rPr>
                <w:rFonts w:ascii="Cambria Math" w:hAnsi="Cambria Math"/>
              </w:rPr>
              <m:t>ϕ</m:t>
            </m:r>
          </m:e>
          <m:sub>
            <m:r>
              <w:rPr>
                <w:rFonts w:ascii="Cambria Math" w:hAnsi="Cambria Math"/>
              </w:rPr>
              <m:t>i</m:t>
            </m:r>
          </m:sub>
        </m:sSub>
      </m:oMath>
      <w:r>
        <w:t xml:space="preserve">, </w:t>
      </w:r>
      <m:oMath>
        <m:sSub>
          <m:sSubPr>
            <m:ctrlPr>
              <w:rPr>
                <w:rFonts w:ascii="Cambria Math" w:hAnsi="Cambria Math"/>
                <w:i/>
              </w:rPr>
            </m:ctrlPr>
          </m:sSubPr>
          <m:e>
            <m:r>
              <w:rPr>
                <w:rFonts w:ascii="Cambria Math" w:hAnsi="Cambria Math"/>
              </w:rPr>
              <m:t>β</m:t>
            </m:r>
          </m:e>
          <m:sub>
            <m:r>
              <w:rPr>
                <w:rFonts w:ascii="Cambria Math" w:hAnsi="Cambria Math"/>
              </w:rPr>
              <m:t>i</m:t>
            </m:r>
          </m:sub>
        </m:sSub>
      </m:oMath>
      <w:r>
        <w:t xml:space="preserve">, and </w:t>
      </w:r>
      <m:oMath>
        <m:sSub>
          <m:sSubPr>
            <m:ctrlPr>
              <w:rPr>
                <w:rFonts w:ascii="Cambria Math" w:hAnsi="Cambria Math"/>
                <w:i/>
              </w:rPr>
            </m:ctrlPr>
          </m:sSubPr>
          <m:e>
            <m:r>
              <w:rPr>
                <w:rFonts w:ascii="Cambria Math" w:hAnsi="Cambria Math"/>
              </w:rPr>
              <m:t>λ</m:t>
            </m:r>
          </m:e>
          <m:sub>
            <m:r>
              <w:rPr>
                <w:rFonts w:ascii="Cambria Math" w:hAnsi="Cambria Math"/>
              </w:rPr>
              <m:t>i</m:t>
            </m:r>
          </m:sub>
        </m:sSub>
      </m:oMath>
      <w:r w:rsidRPr="00EB4A12">
        <w:t xml:space="preserve"> values to assess the estimation accuracy. The results of the simulation are given in T</w:t>
      </w:r>
      <w:r>
        <w:t xml:space="preserve">able </w:t>
      </w:r>
      <w:r w:rsidR="00C67E07">
        <w:rPr>
          <w:rFonts w:hint="eastAsia"/>
          <w:lang w:eastAsia="ko-KR"/>
        </w:rPr>
        <w:t>3</w:t>
      </w:r>
      <w:r w:rsidR="0043409D">
        <w:rPr>
          <w:lang w:eastAsia="ko-KR"/>
        </w:rPr>
        <w:t>.</w:t>
      </w:r>
      <w:r>
        <w:t>3</w:t>
      </w:r>
      <w:r w:rsidRPr="00EB4A12">
        <w:t xml:space="preserve">. </w:t>
      </w:r>
    </w:p>
    <w:p w14:paraId="793FA8BF" w14:textId="1722BD6C" w:rsidR="00114C44" w:rsidRDefault="0043409D" w:rsidP="00114C44">
      <w:pPr>
        <w:spacing w:line="480" w:lineRule="auto"/>
        <w:ind w:firstLine="720"/>
      </w:pPr>
      <w:r>
        <w:t>Table 3.</w:t>
      </w:r>
      <w:r w:rsidR="00114C44">
        <w:t xml:space="preserve">3 shows that increasing the number of particles </w:t>
      </w:r>
      <w:proofErr w:type="gramStart"/>
      <w:r w:rsidR="00114C44">
        <w:t>does</w:t>
      </w:r>
      <w:proofErr w:type="gramEnd"/>
      <w:r w:rsidR="00114C44">
        <w:t xml:space="preserve"> not improve estimation accuracy when the number of transactions (time points) is less than 30. When I have 50 transactions, I find that when using 3000 particles the procedures provides significantly lower estimation error than when using 700 particles and</w:t>
      </w:r>
      <w:r w:rsidR="00114C44" w:rsidRPr="00EB4A12">
        <w:t xml:space="preserve"> the proposed estimation method is capable of estimating the inertia parameter </w:t>
      </w:r>
      <m:oMath>
        <m:r>
          <w:rPr>
            <w:rFonts w:ascii="Cambria Math" w:hAnsi="Cambria Math"/>
          </w:rPr>
          <m:t>ϕ</m:t>
        </m:r>
      </m:oMath>
      <w:r w:rsidR="00114C44">
        <w:t xml:space="preserve">, </w:t>
      </w:r>
      <m:oMath>
        <m:r>
          <w:rPr>
            <w:rFonts w:ascii="Cambria Math" w:hAnsi="Cambria Math"/>
          </w:rPr>
          <m:t>β</m:t>
        </m:r>
      </m:oMath>
      <w:r w:rsidR="00114C44">
        <w:t xml:space="preserve">, and </w:t>
      </w:r>
      <m:oMath>
        <m:sSub>
          <m:sSubPr>
            <m:ctrlPr>
              <w:rPr>
                <w:rFonts w:ascii="Cambria Math" w:hAnsi="Cambria Math"/>
                <w:i/>
              </w:rPr>
            </m:ctrlPr>
          </m:sSubPr>
          <m:e>
            <m:r>
              <w:rPr>
                <w:rFonts w:ascii="Cambria Math" w:hAnsi="Cambria Math"/>
              </w:rPr>
              <m:t>λ</m:t>
            </m:r>
          </m:e>
          <m:sub>
            <m:r>
              <w:rPr>
                <w:rFonts w:ascii="Cambria Math" w:hAnsi="Cambria Math"/>
              </w:rPr>
              <m:t>i</m:t>
            </m:r>
          </m:sub>
        </m:sSub>
      </m:oMath>
      <w:r w:rsidR="00114C44" w:rsidRPr="00EB4A12">
        <w:t xml:space="preserve"> quite </w:t>
      </w:r>
      <w:r w:rsidR="00114C44">
        <w:t xml:space="preserve">accurately.  Unlike previous models, this data set with habit persistence, price effect, and serial correlation requires at least 3000 particles at sample size 50 in order to achieve reasonable accuracy.  For sample sizes of 100, 700 particles are sufficient.   </w:t>
      </w:r>
    </w:p>
    <w:p w14:paraId="1A39ADE3" w14:textId="77777777" w:rsidR="00114C44" w:rsidRDefault="00114C44" w:rsidP="00114C44">
      <w:pPr>
        <w:spacing w:line="480" w:lineRule="auto"/>
        <w:ind w:firstLine="720"/>
        <w:rPr>
          <w:lang w:eastAsia="ko-KR"/>
        </w:rPr>
      </w:pPr>
      <w:r>
        <w:t xml:space="preserve">Unlike the first two experiments, as the true value of </w:t>
      </w:r>
      <m:oMath>
        <m:sSub>
          <m:sSubPr>
            <m:ctrlPr>
              <w:rPr>
                <w:rFonts w:ascii="Cambria Math" w:hAnsi="Cambria Math"/>
                <w:i/>
              </w:rPr>
            </m:ctrlPr>
          </m:sSubPr>
          <m:e>
            <m:r>
              <w:rPr>
                <w:rFonts w:ascii="Cambria Math" w:hAnsi="Cambria Math"/>
              </w:rPr>
              <m:t>ϕ</m:t>
            </m:r>
          </m:e>
          <m:sub>
            <m:r>
              <w:rPr>
                <w:rFonts w:ascii="Cambria Math" w:hAnsi="Cambria Math"/>
              </w:rPr>
              <m:t>i</m:t>
            </m:r>
          </m:sub>
        </m:sSub>
      </m:oMath>
      <w:r>
        <w:t xml:space="preserve"> moves away from the zero, the RMSE value did not </w:t>
      </w:r>
      <w:proofErr w:type="gramStart"/>
      <w:r>
        <w:t>decreases</w:t>
      </w:r>
      <w:proofErr w:type="gramEnd"/>
      <w:r>
        <w:t xml:space="preserve"> in most cases.</w:t>
      </w:r>
      <w:r>
        <w:rPr>
          <w:rFonts w:hint="eastAsia"/>
          <w:lang w:eastAsia="ko-KR"/>
        </w:rPr>
        <w:t xml:space="preserve"> </w:t>
      </w:r>
      <w:r>
        <w:rPr>
          <w:lang w:eastAsia="ko-KR"/>
        </w:rPr>
        <w:t xml:space="preserve">This means that even though strong habit persistence (inertia, or variety seeking) are manifested in the choice patterns, my procedures could not achieve improvement in estimation when the model includes the serial correlation. In summary, </w:t>
      </w:r>
      <w:r>
        <w:t>I</w:t>
      </w:r>
      <w:r w:rsidRPr="00EB4A12">
        <w:t xml:space="preserve"> see that the propo</w:t>
      </w:r>
      <w:r>
        <w:t xml:space="preserve">sed estimation method is effective in </w:t>
      </w:r>
      <w:r w:rsidRPr="00EB4A12">
        <w:t xml:space="preserve">estimating the inertia parameter </w:t>
      </w:r>
      <m:oMath>
        <m:sSub>
          <m:sSubPr>
            <m:ctrlPr>
              <w:rPr>
                <w:rFonts w:ascii="Cambria Math" w:hAnsi="Cambria Math"/>
                <w:i/>
              </w:rPr>
            </m:ctrlPr>
          </m:sSubPr>
          <m:e>
            <m:r>
              <w:rPr>
                <w:rFonts w:ascii="Cambria Math" w:hAnsi="Cambria Math"/>
              </w:rPr>
              <m:t>ϕ</m:t>
            </m:r>
          </m:e>
          <m:sub>
            <m:r>
              <w:rPr>
                <w:rFonts w:ascii="Cambria Math" w:hAnsi="Cambria Math"/>
              </w:rPr>
              <m:t>i</m:t>
            </m:r>
          </m:sub>
        </m:sSub>
      </m:oMath>
      <w:r>
        <w:t xml:space="preserve">, price effect </w:t>
      </w:r>
      <m:oMath>
        <m:sSub>
          <m:sSubPr>
            <m:ctrlPr>
              <w:rPr>
                <w:rFonts w:ascii="Cambria Math" w:hAnsi="Cambria Math"/>
                <w:i/>
              </w:rPr>
            </m:ctrlPr>
          </m:sSubPr>
          <m:e>
            <m:r>
              <w:rPr>
                <w:rFonts w:ascii="Cambria Math" w:hAnsi="Cambria Math"/>
              </w:rPr>
              <m:t>β</m:t>
            </m:r>
          </m:e>
          <m:sub>
            <m:r>
              <w:rPr>
                <w:rFonts w:ascii="Cambria Math" w:hAnsi="Cambria Math"/>
              </w:rPr>
              <m:t>i</m:t>
            </m:r>
          </m:sub>
        </m:sSub>
      </m:oMath>
      <w:r>
        <w:t xml:space="preserve">, and serial correlation </w:t>
      </w:r>
      <m:oMath>
        <m:sSub>
          <m:sSubPr>
            <m:ctrlPr>
              <w:rPr>
                <w:rFonts w:ascii="Cambria Math" w:hAnsi="Cambria Math"/>
                <w:i/>
              </w:rPr>
            </m:ctrlPr>
          </m:sSubPr>
          <m:e>
            <m:r>
              <w:rPr>
                <w:rFonts w:ascii="Cambria Math" w:hAnsi="Cambria Math"/>
              </w:rPr>
              <m:t>λ</m:t>
            </m:r>
          </m:e>
          <m:sub>
            <m:r>
              <w:rPr>
                <w:rFonts w:ascii="Cambria Math" w:hAnsi="Cambria Math"/>
              </w:rPr>
              <m:t>i</m:t>
            </m:r>
          </m:sub>
        </m:sSub>
      </m:oMath>
      <w:r>
        <w:t xml:space="preserve"> and both larger sample sizes and numbers of particles are critical.</w:t>
      </w:r>
      <w:r w:rsidRPr="00EB4A12">
        <w:t xml:space="preserve"> </w:t>
      </w:r>
    </w:p>
    <w:p w14:paraId="31D092BD" w14:textId="77777777" w:rsidR="00114C44" w:rsidRPr="00FA507D" w:rsidRDefault="00114C44" w:rsidP="00114C44">
      <w:pPr>
        <w:pStyle w:val="Heading3"/>
        <w:rPr>
          <w:b/>
        </w:rPr>
      </w:pPr>
    </w:p>
    <w:p w14:paraId="299A3C1F" w14:textId="77777777" w:rsidR="00114C44" w:rsidRPr="00FA507D" w:rsidRDefault="00114C44" w:rsidP="00114C44">
      <w:pPr>
        <w:pStyle w:val="Heading3"/>
        <w:rPr>
          <w:b/>
          <w:vanish/>
          <w:specVanish/>
        </w:rPr>
      </w:pPr>
      <w:bookmarkStart w:id="24" w:name="_Toc267530809"/>
      <w:bookmarkStart w:id="25" w:name="_Toc267530905"/>
      <w:r w:rsidRPr="00FA507D">
        <w:rPr>
          <w:b/>
        </w:rPr>
        <w:t>3.2 Model Robustness against Misspecification of the Error Structure</w:t>
      </w:r>
      <w:bookmarkEnd w:id="24"/>
      <w:bookmarkEnd w:id="25"/>
    </w:p>
    <w:p w14:paraId="1D01347A" w14:textId="77777777" w:rsidR="00114C44" w:rsidRDefault="00114C44" w:rsidP="00114C44">
      <w:pPr>
        <w:spacing w:line="480" w:lineRule="auto"/>
      </w:pPr>
    </w:p>
    <w:p w14:paraId="5246DD2C" w14:textId="172AAA4F" w:rsidR="00114C44" w:rsidRDefault="00114C44" w:rsidP="00114C44">
      <w:pPr>
        <w:spacing w:line="480" w:lineRule="auto"/>
        <w:rPr>
          <w:lang w:eastAsia="ko-KR"/>
        </w:rPr>
      </w:pPr>
      <w:r>
        <w:tab/>
        <w:t xml:space="preserve">Building on the discussion of Section 2.4.2 this section explores the impact of model misspecification in state space dynamic choice models.  If habit persistence alone encapsulated the empirical reality in the case of repeated purchase, there would be no problem. However, Heckman (1981a) indicates that there is another possibility that could lead to spurious results when </w:t>
      </w:r>
      <w:proofErr w:type="gramStart"/>
      <w:r>
        <w:t>repeated purchases occurs</w:t>
      </w:r>
      <w:proofErr w:type="gramEnd"/>
      <w:r>
        <w:t xml:space="preserve"> because of unobserved factors.  If such unobservable effects were systematic for same unit over transaction (or time), it could lead to a serial correlation in the error terms for those observations.  Fitting such a model without accounting for errors would consistent but inefficient coefficient estimates, rendering any statistical testing inaccurate </w:t>
      </w:r>
      <w:r w:rsidR="00357500">
        <w:fldChar w:fldCharType="begin"/>
      </w:r>
      <w:r w:rsidR="00357500">
        <w:instrText xml:space="preserve"> ADDIN EN.CITE &lt;EndNote&gt;&lt;Cite&gt;&lt;Author&gt;Gulati&lt;/Author&gt;&lt;Year&gt;1999&lt;/Year&gt;&lt;RecNum&gt;68&lt;/RecNum&gt;&lt;DisplayText&gt;(Gulati &amp;amp; Gargiulo, 1999)&lt;/DisplayText&gt;&lt;record&gt;&lt;rec-number&gt;68&lt;/rec-number&gt;&lt;foreign-keys&gt;&lt;key app="EN" db-id="v2fwpetavtwepueet055002bp5e5vrvsrvzs"&gt;68&lt;/key&gt;&lt;/foreign-keys&gt;&lt;ref-type name="Journal Article"&gt;17&lt;/ref-type&gt;&lt;contributors&gt;&lt;authors&gt;&lt;author&gt;Gulati, Ranjay&lt;/author&gt;&lt;author&gt;Gargiulo, Martin&lt;/author&gt;&lt;/authors&gt;&lt;/contributors&gt;&lt;titles&gt;&lt;title&gt;Where do interorganizational networks come from? 1&lt;/title&gt;&lt;secondary-title&gt;American journal of sociology&lt;/secondary-title&gt;&lt;/titles&gt;&lt;periodical&gt;&lt;full-title&gt;American journal of sociology&lt;/full-title&gt;&lt;/periodical&gt;&lt;pages&gt;1439-1493&lt;/pages&gt;&lt;volume&gt;104&lt;/volume&gt;&lt;number&gt;5&lt;/number&gt;&lt;dates&gt;&lt;year&gt;1999&lt;/year&gt;&lt;/dates&gt;&lt;isbn&gt;0002-9602&lt;/isbn&gt;&lt;urls&gt;&lt;/urls&gt;&lt;/record&gt;&lt;/Cite&gt;&lt;/EndNote&gt;</w:instrText>
      </w:r>
      <w:r w:rsidR="00357500">
        <w:fldChar w:fldCharType="separate"/>
      </w:r>
      <w:r w:rsidR="00357500">
        <w:rPr>
          <w:noProof/>
        </w:rPr>
        <w:t>(</w:t>
      </w:r>
      <w:hyperlink w:anchor="_ENREF_40" w:tooltip="Gulati, 1999 #68" w:history="1">
        <w:r w:rsidR="006D761D">
          <w:rPr>
            <w:noProof/>
          </w:rPr>
          <w:t>Gulati &amp; Gargiulo, 1999</w:t>
        </w:r>
      </w:hyperlink>
      <w:r w:rsidR="00357500">
        <w:rPr>
          <w:noProof/>
        </w:rPr>
        <w:t>)</w:t>
      </w:r>
      <w:r w:rsidR="00357500">
        <w:fldChar w:fldCharType="end"/>
      </w:r>
      <w:r>
        <w:t>. If I fail to specify the correct order of serial correlation in the unobserved component, this improper treatment can lead to spurious effects appearing with attempts to assess the influence of previous utility on current decisions. For example, if the random components of utility function are first order autoregressive and I assume independence in errors, it will lead to inconsistent estimates for lagged dependent term because of misspecification of the serial correlation structure. However, because this type of misspecification typically causes inefficiency not inconsistency in models that do not include lagged dependent variables I expect the state space dynamic choice model to perform reasonably well in this setting (</w:t>
      </w:r>
      <w:proofErr w:type="spellStart"/>
      <w:r>
        <w:t>Erdem</w:t>
      </w:r>
      <w:proofErr w:type="spellEnd"/>
      <w:r>
        <w:t xml:space="preserve"> </w:t>
      </w:r>
      <w:r w:rsidR="00357500">
        <w:t>&amp;</w:t>
      </w:r>
      <w:r>
        <w:t xml:space="preserve"> Sun 2001). </w:t>
      </w:r>
    </w:p>
    <w:p w14:paraId="039FCB50" w14:textId="77777777" w:rsidR="00114C44" w:rsidRDefault="00114C44" w:rsidP="00114C44">
      <w:pPr>
        <w:spacing w:line="480" w:lineRule="auto"/>
      </w:pPr>
      <w:r>
        <w:tab/>
        <w:t xml:space="preserve">Building on earlier simulation experiments, I investigate robustness of parameter estimates from a habit persistence and price effect model with first order autoregressive structure when the true errors follow a second order </w:t>
      </w:r>
      <w:proofErr w:type="spellStart"/>
      <w:r>
        <w:t>autoregression</w:t>
      </w:r>
      <w:proofErr w:type="spellEnd"/>
      <w:r>
        <w:t xml:space="preserve">. The data generating process is defined by the following equations: </w:t>
      </w:r>
    </w:p>
    <w:p w14:paraId="244765E0" w14:textId="77777777" w:rsidR="00114C44" w:rsidRDefault="00114C44" w:rsidP="00114C44">
      <w:pPr>
        <w:spacing w:line="480" w:lineRule="auto"/>
      </w:pPr>
    </w:p>
    <w:p w14:paraId="621C037C" w14:textId="77777777" w:rsidR="00114C44" w:rsidRDefault="006B34B3" w:rsidP="00114C44">
      <w:pPr>
        <w:spacing w:line="480" w:lineRule="auto"/>
      </w:pPr>
      <m:oMathPara>
        <m:oMath>
          <m:sSubSup>
            <m:sSubSupPr>
              <m:ctrlPr>
                <w:rPr>
                  <w:rFonts w:ascii="Cambria Math" w:hAnsi="Cambria Math"/>
                  <w:i/>
                </w:rPr>
              </m:ctrlPr>
            </m:sSubSupPr>
            <m:e>
              <m:r>
                <w:rPr>
                  <w:rFonts w:ascii="Cambria Math" w:hAnsi="Cambria Math"/>
                </w:rPr>
                <m:t>Y</m:t>
              </m:r>
            </m:e>
            <m:sub>
              <m:r>
                <w:rPr>
                  <w:rFonts w:ascii="Cambria Math" w:hAnsi="Cambria Math"/>
                </w:rPr>
                <m:t>ijt</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ijt</m:t>
              </m:r>
            </m:sub>
          </m:sSub>
        </m:oMath>
      </m:oMathPara>
    </w:p>
    <w:p w14:paraId="67BEA654" w14:textId="77777777" w:rsidR="00114C44" w:rsidRPr="00FA3434" w:rsidRDefault="006B34B3" w:rsidP="00114C44">
      <w:pPr>
        <w:spacing w:line="480" w:lineRule="auto"/>
      </w:pPr>
      <m:oMathPara>
        <m:oMath>
          <m:sSub>
            <m:sSubPr>
              <m:ctrlPr>
                <w:rPr>
                  <w:rFonts w:ascii="Cambria Math" w:hAnsi="Cambria Math"/>
                  <w:i/>
                </w:rPr>
              </m:ctrlPr>
            </m:sSubPr>
            <m:e>
              <m:r>
                <w:rPr>
                  <w:rFonts w:ascii="Cambria Math" w:hAnsi="Cambria Math"/>
                </w:rPr>
                <m:t>a</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ij,t-1</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oMath>
      </m:oMathPara>
    </w:p>
    <w:p w14:paraId="17FFCF24" w14:textId="77777777" w:rsidR="00114C44" w:rsidRPr="00291CCF" w:rsidRDefault="006B34B3" w:rsidP="00114C44">
      <w:pPr>
        <w:spacing w:line="480" w:lineRule="auto"/>
      </w:pPr>
      <m:oMathPara>
        <m:oMath>
          <m:sSub>
            <m:sSubPr>
              <m:ctrlPr>
                <w:rPr>
                  <w:rFonts w:ascii="Cambria Math" w:hAnsi="Cambria Math"/>
                  <w:i/>
                </w:rPr>
              </m:ctrlPr>
            </m:sSubPr>
            <m:e>
              <m:r>
                <w:rPr>
                  <w:rFonts w:ascii="Cambria Math" w:hAnsi="Cambria Math"/>
                </w:rPr>
                <m:t>w</m:t>
              </m:r>
            </m:e>
            <m:sub>
              <m:r>
                <w:rPr>
                  <w:rFonts w:ascii="Cambria Math" w:hAnsi="Cambria Math"/>
                </w:rPr>
                <m:t>ijt</m:t>
              </m:r>
            </m:sub>
          </m:sSub>
          <m:r>
            <w:rPr>
              <w:rFonts w:ascii="Cambria Math" w:hAnsi="Cambria Math"/>
            </w:rPr>
            <m:t>=</m:t>
          </m:r>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1</m:t>
              </m:r>
            </m:sup>
          </m:sSubSup>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ij,t-1</m:t>
              </m:r>
            </m:sub>
          </m:sSub>
          <m:r>
            <w:rPr>
              <w:rFonts w:ascii="Cambria Math" w:hAnsi="Cambria Math"/>
            </w:rPr>
            <m:t>+</m:t>
          </m:r>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2</m:t>
              </m:r>
            </m:sup>
          </m:sSubSup>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w</m:t>
                  </m:r>
                </m:e>
                <m:sub>
                  <m:r>
                    <w:rPr>
                      <w:rFonts w:ascii="Cambria Math" w:hAnsi="Cambria Math"/>
                    </w:rPr>
                    <m:t>ij,t-2</m:t>
                  </m:r>
                </m:sub>
              </m:sSub>
              <m:r>
                <w:rPr>
                  <w:rFonts w:ascii="Cambria Math" w:hAnsi="Cambria Math"/>
                </w:rPr>
                <m:t>+ζ</m:t>
              </m:r>
            </m:e>
            <m:sub>
              <m:r>
                <w:rPr>
                  <w:rFonts w:ascii="Cambria Math" w:hAnsi="Cambria Math"/>
                </w:rPr>
                <m:t>ijt</m:t>
              </m:r>
            </m:sub>
          </m:sSub>
          <m:r>
            <w:rPr>
              <w:rFonts w:ascii="Cambria Math" w:hAnsi="Cambria Math"/>
            </w:rPr>
            <m:t xml:space="preserve">,   </m:t>
          </m:r>
          <m:sSub>
            <m:sSubPr>
              <m:ctrlPr>
                <w:rPr>
                  <w:rFonts w:ascii="Cambria Math" w:hAnsi="Cambria Math"/>
                  <w:i/>
                </w:rPr>
              </m:ctrlPr>
            </m:sSubPr>
            <m:e>
              <m:r>
                <w:rPr>
                  <w:rFonts w:ascii="Cambria Math" w:hAnsi="Cambria Math"/>
                </w:rPr>
                <m:t>ζ</m:t>
              </m:r>
            </m:e>
            <m:sub>
              <m:r>
                <w:rPr>
                  <w:rFonts w:ascii="Cambria Math" w:hAnsi="Cambria Math"/>
                </w:rPr>
                <m:t>ijt</m:t>
              </m:r>
            </m:sub>
          </m:sSub>
          <m:r>
            <w:rPr>
              <w:rFonts w:ascii="Cambria Math" w:hAnsi="Cambria Math"/>
            </w:rPr>
            <m:t>~N</m:t>
          </m:r>
          <m:d>
            <m:dPr>
              <m:ctrlPr>
                <w:rPr>
                  <w:rFonts w:ascii="Cambria Math" w:hAnsi="Cambria Math"/>
                  <w:i/>
                </w:rPr>
              </m:ctrlPr>
            </m:dPr>
            <m:e>
              <m:r>
                <w:rPr>
                  <w:rFonts w:ascii="Cambria Math" w:hAnsi="Cambria Math"/>
                </w:rPr>
                <m:t>0,</m:t>
              </m:r>
              <m:sSub>
                <m:sSubPr>
                  <m:ctrlPr>
                    <w:rPr>
                      <w:rFonts w:ascii="Cambria Math" w:hAnsi="Cambria Math"/>
                      <w:i/>
                    </w:rPr>
                  </m:ctrlPr>
                </m:sSubPr>
                <m:e>
                  <m:r>
                    <w:rPr>
                      <w:rFonts w:ascii="Cambria Math" w:hAnsi="Cambria Math"/>
                    </w:rPr>
                    <m:t>σ</m:t>
                  </m:r>
                </m:e>
                <m:sub>
                  <m:r>
                    <w:rPr>
                      <w:rFonts w:ascii="Cambria Math" w:hAnsi="Cambria Math"/>
                    </w:rPr>
                    <m:t>ζ</m:t>
                  </m:r>
                </m:sub>
              </m:sSub>
            </m:e>
          </m:d>
        </m:oMath>
      </m:oMathPara>
    </w:p>
    <w:p w14:paraId="4BBA5DC3" w14:textId="77777777" w:rsidR="00114C44" w:rsidRDefault="00114C44" w:rsidP="00114C44">
      <w:pPr>
        <w:spacing w:line="480" w:lineRule="auto"/>
      </w:pPr>
    </w:p>
    <w:p w14:paraId="47ABD8D5" w14:textId="6773584D" w:rsidR="00114C44" w:rsidRDefault="00114C44" w:rsidP="00114C44">
      <w:pPr>
        <w:spacing w:line="480" w:lineRule="auto"/>
      </w:pPr>
      <w:r>
        <w:t xml:space="preserve">This model allows us to evaluate the impact of misspecification on both coefficients for the habit persistent term, </w:t>
      </w:r>
      <m:oMath>
        <m:sSub>
          <m:sSubPr>
            <m:ctrlPr>
              <w:rPr>
                <w:rFonts w:ascii="Cambria Math" w:hAnsi="Cambria Math"/>
                <w:i/>
              </w:rPr>
            </m:ctrlPr>
          </m:sSubPr>
          <m:e>
            <m:r>
              <w:rPr>
                <w:rFonts w:ascii="Cambria Math" w:hAnsi="Cambria Math"/>
              </w:rPr>
              <m:t>ϕ</m:t>
            </m:r>
          </m:e>
          <m:sub>
            <m:r>
              <w:rPr>
                <w:rFonts w:ascii="Cambria Math" w:hAnsi="Cambria Math"/>
              </w:rPr>
              <m:t>i</m:t>
            </m:r>
          </m:sub>
        </m:sSub>
      </m:oMath>
      <w:r>
        <w:t xml:space="preserve"> and price variable, </w:t>
      </w:r>
      <m:oMath>
        <m:sSub>
          <m:sSubPr>
            <m:ctrlPr>
              <w:rPr>
                <w:rFonts w:ascii="Cambria Math" w:hAnsi="Cambria Math"/>
                <w:i/>
              </w:rPr>
            </m:ctrlPr>
          </m:sSubPr>
          <m:e>
            <m:r>
              <w:rPr>
                <w:rFonts w:ascii="Cambria Math" w:hAnsi="Cambria Math"/>
              </w:rPr>
              <m:t>β</m:t>
            </m:r>
          </m:e>
          <m:sub>
            <m:r>
              <w:rPr>
                <w:rFonts w:ascii="Cambria Math" w:hAnsi="Cambria Math"/>
              </w:rPr>
              <m:t>i</m:t>
            </m:r>
          </m:sub>
        </m:sSub>
      </m:oMath>
      <w:r>
        <w:t xml:space="preserve">. I generate the data from the second order correlation by setting the parameter values: </w:t>
      </w:r>
      <m:oMath>
        <m:sSub>
          <m:sSubPr>
            <m:ctrlPr>
              <w:rPr>
                <w:rFonts w:ascii="Cambria Math" w:hAnsi="Cambria Math"/>
                <w:i/>
              </w:rPr>
            </m:ctrlPr>
          </m:sSubPr>
          <m:e>
            <m:r>
              <w:rPr>
                <w:rFonts w:ascii="Cambria Math" w:hAnsi="Cambria Math"/>
              </w:rPr>
              <m:t>β</m:t>
            </m:r>
          </m:e>
          <m:sub>
            <m:r>
              <w:rPr>
                <w:rFonts w:ascii="Cambria Math" w:hAnsi="Cambria Math"/>
              </w:rPr>
              <m:t>i</m:t>
            </m:r>
          </m:sub>
        </m:sSub>
        <m:r>
          <w:rPr>
            <w:rFonts w:ascii="Cambria Math" w:hAnsi="Cambria Math"/>
          </w:rPr>
          <m:t>=</m:t>
        </m:r>
      </m:oMath>
      <w:r>
        <w:t xml:space="preserve"> -0.3,</w:t>
      </w:r>
      <m:oMath>
        <m:r>
          <w:rPr>
            <w:rFonts w:ascii="Cambria Math" w:hAnsi="Cambria Math"/>
          </w:rPr>
          <m:t xml:space="preserve"> </m:t>
        </m:r>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1</m:t>
            </m:r>
          </m:sup>
        </m:sSubSup>
        <m:r>
          <w:rPr>
            <w:rFonts w:ascii="Cambria Math" w:hAnsi="Cambria Math"/>
          </w:rPr>
          <m:t>=0.3</m:t>
        </m:r>
      </m:oMath>
      <w:r>
        <w:t xml:space="preserve">, </w:t>
      </w:r>
      <m:oMath>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2</m:t>
            </m:r>
          </m:sup>
        </m:sSubSup>
        <m:r>
          <w:rPr>
            <w:rFonts w:ascii="Cambria Math" w:hAnsi="Cambria Math"/>
          </w:rPr>
          <m:t>=</m:t>
        </m:r>
        <m:d>
          <m:dPr>
            <m:ctrlPr>
              <w:rPr>
                <w:rFonts w:ascii="Cambria Math" w:hAnsi="Cambria Math"/>
                <w:i/>
              </w:rPr>
            </m:ctrlPr>
          </m:dPr>
          <m:e>
            <m:r>
              <w:rPr>
                <w:rFonts w:ascii="Cambria Math" w:hAnsi="Cambria Math"/>
              </w:rPr>
              <m:t>-0.6, -0.3, 0.3, 0.6</m:t>
            </m:r>
          </m:e>
        </m:d>
      </m:oMath>
      <w:r>
        <w:t xml:space="preserve">, </w:t>
      </w:r>
      <m:oMath>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=0</m:t>
        </m:r>
      </m:oMath>
      <w:r>
        <w:t xml:space="preserve"> and </w:t>
      </w:r>
      <m:oMath>
        <m:r>
          <w:rPr>
            <w:rFonts w:ascii="Cambria Math" w:hAnsi="Cambria Math"/>
          </w:rPr>
          <m:t>y=</m:t>
        </m:r>
        <m:d>
          <m:dPr>
            <m:ctrlPr>
              <w:rPr>
                <w:rFonts w:ascii="Cambria Math" w:hAnsi="Cambria Math"/>
                <w:i/>
              </w:rPr>
            </m:ctrlPr>
          </m:dPr>
          <m:e>
            <m:r>
              <w:rPr>
                <w:rFonts w:ascii="Cambria Math" w:hAnsi="Cambria Math"/>
              </w:rPr>
              <m:t>0,1</m:t>
            </m:r>
          </m:e>
        </m:d>
      </m:oMath>
      <w:r>
        <w:t xml:space="preserve"> and fit the model with first order correlation, </w:t>
      </w:r>
      <m:oMath>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2</m:t>
            </m:r>
          </m:sup>
        </m:sSubSup>
        <m:r>
          <w:rPr>
            <w:rFonts w:ascii="Cambria Math" w:hAnsi="Cambria Math"/>
          </w:rPr>
          <m:t>=0</m:t>
        </m:r>
      </m:oMath>
      <w:r>
        <w:t xml:space="preserve">. </w:t>
      </w:r>
      <w:r w:rsidRPr="00191177">
        <w:t xml:space="preserve"> </w:t>
      </w:r>
      <w:r>
        <w:t>Procedures were performed using the two-stage estimation algorithm discussed in Section 2.3.2.</w:t>
      </w:r>
    </w:p>
    <w:p w14:paraId="3F66A252" w14:textId="77777777" w:rsidR="00114C44" w:rsidRDefault="00114C44" w:rsidP="00114C44"/>
    <w:p w14:paraId="7DA8510C" w14:textId="77777777" w:rsidR="00A4223C" w:rsidRDefault="00A4223C" w:rsidP="00114C44"/>
    <w:p w14:paraId="3D3A3717" w14:textId="77777777" w:rsidR="00A4223C" w:rsidRDefault="00A4223C" w:rsidP="00114C44"/>
    <w:p w14:paraId="7D603F66" w14:textId="77777777" w:rsidR="00A4223C" w:rsidRDefault="00A4223C" w:rsidP="00114C44"/>
    <w:p w14:paraId="706D2848" w14:textId="77777777" w:rsidR="00A4223C" w:rsidRDefault="00A4223C" w:rsidP="00114C44"/>
    <w:p w14:paraId="26AF58A8" w14:textId="77777777" w:rsidR="00A4223C" w:rsidRDefault="00A4223C" w:rsidP="00114C44"/>
    <w:p w14:paraId="2FE8DA4E" w14:textId="77777777" w:rsidR="00A4223C" w:rsidRDefault="00A4223C" w:rsidP="00114C44"/>
    <w:p w14:paraId="130BC1CC" w14:textId="77777777" w:rsidR="00A4223C" w:rsidRDefault="00A4223C" w:rsidP="00114C44"/>
    <w:p w14:paraId="5F6E06D8" w14:textId="114F334D" w:rsidR="00114C44" w:rsidRPr="001373AF" w:rsidRDefault="00114C44" w:rsidP="001373AF">
      <w:pPr>
        <w:rPr>
          <w:b/>
        </w:rPr>
      </w:pPr>
      <w:r w:rsidRPr="001373AF">
        <w:rPr>
          <w:b/>
        </w:rPr>
        <w:t>Table 3</w:t>
      </w:r>
      <w:r w:rsidR="0043409D">
        <w:rPr>
          <w:b/>
        </w:rPr>
        <w:t>.</w:t>
      </w:r>
      <w:r w:rsidR="00C67E07" w:rsidRPr="001373AF">
        <w:rPr>
          <w:b/>
        </w:rPr>
        <w:t>4</w:t>
      </w:r>
      <w:r w:rsidR="001373AF">
        <w:rPr>
          <w:b/>
        </w:rPr>
        <w:t xml:space="preserve"> -</w:t>
      </w:r>
      <w:r w:rsidRPr="001373AF">
        <w:rPr>
          <w:b/>
        </w:rPr>
        <w:t xml:space="preserve"> Misspecification Check  </w:t>
      </w:r>
    </w:p>
    <w:tbl>
      <w:tblPr>
        <w:tblStyle w:val="TableGrid"/>
        <w:tblW w:w="8553" w:type="dxa"/>
        <w:jc w:val="center"/>
        <w:tblInd w:w="187" w:type="dxa"/>
        <w:tblLayout w:type="fixed"/>
        <w:tblLook w:val="04A0" w:firstRow="1" w:lastRow="0" w:firstColumn="1" w:lastColumn="0" w:noHBand="0" w:noVBand="1"/>
      </w:tblPr>
      <w:tblGrid>
        <w:gridCol w:w="529"/>
        <w:gridCol w:w="720"/>
        <w:gridCol w:w="900"/>
        <w:gridCol w:w="1184"/>
        <w:gridCol w:w="1260"/>
        <w:gridCol w:w="1260"/>
        <w:gridCol w:w="1170"/>
        <w:gridCol w:w="1530"/>
      </w:tblGrid>
      <w:tr w:rsidR="00995680" w:rsidRPr="0093148C" w14:paraId="47B102C4" w14:textId="77777777" w:rsidTr="00995680">
        <w:trPr>
          <w:trHeight w:val="272"/>
          <w:jc w:val="center"/>
        </w:trPr>
        <w:tc>
          <w:tcPr>
            <w:tcW w:w="529" w:type="dxa"/>
            <w:tcBorders>
              <w:top w:val="single" w:sz="4" w:space="0" w:color="auto"/>
              <w:left w:val="nil"/>
              <w:bottom w:val="single" w:sz="4" w:space="0" w:color="auto"/>
              <w:right w:val="nil"/>
            </w:tcBorders>
          </w:tcPr>
          <w:p w14:paraId="1B096B41" w14:textId="77777777" w:rsidR="00114C44" w:rsidRPr="000D3851" w:rsidRDefault="00114C44" w:rsidP="00114C44">
            <w:pPr>
              <w:rPr>
                <w:rFonts w:ascii="Cambria" w:eastAsia="MS Mincho" w:hAnsi="Cambria"/>
                <w:sz w:val="22"/>
                <w:szCs w:val="22"/>
              </w:rPr>
            </w:pPr>
            <m:oMathPara>
              <m:oMath>
                <m:r>
                  <w:rPr>
                    <w:rFonts w:ascii="Cambria Math" w:eastAsia="MS Mincho" w:hAnsi="Cambria Math"/>
                    <w:sz w:val="22"/>
                    <w:szCs w:val="22"/>
                  </w:rPr>
                  <m:t>T</m:t>
                </m:r>
              </m:oMath>
            </m:oMathPara>
          </w:p>
        </w:tc>
        <w:tc>
          <w:tcPr>
            <w:tcW w:w="720" w:type="dxa"/>
            <w:tcBorders>
              <w:top w:val="single" w:sz="4" w:space="0" w:color="auto"/>
              <w:left w:val="nil"/>
              <w:bottom w:val="single" w:sz="4" w:space="0" w:color="auto"/>
              <w:right w:val="nil"/>
            </w:tcBorders>
          </w:tcPr>
          <w:p w14:paraId="53646DD6" w14:textId="77777777" w:rsidR="00114C44" w:rsidRPr="000D3851" w:rsidRDefault="00114C44" w:rsidP="00114C44">
            <w:pPr>
              <w:rPr>
                <w:sz w:val="22"/>
                <w:szCs w:val="22"/>
              </w:rPr>
            </w:pPr>
            <m:oMathPara>
              <m:oMath>
                <m:r>
                  <w:rPr>
                    <w:rFonts w:ascii="Cambria Math" w:hAnsi="Cambria Math"/>
                    <w:sz w:val="22"/>
                    <w:szCs w:val="22"/>
                  </w:rPr>
                  <m:t>S</m:t>
                </m:r>
              </m:oMath>
            </m:oMathPara>
          </w:p>
        </w:tc>
        <w:tc>
          <w:tcPr>
            <w:tcW w:w="900" w:type="dxa"/>
            <w:tcBorders>
              <w:top w:val="single" w:sz="4" w:space="0" w:color="auto"/>
              <w:left w:val="nil"/>
              <w:bottom w:val="single" w:sz="4" w:space="0" w:color="auto"/>
              <w:right w:val="nil"/>
            </w:tcBorders>
          </w:tcPr>
          <w:p w14:paraId="4ED680AF" w14:textId="77777777" w:rsidR="00114C44" w:rsidRPr="000D3851" w:rsidRDefault="00114C44" w:rsidP="00114C44">
            <w:pPr>
              <w:rPr>
                <w:sz w:val="22"/>
                <w:szCs w:val="22"/>
              </w:rPr>
            </w:pPr>
            <m:oMathPara>
              <m:oMath>
                <m:r>
                  <w:rPr>
                    <w:rFonts w:ascii="Cambria Math" w:hAnsi="Cambria Math"/>
                    <w:sz w:val="22"/>
                    <w:szCs w:val="22"/>
                  </w:rPr>
                  <m:t>N.P</m:t>
                </m:r>
              </m:oMath>
            </m:oMathPara>
          </w:p>
        </w:tc>
        <w:tc>
          <w:tcPr>
            <w:tcW w:w="1184" w:type="dxa"/>
            <w:tcBorders>
              <w:top w:val="single" w:sz="4" w:space="0" w:color="auto"/>
              <w:left w:val="nil"/>
              <w:bottom w:val="single" w:sz="4" w:space="0" w:color="auto"/>
              <w:right w:val="nil"/>
            </w:tcBorders>
            <w:shd w:val="clear" w:color="auto" w:fill="F3F3F3"/>
          </w:tcPr>
          <w:p w14:paraId="1613A087" w14:textId="77777777" w:rsidR="00114C44" w:rsidRPr="000D3851" w:rsidRDefault="006B34B3" w:rsidP="00114C44">
            <w:pPr>
              <w:jc w:val="center"/>
              <w:rPr>
                <w:sz w:val="22"/>
                <w:szCs w:val="22"/>
              </w:rPr>
            </w:pPr>
            <m:oMath>
              <m:acc>
                <m:accPr>
                  <m:ctrlPr>
                    <w:rPr>
                      <w:rFonts w:ascii="Cambria Math" w:hAnsi="Cambria Math"/>
                      <w:i/>
                      <w:sz w:val="22"/>
                      <w:szCs w:val="22"/>
                    </w:rPr>
                  </m:ctrlPr>
                </m:accPr>
                <m:e>
                  <m:sSub>
                    <m:sSubPr>
                      <m:ctrlPr>
                        <w:rPr>
                          <w:rFonts w:ascii="Cambria Math" w:hAnsi="Cambria Math"/>
                          <w:i/>
                          <w:sz w:val="22"/>
                          <w:szCs w:val="22"/>
                        </w:rPr>
                      </m:ctrlPr>
                    </m:sSubPr>
                    <m:e>
                      <m:r>
                        <w:rPr>
                          <w:rFonts w:ascii="Cambria Math" w:hAnsi="Cambria Math"/>
                          <w:sz w:val="22"/>
                          <w:szCs w:val="22"/>
                        </w:rPr>
                        <m:t>ϕ</m:t>
                      </m:r>
                    </m:e>
                    <m:sub>
                      <m:r>
                        <w:rPr>
                          <w:rFonts w:ascii="Cambria Math" w:hAnsi="Cambria Math"/>
                          <w:sz w:val="22"/>
                          <w:szCs w:val="22"/>
                        </w:rPr>
                        <m:t>i</m:t>
                      </m:r>
                    </m:sub>
                  </m:sSub>
                </m:e>
              </m:acc>
            </m:oMath>
            <w:r w:rsidR="00114C44">
              <w:rPr>
                <w:sz w:val="22"/>
                <w:szCs w:val="22"/>
              </w:rPr>
              <w:t>(RMSE)</w:t>
            </w:r>
          </w:p>
        </w:tc>
        <w:tc>
          <w:tcPr>
            <w:tcW w:w="1260" w:type="dxa"/>
            <w:tcBorders>
              <w:top w:val="single" w:sz="4" w:space="0" w:color="auto"/>
              <w:left w:val="nil"/>
              <w:bottom w:val="single" w:sz="4" w:space="0" w:color="auto"/>
              <w:right w:val="nil"/>
            </w:tcBorders>
            <w:shd w:val="clear" w:color="auto" w:fill="F3F3F3"/>
          </w:tcPr>
          <w:p w14:paraId="0A02248D" w14:textId="77777777" w:rsidR="00114C44" w:rsidRPr="00B840B6" w:rsidRDefault="006B34B3" w:rsidP="00114C44">
            <w:pPr>
              <w:jc w:val="center"/>
              <w:rPr>
                <w:rFonts w:ascii="Cambria" w:eastAsia="MS Mincho" w:hAnsi="Cambria"/>
                <w:sz w:val="22"/>
                <w:szCs w:val="22"/>
              </w:rPr>
            </w:pPr>
            <m:oMath>
              <m:acc>
                <m:accPr>
                  <m:ctrlPr>
                    <w:rPr>
                      <w:rFonts w:ascii="Cambria Math" w:hAnsi="Cambria Math"/>
                      <w:i/>
                      <w:sz w:val="22"/>
                      <w:szCs w:val="22"/>
                    </w:rPr>
                  </m:ctrlPr>
                </m:accPr>
                <m:e>
                  <m:sSub>
                    <m:sSubPr>
                      <m:ctrlPr>
                        <w:rPr>
                          <w:rFonts w:ascii="Cambria Math" w:hAnsi="Cambria Math"/>
                          <w:i/>
                          <w:sz w:val="22"/>
                          <w:szCs w:val="22"/>
                        </w:rPr>
                      </m:ctrlPr>
                    </m:sSubPr>
                    <m:e>
                      <m:r>
                        <w:rPr>
                          <w:rFonts w:ascii="Cambria Math" w:hAnsi="Cambria Math"/>
                          <w:sz w:val="22"/>
                          <w:szCs w:val="22"/>
                        </w:rPr>
                        <m:t>β</m:t>
                      </m:r>
                    </m:e>
                    <m:sub>
                      <m:r>
                        <w:rPr>
                          <w:rFonts w:ascii="Cambria Math" w:hAnsi="Cambria Math"/>
                          <w:sz w:val="22"/>
                          <w:szCs w:val="22"/>
                        </w:rPr>
                        <m:t>i</m:t>
                      </m:r>
                    </m:sub>
                  </m:sSub>
                </m:e>
              </m:acc>
            </m:oMath>
            <w:r w:rsidR="00114C44">
              <w:rPr>
                <w:sz w:val="22"/>
                <w:szCs w:val="22"/>
              </w:rPr>
              <w:t>(RMSE)</w:t>
            </w:r>
          </w:p>
        </w:tc>
        <w:tc>
          <w:tcPr>
            <w:tcW w:w="1260" w:type="dxa"/>
            <w:tcBorders>
              <w:top w:val="single" w:sz="4" w:space="0" w:color="auto"/>
              <w:left w:val="nil"/>
              <w:bottom w:val="single" w:sz="4" w:space="0" w:color="auto"/>
              <w:right w:val="nil"/>
            </w:tcBorders>
            <w:shd w:val="clear" w:color="auto" w:fill="F3F3F3"/>
          </w:tcPr>
          <w:p w14:paraId="0F40EFF8" w14:textId="77777777" w:rsidR="00114C44" w:rsidRDefault="006B34B3" w:rsidP="00114C44">
            <w:pPr>
              <w:jc w:val="center"/>
              <w:rPr>
                <w:rFonts w:ascii="Cambria" w:eastAsia="MS Mincho" w:hAnsi="Cambria"/>
                <w:sz w:val="22"/>
                <w:szCs w:val="22"/>
              </w:rPr>
            </w:pPr>
            <m:oMath>
              <m:sSubSup>
                <m:sSubSupPr>
                  <m:ctrlPr>
                    <w:rPr>
                      <w:rFonts w:ascii="Cambria Math" w:hAnsi="Cambria Math"/>
                      <w:i/>
                      <w:sz w:val="22"/>
                      <w:szCs w:val="22"/>
                    </w:rPr>
                  </m:ctrlPr>
                </m:sSubSupPr>
                <m:e>
                  <m:acc>
                    <m:accPr>
                      <m:ctrlPr>
                        <w:rPr>
                          <w:rFonts w:ascii="Cambria Math" w:hAnsi="Cambria Math"/>
                          <w:i/>
                          <w:sz w:val="22"/>
                          <w:szCs w:val="22"/>
                        </w:rPr>
                      </m:ctrlPr>
                    </m:accPr>
                    <m:e>
                      <m:r>
                        <w:rPr>
                          <w:rFonts w:ascii="Cambria Math" w:hAnsi="Cambria Math"/>
                          <w:sz w:val="22"/>
                          <w:szCs w:val="22"/>
                        </w:rPr>
                        <m:t>λ</m:t>
                      </m:r>
                    </m:e>
                  </m:acc>
                </m:e>
                <m:sub>
                  <m:r>
                    <w:rPr>
                      <w:rFonts w:ascii="Cambria Math" w:hAnsi="Cambria Math"/>
                      <w:sz w:val="22"/>
                      <w:szCs w:val="22"/>
                    </w:rPr>
                    <m:t>i</m:t>
                  </m:r>
                </m:sub>
                <m:sup>
                  <m:r>
                    <w:rPr>
                      <w:rFonts w:ascii="Cambria Math" w:hAnsi="Cambria Math"/>
                      <w:sz w:val="22"/>
                      <w:szCs w:val="22"/>
                    </w:rPr>
                    <m:t>1</m:t>
                  </m:r>
                </m:sup>
              </m:sSubSup>
            </m:oMath>
            <w:r w:rsidR="00114C44">
              <w:rPr>
                <w:sz w:val="22"/>
                <w:szCs w:val="22"/>
              </w:rPr>
              <w:t>(RMSE)</w:t>
            </w:r>
          </w:p>
        </w:tc>
        <w:tc>
          <w:tcPr>
            <w:tcW w:w="1170" w:type="dxa"/>
            <w:tcBorders>
              <w:top w:val="single" w:sz="4" w:space="0" w:color="auto"/>
              <w:left w:val="nil"/>
              <w:bottom w:val="single" w:sz="4" w:space="0" w:color="auto"/>
              <w:right w:val="nil"/>
            </w:tcBorders>
            <w:shd w:val="clear" w:color="auto" w:fill="F3F3F3"/>
          </w:tcPr>
          <w:p w14:paraId="4942C028" w14:textId="77777777" w:rsidR="00114C44" w:rsidRPr="000D3851" w:rsidRDefault="00114C44" w:rsidP="00114C44">
            <w:pPr>
              <w:rPr>
                <w:sz w:val="22"/>
                <w:szCs w:val="22"/>
              </w:rPr>
            </w:pPr>
            <m:oMathPara>
              <m:oMath>
                <m:r>
                  <w:rPr>
                    <w:rFonts w:ascii="Cambria Math" w:eastAsia="MS Mincho" w:hAnsi="Cambria Math"/>
                    <w:sz w:val="22"/>
                    <w:szCs w:val="22"/>
                  </w:rPr>
                  <m:t>{</m:t>
                </m:r>
                <m:sSub>
                  <m:sSubPr>
                    <m:ctrlPr>
                      <w:rPr>
                        <w:rFonts w:ascii="Cambria Math" w:eastAsia="MS Mincho" w:hAnsi="Cambria Math"/>
                        <w:i/>
                        <w:sz w:val="22"/>
                        <w:szCs w:val="22"/>
                      </w:rPr>
                    </m:ctrlPr>
                  </m:sSubPr>
                  <m:e>
                    <m:r>
                      <w:rPr>
                        <w:rFonts w:ascii="Cambria Math" w:eastAsia="MS Mincho" w:hAnsi="Cambria Math"/>
                        <w:sz w:val="22"/>
                        <w:szCs w:val="22"/>
                      </w:rPr>
                      <m:t>ϕ</m:t>
                    </m:r>
                  </m:e>
                  <m:sub>
                    <m:r>
                      <w:rPr>
                        <w:rFonts w:ascii="Cambria Math" w:eastAsia="MS Mincho" w:hAnsi="Cambria Math"/>
                        <w:sz w:val="22"/>
                        <w:szCs w:val="22"/>
                      </w:rPr>
                      <m:t>i</m:t>
                    </m:r>
                  </m:sub>
                </m:sSub>
                <m:r>
                  <w:rPr>
                    <w:rFonts w:ascii="Cambria Math" w:eastAsia="MS Mincho" w:hAnsi="Cambria Math"/>
                    <w:sz w:val="22"/>
                    <w:szCs w:val="22"/>
                  </w:rPr>
                  <m:t>,  </m:t>
                </m:r>
                <m:sSub>
                  <m:sSubPr>
                    <m:ctrlPr>
                      <w:rPr>
                        <w:rFonts w:ascii="Cambria Math" w:eastAsia="MS Mincho" w:hAnsi="Cambria Math"/>
                        <w:i/>
                        <w:sz w:val="22"/>
                        <w:szCs w:val="22"/>
                      </w:rPr>
                    </m:ctrlPr>
                  </m:sSubPr>
                  <m:e>
                    <m:r>
                      <w:rPr>
                        <w:rFonts w:ascii="Cambria Math" w:eastAsia="MS Mincho" w:hAnsi="Cambria Math"/>
                        <w:sz w:val="22"/>
                        <w:szCs w:val="22"/>
                      </w:rPr>
                      <m:t>β</m:t>
                    </m:r>
                  </m:e>
                  <m:sub>
                    <m:r>
                      <w:rPr>
                        <w:rFonts w:ascii="Cambria Math" w:eastAsia="MS Mincho" w:hAnsi="Cambria Math"/>
                        <w:sz w:val="22"/>
                        <w:szCs w:val="22"/>
                      </w:rPr>
                      <m:t>i</m:t>
                    </m:r>
                  </m:sub>
                </m:sSub>
                <m:r>
                  <w:rPr>
                    <w:rFonts w:ascii="Cambria Math" w:eastAsia="MS Mincho" w:hAnsi="Cambria Math"/>
                    <w:sz w:val="22"/>
                    <w:szCs w:val="22"/>
                  </w:rPr>
                  <m:t>,  </m:t>
                </m:r>
                <m:sSubSup>
                  <m:sSubSupPr>
                    <m:ctrlPr>
                      <w:rPr>
                        <w:rFonts w:ascii="Cambria Math" w:hAnsi="Cambria Math"/>
                        <w:i/>
                        <w:sz w:val="22"/>
                        <w:szCs w:val="22"/>
                      </w:rPr>
                    </m:ctrlPr>
                  </m:sSubSupPr>
                  <m:e>
                    <m:r>
                      <w:rPr>
                        <w:rFonts w:ascii="Cambria Math" w:hAnsi="Cambria Math"/>
                        <w:sz w:val="22"/>
                        <w:szCs w:val="22"/>
                      </w:rPr>
                      <m:t>λ</m:t>
                    </m:r>
                  </m:e>
                  <m:sub>
                    <m:r>
                      <w:rPr>
                        <w:rFonts w:ascii="Cambria Math" w:hAnsi="Cambria Math"/>
                        <w:sz w:val="22"/>
                        <w:szCs w:val="22"/>
                      </w:rPr>
                      <m:t>i</m:t>
                    </m:r>
                  </m:sub>
                  <m:sup>
                    <m:r>
                      <w:rPr>
                        <w:rFonts w:ascii="Cambria Math" w:hAnsi="Cambria Math"/>
                        <w:sz w:val="22"/>
                        <w:szCs w:val="22"/>
                      </w:rPr>
                      <m:t>2</m:t>
                    </m:r>
                  </m:sup>
                </m:sSubSup>
                <m:r>
                  <w:rPr>
                    <w:rFonts w:ascii="Cambria Math" w:hAnsi="Cambria Math"/>
                    <w:sz w:val="22"/>
                    <w:szCs w:val="22"/>
                  </w:rPr>
                  <m:t>}</m:t>
                </m:r>
              </m:oMath>
            </m:oMathPara>
          </w:p>
        </w:tc>
        <w:tc>
          <w:tcPr>
            <w:tcW w:w="1530" w:type="dxa"/>
            <w:tcBorders>
              <w:top w:val="single" w:sz="4" w:space="0" w:color="auto"/>
              <w:left w:val="nil"/>
              <w:bottom w:val="single" w:sz="4" w:space="0" w:color="auto"/>
              <w:right w:val="nil"/>
            </w:tcBorders>
          </w:tcPr>
          <w:p w14:paraId="20D287D0" w14:textId="77777777" w:rsidR="00114C44" w:rsidRPr="000D3851" w:rsidRDefault="00114C44" w:rsidP="00114C44">
            <w:pPr>
              <w:jc w:val="center"/>
              <w:rPr>
                <w:rFonts w:ascii="Cambria" w:eastAsia="MS Mincho" w:hAnsi="Cambria"/>
                <w:sz w:val="22"/>
                <w:szCs w:val="22"/>
              </w:rPr>
            </w:pPr>
            <w:r w:rsidRPr="000D3851">
              <w:rPr>
                <w:rFonts w:ascii="Cambria" w:eastAsia="MS Mincho" w:hAnsi="Cambria"/>
                <w:sz w:val="22"/>
                <w:szCs w:val="22"/>
              </w:rPr>
              <w:t>Avg.</w:t>
            </w:r>
            <w:r>
              <w:rPr>
                <w:rFonts w:ascii="Cambria" w:eastAsia="MS Mincho" w:hAnsi="Cambria"/>
                <w:sz w:val="22"/>
                <w:szCs w:val="22"/>
              </w:rPr>
              <w:t xml:space="preserve"> </w:t>
            </w:r>
            <w:proofErr w:type="spellStart"/>
            <w:r w:rsidRPr="000D3851">
              <w:rPr>
                <w:rFonts w:ascii="Cambria" w:eastAsia="MS Mincho" w:hAnsi="Cambria"/>
                <w:sz w:val="22"/>
                <w:szCs w:val="22"/>
              </w:rPr>
              <w:t>Acc.R</w:t>
            </w:r>
            <w:proofErr w:type="spellEnd"/>
          </w:p>
        </w:tc>
      </w:tr>
      <w:tr w:rsidR="00995680" w:rsidRPr="0093148C" w14:paraId="3ECEE099" w14:textId="77777777" w:rsidTr="00995680">
        <w:trPr>
          <w:trHeight w:val="272"/>
          <w:jc w:val="center"/>
        </w:trPr>
        <w:tc>
          <w:tcPr>
            <w:tcW w:w="529" w:type="dxa"/>
            <w:tcBorders>
              <w:top w:val="nil"/>
              <w:left w:val="nil"/>
              <w:bottom w:val="nil"/>
              <w:right w:val="nil"/>
            </w:tcBorders>
          </w:tcPr>
          <w:p w14:paraId="6CC3E8A0" w14:textId="77777777" w:rsidR="00114C44" w:rsidRPr="0093148C" w:rsidRDefault="00114C44" w:rsidP="00114C44">
            <w:pPr>
              <w:jc w:val="center"/>
              <w:rPr>
                <w:sz w:val="18"/>
                <w:szCs w:val="18"/>
              </w:rPr>
            </w:pPr>
            <w:r>
              <w:rPr>
                <w:sz w:val="18"/>
                <w:szCs w:val="18"/>
              </w:rPr>
              <w:t>50</w:t>
            </w:r>
          </w:p>
        </w:tc>
        <w:tc>
          <w:tcPr>
            <w:tcW w:w="720" w:type="dxa"/>
            <w:tcBorders>
              <w:top w:val="nil"/>
              <w:left w:val="nil"/>
              <w:bottom w:val="nil"/>
              <w:right w:val="nil"/>
            </w:tcBorders>
          </w:tcPr>
          <w:p w14:paraId="32C030A5" w14:textId="77777777" w:rsidR="00114C44" w:rsidRDefault="00114C44" w:rsidP="00114C44">
            <w:pPr>
              <w:jc w:val="center"/>
              <w:rPr>
                <w:sz w:val="18"/>
                <w:szCs w:val="18"/>
              </w:rPr>
            </w:pPr>
            <w:r w:rsidRPr="0093148C">
              <w:rPr>
                <w:sz w:val="18"/>
                <w:szCs w:val="18"/>
              </w:rPr>
              <w:t>300</w:t>
            </w:r>
          </w:p>
        </w:tc>
        <w:tc>
          <w:tcPr>
            <w:tcW w:w="900" w:type="dxa"/>
            <w:tcBorders>
              <w:top w:val="nil"/>
              <w:left w:val="nil"/>
              <w:bottom w:val="nil"/>
              <w:right w:val="nil"/>
            </w:tcBorders>
          </w:tcPr>
          <w:p w14:paraId="121700C9" w14:textId="77777777" w:rsidR="00114C44" w:rsidRPr="0093148C" w:rsidRDefault="00114C44" w:rsidP="00114C44">
            <w:pPr>
              <w:jc w:val="center"/>
              <w:rPr>
                <w:sz w:val="18"/>
                <w:szCs w:val="18"/>
              </w:rPr>
            </w:pPr>
            <w:r>
              <w:rPr>
                <w:sz w:val="18"/>
                <w:szCs w:val="18"/>
              </w:rPr>
              <w:t>30</w:t>
            </w:r>
            <w:r w:rsidRPr="0093148C">
              <w:rPr>
                <w:sz w:val="18"/>
                <w:szCs w:val="18"/>
              </w:rPr>
              <w:t>00</w:t>
            </w:r>
          </w:p>
        </w:tc>
        <w:tc>
          <w:tcPr>
            <w:tcW w:w="1184" w:type="dxa"/>
            <w:tcBorders>
              <w:top w:val="nil"/>
              <w:left w:val="nil"/>
              <w:bottom w:val="nil"/>
              <w:right w:val="nil"/>
            </w:tcBorders>
            <w:shd w:val="clear" w:color="auto" w:fill="F3F3F3"/>
          </w:tcPr>
          <w:p w14:paraId="1785E681" w14:textId="77777777" w:rsidR="00114C44" w:rsidRDefault="00114C44" w:rsidP="00114C44">
            <w:pPr>
              <w:jc w:val="center"/>
              <w:rPr>
                <w:sz w:val="18"/>
                <w:szCs w:val="18"/>
              </w:rPr>
            </w:pPr>
            <w:r>
              <w:rPr>
                <w:sz w:val="18"/>
                <w:szCs w:val="18"/>
              </w:rPr>
              <w:t>.</w:t>
            </w:r>
            <w:r>
              <w:rPr>
                <w:rFonts w:hint="eastAsia"/>
                <w:sz w:val="18"/>
                <w:szCs w:val="18"/>
                <w:lang w:eastAsia="ko-KR"/>
              </w:rPr>
              <w:t>03</w:t>
            </w:r>
            <w:r>
              <w:rPr>
                <w:sz w:val="18"/>
                <w:szCs w:val="18"/>
              </w:rPr>
              <w:t xml:space="preserve"> (.</w:t>
            </w:r>
            <w:r>
              <w:rPr>
                <w:rFonts w:hint="eastAsia"/>
                <w:sz w:val="18"/>
                <w:szCs w:val="18"/>
                <w:lang w:eastAsia="ko-KR"/>
              </w:rPr>
              <w:t>361</w:t>
            </w:r>
            <w:r w:rsidRPr="0093148C">
              <w:rPr>
                <w:sz w:val="18"/>
                <w:szCs w:val="18"/>
              </w:rPr>
              <w:t>)</w:t>
            </w:r>
          </w:p>
        </w:tc>
        <w:tc>
          <w:tcPr>
            <w:tcW w:w="1260" w:type="dxa"/>
            <w:tcBorders>
              <w:top w:val="nil"/>
              <w:left w:val="nil"/>
              <w:bottom w:val="nil"/>
              <w:right w:val="nil"/>
            </w:tcBorders>
            <w:shd w:val="clear" w:color="auto" w:fill="F3F3F3"/>
          </w:tcPr>
          <w:p w14:paraId="06E8A148" w14:textId="77777777" w:rsidR="00114C44" w:rsidRDefault="00114C44" w:rsidP="00114C44">
            <w:pPr>
              <w:jc w:val="center"/>
              <w:rPr>
                <w:sz w:val="18"/>
                <w:szCs w:val="18"/>
              </w:rPr>
            </w:pPr>
            <w:r>
              <w:rPr>
                <w:sz w:val="18"/>
                <w:szCs w:val="18"/>
              </w:rPr>
              <w:t>-.23 (.311</w:t>
            </w:r>
            <w:r w:rsidRPr="0093148C">
              <w:rPr>
                <w:sz w:val="18"/>
                <w:szCs w:val="18"/>
              </w:rPr>
              <w:t>)</w:t>
            </w:r>
          </w:p>
        </w:tc>
        <w:tc>
          <w:tcPr>
            <w:tcW w:w="1260" w:type="dxa"/>
            <w:tcBorders>
              <w:top w:val="nil"/>
              <w:left w:val="nil"/>
              <w:bottom w:val="nil"/>
              <w:right w:val="nil"/>
            </w:tcBorders>
            <w:shd w:val="clear" w:color="auto" w:fill="F3F3F3"/>
          </w:tcPr>
          <w:p w14:paraId="25800666" w14:textId="77777777" w:rsidR="00114C44" w:rsidRDefault="00114C44" w:rsidP="00114C44">
            <w:pPr>
              <w:jc w:val="center"/>
              <w:rPr>
                <w:sz w:val="18"/>
                <w:szCs w:val="18"/>
              </w:rPr>
            </w:pPr>
            <w:r>
              <w:rPr>
                <w:sz w:val="18"/>
                <w:szCs w:val="18"/>
              </w:rPr>
              <w:t>.14 (.254</w:t>
            </w:r>
            <w:r w:rsidRPr="0093148C">
              <w:rPr>
                <w:sz w:val="18"/>
                <w:szCs w:val="18"/>
              </w:rPr>
              <w:t>)</w:t>
            </w:r>
          </w:p>
        </w:tc>
        <w:tc>
          <w:tcPr>
            <w:tcW w:w="1170" w:type="dxa"/>
            <w:tcBorders>
              <w:top w:val="nil"/>
              <w:left w:val="nil"/>
              <w:bottom w:val="nil"/>
              <w:right w:val="nil"/>
            </w:tcBorders>
            <w:shd w:val="clear" w:color="auto" w:fill="F3F3F3"/>
          </w:tcPr>
          <w:p w14:paraId="3B823638" w14:textId="77777777" w:rsidR="00114C44" w:rsidRDefault="00114C44" w:rsidP="00114C44">
            <w:pPr>
              <w:jc w:val="center"/>
              <w:rPr>
                <w:sz w:val="18"/>
                <w:szCs w:val="18"/>
              </w:rPr>
            </w:pPr>
            <w:r>
              <w:rPr>
                <w:sz w:val="18"/>
                <w:szCs w:val="18"/>
              </w:rPr>
              <w:t>{0, -.3, -.6}</w:t>
            </w:r>
          </w:p>
        </w:tc>
        <w:tc>
          <w:tcPr>
            <w:tcW w:w="1530" w:type="dxa"/>
            <w:tcBorders>
              <w:top w:val="nil"/>
              <w:left w:val="nil"/>
              <w:bottom w:val="nil"/>
              <w:right w:val="nil"/>
            </w:tcBorders>
          </w:tcPr>
          <w:p w14:paraId="0D66E0E8" w14:textId="77777777" w:rsidR="00114C44" w:rsidRPr="0093148C" w:rsidRDefault="00114C44" w:rsidP="00114C44">
            <w:pPr>
              <w:jc w:val="center"/>
              <w:rPr>
                <w:sz w:val="18"/>
                <w:szCs w:val="18"/>
              </w:rPr>
            </w:pPr>
            <w:r>
              <w:rPr>
                <w:sz w:val="18"/>
                <w:szCs w:val="18"/>
              </w:rPr>
              <w:t>17.4</w:t>
            </w:r>
            <w:r w:rsidRPr="0093148C">
              <w:rPr>
                <w:sz w:val="18"/>
                <w:szCs w:val="18"/>
              </w:rPr>
              <w:t>%</w:t>
            </w:r>
          </w:p>
        </w:tc>
      </w:tr>
      <w:tr w:rsidR="00995680" w:rsidRPr="0093148C" w14:paraId="0A2BA451" w14:textId="77777777" w:rsidTr="00995680">
        <w:trPr>
          <w:trHeight w:val="272"/>
          <w:jc w:val="center"/>
        </w:trPr>
        <w:tc>
          <w:tcPr>
            <w:tcW w:w="529" w:type="dxa"/>
            <w:tcBorders>
              <w:top w:val="nil"/>
              <w:left w:val="nil"/>
              <w:bottom w:val="nil"/>
              <w:right w:val="nil"/>
            </w:tcBorders>
          </w:tcPr>
          <w:p w14:paraId="218B2FE4" w14:textId="77777777" w:rsidR="00114C44" w:rsidRPr="0093148C" w:rsidRDefault="00114C44" w:rsidP="00114C44">
            <w:pPr>
              <w:jc w:val="center"/>
              <w:rPr>
                <w:sz w:val="18"/>
                <w:szCs w:val="18"/>
              </w:rPr>
            </w:pPr>
            <w:r>
              <w:rPr>
                <w:sz w:val="18"/>
                <w:szCs w:val="18"/>
              </w:rPr>
              <w:t>5</w:t>
            </w:r>
            <w:r w:rsidRPr="0093148C">
              <w:rPr>
                <w:sz w:val="18"/>
                <w:szCs w:val="18"/>
              </w:rPr>
              <w:t>0</w:t>
            </w:r>
          </w:p>
        </w:tc>
        <w:tc>
          <w:tcPr>
            <w:tcW w:w="720" w:type="dxa"/>
            <w:tcBorders>
              <w:top w:val="nil"/>
              <w:left w:val="nil"/>
              <w:bottom w:val="nil"/>
              <w:right w:val="nil"/>
            </w:tcBorders>
          </w:tcPr>
          <w:p w14:paraId="73B8FD4A" w14:textId="77777777" w:rsidR="00114C44" w:rsidRDefault="00114C44" w:rsidP="00114C44">
            <w:pPr>
              <w:jc w:val="center"/>
              <w:rPr>
                <w:sz w:val="18"/>
                <w:szCs w:val="18"/>
              </w:rPr>
            </w:pPr>
            <w:r w:rsidRPr="0093148C">
              <w:rPr>
                <w:sz w:val="18"/>
                <w:szCs w:val="18"/>
              </w:rPr>
              <w:t>300</w:t>
            </w:r>
          </w:p>
        </w:tc>
        <w:tc>
          <w:tcPr>
            <w:tcW w:w="900" w:type="dxa"/>
            <w:tcBorders>
              <w:top w:val="nil"/>
              <w:left w:val="nil"/>
              <w:bottom w:val="nil"/>
              <w:right w:val="nil"/>
            </w:tcBorders>
          </w:tcPr>
          <w:p w14:paraId="1AD9FA51" w14:textId="77777777" w:rsidR="00114C44" w:rsidRPr="0093148C" w:rsidRDefault="00114C44" w:rsidP="00114C44">
            <w:pPr>
              <w:jc w:val="center"/>
              <w:rPr>
                <w:sz w:val="18"/>
                <w:szCs w:val="18"/>
              </w:rPr>
            </w:pPr>
            <w:r>
              <w:rPr>
                <w:sz w:val="18"/>
                <w:szCs w:val="18"/>
              </w:rPr>
              <w:t>30</w:t>
            </w:r>
            <w:r w:rsidRPr="0093148C">
              <w:rPr>
                <w:sz w:val="18"/>
                <w:szCs w:val="18"/>
              </w:rPr>
              <w:t>00</w:t>
            </w:r>
          </w:p>
        </w:tc>
        <w:tc>
          <w:tcPr>
            <w:tcW w:w="1184" w:type="dxa"/>
            <w:tcBorders>
              <w:top w:val="nil"/>
              <w:left w:val="nil"/>
              <w:bottom w:val="nil"/>
              <w:right w:val="nil"/>
            </w:tcBorders>
            <w:shd w:val="clear" w:color="auto" w:fill="F3F3F3"/>
          </w:tcPr>
          <w:p w14:paraId="3764C7C6" w14:textId="77777777" w:rsidR="00114C44" w:rsidRDefault="00114C44" w:rsidP="00114C44">
            <w:pPr>
              <w:jc w:val="center"/>
              <w:rPr>
                <w:sz w:val="18"/>
                <w:szCs w:val="18"/>
              </w:rPr>
            </w:pPr>
            <w:r>
              <w:rPr>
                <w:rFonts w:hint="eastAsia"/>
                <w:sz w:val="18"/>
                <w:szCs w:val="18"/>
                <w:lang w:eastAsia="ko-KR"/>
              </w:rPr>
              <w:t>-</w:t>
            </w:r>
            <w:r>
              <w:rPr>
                <w:sz w:val="18"/>
                <w:szCs w:val="18"/>
              </w:rPr>
              <w:t>.0</w:t>
            </w:r>
            <w:r>
              <w:rPr>
                <w:rFonts w:hint="eastAsia"/>
                <w:sz w:val="18"/>
                <w:szCs w:val="18"/>
                <w:lang w:eastAsia="ko-KR"/>
              </w:rPr>
              <w:t xml:space="preserve">9 </w:t>
            </w:r>
            <w:r>
              <w:rPr>
                <w:sz w:val="18"/>
                <w:szCs w:val="18"/>
              </w:rPr>
              <w:t>(.117</w:t>
            </w:r>
            <w:r w:rsidRPr="0093148C">
              <w:rPr>
                <w:sz w:val="18"/>
                <w:szCs w:val="18"/>
              </w:rPr>
              <w:t>)</w:t>
            </w:r>
          </w:p>
        </w:tc>
        <w:tc>
          <w:tcPr>
            <w:tcW w:w="1260" w:type="dxa"/>
            <w:tcBorders>
              <w:top w:val="nil"/>
              <w:left w:val="nil"/>
              <w:bottom w:val="nil"/>
              <w:right w:val="nil"/>
            </w:tcBorders>
            <w:shd w:val="clear" w:color="auto" w:fill="F3F3F3"/>
          </w:tcPr>
          <w:p w14:paraId="3050C24F" w14:textId="77777777" w:rsidR="00114C44" w:rsidRDefault="00114C44" w:rsidP="00114C44">
            <w:pPr>
              <w:jc w:val="center"/>
              <w:rPr>
                <w:sz w:val="18"/>
                <w:szCs w:val="18"/>
              </w:rPr>
            </w:pPr>
            <w:r>
              <w:rPr>
                <w:sz w:val="18"/>
                <w:szCs w:val="18"/>
              </w:rPr>
              <w:t>-.31 (.103</w:t>
            </w:r>
            <w:r w:rsidRPr="0093148C">
              <w:rPr>
                <w:sz w:val="18"/>
                <w:szCs w:val="18"/>
              </w:rPr>
              <w:t>)</w:t>
            </w:r>
          </w:p>
        </w:tc>
        <w:tc>
          <w:tcPr>
            <w:tcW w:w="1260" w:type="dxa"/>
            <w:tcBorders>
              <w:top w:val="nil"/>
              <w:left w:val="nil"/>
              <w:bottom w:val="nil"/>
              <w:right w:val="nil"/>
            </w:tcBorders>
            <w:shd w:val="clear" w:color="auto" w:fill="F3F3F3"/>
          </w:tcPr>
          <w:p w14:paraId="253B2033" w14:textId="77777777" w:rsidR="00114C44" w:rsidRDefault="00114C44" w:rsidP="00114C44">
            <w:pPr>
              <w:jc w:val="center"/>
              <w:rPr>
                <w:sz w:val="18"/>
                <w:szCs w:val="18"/>
              </w:rPr>
            </w:pPr>
            <w:r>
              <w:rPr>
                <w:sz w:val="18"/>
                <w:szCs w:val="18"/>
              </w:rPr>
              <w:t>.22 (.243</w:t>
            </w:r>
            <w:r w:rsidRPr="0093148C">
              <w:rPr>
                <w:sz w:val="18"/>
                <w:szCs w:val="18"/>
              </w:rPr>
              <w:t>)</w:t>
            </w:r>
          </w:p>
        </w:tc>
        <w:tc>
          <w:tcPr>
            <w:tcW w:w="1170" w:type="dxa"/>
            <w:tcBorders>
              <w:top w:val="nil"/>
              <w:left w:val="nil"/>
              <w:bottom w:val="nil"/>
              <w:right w:val="nil"/>
            </w:tcBorders>
            <w:shd w:val="clear" w:color="auto" w:fill="F3F3F3"/>
          </w:tcPr>
          <w:p w14:paraId="684F13A6" w14:textId="77777777" w:rsidR="00114C44" w:rsidRDefault="00114C44" w:rsidP="00114C44">
            <w:pPr>
              <w:jc w:val="center"/>
              <w:rPr>
                <w:sz w:val="18"/>
                <w:szCs w:val="18"/>
              </w:rPr>
            </w:pPr>
            <w:r>
              <w:rPr>
                <w:sz w:val="18"/>
                <w:szCs w:val="18"/>
              </w:rPr>
              <w:t>{0, -.3, -.3}</w:t>
            </w:r>
          </w:p>
        </w:tc>
        <w:tc>
          <w:tcPr>
            <w:tcW w:w="1530" w:type="dxa"/>
            <w:tcBorders>
              <w:top w:val="nil"/>
              <w:left w:val="nil"/>
              <w:bottom w:val="nil"/>
              <w:right w:val="nil"/>
            </w:tcBorders>
          </w:tcPr>
          <w:p w14:paraId="3CB1C050" w14:textId="77777777" w:rsidR="00114C44" w:rsidRPr="0093148C" w:rsidRDefault="00114C44" w:rsidP="00114C44">
            <w:pPr>
              <w:jc w:val="center"/>
              <w:rPr>
                <w:sz w:val="18"/>
                <w:szCs w:val="18"/>
              </w:rPr>
            </w:pPr>
            <w:r>
              <w:rPr>
                <w:sz w:val="18"/>
                <w:szCs w:val="18"/>
              </w:rPr>
              <w:t>19.3</w:t>
            </w:r>
            <w:r w:rsidRPr="0093148C">
              <w:rPr>
                <w:sz w:val="18"/>
                <w:szCs w:val="18"/>
              </w:rPr>
              <w:t>%</w:t>
            </w:r>
          </w:p>
        </w:tc>
      </w:tr>
      <w:tr w:rsidR="00995680" w:rsidRPr="0093148C" w14:paraId="31DD2492" w14:textId="77777777" w:rsidTr="00995680">
        <w:trPr>
          <w:trHeight w:val="272"/>
          <w:jc w:val="center"/>
        </w:trPr>
        <w:tc>
          <w:tcPr>
            <w:tcW w:w="529" w:type="dxa"/>
            <w:tcBorders>
              <w:top w:val="nil"/>
              <w:left w:val="nil"/>
              <w:bottom w:val="nil"/>
              <w:right w:val="nil"/>
            </w:tcBorders>
          </w:tcPr>
          <w:p w14:paraId="474B7671" w14:textId="77777777" w:rsidR="00114C44" w:rsidRPr="0093148C" w:rsidRDefault="00114C44" w:rsidP="00114C44">
            <w:pPr>
              <w:jc w:val="center"/>
              <w:rPr>
                <w:sz w:val="18"/>
                <w:szCs w:val="18"/>
              </w:rPr>
            </w:pPr>
            <w:r>
              <w:rPr>
                <w:sz w:val="18"/>
                <w:szCs w:val="18"/>
              </w:rPr>
              <w:t>50</w:t>
            </w:r>
          </w:p>
        </w:tc>
        <w:tc>
          <w:tcPr>
            <w:tcW w:w="720" w:type="dxa"/>
            <w:tcBorders>
              <w:top w:val="nil"/>
              <w:left w:val="nil"/>
              <w:bottom w:val="nil"/>
              <w:right w:val="nil"/>
            </w:tcBorders>
          </w:tcPr>
          <w:p w14:paraId="350B9DAD" w14:textId="77777777" w:rsidR="00114C44" w:rsidRDefault="00114C44" w:rsidP="00114C44">
            <w:pPr>
              <w:jc w:val="center"/>
              <w:rPr>
                <w:sz w:val="18"/>
                <w:szCs w:val="18"/>
              </w:rPr>
            </w:pPr>
            <w:r w:rsidRPr="0093148C">
              <w:rPr>
                <w:sz w:val="18"/>
                <w:szCs w:val="18"/>
              </w:rPr>
              <w:t>300</w:t>
            </w:r>
          </w:p>
        </w:tc>
        <w:tc>
          <w:tcPr>
            <w:tcW w:w="900" w:type="dxa"/>
            <w:tcBorders>
              <w:top w:val="nil"/>
              <w:left w:val="nil"/>
              <w:bottom w:val="nil"/>
              <w:right w:val="nil"/>
            </w:tcBorders>
          </w:tcPr>
          <w:p w14:paraId="19ACBA69" w14:textId="77777777" w:rsidR="00114C44" w:rsidRPr="0093148C" w:rsidRDefault="00114C44" w:rsidP="00114C44">
            <w:pPr>
              <w:jc w:val="center"/>
              <w:rPr>
                <w:sz w:val="18"/>
                <w:szCs w:val="18"/>
              </w:rPr>
            </w:pPr>
            <w:r>
              <w:rPr>
                <w:sz w:val="18"/>
                <w:szCs w:val="18"/>
              </w:rPr>
              <w:t>30</w:t>
            </w:r>
            <w:r w:rsidRPr="0093148C">
              <w:rPr>
                <w:sz w:val="18"/>
                <w:szCs w:val="18"/>
              </w:rPr>
              <w:t>00</w:t>
            </w:r>
          </w:p>
        </w:tc>
        <w:tc>
          <w:tcPr>
            <w:tcW w:w="1184" w:type="dxa"/>
            <w:tcBorders>
              <w:top w:val="nil"/>
              <w:left w:val="nil"/>
              <w:bottom w:val="nil"/>
              <w:right w:val="nil"/>
            </w:tcBorders>
            <w:shd w:val="clear" w:color="auto" w:fill="F3F3F3"/>
          </w:tcPr>
          <w:p w14:paraId="12780957" w14:textId="77777777" w:rsidR="00114C44" w:rsidRDefault="00114C44" w:rsidP="00114C44">
            <w:pPr>
              <w:jc w:val="center"/>
              <w:rPr>
                <w:sz w:val="18"/>
                <w:szCs w:val="18"/>
              </w:rPr>
            </w:pPr>
            <w:r>
              <w:rPr>
                <w:sz w:val="18"/>
                <w:szCs w:val="18"/>
              </w:rPr>
              <w:t>-.009 (.151</w:t>
            </w:r>
            <w:r w:rsidRPr="0093148C">
              <w:rPr>
                <w:sz w:val="18"/>
                <w:szCs w:val="18"/>
              </w:rPr>
              <w:t>)</w:t>
            </w:r>
          </w:p>
        </w:tc>
        <w:tc>
          <w:tcPr>
            <w:tcW w:w="1260" w:type="dxa"/>
            <w:tcBorders>
              <w:top w:val="nil"/>
              <w:left w:val="nil"/>
              <w:bottom w:val="nil"/>
              <w:right w:val="nil"/>
            </w:tcBorders>
            <w:shd w:val="clear" w:color="auto" w:fill="F3F3F3"/>
          </w:tcPr>
          <w:p w14:paraId="220B151D" w14:textId="77777777" w:rsidR="00114C44" w:rsidRDefault="00114C44" w:rsidP="00114C44">
            <w:pPr>
              <w:jc w:val="center"/>
              <w:rPr>
                <w:sz w:val="18"/>
                <w:szCs w:val="18"/>
              </w:rPr>
            </w:pPr>
            <w:r>
              <w:rPr>
                <w:sz w:val="18"/>
                <w:szCs w:val="18"/>
              </w:rPr>
              <w:t>-.26 (.217</w:t>
            </w:r>
            <w:r w:rsidRPr="0093148C">
              <w:rPr>
                <w:sz w:val="18"/>
                <w:szCs w:val="18"/>
              </w:rPr>
              <w:t>)</w:t>
            </w:r>
          </w:p>
        </w:tc>
        <w:tc>
          <w:tcPr>
            <w:tcW w:w="1260" w:type="dxa"/>
            <w:tcBorders>
              <w:top w:val="nil"/>
              <w:left w:val="nil"/>
              <w:bottom w:val="nil"/>
              <w:right w:val="nil"/>
            </w:tcBorders>
            <w:shd w:val="clear" w:color="auto" w:fill="F3F3F3"/>
          </w:tcPr>
          <w:p w14:paraId="1E35D074" w14:textId="77777777" w:rsidR="00114C44" w:rsidRDefault="00114C44" w:rsidP="00114C44">
            <w:pPr>
              <w:jc w:val="center"/>
              <w:rPr>
                <w:sz w:val="18"/>
                <w:szCs w:val="18"/>
              </w:rPr>
            </w:pPr>
            <w:r>
              <w:rPr>
                <w:sz w:val="18"/>
                <w:szCs w:val="18"/>
              </w:rPr>
              <w:t>.17 (.273</w:t>
            </w:r>
            <w:r w:rsidRPr="0093148C">
              <w:rPr>
                <w:sz w:val="18"/>
                <w:szCs w:val="18"/>
              </w:rPr>
              <w:t>)</w:t>
            </w:r>
          </w:p>
        </w:tc>
        <w:tc>
          <w:tcPr>
            <w:tcW w:w="1170" w:type="dxa"/>
            <w:tcBorders>
              <w:top w:val="nil"/>
              <w:left w:val="nil"/>
              <w:bottom w:val="nil"/>
              <w:right w:val="nil"/>
            </w:tcBorders>
            <w:shd w:val="clear" w:color="auto" w:fill="F3F3F3"/>
          </w:tcPr>
          <w:p w14:paraId="118AC098" w14:textId="77777777" w:rsidR="00114C44" w:rsidRDefault="00114C44" w:rsidP="00114C44">
            <w:pPr>
              <w:jc w:val="center"/>
              <w:rPr>
                <w:sz w:val="18"/>
                <w:szCs w:val="18"/>
              </w:rPr>
            </w:pPr>
            <w:r>
              <w:rPr>
                <w:sz w:val="18"/>
                <w:szCs w:val="18"/>
              </w:rPr>
              <w:t>{0, -.3, .3}</w:t>
            </w:r>
          </w:p>
        </w:tc>
        <w:tc>
          <w:tcPr>
            <w:tcW w:w="1530" w:type="dxa"/>
            <w:tcBorders>
              <w:top w:val="nil"/>
              <w:left w:val="nil"/>
              <w:bottom w:val="nil"/>
              <w:right w:val="nil"/>
            </w:tcBorders>
          </w:tcPr>
          <w:p w14:paraId="130B4184" w14:textId="77777777" w:rsidR="00114C44" w:rsidRPr="0093148C" w:rsidRDefault="00114C44" w:rsidP="00114C44">
            <w:pPr>
              <w:jc w:val="center"/>
              <w:rPr>
                <w:sz w:val="18"/>
                <w:szCs w:val="18"/>
              </w:rPr>
            </w:pPr>
            <w:r>
              <w:rPr>
                <w:sz w:val="18"/>
                <w:szCs w:val="18"/>
              </w:rPr>
              <w:t>1</w:t>
            </w:r>
            <w:r w:rsidRPr="0093148C">
              <w:rPr>
                <w:sz w:val="18"/>
                <w:szCs w:val="18"/>
              </w:rPr>
              <w:t>6.9%</w:t>
            </w:r>
          </w:p>
        </w:tc>
      </w:tr>
      <w:tr w:rsidR="00995680" w:rsidRPr="0093148C" w14:paraId="6286CEEC" w14:textId="77777777" w:rsidTr="00995680">
        <w:trPr>
          <w:trHeight w:val="272"/>
          <w:jc w:val="center"/>
        </w:trPr>
        <w:tc>
          <w:tcPr>
            <w:tcW w:w="529" w:type="dxa"/>
            <w:tcBorders>
              <w:top w:val="nil"/>
              <w:left w:val="nil"/>
              <w:bottom w:val="single" w:sz="4" w:space="0" w:color="auto"/>
              <w:right w:val="nil"/>
            </w:tcBorders>
          </w:tcPr>
          <w:p w14:paraId="0BD0B0AF" w14:textId="77777777" w:rsidR="00114C44" w:rsidRDefault="00114C44" w:rsidP="00114C44">
            <w:pPr>
              <w:jc w:val="center"/>
              <w:rPr>
                <w:sz w:val="18"/>
                <w:szCs w:val="18"/>
              </w:rPr>
            </w:pPr>
            <w:r>
              <w:rPr>
                <w:sz w:val="18"/>
                <w:szCs w:val="18"/>
              </w:rPr>
              <w:t>50</w:t>
            </w:r>
          </w:p>
        </w:tc>
        <w:tc>
          <w:tcPr>
            <w:tcW w:w="720" w:type="dxa"/>
            <w:tcBorders>
              <w:top w:val="nil"/>
              <w:left w:val="nil"/>
              <w:bottom w:val="single" w:sz="4" w:space="0" w:color="auto"/>
              <w:right w:val="nil"/>
            </w:tcBorders>
          </w:tcPr>
          <w:p w14:paraId="6016F387" w14:textId="77777777" w:rsidR="00114C44" w:rsidRPr="0093148C" w:rsidRDefault="00114C44" w:rsidP="00114C44">
            <w:pPr>
              <w:jc w:val="center"/>
              <w:rPr>
                <w:sz w:val="18"/>
                <w:szCs w:val="18"/>
              </w:rPr>
            </w:pPr>
            <w:r>
              <w:rPr>
                <w:sz w:val="18"/>
                <w:szCs w:val="18"/>
              </w:rPr>
              <w:t>300</w:t>
            </w:r>
          </w:p>
        </w:tc>
        <w:tc>
          <w:tcPr>
            <w:tcW w:w="900" w:type="dxa"/>
            <w:tcBorders>
              <w:top w:val="nil"/>
              <w:left w:val="nil"/>
              <w:bottom w:val="single" w:sz="4" w:space="0" w:color="auto"/>
              <w:right w:val="nil"/>
            </w:tcBorders>
          </w:tcPr>
          <w:p w14:paraId="6B896698" w14:textId="77777777" w:rsidR="00114C44" w:rsidRDefault="00114C44" w:rsidP="00114C44">
            <w:pPr>
              <w:jc w:val="center"/>
              <w:rPr>
                <w:sz w:val="18"/>
                <w:szCs w:val="18"/>
              </w:rPr>
            </w:pPr>
            <w:r>
              <w:rPr>
                <w:sz w:val="18"/>
                <w:szCs w:val="18"/>
              </w:rPr>
              <w:t>3000</w:t>
            </w:r>
          </w:p>
        </w:tc>
        <w:tc>
          <w:tcPr>
            <w:tcW w:w="1184" w:type="dxa"/>
            <w:tcBorders>
              <w:top w:val="nil"/>
              <w:left w:val="nil"/>
              <w:bottom w:val="single" w:sz="4" w:space="0" w:color="auto"/>
              <w:right w:val="nil"/>
            </w:tcBorders>
            <w:shd w:val="clear" w:color="auto" w:fill="F3F3F3"/>
          </w:tcPr>
          <w:p w14:paraId="1131CC48" w14:textId="77777777" w:rsidR="00114C44" w:rsidRDefault="00114C44" w:rsidP="00114C44">
            <w:pPr>
              <w:jc w:val="center"/>
              <w:rPr>
                <w:sz w:val="18"/>
                <w:szCs w:val="18"/>
              </w:rPr>
            </w:pPr>
            <w:r>
              <w:rPr>
                <w:sz w:val="18"/>
                <w:szCs w:val="18"/>
              </w:rPr>
              <w:t>.08 (.463)</w:t>
            </w:r>
          </w:p>
        </w:tc>
        <w:tc>
          <w:tcPr>
            <w:tcW w:w="1260" w:type="dxa"/>
            <w:tcBorders>
              <w:top w:val="nil"/>
              <w:left w:val="nil"/>
              <w:bottom w:val="single" w:sz="4" w:space="0" w:color="auto"/>
              <w:right w:val="nil"/>
            </w:tcBorders>
            <w:shd w:val="clear" w:color="auto" w:fill="F3F3F3"/>
          </w:tcPr>
          <w:p w14:paraId="3E76B1C2" w14:textId="77777777" w:rsidR="00114C44" w:rsidRDefault="00114C44" w:rsidP="00114C44">
            <w:pPr>
              <w:jc w:val="center"/>
              <w:rPr>
                <w:sz w:val="18"/>
                <w:szCs w:val="18"/>
              </w:rPr>
            </w:pPr>
            <w:r>
              <w:rPr>
                <w:sz w:val="18"/>
                <w:szCs w:val="18"/>
              </w:rPr>
              <w:t>-.21 (375)</w:t>
            </w:r>
          </w:p>
        </w:tc>
        <w:tc>
          <w:tcPr>
            <w:tcW w:w="1260" w:type="dxa"/>
            <w:tcBorders>
              <w:top w:val="nil"/>
              <w:left w:val="nil"/>
              <w:bottom w:val="single" w:sz="4" w:space="0" w:color="auto"/>
              <w:right w:val="nil"/>
            </w:tcBorders>
            <w:shd w:val="clear" w:color="auto" w:fill="F3F3F3"/>
          </w:tcPr>
          <w:p w14:paraId="6A8E43E1" w14:textId="77777777" w:rsidR="00114C44" w:rsidRDefault="00114C44" w:rsidP="00114C44">
            <w:pPr>
              <w:jc w:val="center"/>
              <w:rPr>
                <w:sz w:val="18"/>
                <w:szCs w:val="18"/>
              </w:rPr>
            </w:pPr>
            <w:r>
              <w:rPr>
                <w:sz w:val="18"/>
                <w:szCs w:val="18"/>
              </w:rPr>
              <w:t>-.12 (.681)</w:t>
            </w:r>
          </w:p>
        </w:tc>
        <w:tc>
          <w:tcPr>
            <w:tcW w:w="1170" w:type="dxa"/>
            <w:tcBorders>
              <w:top w:val="nil"/>
              <w:left w:val="nil"/>
              <w:bottom w:val="single" w:sz="4" w:space="0" w:color="auto"/>
              <w:right w:val="nil"/>
            </w:tcBorders>
            <w:shd w:val="clear" w:color="auto" w:fill="F3F3F3"/>
          </w:tcPr>
          <w:p w14:paraId="6ECEF7DC" w14:textId="77777777" w:rsidR="00114C44" w:rsidRDefault="00114C44" w:rsidP="00114C44">
            <w:pPr>
              <w:jc w:val="center"/>
              <w:rPr>
                <w:sz w:val="18"/>
                <w:szCs w:val="18"/>
              </w:rPr>
            </w:pPr>
            <w:r>
              <w:rPr>
                <w:sz w:val="18"/>
                <w:szCs w:val="18"/>
              </w:rPr>
              <w:t>{0, -.3, .6}</w:t>
            </w:r>
          </w:p>
        </w:tc>
        <w:tc>
          <w:tcPr>
            <w:tcW w:w="1530" w:type="dxa"/>
            <w:tcBorders>
              <w:top w:val="nil"/>
              <w:left w:val="nil"/>
              <w:bottom w:val="single" w:sz="4" w:space="0" w:color="auto"/>
              <w:right w:val="nil"/>
            </w:tcBorders>
          </w:tcPr>
          <w:p w14:paraId="1507AD0F" w14:textId="77777777" w:rsidR="00114C44" w:rsidRPr="0093148C" w:rsidRDefault="00114C44" w:rsidP="00114C44">
            <w:pPr>
              <w:jc w:val="center"/>
              <w:rPr>
                <w:sz w:val="18"/>
                <w:szCs w:val="18"/>
              </w:rPr>
            </w:pPr>
            <w:r>
              <w:rPr>
                <w:sz w:val="18"/>
                <w:szCs w:val="18"/>
              </w:rPr>
              <w:t>24.4%</w:t>
            </w:r>
          </w:p>
        </w:tc>
      </w:tr>
      <w:tr w:rsidR="00995680" w:rsidRPr="0093148C" w14:paraId="25BC8EDA" w14:textId="77777777" w:rsidTr="00995680">
        <w:trPr>
          <w:trHeight w:val="272"/>
          <w:jc w:val="center"/>
        </w:trPr>
        <w:tc>
          <w:tcPr>
            <w:tcW w:w="529" w:type="dxa"/>
            <w:tcBorders>
              <w:top w:val="single" w:sz="4" w:space="0" w:color="auto"/>
              <w:left w:val="nil"/>
              <w:bottom w:val="nil"/>
              <w:right w:val="nil"/>
            </w:tcBorders>
          </w:tcPr>
          <w:p w14:paraId="68BD0F98" w14:textId="77777777" w:rsidR="00114C44" w:rsidRDefault="00114C44" w:rsidP="00114C44">
            <w:pPr>
              <w:jc w:val="center"/>
              <w:rPr>
                <w:sz w:val="18"/>
                <w:szCs w:val="18"/>
              </w:rPr>
            </w:pPr>
            <w:r>
              <w:rPr>
                <w:sz w:val="18"/>
                <w:szCs w:val="18"/>
              </w:rPr>
              <w:t>100</w:t>
            </w:r>
          </w:p>
        </w:tc>
        <w:tc>
          <w:tcPr>
            <w:tcW w:w="720" w:type="dxa"/>
            <w:tcBorders>
              <w:top w:val="single" w:sz="4" w:space="0" w:color="auto"/>
              <w:left w:val="nil"/>
              <w:bottom w:val="nil"/>
              <w:right w:val="nil"/>
            </w:tcBorders>
          </w:tcPr>
          <w:p w14:paraId="380C2E95" w14:textId="77777777" w:rsidR="00114C44" w:rsidRDefault="00114C44" w:rsidP="00114C44">
            <w:pPr>
              <w:jc w:val="center"/>
              <w:rPr>
                <w:sz w:val="18"/>
                <w:szCs w:val="18"/>
              </w:rPr>
            </w:pPr>
            <w:r w:rsidRPr="0093148C">
              <w:rPr>
                <w:sz w:val="18"/>
                <w:szCs w:val="18"/>
              </w:rPr>
              <w:t>300</w:t>
            </w:r>
          </w:p>
        </w:tc>
        <w:tc>
          <w:tcPr>
            <w:tcW w:w="900" w:type="dxa"/>
            <w:tcBorders>
              <w:top w:val="single" w:sz="4" w:space="0" w:color="auto"/>
              <w:left w:val="nil"/>
              <w:bottom w:val="nil"/>
              <w:right w:val="nil"/>
            </w:tcBorders>
          </w:tcPr>
          <w:p w14:paraId="4663E757" w14:textId="77777777" w:rsidR="00114C44" w:rsidRDefault="00114C44" w:rsidP="00114C44">
            <w:pPr>
              <w:jc w:val="center"/>
              <w:rPr>
                <w:sz w:val="18"/>
                <w:szCs w:val="18"/>
              </w:rPr>
            </w:pPr>
            <w:r>
              <w:rPr>
                <w:sz w:val="18"/>
                <w:szCs w:val="18"/>
              </w:rPr>
              <w:t>30</w:t>
            </w:r>
            <w:r w:rsidRPr="0093148C">
              <w:rPr>
                <w:sz w:val="18"/>
                <w:szCs w:val="18"/>
              </w:rPr>
              <w:t>00</w:t>
            </w:r>
          </w:p>
        </w:tc>
        <w:tc>
          <w:tcPr>
            <w:tcW w:w="1184" w:type="dxa"/>
            <w:tcBorders>
              <w:top w:val="single" w:sz="4" w:space="0" w:color="auto"/>
              <w:left w:val="nil"/>
              <w:bottom w:val="nil"/>
              <w:right w:val="nil"/>
            </w:tcBorders>
            <w:shd w:val="clear" w:color="auto" w:fill="F3F3F3"/>
          </w:tcPr>
          <w:p w14:paraId="01AECCF3" w14:textId="77777777" w:rsidR="00114C44" w:rsidRDefault="00114C44" w:rsidP="00114C44">
            <w:pPr>
              <w:jc w:val="center"/>
              <w:rPr>
                <w:sz w:val="18"/>
                <w:szCs w:val="18"/>
              </w:rPr>
            </w:pPr>
            <w:r>
              <w:rPr>
                <w:sz w:val="18"/>
                <w:szCs w:val="18"/>
              </w:rPr>
              <w:t>.04 (.322)</w:t>
            </w:r>
          </w:p>
        </w:tc>
        <w:tc>
          <w:tcPr>
            <w:tcW w:w="1260" w:type="dxa"/>
            <w:tcBorders>
              <w:top w:val="single" w:sz="4" w:space="0" w:color="auto"/>
              <w:left w:val="nil"/>
              <w:bottom w:val="nil"/>
              <w:right w:val="nil"/>
            </w:tcBorders>
            <w:shd w:val="clear" w:color="auto" w:fill="F3F3F3"/>
          </w:tcPr>
          <w:p w14:paraId="29F93FAD" w14:textId="77777777" w:rsidR="00114C44" w:rsidRDefault="00114C44" w:rsidP="00114C44">
            <w:pPr>
              <w:jc w:val="center"/>
              <w:rPr>
                <w:sz w:val="18"/>
                <w:szCs w:val="18"/>
              </w:rPr>
            </w:pPr>
            <w:r>
              <w:rPr>
                <w:sz w:val="18"/>
                <w:szCs w:val="18"/>
              </w:rPr>
              <w:t>-.23 (.041)</w:t>
            </w:r>
          </w:p>
        </w:tc>
        <w:tc>
          <w:tcPr>
            <w:tcW w:w="1260" w:type="dxa"/>
            <w:tcBorders>
              <w:top w:val="single" w:sz="4" w:space="0" w:color="auto"/>
              <w:left w:val="nil"/>
              <w:bottom w:val="nil"/>
              <w:right w:val="nil"/>
            </w:tcBorders>
            <w:shd w:val="clear" w:color="auto" w:fill="F3F3F3"/>
          </w:tcPr>
          <w:p w14:paraId="5A0C8892" w14:textId="77777777" w:rsidR="00114C44" w:rsidRDefault="00114C44" w:rsidP="00114C44">
            <w:pPr>
              <w:jc w:val="center"/>
              <w:rPr>
                <w:sz w:val="18"/>
                <w:szCs w:val="18"/>
              </w:rPr>
            </w:pPr>
            <w:r>
              <w:rPr>
                <w:sz w:val="18"/>
                <w:szCs w:val="18"/>
              </w:rPr>
              <w:t>.17 (.353)</w:t>
            </w:r>
          </w:p>
        </w:tc>
        <w:tc>
          <w:tcPr>
            <w:tcW w:w="1170" w:type="dxa"/>
            <w:tcBorders>
              <w:top w:val="single" w:sz="4" w:space="0" w:color="auto"/>
              <w:left w:val="nil"/>
              <w:bottom w:val="nil"/>
              <w:right w:val="nil"/>
            </w:tcBorders>
            <w:shd w:val="clear" w:color="auto" w:fill="F3F3F3"/>
          </w:tcPr>
          <w:p w14:paraId="2DE026C7" w14:textId="77777777" w:rsidR="00114C44" w:rsidRDefault="00114C44" w:rsidP="00114C44">
            <w:pPr>
              <w:jc w:val="center"/>
              <w:rPr>
                <w:sz w:val="18"/>
                <w:szCs w:val="18"/>
              </w:rPr>
            </w:pPr>
            <w:r>
              <w:rPr>
                <w:sz w:val="18"/>
                <w:szCs w:val="18"/>
              </w:rPr>
              <w:t>{0, -.3,  -.6}</w:t>
            </w:r>
          </w:p>
        </w:tc>
        <w:tc>
          <w:tcPr>
            <w:tcW w:w="1530" w:type="dxa"/>
            <w:tcBorders>
              <w:top w:val="single" w:sz="4" w:space="0" w:color="auto"/>
              <w:left w:val="nil"/>
              <w:bottom w:val="nil"/>
              <w:right w:val="nil"/>
            </w:tcBorders>
          </w:tcPr>
          <w:p w14:paraId="0B3C5CB0" w14:textId="77777777" w:rsidR="00114C44" w:rsidRDefault="00114C44" w:rsidP="00114C44">
            <w:pPr>
              <w:jc w:val="center"/>
              <w:rPr>
                <w:sz w:val="18"/>
                <w:szCs w:val="18"/>
                <w:lang w:eastAsia="ko-KR"/>
              </w:rPr>
            </w:pPr>
            <w:r>
              <w:rPr>
                <w:rFonts w:hint="eastAsia"/>
                <w:sz w:val="18"/>
                <w:szCs w:val="18"/>
                <w:lang w:eastAsia="ko-KR"/>
              </w:rPr>
              <w:t>27.8%</w:t>
            </w:r>
          </w:p>
        </w:tc>
      </w:tr>
      <w:tr w:rsidR="00995680" w:rsidRPr="0093148C" w14:paraId="1DE29EB3" w14:textId="77777777" w:rsidTr="00995680">
        <w:trPr>
          <w:trHeight w:val="272"/>
          <w:jc w:val="center"/>
        </w:trPr>
        <w:tc>
          <w:tcPr>
            <w:tcW w:w="529" w:type="dxa"/>
            <w:tcBorders>
              <w:top w:val="nil"/>
              <w:left w:val="nil"/>
              <w:bottom w:val="nil"/>
              <w:right w:val="nil"/>
            </w:tcBorders>
          </w:tcPr>
          <w:p w14:paraId="4DC0FC8A" w14:textId="77777777" w:rsidR="00114C44" w:rsidRDefault="00114C44" w:rsidP="00114C44">
            <w:pPr>
              <w:jc w:val="center"/>
              <w:rPr>
                <w:sz w:val="18"/>
                <w:szCs w:val="18"/>
              </w:rPr>
            </w:pPr>
            <w:r>
              <w:rPr>
                <w:sz w:val="18"/>
                <w:szCs w:val="18"/>
              </w:rPr>
              <w:t>100</w:t>
            </w:r>
          </w:p>
        </w:tc>
        <w:tc>
          <w:tcPr>
            <w:tcW w:w="720" w:type="dxa"/>
            <w:tcBorders>
              <w:top w:val="nil"/>
              <w:left w:val="nil"/>
              <w:bottom w:val="nil"/>
              <w:right w:val="nil"/>
            </w:tcBorders>
          </w:tcPr>
          <w:p w14:paraId="7FA50E93" w14:textId="77777777" w:rsidR="00114C44" w:rsidRDefault="00114C44" w:rsidP="00114C44">
            <w:pPr>
              <w:jc w:val="center"/>
              <w:rPr>
                <w:sz w:val="18"/>
                <w:szCs w:val="18"/>
              </w:rPr>
            </w:pPr>
            <w:r w:rsidRPr="0093148C">
              <w:rPr>
                <w:sz w:val="18"/>
                <w:szCs w:val="18"/>
              </w:rPr>
              <w:t>300</w:t>
            </w:r>
          </w:p>
        </w:tc>
        <w:tc>
          <w:tcPr>
            <w:tcW w:w="900" w:type="dxa"/>
            <w:tcBorders>
              <w:top w:val="nil"/>
              <w:left w:val="nil"/>
              <w:bottom w:val="nil"/>
              <w:right w:val="nil"/>
            </w:tcBorders>
          </w:tcPr>
          <w:p w14:paraId="7A2D1270" w14:textId="77777777" w:rsidR="00114C44" w:rsidRDefault="00114C44" w:rsidP="00114C44">
            <w:pPr>
              <w:jc w:val="center"/>
              <w:rPr>
                <w:sz w:val="18"/>
                <w:szCs w:val="18"/>
              </w:rPr>
            </w:pPr>
            <w:r>
              <w:rPr>
                <w:sz w:val="18"/>
                <w:szCs w:val="18"/>
              </w:rPr>
              <w:t>30</w:t>
            </w:r>
            <w:r w:rsidRPr="0093148C">
              <w:rPr>
                <w:sz w:val="18"/>
                <w:szCs w:val="18"/>
              </w:rPr>
              <w:t>00</w:t>
            </w:r>
          </w:p>
        </w:tc>
        <w:tc>
          <w:tcPr>
            <w:tcW w:w="1184" w:type="dxa"/>
            <w:tcBorders>
              <w:top w:val="nil"/>
              <w:left w:val="nil"/>
              <w:bottom w:val="nil"/>
              <w:right w:val="nil"/>
            </w:tcBorders>
            <w:shd w:val="clear" w:color="auto" w:fill="F3F3F3"/>
          </w:tcPr>
          <w:p w14:paraId="2E294867" w14:textId="77777777" w:rsidR="00114C44" w:rsidRDefault="00114C44" w:rsidP="00114C44">
            <w:pPr>
              <w:jc w:val="center"/>
              <w:rPr>
                <w:sz w:val="18"/>
                <w:szCs w:val="18"/>
              </w:rPr>
            </w:pPr>
            <w:r>
              <w:rPr>
                <w:sz w:val="18"/>
                <w:szCs w:val="18"/>
              </w:rPr>
              <w:t>-.02 (.101)</w:t>
            </w:r>
          </w:p>
        </w:tc>
        <w:tc>
          <w:tcPr>
            <w:tcW w:w="1260" w:type="dxa"/>
            <w:tcBorders>
              <w:top w:val="nil"/>
              <w:left w:val="nil"/>
              <w:bottom w:val="nil"/>
              <w:right w:val="nil"/>
            </w:tcBorders>
            <w:shd w:val="clear" w:color="auto" w:fill="F3F3F3"/>
          </w:tcPr>
          <w:p w14:paraId="00CB58AF" w14:textId="77777777" w:rsidR="00114C44" w:rsidRDefault="00114C44" w:rsidP="00114C44">
            <w:pPr>
              <w:jc w:val="center"/>
              <w:rPr>
                <w:sz w:val="18"/>
                <w:szCs w:val="18"/>
              </w:rPr>
            </w:pPr>
            <w:r>
              <w:rPr>
                <w:sz w:val="18"/>
                <w:szCs w:val="18"/>
              </w:rPr>
              <w:t>-.21 (.031)</w:t>
            </w:r>
          </w:p>
        </w:tc>
        <w:tc>
          <w:tcPr>
            <w:tcW w:w="1260" w:type="dxa"/>
            <w:tcBorders>
              <w:top w:val="nil"/>
              <w:left w:val="nil"/>
              <w:bottom w:val="nil"/>
              <w:right w:val="nil"/>
            </w:tcBorders>
            <w:shd w:val="clear" w:color="auto" w:fill="F3F3F3"/>
          </w:tcPr>
          <w:p w14:paraId="1415ED12" w14:textId="77777777" w:rsidR="00114C44" w:rsidRDefault="00114C44" w:rsidP="00114C44">
            <w:pPr>
              <w:jc w:val="center"/>
              <w:rPr>
                <w:sz w:val="18"/>
                <w:szCs w:val="18"/>
              </w:rPr>
            </w:pPr>
            <w:r>
              <w:rPr>
                <w:sz w:val="18"/>
                <w:szCs w:val="18"/>
              </w:rPr>
              <w:t>.25 (.128)</w:t>
            </w:r>
          </w:p>
        </w:tc>
        <w:tc>
          <w:tcPr>
            <w:tcW w:w="1170" w:type="dxa"/>
            <w:tcBorders>
              <w:top w:val="nil"/>
              <w:left w:val="nil"/>
              <w:bottom w:val="nil"/>
              <w:right w:val="nil"/>
            </w:tcBorders>
            <w:shd w:val="clear" w:color="auto" w:fill="F3F3F3"/>
          </w:tcPr>
          <w:p w14:paraId="2834878F" w14:textId="77777777" w:rsidR="00114C44" w:rsidRDefault="00114C44" w:rsidP="00114C44">
            <w:pPr>
              <w:jc w:val="center"/>
              <w:rPr>
                <w:sz w:val="18"/>
                <w:szCs w:val="18"/>
              </w:rPr>
            </w:pPr>
            <w:r>
              <w:rPr>
                <w:sz w:val="18"/>
                <w:szCs w:val="18"/>
              </w:rPr>
              <w:t>{0, -.3, -.3}</w:t>
            </w:r>
          </w:p>
        </w:tc>
        <w:tc>
          <w:tcPr>
            <w:tcW w:w="1530" w:type="dxa"/>
            <w:tcBorders>
              <w:top w:val="nil"/>
              <w:left w:val="nil"/>
              <w:bottom w:val="nil"/>
              <w:right w:val="nil"/>
            </w:tcBorders>
          </w:tcPr>
          <w:p w14:paraId="02414AE3" w14:textId="77777777" w:rsidR="00114C44" w:rsidRDefault="00114C44" w:rsidP="00114C44">
            <w:pPr>
              <w:jc w:val="center"/>
              <w:rPr>
                <w:sz w:val="18"/>
                <w:szCs w:val="18"/>
              </w:rPr>
            </w:pPr>
            <w:r>
              <w:rPr>
                <w:sz w:val="18"/>
                <w:szCs w:val="18"/>
              </w:rPr>
              <w:t>27.4%</w:t>
            </w:r>
          </w:p>
        </w:tc>
      </w:tr>
      <w:tr w:rsidR="00995680" w:rsidRPr="0093148C" w14:paraId="24A90988" w14:textId="77777777" w:rsidTr="00995680">
        <w:trPr>
          <w:trHeight w:val="272"/>
          <w:jc w:val="center"/>
        </w:trPr>
        <w:tc>
          <w:tcPr>
            <w:tcW w:w="529" w:type="dxa"/>
            <w:tcBorders>
              <w:top w:val="nil"/>
              <w:left w:val="nil"/>
              <w:bottom w:val="nil"/>
              <w:right w:val="nil"/>
            </w:tcBorders>
          </w:tcPr>
          <w:p w14:paraId="19EF0C04" w14:textId="77777777" w:rsidR="00114C44" w:rsidRDefault="00114C44" w:rsidP="00114C44">
            <w:pPr>
              <w:jc w:val="center"/>
              <w:rPr>
                <w:sz w:val="18"/>
                <w:szCs w:val="18"/>
              </w:rPr>
            </w:pPr>
            <w:r>
              <w:rPr>
                <w:sz w:val="18"/>
                <w:szCs w:val="18"/>
              </w:rPr>
              <w:t>100</w:t>
            </w:r>
          </w:p>
        </w:tc>
        <w:tc>
          <w:tcPr>
            <w:tcW w:w="720" w:type="dxa"/>
            <w:tcBorders>
              <w:top w:val="nil"/>
              <w:left w:val="nil"/>
              <w:bottom w:val="nil"/>
              <w:right w:val="nil"/>
            </w:tcBorders>
          </w:tcPr>
          <w:p w14:paraId="02ACB329" w14:textId="77777777" w:rsidR="00114C44" w:rsidRDefault="00114C44" w:rsidP="00114C44">
            <w:pPr>
              <w:jc w:val="center"/>
              <w:rPr>
                <w:sz w:val="18"/>
                <w:szCs w:val="18"/>
              </w:rPr>
            </w:pPr>
            <w:r w:rsidRPr="0093148C">
              <w:rPr>
                <w:sz w:val="18"/>
                <w:szCs w:val="18"/>
              </w:rPr>
              <w:t>300</w:t>
            </w:r>
          </w:p>
        </w:tc>
        <w:tc>
          <w:tcPr>
            <w:tcW w:w="900" w:type="dxa"/>
            <w:tcBorders>
              <w:top w:val="nil"/>
              <w:left w:val="nil"/>
              <w:bottom w:val="nil"/>
              <w:right w:val="nil"/>
            </w:tcBorders>
          </w:tcPr>
          <w:p w14:paraId="3661E27B" w14:textId="77777777" w:rsidR="00114C44" w:rsidRDefault="00114C44" w:rsidP="00114C44">
            <w:pPr>
              <w:jc w:val="center"/>
              <w:rPr>
                <w:sz w:val="18"/>
                <w:szCs w:val="18"/>
              </w:rPr>
            </w:pPr>
            <w:r>
              <w:rPr>
                <w:sz w:val="18"/>
                <w:szCs w:val="18"/>
              </w:rPr>
              <w:t>30</w:t>
            </w:r>
            <w:r w:rsidRPr="0093148C">
              <w:rPr>
                <w:sz w:val="18"/>
                <w:szCs w:val="18"/>
              </w:rPr>
              <w:t>00</w:t>
            </w:r>
          </w:p>
        </w:tc>
        <w:tc>
          <w:tcPr>
            <w:tcW w:w="1184" w:type="dxa"/>
            <w:tcBorders>
              <w:top w:val="nil"/>
              <w:left w:val="nil"/>
              <w:bottom w:val="nil"/>
              <w:right w:val="nil"/>
            </w:tcBorders>
            <w:shd w:val="clear" w:color="auto" w:fill="F3F3F3"/>
          </w:tcPr>
          <w:p w14:paraId="643A5BD1" w14:textId="77777777" w:rsidR="00114C44" w:rsidRDefault="00114C44" w:rsidP="00114C44">
            <w:pPr>
              <w:jc w:val="center"/>
              <w:rPr>
                <w:sz w:val="18"/>
                <w:szCs w:val="18"/>
              </w:rPr>
            </w:pPr>
            <w:r>
              <w:rPr>
                <w:sz w:val="18"/>
                <w:szCs w:val="18"/>
              </w:rPr>
              <w:t>-.0.02 (.129)</w:t>
            </w:r>
          </w:p>
        </w:tc>
        <w:tc>
          <w:tcPr>
            <w:tcW w:w="1260" w:type="dxa"/>
            <w:tcBorders>
              <w:top w:val="nil"/>
              <w:left w:val="nil"/>
              <w:bottom w:val="nil"/>
              <w:right w:val="nil"/>
            </w:tcBorders>
            <w:shd w:val="clear" w:color="auto" w:fill="F3F3F3"/>
          </w:tcPr>
          <w:p w14:paraId="2DE152E5" w14:textId="77777777" w:rsidR="00114C44" w:rsidRDefault="00114C44" w:rsidP="00114C44">
            <w:pPr>
              <w:jc w:val="center"/>
              <w:rPr>
                <w:sz w:val="18"/>
                <w:szCs w:val="18"/>
              </w:rPr>
            </w:pPr>
            <w:r>
              <w:rPr>
                <w:sz w:val="18"/>
                <w:szCs w:val="18"/>
              </w:rPr>
              <w:t>-.23 (.043)</w:t>
            </w:r>
          </w:p>
        </w:tc>
        <w:tc>
          <w:tcPr>
            <w:tcW w:w="1260" w:type="dxa"/>
            <w:tcBorders>
              <w:top w:val="nil"/>
              <w:left w:val="nil"/>
              <w:bottom w:val="nil"/>
              <w:right w:val="nil"/>
            </w:tcBorders>
            <w:shd w:val="clear" w:color="auto" w:fill="F3F3F3"/>
          </w:tcPr>
          <w:p w14:paraId="3835D93C" w14:textId="77777777" w:rsidR="00114C44" w:rsidRDefault="00114C44" w:rsidP="00114C44">
            <w:pPr>
              <w:jc w:val="center"/>
              <w:rPr>
                <w:sz w:val="18"/>
                <w:szCs w:val="18"/>
              </w:rPr>
            </w:pPr>
            <w:r>
              <w:rPr>
                <w:sz w:val="18"/>
                <w:szCs w:val="18"/>
              </w:rPr>
              <w:t>.15 (.288)</w:t>
            </w:r>
          </w:p>
        </w:tc>
        <w:tc>
          <w:tcPr>
            <w:tcW w:w="1170" w:type="dxa"/>
            <w:tcBorders>
              <w:top w:val="nil"/>
              <w:left w:val="nil"/>
              <w:bottom w:val="nil"/>
              <w:right w:val="nil"/>
            </w:tcBorders>
            <w:shd w:val="clear" w:color="auto" w:fill="F3F3F3"/>
          </w:tcPr>
          <w:p w14:paraId="04DB9590" w14:textId="77777777" w:rsidR="00114C44" w:rsidRDefault="00114C44" w:rsidP="00114C44">
            <w:pPr>
              <w:jc w:val="center"/>
              <w:rPr>
                <w:sz w:val="18"/>
                <w:szCs w:val="18"/>
              </w:rPr>
            </w:pPr>
            <w:r>
              <w:rPr>
                <w:sz w:val="18"/>
                <w:szCs w:val="18"/>
              </w:rPr>
              <w:t>{0, -.3, .3}</w:t>
            </w:r>
          </w:p>
        </w:tc>
        <w:tc>
          <w:tcPr>
            <w:tcW w:w="1530" w:type="dxa"/>
            <w:tcBorders>
              <w:top w:val="nil"/>
              <w:left w:val="nil"/>
              <w:bottom w:val="nil"/>
              <w:right w:val="nil"/>
            </w:tcBorders>
          </w:tcPr>
          <w:p w14:paraId="770562B7" w14:textId="77777777" w:rsidR="00114C44" w:rsidRDefault="00114C44" w:rsidP="00114C44">
            <w:pPr>
              <w:jc w:val="center"/>
              <w:rPr>
                <w:sz w:val="18"/>
                <w:szCs w:val="18"/>
              </w:rPr>
            </w:pPr>
            <w:r>
              <w:rPr>
                <w:sz w:val="18"/>
                <w:szCs w:val="18"/>
              </w:rPr>
              <w:t>27.8%</w:t>
            </w:r>
          </w:p>
        </w:tc>
      </w:tr>
      <w:tr w:rsidR="00995680" w:rsidRPr="0093148C" w14:paraId="1F60BFFE" w14:textId="77777777" w:rsidTr="00995680">
        <w:trPr>
          <w:trHeight w:val="272"/>
          <w:jc w:val="center"/>
        </w:trPr>
        <w:tc>
          <w:tcPr>
            <w:tcW w:w="529" w:type="dxa"/>
            <w:tcBorders>
              <w:top w:val="nil"/>
              <w:left w:val="nil"/>
              <w:bottom w:val="single" w:sz="4" w:space="0" w:color="auto"/>
              <w:right w:val="nil"/>
            </w:tcBorders>
          </w:tcPr>
          <w:p w14:paraId="03DF7469" w14:textId="77777777" w:rsidR="00114C44" w:rsidRDefault="00114C44" w:rsidP="00114C44">
            <w:pPr>
              <w:jc w:val="center"/>
              <w:rPr>
                <w:sz w:val="18"/>
                <w:szCs w:val="18"/>
              </w:rPr>
            </w:pPr>
            <w:r>
              <w:rPr>
                <w:sz w:val="18"/>
                <w:szCs w:val="18"/>
              </w:rPr>
              <w:t>100</w:t>
            </w:r>
          </w:p>
        </w:tc>
        <w:tc>
          <w:tcPr>
            <w:tcW w:w="720" w:type="dxa"/>
            <w:tcBorders>
              <w:top w:val="nil"/>
              <w:left w:val="nil"/>
              <w:bottom w:val="single" w:sz="4" w:space="0" w:color="auto"/>
              <w:right w:val="nil"/>
            </w:tcBorders>
          </w:tcPr>
          <w:p w14:paraId="2E8196FE" w14:textId="77777777" w:rsidR="00114C44" w:rsidRDefault="00114C44" w:rsidP="00114C44">
            <w:pPr>
              <w:jc w:val="center"/>
              <w:rPr>
                <w:sz w:val="18"/>
                <w:szCs w:val="18"/>
              </w:rPr>
            </w:pPr>
            <w:r>
              <w:rPr>
                <w:sz w:val="18"/>
                <w:szCs w:val="18"/>
              </w:rPr>
              <w:t>300</w:t>
            </w:r>
          </w:p>
        </w:tc>
        <w:tc>
          <w:tcPr>
            <w:tcW w:w="900" w:type="dxa"/>
            <w:tcBorders>
              <w:top w:val="nil"/>
              <w:left w:val="nil"/>
              <w:bottom w:val="single" w:sz="4" w:space="0" w:color="auto"/>
              <w:right w:val="nil"/>
            </w:tcBorders>
          </w:tcPr>
          <w:p w14:paraId="3C8A669D" w14:textId="77777777" w:rsidR="00114C44" w:rsidRDefault="00114C44" w:rsidP="00114C44">
            <w:pPr>
              <w:jc w:val="center"/>
              <w:rPr>
                <w:sz w:val="18"/>
                <w:szCs w:val="18"/>
              </w:rPr>
            </w:pPr>
            <w:r>
              <w:rPr>
                <w:sz w:val="18"/>
                <w:szCs w:val="18"/>
              </w:rPr>
              <w:t>3000</w:t>
            </w:r>
          </w:p>
        </w:tc>
        <w:tc>
          <w:tcPr>
            <w:tcW w:w="1184" w:type="dxa"/>
            <w:tcBorders>
              <w:top w:val="nil"/>
              <w:left w:val="nil"/>
              <w:bottom w:val="single" w:sz="4" w:space="0" w:color="auto"/>
              <w:right w:val="nil"/>
            </w:tcBorders>
            <w:shd w:val="clear" w:color="auto" w:fill="F3F3F3"/>
          </w:tcPr>
          <w:p w14:paraId="248F74CC" w14:textId="77777777" w:rsidR="00114C44" w:rsidRDefault="00114C44" w:rsidP="00114C44">
            <w:pPr>
              <w:jc w:val="center"/>
              <w:rPr>
                <w:sz w:val="18"/>
                <w:szCs w:val="18"/>
              </w:rPr>
            </w:pPr>
            <w:r>
              <w:rPr>
                <w:sz w:val="18"/>
                <w:szCs w:val="18"/>
              </w:rPr>
              <w:t>.06 (.420)</w:t>
            </w:r>
          </w:p>
        </w:tc>
        <w:tc>
          <w:tcPr>
            <w:tcW w:w="1260" w:type="dxa"/>
            <w:tcBorders>
              <w:top w:val="nil"/>
              <w:left w:val="nil"/>
              <w:bottom w:val="single" w:sz="4" w:space="0" w:color="auto"/>
              <w:right w:val="nil"/>
            </w:tcBorders>
            <w:shd w:val="clear" w:color="auto" w:fill="F3F3F3"/>
          </w:tcPr>
          <w:p w14:paraId="2E806ED5" w14:textId="77777777" w:rsidR="00114C44" w:rsidRDefault="00114C44" w:rsidP="00114C44">
            <w:pPr>
              <w:jc w:val="center"/>
              <w:rPr>
                <w:sz w:val="18"/>
                <w:szCs w:val="18"/>
              </w:rPr>
            </w:pPr>
            <w:r>
              <w:rPr>
                <w:sz w:val="18"/>
                <w:szCs w:val="18"/>
              </w:rPr>
              <w:t>-.20 (.036)</w:t>
            </w:r>
          </w:p>
        </w:tc>
        <w:tc>
          <w:tcPr>
            <w:tcW w:w="1260" w:type="dxa"/>
            <w:tcBorders>
              <w:top w:val="nil"/>
              <w:left w:val="nil"/>
              <w:bottom w:val="single" w:sz="4" w:space="0" w:color="auto"/>
              <w:right w:val="nil"/>
            </w:tcBorders>
            <w:shd w:val="clear" w:color="auto" w:fill="F3F3F3"/>
          </w:tcPr>
          <w:p w14:paraId="1028A81D" w14:textId="77777777" w:rsidR="00114C44" w:rsidRDefault="00114C44" w:rsidP="00114C44">
            <w:pPr>
              <w:jc w:val="center"/>
              <w:rPr>
                <w:sz w:val="18"/>
                <w:szCs w:val="18"/>
              </w:rPr>
            </w:pPr>
            <w:r>
              <w:rPr>
                <w:sz w:val="18"/>
                <w:szCs w:val="18"/>
              </w:rPr>
              <w:t>-.13 (.406)</w:t>
            </w:r>
          </w:p>
        </w:tc>
        <w:tc>
          <w:tcPr>
            <w:tcW w:w="1170" w:type="dxa"/>
            <w:tcBorders>
              <w:top w:val="nil"/>
              <w:left w:val="nil"/>
              <w:bottom w:val="single" w:sz="4" w:space="0" w:color="auto"/>
              <w:right w:val="nil"/>
            </w:tcBorders>
            <w:shd w:val="clear" w:color="auto" w:fill="F3F3F3"/>
          </w:tcPr>
          <w:p w14:paraId="02C625FF" w14:textId="77777777" w:rsidR="00114C44" w:rsidRDefault="00114C44" w:rsidP="00114C44">
            <w:pPr>
              <w:jc w:val="center"/>
              <w:rPr>
                <w:sz w:val="18"/>
                <w:szCs w:val="18"/>
              </w:rPr>
            </w:pPr>
            <w:r>
              <w:rPr>
                <w:sz w:val="18"/>
                <w:szCs w:val="18"/>
              </w:rPr>
              <w:t>{0, -.3, .6}</w:t>
            </w:r>
          </w:p>
        </w:tc>
        <w:tc>
          <w:tcPr>
            <w:tcW w:w="1530" w:type="dxa"/>
            <w:tcBorders>
              <w:top w:val="nil"/>
              <w:left w:val="nil"/>
              <w:bottom w:val="single" w:sz="4" w:space="0" w:color="auto"/>
              <w:right w:val="nil"/>
            </w:tcBorders>
          </w:tcPr>
          <w:p w14:paraId="06AC69BA" w14:textId="77777777" w:rsidR="00114C44" w:rsidRDefault="00114C44" w:rsidP="00114C44">
            <w:pPr>
              <w:jc w:val="center"/>
              <w:rPr>
                <w:sz w:val="18"/>
                <w:szCs w:val="18"/>
              </w:rPr>
            </w:pPr>
            <w:r>
              <w:rPr>
                <w:sz w:val="18"/>
                <w:szCs w:val="18"/>
              </w:rPr>
              <w:t>26.4%</w:t>
            </w:r>
          </w:p>
        </w:tc>
      </w:tr>
    </w:tbl>
    <w:p w14:paraId="5DB23F51" w14:textId="77777777" w:rsidR="00114C44" w:rsidRDefault="00114C44" w:rsidP="00114C44">
      <w:pPr>
        <w:rPr>
          <w:sz w:val="16"/>
          <w:szCs w:val="16"/>
        </w:rPr>
      </w:pPr>
      <w:r w:rsidRPr="0063566B">
        <w:rPr>
          <w:sz w:val="16"/>
          <w:szCs w:val="16"/>
        </w:rPr>
        <w:t xml:space="preserve">Note: </w:t>
      </w:r>
      <w:r>
        <w:rPr>
          <w:sz w:val="16"/>
          <w:szCs w:val="16"/>
        </w:rPr>
        <w:t xml:space="preserve">T, S, and N.P stand for number of transactions, iterations, and particles, respectively. </w:t>
      </w:r>
      <w:proofErr w:type="spellStart"/>
      <w:r>
        <w:rPr>
          <w:sz w:val="16"/>
          <w:szCs w:val="16"/>
        </w:rPr>
        <w:t>Avg.Acc.R</w:t>
      </w:r>
      <w:proofErr w:type="spellEnd"/>
      <w:r>
        <w:rPr>
          <w:sz w:val="16"/>
          <w:szCs w:val="16"/>
        </w:rPr>
        <w:t xml:space="preserve"> indicates averaged acceptance rate in Metropolis-Hastings algorithm. </w:t>
      </w:r>
    </w:p>
    <w:p w14:paraId="78EE3A1B" w14:textId="77777777" w:rsidR="00114C44" w:rsidRDefault="00114C44" w:rsidP="00114C44">
      <w:pPr>
        <w:spacing w:line="480" w:lineRule="auto"/>
      </w:pPr>
    </w:p>
    <w:p w14:paraId="66381E02" w14:textId="29519BA2" w:rsidR="00114C44" w:rsidRDefault="00114C44" w:rsidP="00114C44">
      <w:pPr>
        <w:spacing w:line="480" w:lineRule="auto"/>
        <w:ind w:firstLine="720"/>
      </w:pPr>
      <w:r>
        <w:t>I generated 5</w:t>
      </w:r>
      <w:r w:rsidRPr="00EB4A12">
        <w:t xml:space="preserve">00 values of the inertia parameter </w:t>
      </w:r>
      <m:oMath>
        <m:sSub>
          <m:sSubPr>
            <m:ctrlPr>
              <w:rPr>
                <w:rFonts w:ascii="Cambria Math" w:hAnsi="Cambria Math"/>
                <w:i/>
              </w:rPr>
            </m:ctrlPr>
          </m:sSubPr>
          <m:e>
            <m:r>
              <w:rPr>
                <w:rFonts w:ascii="Cambria Math" w:hAnsi="Cambria Math"/>
              </w:rPr>
              <m:t>ϕ</m:t>
            </m:r>
          </m:e>
          <m:sub>
            <m:r>
              <w:rPr>
                <w:rFonts w:ascii="Cambria Math" w:hAnsi="Cambria Math"/>
              </w:rPr>
              <m:t>i</m:t>
            </m:r>
          </m:sub>
        </m:sSub>
      </m:oMath>
      <w:r>
        <w:t xml:space="preserve">, the coefficient of the independent variable, </w:t>
      </w:r>
      <m:oMath>
        <m:sSub>
          <m:sSubPr>
            <m:ctrlPr>
              <w:rPr>
                <w:rFonts w:ascii="Cambria Math" w:hAnsi="Cambria Math"/>
                <w:i/>
              </w:rPr>
            </m:ctrlPr>
          </m:sSubPr>
          <m:e>
            <m:r>
              <w:rPr>
                <w:rFonts w:ascii="Cambria Math" w:hAnsi="Cambria Math"/>
              </w:rPr>
              <m:t>β</m:t>
            </m:r>
          </m:e>
          <m:sub>
            <m:r>
              <w:rPr>
                <w:rFonts w:ascii="Cambria Math" w:hAnsi="Cambria Math"/>
              </w:rPr>
              <m:t>i</m:t>
            </m:r>
          </m:sub>
        </m:sSub>
      </m:oMath>
      <w:r>
        <w:t xml:space="preserve">, and the first order serial correlation, </w:t>
      </w:r>
      <m:oMath>
        <m:sSub>
          <m:sSubPr>
            <m:ctrlPr>
              <w:rPr>
                <w:rFonts w:ascii="Cambria Math" w:hAnsi="Cambria Math"/>
                <w:i/>
              </w:rPr>
            </m:ctrlPr>
          </m:sSubPr>
          <m:e>
            <m:r>
              <w:rPr>
                <w:rFonts w:ascii="Cambria Math" w:hAnsi="Cambria Math"/>
              </w:rPr>
              <m:t>λ</m:t>
            </m:r>
          </m:e>
          <m:sub>
            <m:r>
              <w:rPr>
                <w:rFonts w:ascii="Cambria Math" w:hAnsi="Cambria Math"/>
              </w:rPr>
              <m:t>i</m:t>
            </m:r>
          </m:sub>
        </m:sSub>
      </m:oMath>
      <w:r>
        <w:t xml:space="preserve">, </w:t>
      </w:r>
      <w:r w:rsidRPr="00EB4A12">
        <w:t>from the posterior distribution.  The fir</w:t>
      </w:r>
      <w:r>
        <w:t>st 2</w:t>
      </w:r>
      <w:r w:rsidRPr="00EB4A12">
        <w:t>00 iterations were used as a “b</w:t>
      </w:r>
      <w:r>
        <w:t>urn-in” period, and the last 3</w:t>
      </w:r>
      <w:r w:rsidRPr="00EB4A12">
        <w:t xml:space="preserve">00 iterations were used to estimate the conditional posterior expectation and standard deviation. </w:t>
      </w:r>
      <w:r>
        <w:t xml:space="preserve"> This procedure was repeated 10</w:t>
      </w:r>
      <w:r w:rsidRPr="00EB4A12">
        <w:t xml:space="preserve">0 times for a range of different </w:t>
      </w:r>
      <m:oMath>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2</m:t>
            </m:r>
          </m:sup>
        </m:sSubSup>
      </m:oMath>
      <w:r>
        <w:t xml:space="preserve"> </w:t>
      </w:r>
      <w:r w:rsidRPr="00EB4A12">
        <w:t>values to assess the estimation accuracy. The results of the simulation are given in T</w:t>
      </w:r>
      <w:r w:rsidR="0043409D">
        <w:t>able 3.</w:t>
      </w:r>
      <w:r w:rsidR="00C67E07">
        <w:t>4</w:t>
      </w:r>
      <w:r w:rsidRPr="00EB4A12">
        <w:t xml:space="preserve">.   The </w:t>
      </w:r>
      <w:r>
        <w:t>columns labeled</w:t>
      </w:r>
      <w:r w:rsidRPr="00EB4A12">
        <w:t> </w:t>
      </w:r>
      <m:oMath>
        <m:sSub>
          <m:sSubPr>
            <m:ctrlPr>
              <w:rPr>
                <w:rFonts w:ascii="Cambria Math" w:hAnsi="Cambria Math"/>
                <w:i/>
              </w:rPr>
            </m:ctrlPr>
          </m:sSubPr>
          <m:e>
            <m:acc>
              <m:accPr>
                <m:ctrlPr>
                  <w:rPr>
                    <w:rFonts w:ascii="Cambria Math" w:hAnsi="Cambria Math"/>
                    <w:i/>
                  </w:rPr>
                </m:ctrlPr>
              </m:accPr>
              <m:e>
                <m:r>
                  <w:rPr>
                    <w:rFonts w:ascii="Cambria Math" w:hAnsi="Cambria Math"/>
                  </w:rPr>
                  <m:t>ϕ</m:t>
                </m:r>
              </m:e>
            </m:acc>
          </m:e>
          <m:sub>
            <m:r>
              <w:rPr>
                <w:rFonts w:ascii="Cambria Math" w:hAnsi="Cambria Math"/>
              </w:rPr>
              <m:t>i</m:t>
            </m:r>
          </m:sub>
        </m:sSub>
      </m:oMath>
      <w:r>
        <w:t xml:space="preserve">, </w:t>
      </w:r>
      <m:oMath>
        <m:sSub>
          <m:sSubPr>
            <m:ctrlPr>
              <w:rPr>
                <w:rFonts w:ascii="Cambria Math" w:hAnsi="Cambria Math"/>
                <w:i/>
              </w:rPr>
            </m:ctrlPr>
          </m:sSubPr>
          <m:e>
            <m:acc>
              <m:accPr>
                <m:ctrlPr>
                  <w:rPr>
                    <w:rFonts w:ascii="Cambria Math" w:hAnsi="Cambria Math"/>
                    <w:i/>
                  </w:rPr>
                </m:ctrlPr>
              </m:accPr>
              <m:e>
                <m:r>
                  <w:rPr>
                    <w:rFonts w:ascii="Cambria Math" w:hAnsi="Cambria Math"/>
                  </w:rPr>
                  <m:t>β</m:t>
                </m:r>
              </m:e>
            </m:acc>
          </m:e>
          <m:sub>
            <m:r>
              <w:rPr>
                <w:rFonts w:ascii="Cambria Math" w:hAnsi="Cambria Math"/>
              </w:rPr>
              <m:t>i</m:t>
            </m:r>
          </m:sub>
        </m:sSub>
      </m:oMath>
      <w:r w:rsidRPr="00EB4A12">
        <w:t xml:space="preserve"> </w:t>
      </w:r>
      <w:r>
        <w:t xml:space="preserve">and </w:t>
      </w:r>
      <m:oMath>
        <m:sSubSup>
          <m:sSubSupPr>
            <m:ctrlPr>
              <w:rPr>
                <w:rFonts w:ascii="Cambria Math" w:hAnsi="Cambria Math"/>
                <w:i/>
              </w:rPr>
            </m:ctrlPr>
          </m:sSubSupPr>
          <m:e>
            <m:acc>
              <m:accPr>
                <m:ctrlPr>
                  <w:rPr>
                    <w:rFonts w:ascii="Cambria Math" w:hAnsi="Cambria Math"/>
                    <w:i/>
                  </w:rPr>
                </m:ctrlPr>
              </m:accPr>
              <m:e>
                <m:r>
                  <w:rPr>
                    <w:rFonts w:ascii="Cambria Math" w:hAnsi="Cambria Math"/>
                  </w:rPr>
                  <m:t>λ</m:t>
                </m:r>
              </m:e>
            </m:acc>
          </m:e>
          <m:sub>
            <m:r>
              <w:rPr>
                <w:rFonts w:ascii="Cambria Math" w:hAnsi="Cambria Math"/>
              </w:rPr>
              <m:t>i</m:t>
            </m:r>
          </m:sub>
          <m:sup>
            <m:r>
              <w:rPr>
                <w:rFonts w:ascii="Cambria Math" w:hAnsi="Cambria Math"/>
              </w:rPr>
              <m:t>1</m:t>
            </m:r>
          </m:sup>
        </m:sSubSup>
      </m:oMath>
      <w:r>
        <w:t xml:space="preserve"> contain the means of the 50 runs while Root MSE </w:t>
      </w:r>
      <w:r w:rsidRPr="00EB4A12">
        <w:t>represents the</w:t>
      </w:r>
      <w:r>
        <w:t xml:space="preserve"> square root of the</w:t>
      </w:r>
      <w:r w:rsidRPr="00EB4A12">
        <w:t xml:space="preserve"> mean squared error.  </w:t>
      </w:r>
    </w:p>
    <w:p w14:paraId="11E42AD7" w14:textId="4B0902F8" w:rsidR="00114C44" w:rsidRDefault="0043409D" w:rsidP="00114C44">
      <w:pPr>
        <w:spacing w:line="480" w:lineRule="auto"/>
        <w:ind w:firstLine="720"/>
      </w:pPr>
      <w:r>
        <w:t>Table 3.</w:t>
      </w:r>
      <w:r w:rsidR="00C67E07">
        <w:t>4</w:t>
      </w:r>
      <w:r w:rsidR="00114C44">
        <w:t xml:space="preserve"> shows that robustness to misspecification of serial correlation depends on the magnitude of coefficient of second order serial correlation. When </w:t>
      </w:r>
      <m:oMath>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2</m:t>
            </m:r>
          </m:sup>
        </m:sSubSup>
        <m:r>
          <w:rPr>
            <w:rFonts w:ascii="Cambria Math" w:hAnsi="Cambria Math"/>
          </w:rPr>
          <m:t>∈</m:t>
        </m:r>
        <m:d>
          <m:dPr>
            <m:ctrlPr>
              <w:rPr>
                <w:rFonts w:ascii="Cambria Math" w:hAnsi="Cambria Math"/>
                <w:i/>
              </w:rPr>
            </m:ctrlPr>
          </m:dPr>
          <m:e>
            <m:r>
              <w:rPr>
                <w:rFonts w:ascii="Cambria Math" w:hAnsi="Cambria Math"/>
              </w:rPr>
              <m:t>-.3,+.3</m:t>
            </m:r>
          </m:e>
        </m:d>
        <m:r>
          <w:rPr>
            <w:rFonts w:ascii="Cambria Math" w:hAnsi="Cambria Math"/>
          </w:rPr>
          <m:t xml:space="preserve">, </m:t>
        </m:r>
      </m:oMath>
      <w:r w:rsidR="00114C44">
        <w:t>the RMSE value of the habit persistence term,</w:t>
      </w:r>
      <m:oMath>
        <m:r>
          <w:rPr>
            <w:rFonts w:ascii="Cambria Math" w:hAnsi="Cambria Math"/>
          </w:rPr>
          <m:t xml:space="preserve"> </m:t>
        </m:r>
        <m:sSub>
          <m:sSubPr>
            <m:ctrlPr>
              <w:rPr>
                <w:rFonts w:ascii="Cambria Math" w:hAnsi="Cambria Math"/>
                <w:i/>
              </w:rPr>
            </m:ctrlPr>
          </m:sSubPr>
          <m:e>
            <m:acc>
              <m:accPr>
                <m:ctrlPr>
                  <w:rPr>
                    <w:rFonts w:ascii="Cambria Math" w:hAnsi="Cambria Math"/>
                    <w:i/>
                  </w:rPr>
                </m:ctrlPr>
              </m:accPr>
              <m:e>
                <m:r>
                  <w:rPr>
                    <w:rFonts w:ascii="Cambria Math" w:hAnsi="Cambria Math"/>
                  </w:rPr>
                  <m:t>ϕ</m:t>
                </m:r>
              </m:e>
            </m:acc>
          </m:e>
          <m:sub>
            <m:r>
              <w:rPr>
                <w:rFonts w:ascii="Cambria Math" w:hAnsi="Cambria Math"/>
              </w:rPr>
              <m:t>i</m:t>
            </m:r>
          </m:sub>
        </m:sSub>
      </m:oMath>
      <w:r w:rsidR="00114C44">
        <w:t xml:space="preserve"> is relatively lower than the case of </w:t>
      </w:r>
      <m:oMath>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2</m:t>
            </m:r>
          </m:sup>
        </m:sSubSup>
        <m:r>
          <w:rPr>
            <w:rFonts w:ascii="Cambria Math" w:hAnsi="Cambria Math"/>
          </w:rPr>
          <m:t>∈</m:t>
        </m:r>
        <m:d>
          <m:dPr>
            <m:ctrlPr>
              <w:rPr>
                <w:rFonts w:ascii="Cambria Math" w:hAnsi="Cambria Math"/>
                <w:i/>
              </w:rPr>
            </m:ctrlPr>
          </m:dPr>
          <m:e>
            <m:r>
              <w:rPr>
                <w:rFonts w:ascii="Cambria Math" w:hAnsi="Cambria Math"/>
              </w:rPr>
              <m:t>-.6,+.6</m:t>
            </m:r>
          </m:e>
        </m:d>
      </m:oMath>
      <w:r w:rsidR="00114C44">
        <w:t xml:space="preserve">.  However, all </w:t>
      </w:r>
      <m:oMath>
        <m:sSub>
          <m:sSubPr>
            <m:ctrlPr>
              <w:rPr>
                <w:rFonts w:ascii="Cambria Math" w:hAnsi="Cambria Math"/>
                <w:i/>
              </w:rPr>
            </m:ctrlPr>
          </m:sSubPr>
          <m:e>
            <m:acc>
              <m:accPr>
                <m:ctrlPr>
                  <w:rPr>
                    <w:rFonts w:ascii="Cambria Math" w:hAnsi="Cambria Math"/>
                    <w:i/>
                  </w:rPr>
                </m:ctrlPr>
              </m:accPr>
              <m:e>
                <m:r>
                  <w:rPr>
                    <w:rFonts w:ascii="Cambria Math" w:hAnsi="Cambria Math"/>
                  </w:rPr>
                  <m:t>ϕ</m:t>
                </m:r>
              </m:e>
            </m:acc>
          </m:e>
          <m:sub>
            <m:r>
              <w:rPr>
                <w:rFonts w:ascii="Cambria Math" w:hAnsi="Cambria Math"/>
              </w:rPr>
              <m:t>i</m:t>
            </m:r>
          </m:sub>
        </m:sSub>
      </m:oMath>
      <w:r w:rsidR="00114C44">
        <w:t xml:space="preserve"> are very close to the true parameter value 0. Thus, I see that the estimate of the habit persistence coefficient is robust for the misspecification in serial correlation.   </w:t>
      </w:r>
    </w:p>
    <w:p w14:paraId="794C3419" w14:textId="45320CF5" w:rsidR="00114C44" w:rsidRDefault="00114C44" w:rsidP="00114C44">
      <w:pPr>
        <w:spacing w:line="480" w:lineRule="auto"/>
        <w:ind w:firstLine="720"/>
      </w:pPr>
      <w:r>
        <w:t xml:space="preserve">Unfortunately, </w:t>
      </w:r>
      <m:oMath>
        <m:sSub>
          <m:sSubPr>
            <m:ctrlPr>
              <w:rPr>
                <w:rFonts w:ascii="Cambria Math" w:hAnsi="Cambria Math"/>
                <w:i/>
              </w:rPr>
            </m:ctrlPr>
          </m:sSubPr>
          <m:e>
            <m:acc>
              <m:accPr>
                <m:ctrlPr>
                  <w:rPr>
                    <w:rFonts w:ascii="Cambria Math" w:hAnsi="Cambria Math"/>
                    <w:i/>
                  </w:rPr>
                </m:ctrlPr>
              </m:accPr>
              <m:e>
                <m:r>
                  <w:rPr>
                    <w:rFonts w:ascii="Cambria Math" w:hAnsi="Cambria Math"/>
                  </w:rPr>
                  <m:t>β</m:t>
                </m:r>
              </m:e>
            </m:acc>
          </m:e>
          <m:sub>
            <m:r>
              <w:rPr>
                <w:rFonts w:ascii="Cambria Math" w:hAnsi="Cambria Math"/>
              </w:rPr>
              <m:t>i</m:t>
            </m:r>
          </m:sub>
        </m:sSub>
      </m:oMath>
      <w:r w:rsidRPr="00EB4A12">
        <w:t xml:space="preserve"> </w:t>
      </w:r>
      <w:r>
        <w:t xml:space="preserve">and </w:t>
      </w:r>
      <m:oMath>
        <m:sSubSup>
          <m:sSubSupPr>
            <m:ctrlPr>
              <w:rPr>
                <w:rFonts w:ascii="Cambria Math" w:hAnsi="Cambria Math"/>
                <w:i/>
              </w:rPr>
            </m:ctrlPr>
          </m:sSubSupPr>
          <m:e>
            <m:acc>
              <m:accPr>
                <m:ctrlPr>
                  <w:rPr>
                    <w:rFonts w:ascii="Cambria Math" w:hAnsi="Cambria Math"/>
                    <w:i/>
                  </w:rPr>
                </m:ctrlPr>
              </m:accPr>
              <m:e>
                <m:r>
                  <w:rPr>
                    <w:rFonts w:ascii="Cambria Math" w:hAnsi="Cambria Math"/>
                  </w:rPr>
                  <m:t>λ</m:t>
                </m:r>
              </m:e>
            </m:acc>
          </m:e>
          <m:sub>
            <m:r>
              <w:rPr>
                <w:rFonts w:ascii="Cambria Math" w:hAnsi="Cambria Math"/>
              </w:rPr>
              <m:t>i</m:t>
            </m:r>
          </m:sub>
          <m:sup>
            <m:r>
              <w:rPr>
                <w:rFonts w:ascii="Cambria Math" w:hAnsi="Cambria Math"/>
              </w:rPr>
              <m:t>1</m:t>
            </m:r>
          </m:sup>
        </m:sSubSup>
      </m:oMath>
      <w:r>
        <w:t xml:space="preserve"> tend to underestimate the true parameter values in most cases</w:t>
      </w:r>
      <w:proofErr w:type="gramStart"/>
      <w:r>
        <w:t>( an</w:t>
      </w:r>
      <w:proofErr w:type="gramEnd"/>
      <w:r>
        <w:t xml:space="preserve"> exception occurs when sample size is 50 and </w:t>
      </w:r>
      <m:oMath>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2</m:t>
            </m:r>
          </m:sup>
        </m:sSubSup>
        <m:r>
          <w:rPr>
            <w:rFonts w:ascii="Cambria Math" w:hAnsi="Cambria Math"/>
          </w:rPr>
          <m:t>=-.3</m:t>
        </m:r>
      </m:oMath>
      <w:r>
        <w:t xml:space="preserve">.  When the errors are highly correlated, i.e. </w:t>
      </w:r>
      <m:oMath>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2</m:t>
            </m:r>
          </m:sup>
        </m:sSubSup>
        <m:r>
          <w:rPr>
            <w:rFonts w:ascii="Cambria Math" w:hAnsi="Cambria Math"/>
          </w:rPr>
          <m:t>=</m:t>
        </m:r>
        <m:d>
          <m:dPr>
            <m:ctrlPr>
              <w:rPr>
                <w:rFonts w:ascii="Cambria Math" w:hAnsi="Cambria Math"/>
                <w:i/>
              </w:rPr>
            </m:ctrlPr>
          </m:dPr>
          <m:e>
            <m:r>
              <w:rPr>
                <w:rFonts w:ascii="Cambria Math" w:hAnsi="Cambria Math"/>
              </w:rPr>
              <m:t>-.6,+.6</m:t>
            </m:r>
          </m:e>
        </m:d>
      </m:oMath>
      <w:r>
        <w:t xml:space="preserve">,  the RMSE values of  </w:t>
      </w:r>
      <m:oMath>
        <m:sSub>
          <m:sSubPr>
            <m:ctrlPr>
              <w:rPr>
                <w:rFonts w:ascii="Cambria Math" w:hAnsi="Cambria Math"/>
                <w:i/>
              </w:rPr>
            </m:ctrlPr>
          </m:sSubPr>
          <m:e>
            <m:acc>
              <m:accPr>
                <m:ctrlPr>
                  <w:rPr>
                    <w:rFonts w:ascii="Cambria Math" w:hAnsi="Cambria Math"/>
                    <w:i/>
                  </w:rPr>
                </m:ctrlPr>
              </m:accPr>
              <m:e>
                <m:r>
                  <w:rPr>
                    <w:rFonts w:ascii="Cambria Math" w:hAnsi="Cambria Math"/>
                  </w:rPr>
                  <m:t>β</m:t>
                </m:r>
              </m:e>
            </m:acc>
          </m:e>
          <m:sub>
            <m:r>
              <w:rPr>
                <w:rFonts w:ascii="Cambria Math" w:hAnsi="Cambria Math"/>
              </w:rPr>
              <m:t>i</m:t>
            </m:r>
          </m:sub>
        </m:sSub>
      </m:oMath>
      <w:r w:rsidRPr="00EB4A12">
        <w:t xml:space="preserve"> </w:t>
      </w:r>
      <w:r>
        <w:t xml:space="preserve">and </w:t>
      </w:r>
      <m:oMath>
        <m:sSubSup>
          <m:sSubSupPr>
            <m:ctrlPr>
              <w:rPr>
                <w:rFonts w:ascii="Cambria Math" w:hAnsi="Cambria Math"/>
                <w:i/>
              </w:rPr>
            </m:ctrlPr>
          </m:sSubSupPr>
          <m:e>
            <m:acc>
              <m:accPr>
                <m:ctrlPr>
                  <w:rPr>
                    <w:rFonts w:ascii="Cambria Math" w:hAnsi="Cambria Math"/>
                    <w:i/>
                  </w:rPr>
                </m:ctrlPr>
              </m:accPr>
              <m:e>
                <m:r>
                  <w:rPr>
                    <w:rFonts w:ascii="Cambria Math" w:hAnsi="Cambria Math"/>
                  </w:rPr>
                  <m:t>λ</m:t>
                </m:r>
              </m:e>
            </m:acc>
          </m:e>
          <m:sub>
            <m:r>
              <w:rPr>
                <w:rFonts w:ascii="Cambria Math" w:hAnsi="Cambria Math"/>
              </w:rPr>
              <m:t>i</m:t>
            </m:r>
          </m:sub>
          <m:sup>
            <m:r>
              <w:rPr>
                <w:rFonts w:ascii="Cambria Math" w:hAnsi="Cambria Math"/>
              </w:rPr>
              <m:t>1</m:t>
            </m:r>
          </m:sup>
        </m:sSubSup>
      </m:oMath>
      <w:r>
        <w:t xml:space="preserve"> are larger than when moderate second order correlation exists. One way to think about this effect is that the effective degrees of freedom are far fewer than the number of observations because the residuals are more redundant (i.e., not independent one another) than the case of </w:t>
      </w:r>
      <m:oMath>
        <m:sSubSup>
          <m:sSubSupPr>
            <m:ctrlPr>
              <w:rPr>
                <w:rFonts w:ascii="Cambria Math" w:hAnsi="Cambria Math"/>
                <w:i/>
              </w:rPr>
            </m:ctrlPr>
          </m:sSubSupPr>
          <m:e>
            <m:r>
              <w:rPr>
                <w:rFonts w:ascii="Cambria Math" w:hAnsi="Cambria Math"/>
              </w:rPr>
              <m:t>λ</m:t>
            </m:r>
          </m:e>
          <m:sub>
            <m:r>
              <w:rPr>
                <w:rFonts w:ascii="Cambria Math" w:hAnsi="Cambria Math"/>
              </w:rPr>
              <m:t>i</m:t>
            </m:r>
          </m:sub>
          <m:sup>
            <m:r>
              <w:rPr>
                <w:rFonts w:ascii="Cambria Math" w:hAnsi="Cambria Math"/>
              </w:rPr>
              <m:t>2</m:t>
            </m:r>
          </m:sup>
        </m:sSubSup>
        <m:r>
          <w:rPr>
            <w:rFonts w:ascii="Cambria Math" w:hAnsi="Cambria Math"/>
          </w:rPr>
          <m:t>=</m:t>
        </m:r>
        <m:d>
          <m:dPr>
            <m:ctrlPr>
              <w:rPr>
                <w:rFonts w:ascii="Cambria Math" w:hAnsi="Cambria Math"/>
                <w:i/>
              </w:rPr>
            </m:ctrlPr>
          </m:dPr>
          <m:e>
            <m:r>
              <w:rPr>
                <w:rFonts w:ascii="Cambria Math" w:hAnsi="Cambria Math"/>
              </w:rPr>
              <m:t>-.3,+.3</m:t>
            </m:r>
          </m:e>
        </m:d>
      </m:oMath>
      <w:r>
        <w:t xml:space="preserve">.  </w:t>
      </w:r>
    </w:p>
    <w:p w14:paraId="7B77938C" w14:textId="77777777" w:rsidR="00114C44" w:rsidRDefault="00114C44" w:rsidP="00114C44">
      <w:pPr>
        <w:spacing w:line="480" w:lineRule="auto"/>
        <w:ind w:firstLine="720"/>
        <w:rPr>
          <w:lang w:eastAsia="ko-KR"/>
        </w:rPr>
      </w:pPr>
      <w:r>
        <w:t xml:space="preserve">Unfortunately, increasing sample size from </w:t>
      </w:r>
      <w:r w:rsidRPr="009942C8">
        <w:rPr>
          <w:i/>
        </w:rPr>
        <w:t>T</w:t>
      </w:r>
      <w:r>
        <w:t xml:space="preserve">=50 to 100 does not seem to decrease the bias in the overall estimation when the model is </w:t>
      </w:r>
      <w:proofErr w:type="spellStart"/>
      <w:r>
        <w:t>misspecified</w:t>
      </w:r>
      <w:proofErr w:type="spellEnd"/>
      <w:r>
        <w:t xml:space="preserve"> with respect to serial correlation. In summary, I see that the under this data generating process, the proposed estimation procedure can accurately recover the coefficient for habit persistence but not the other terms.  Furthermore, increasing the sample size in the range considered will not improve accuracy in this situation.</w:t>
      </w:r>
    </w:p>
    <w:p w14:paraId="5D7F962C" w14:textId="77777777" w:rsidR="001F547C" w:rsidRDefault="001F547C" w:rsidP="00114C44">
      <w:pPr>
        <w:spacing w:line="480" w:lineRule="auto"/>
        <w:ind w:firstLine="720"/>
        <w:rPr>
          <w:lang w:eastAsia="ko-KR"/>
        </w:rPr>
      </w:pPr>
    </w:p>
    <w:p w14:paraId="02B10089" w14:textId="77777777" w:rsidR="001F547C" w:rsidRDefault="001F547C" w:rsidP="00114C44">
      <w:pPr>
        <w:spacing w:line="480" w:lineRule="auto"/>
        <w:ind w:firstLine="720"/>
        <w:rPr>
          <w:lang w:eastAsia="ko-KR"/>
        </w:rPr>
      </w:pPr>
    </w:p>
    <w:p w14:paraId="5B6E467C" w14:textId="77777777" w:rsidR="001F547C" w:rsidRDefault="001F547C" w:rsidP="00114C44">
      <w:pPr>
        <w:spacing w:line="480" w:lineRule="auto"/>
        <w:ind w:firstLine="720"/>
        <w:rPr>
          <w:lang w:eastAsia="ko-KR"/>
        </w:rPr>
      </w:pPr>
    </w:p>
    <w:p w14:paraId="3092DE2A" w14:textId="77777777" w:rsidR="001F547C" w:rsidRDefault="001F547C" w:rsidP="00114C44">
      <w:pPr>
        <w:spacing w:line="480" w:lineRule="auto"/>
        <w:ind w:firstLine="720"/>
        <w:rPr>
          <w:lang w:eastAsia="ko-KR"/>
        </w:rPr>
      </w:pPr>
    </w:p>
    <w:p w14:paraId="0D61B6F2" w14:textId="77777777" w:rsidR="001F547C" w:rsidRDefault="001F547C" w:rsidP="00114C44">
      <w:pPr>
        <w:spacing w:line="480" w:lineRule="auto"/>
        <w:ind w:firstLine="720"/>
        <w:rPr>
          <w:lang w:eastAsia="ko-KR"/>
        </w:rPr>
      </w:pPr>
    </w:p>
    <w:p w14:paraId="78B4128A" w14:textId="77777777" w:rsidR="001F547C" w:rsidRDefault="001F547C" w:rsidP="00114C44">
      <w:pPr>
        <w:spacing w:line="480" w:lineRule="auto"/>
        <w:ind w:firstLine="720"/>
        <w:rPr>
          <w:lang w:eastAsia="ko-KR"/>
        </w:rPr>
      </w:pPr>
    </w:p>
    <w:p w14:paraId="2F3833EA" w14:textId="77777777" w:rsidR="001F547C" w:rsidRDefault="001F547C" w:rsidP="00114C44">
      <w:pPr>
        <w:spacing w:line="480" w:lineRule="auto"/>
        <w:ind w:firstLine="720"/>
        <w:rPr>
          <w:lang w:eastAsia="ko-KR"/>
        </w:rPr>
      </w:pPr>
    </w:p>
    <w:p w14:paraId="1A2C748C" w14:textId="77777777" w:rsidR="001F547C" w:rsidRDefault="001F547C" w:rsidP="00114C44">
      <w:pPr>
        <w:spacing w:line="480" w:lineRule="auto"/>
        <w:ind w:firstLine="720"/>
        <w:rPr>
          <w:lang w:eastAsia="ko-KR"/>
        </w:rPr>
      </w:pPr>
    </w:p>
    <w:p w14:paraId="26816108" w14:textId="77777777" w:rsidR="001F547C" w:rsidRDefault="001F547C" w:rsidP="00114C44">
      <w:pPr>
        <w:spacing w:line="480" w:lineRule="auto"/>
        <w:ind w:firstLine="720"/>
        <w:rPr>
          <w:lang w:eastAsia="ko-KR"/>
        </w:rPr>
      </w:pPr>
    </w:p>
    <w:p w14:paraId="1EB11E29" w14:textId="28CF127B" w:rsidR="001F547C" w:rsidRPr="00F920F6" w:rsidRDefault="00AE0F6C" w:rsidP="00AE0F6C">
      <w:pPr>
        <w:pStyle w:val="Heading1"/>
      </w:pPr>
      <w:bookmarkStart w:id="26" w:name="_Toc285535799"/>
      <w:bookmarkStart w:id="27" w:name="_Toc267530810"/>
      <w:bookmarkStart w:id="28" w:name="_Toc267530906"/>
      <w:r>
        <w:t>Chapter</w:t>
      </w:r>
      <w:r w:rsidR="001F547C" w:rsidRPr="00F920F6">
        <w:t xml:space="preserve"> </w:t>
      </w:r>
      <w:r w:rsidR="001F547C">
        <w:t>4</w:t>
      </w:r>
      <w:r w:rsidR="001F547C">
        <w:br/>
      </w:r>
      <w:bookmarkEnd w:id="26"/>
      <w:r>
        <w:t>Habit</w:t>
      </w:r>
      <w:r w:rsidR="001F547C">
        <w:t xml:space="preserve"> P</w:t>
      </w:r>
      <w:r>
        <w:t>ersistence</w:t>
      </w:r>
      <w:r w:rsidR="001F547C">
        <w:t xml:space="preserve"> </w:t>
      </w:r>
      <w:r>
        <w:t>and</w:t>
      </w:r>
      <w:r w:rsidR="001F547C">
        <w:t xml:space="preserve"> S</w:t>
      </w:r>
      <w:r>
        <w:t>tate</w:t>
      </w:r>
      <w:r w:rsidR="001F547C">
        <w:t xml:space="preserve"> D</w:t>
      </w:r>
      <w:bookmarkEnd w:id="27"/>
      <w:bookmarkEnd w:id="28"/>
      <w:r>
        <w:t>ependence</w:t>
      </w:r>
    </w:p>
    <w:p w14:paraId="109607BC" w14:textId="77777777" w:rsidR="00354405" w:rsidRPr="00F920F6" w:rsidRDefault="00354405" w:rsidP="00354405">
      <w:pPr>
        <w:numPr>
          <w:ilvl w:val="12"/>
          <w:numId w:val="0"/>
        </w:numPr>
      </w:pPr>
    </w:p>
    <w:p w14:paraId="66B3617B" w14:textId="77777777" w:rsidR="00354405" w:rsidRDefault="00354405" w:rsidP="00354405">
      <w:pPr>
        <w:pStyle w:val="Heading2"/>
      </w:pPr>
      <w:r>
        <w:t xml:space="preserve">4.1 Introduction </w:t>
      </w:r>
    </w:p>
    <w:p w14:paraId="0AAF8FA4" w14:textId="1ADC9431" w:rsidR="00354405" w:rsidRPr="001A5000" w:rsidRDefault="00354405" w:rsidP="00354405">
      <w:pPr>
        <w:pStyle w:val="ListParagraph"/>
        <w:spacing w:line="480" w:lineRule="auto"/>
        <w:ind w:left="0" w:firstLine="720"/>
        <w:rPr>
          <w:rFonts w:ascii="Times New Roman" w:hAnsi="Times New Roman" w:cs="Times New Roman"/>
          <w:lang w:eastAsia="ko-KR"/>
        </w:rPr>
      </w:pPr>
      <w:bookmarkStart w:id="29" w:name="_Toc285535801"/>
      <w:r w:rsidRPr="001A5000">
        <w:rPr>
          <w:rFonts w:ascii="Times New Roman" w:hAnsi="Times New Roman" w:cs="Times New Roman"/>
        </w:rPr>
        <w:t xml:space="preserve">Why do some customers repurchase the same product regularly while others switch frequently, and how do these behaviors change across </w:t>
      </w:r>
      <w:r w:rsidR="008358D0">
        <w:rPr>
          <w:rFonts w:ascii="Times New Roman" w:hAnsi="Times New Roman" w:cs="Times New Roman"/>
        </w:rPr>
        <w:t>categories?  In this chapter, I</w:t>
      </w:r>
      <w:r w:rsidRPr="001A5000">
        <w:rPr>
          <w:rFonts w:ascii="Times New Roman" w:hAnsi="Times New Roman" w:cs="Times New Roman"/>
        </w:rPr>
        <w:t xml:space="preserve"> take a more detailed look at the two mechanisms proposed to explain repeated purchasing, </w:t>
      </w:r>
      <w:r w:rsidRPr="001A5000">
        <w:rPr>
          <w:rFonts w:ascii="Times New Roman" w:hAnsi="Times New Roman" w:cs="Times New Roman"/>
          <w:i/>
        </w:rPr>
        <w:t>state dependence</w:t>
      </w:r>
      <w:r w:rsidRPr="001A5000">
        <w:rPr>
          <w:rFonts w:ascii="Times New Roman" w:hAnsi="Times New Roman" w:cs="Times New Roman"/>
        </w:rPr>
        <w:t xml:space="preserve"> and </w:t>
      </w:r>
      <w:r w:rsidRPr="001A5000">
        <w:rPr>
          <w:rFonts w:ascii="Times New Roman" w:hAnsi="Times New Roman" w:cs="Times New Roman"/>
          <w:i/>
        </w:rPr>
        <w:t>habit persistence,</w:t>
      </w:r>
      <w:r w:rsidRPr="001A5000">
        <w:rPr>
          <w:rFonts w:ascii="Times New Roman" w:hAnsi="Times New Roman" w:cs="Times New Roman"/>
        </w:rPr>
        <w:t xml:space="preserve"> and how they have been operationalized in previous literature as well as the current work.  </w:t>
      </w:r>
      <w:r w:rsidRPr="001A5000">
        <w:rPr>
          <w:rFonts w:ascii="Times New Roman" w:hAnsi="Times New Roman" w:cs="Times New Roman"/>
          <w:lang w:eastAsia="ko-KR"/>
        </w:rPr>
        <w:t xml:space="preserve">What does each approach imply about the data-generating process and therefore is most appropriate for a given situation?  While both approaches attempt to capture the observed patterns of repeat purchases, the previous discussion suggests that dependence upon only previous purchases is insufficient, and including a habit persistence term may produce a much richer model due to its autoregressive nature. </w:t>
      </w:r>
    </w:p>
    <w:p w14:paraId="0C2645E5" w14:textId="48AC1A7F" w:rsidR="00354405" w:rsidRPr="001A5000" w:rsidRDefault="00354405" w:rsidP="00354405">
      <w:pPr>
        <w:pStyle w:val="ListParagraph"/>
        <w:spacing w:line="480" w:lineRule="auto"/>
        <w:ind w:left="0" w:firstLine="720"/>
        <w:rPr>
          <w:rFonts w:ascii="Times New Roman" w:hAnsi="Times New Roman" w:cs="Times New Roman"/>
        </w:rPr>
      </w:pPr>
      <w:r w:rsidRPr="001A5000">
        <w:rPr>
          <w:rFonts w:ascii="Times New Roman" w:hAnsi="Times New Roman" w:cs="Times New Roman"/>
          <w:lang w:eastAsia="ko-KR"/>
        </w:rPr>
        <w:t xml:space="preserve">In the current chapter, I review and contrast these two processes, discuss their implementation in the extant literature, </w:t>
      </w:r>
      <w:r w:rsidRPr="001A5000">
        <w:rPr>
          <w:rFonts w:ascii="Times New Roman" w:hAnsi="Times New Roman" w:cs="Times New Roman"/>
        </w:rPr>
        <w:t xml:space="preserve">and study which approach, if either, is more sensible in analyzing repeat choice behavior in the context of fast-moving consumer goods.  I also compare models based on state dependence and habit persistence through two case studies that investigate repeat purchases in fast-moving consumer goods.  The first case study compares model fit on a data set capturing repeat purchases of pancake mix over a two-year period.  Beyond comparing </w:t>
      </w:r>
      <w:proofErr w:type="spellStart"/>
      <w:r w:rsidRPr="001A5000">
        <w:rPr>
          <w:rFonts w:ascii="Times New Roman" w:hAnsi="Times New Roman" w:cs="Times New Roman"/>
        </w:rPr>
        <w:t>modelling</w:t>
      </w:r>
      <w:proofErr w:type="spellEnd"/>
      <w:r w:rsidRPr="001A5000">
        <w:rPr>
          <w:rFonts w:ascii="Times New Roman" w:hAnsi="Times New Roman" w:cs="Times New Roman"/>
        </w:rPr>
        <w:t xml:space="preserve"> approaches, this case study demonstrates the wide variation in repeat purchase propensity across the population as well as tremendous heterogeneity in price sensitivity across customers.  The second case study looks at habit persistence across categories of hedonic and utilitarian goods.  The previous theory suggests that habit persistence should be weaker i</w:t>
      </w:r>
      <w:r w:rsidR="008358D0">
        <w:rPr>
          <w:rFonts w:ascii="Times New Roman" w:hAnsi="Times New Roman" w:cs="Times New Roman"/>
        </w:rPr>
        <w:t>n hedonic product groups, and I</w:t>
      </w:r>
      <w:r w:rsidRPr="001A5000">
        <w:rPr>
          <w:rFonts w:ascii="Times New Roman" w:hAnsi="Times New Roman" w:cs="Times New Roman"/>
        </w:rPr>
        <w:t xml:space="preserve"> investigate this hypothesis.</w:t>
      </w:r>
    </w:p>
    <w:p w14:paraId="33542853" w14:textId="1CF72183" w:rsidR="00354405" w:rsidRPr="001A5000" w:rsidRDefault="00354405" w:rsidP="00354405">
      <w:pPr>
        <w:pStyle w:val="ListParagraph"/>
        <w:spacing w:line="480" w:lineRule="auto"/>
        <w:ind w:left="0" w:firstLine="720"/>
        <w:rPr>
          <w:rFonts w:ascii="Times New Roman" w:hAnsi="Times New Roman" w:cs="Times New Roman"/>
        </w:rPr>
      </w:pPr>
      <w:r w:rsidRPr="001A5000">
        <w:rPr>
          <w:rFonts w:ascii="Times New Roman" w:hAnsi="Times New Roman" w:cs="Times New Roman"/>
        </w:rPr>
        <w:t xml:space="preserve">The results of this chapter are important because the simultaneous </w:t>
      </w:r>
      <w:proofErr w:type="gramStart"/>
      <w:r w:rsidRPr="001A5000">
        <w:rPr>
          <w:rFonts w:ascii="Times New Roman" w:hAnsi="Times New Roman" w:cs="Times New Roman"/>
        </w:rPr>
        <w:t>analysis of drivers of repeat purchase behavior and price sensitivity are</w:t>
      </w:r>
      <w:proofErr w:type="gramEnd"/>
      <w:r w:rsidRPr="001A5000">
        <w:rPr>
          <w:rFonts w:ascii="Times New Roman" w:hAnsi="Times New Roman" w:cs="Times New Roman"/>
        </w:rPr>
        <w:t xml:space="preserve"> critical factors in evaluating promotions and other pricing strategies.  In addition, with the huge growth in the field of customer relationship management (CRM), understanding repeat purchasing behavior and the factors that influence it has become an issue of critical importance.  The eventual goal is the ability to fashion programs that increase the frequency or consistency of purchases or widen the scope of the consumer’s interaction with the firm and its partners </w:t>
      </w:r>
      <w:r w:rsidRPr="001A5000">
        <w:rPr>
          <w:rFonts w:ascii="Times New Roman" w:hAnsi="Times New Roman" w:cs="Times New Roman"/>
        </w:rPr>
        <w:fldChar w:fldCharType="begin"/>
      </w:r>
      <w:r w:rsidR="00853022" w:rsidRPr="001A5000">
        <w:rPr>
          <w:rFonts w:ascii="Times New Roman" w:hAnsi="Times New Roman" w:cs="Times New Roman"/>
        </w:rPr>
        <w:instrText xml:space="preserve"> ADDIN EN.CITE &lt;EndNote&gt;&lt;Cite&gt;&lt;Author&gt;Venkatesan&lt;/Author&gt;&lt;Year&gt;2012&lt;/Year&gt;&lt;RecNum&gt;25&lt;/RecNum&gt;&lt;DisplayText&gt;(Venkatesan &amp;amp; Farris, 2012)&lt;/DisplayText&gt;&lt;record&gt;&lt;rec-number&gt;25&lt;/rec-number&gt;&lt;foreign-keys&gt;&lt;key app="EN" db-id="zd0s95sxuv9f92ea5a3vztsh2easpzftws2e"&gt;25&lt;/key&gt;&lt;/foreign-keys&gt;&lt;ref-type name="Journal Article"&gt;17&lt;/ref-type&gt;&lt;contributors&gt;&lt;authors&gt;&lt;author&gt;Venkatesan, Rajkumar&lt;/author&gt;&lt;author&gt;Farris, Paul W&lt;/author&gt;&lt;/authors&gt;&lt;/contributors&gt;&lt;titles&gt;&lt;title&gt;Measuring and managing returns from retailer-customized coupon campaigns&lt;/title&gt;&lt;secondary-title&gt;Journal of marketing&lt;/secondary-title&gt;&lt;/titles&gt;&lt;periodical&gt;&lt;full-title&gt;Journal of marketing&lt;/full-title&gt;&lt;/periodical&gt;&lt;pages&gt;76-94&lt;/pages&gt;&lt;volume&gt;76&lt;/volume&gt;&lt;number&gt;1&lt;/number&gt;&lt;dates&gt;&lt;year&gt;2012&lt;/year&gt;&lt;/dates&gt;&lt;isbn&gt;0022-2429&lt;/isbn&gt;&lt;urls&gt;&lt;/urls&gt;&lt;/record&gt;&lt;/Cite&gt;&lt;/EndNote&gt;</w:instrText>
      </w:r>
      <w:r w:rsidRPr="001A5000">
        <w:rPr>
          <w:rFonts w:ascii="Times New Roman" w:hAnsi="Times New Roman" w:cs="Times New Roman"/>
        </w:rPr>
        <w:fldChar w:fldCharType="separate"/>
      </w:r>
      <w:r w:rsidR="00853022" w:rsidRPr="001A5000">
        <w:rPr>
          <w:rFonts w:ascii="Times New Roman" w:hAnsi="Times New Roman" w:cs="Times New Roman"/>
          <w:noProof/>
        </w:rPr>
        <w:t>(</w:t>
      </w:r>
      <w:hyperlink w:anchor="_ENREF_90" w:tooltip="Venkatesan, 2012 #25" w:history="1">
        <w:r w:rsidR="006D761D" w:rsidRPr="001A5000">
          <w:rPr>
            <w:rFonts w:ascii="Times New Roman" w:hAnsi="Times New Roman" w:cs="Times New Roman"/>
            <w:noProof/>
          </w:rPr>
          <w:t>Venkatesan &amp; Farris, 2012</w:t>
        </w:r>
      </w:hyperlink>
      <w:r w:rsidR="00853022" w:rsidRPr="001A5000">
        <w:rPr>
          <w:rFonts w:ascii="Times New Roman" w:hAnsi="Times New Roman" w:cs="Times New Roman"/>
          <w:noProof/>
        </w:rPr>
        <w:t>)</w:t>
      </w:r>
      <w:r w:rsidRPr="001A5000">
        <w:rPr>
          <w:rFonts w:ascii="Times New Roman" w:hAnsi="Times New Roman" w:cs="Times New Roman"/>
        </w:rPr>
        <w:fldChar w:fldCharType="end"/>
      </w:r>
      <w:r w:rsidRPr="001A5000">
        <w:rPr>
          <w:rFonts w:ascii="Times New Roman" w:hAnsi="Times New Roman" w:cs="Times New Roman"/>
        </w:rPr>
        <w:t xml:space="preserve">.    </w:t>
      </w:r>
    </w:p>
    <w:p w14:paraId="3E9BD297" w14:textId="77777777" w:rsidR="00354405" w:rsidRDefault="00354405" w:rsidP="00A4223C">
      <w:pPr>
        <w:spacing w:line="480" w:lineRule="auto"/>
        <w:rPr>
          <w:lang w:eastAsia="ko-KR"/>
        </w:rPr>
      </w:pPr>
    </w:p>
    <w:bookmarkEnd w:id="29"/>
    <w:p w14:paraId="7AEACDE8" w14:textId="77777777" w:rsidR="00354405" w:rsidRDefault="00354405" w:rsidP="00354405">
      <w:pPr>
        <w:pStyle w:val="Heading2"/>
      </w:pPr>
      <w:r>
        <w:t xml:space="preserve">4.2. Habit Persistence </w:t>
      </w:r>
    </w:p>
    <w:p w14:paraId="1CEA426E" w14:textId="59357E0C" w:rsidR="00354405" w:rsidRDefault="00354405" w:rsidP="00354405">
      <w:pPr>
        <w:spacing w:line="480" w:lineRule="auto"/>
        <w:ind w:firstLine="720"/>
      </w:pPr>
      <w:r>
        <w:rPr>
          <w:lang w:eastAsia="ko-KR"/>
        </w:rPr>
        <w:t>A habit originates as a performed activity that requires effort but after frequent repetition becomes automatic</w:t>
      </w:r>
      <w:r w:rsidR="001506ED">
        <w:rPr>
          <w:lang w:eastAsia="ko-KR"/>
        </w:rPr>
        <w:t xml:space="preserve"> </w:t>
      </w:r>
      <w:r w:rsidR="001D221F">
        <w:rPr>
          <w:lang w:eastAsia="ko-KR"/>
        </w:rPr>
        <w:fldChar w:fldCharType="begin"/>
      </w:r>
      <w:r w:rsidR="00F82FBA">
        <w:rPr>
          <w:lang w:eastAsia="ko-KR"/>
        </w:rPr>
        <w:instrText xml:space="preserve"> ADDIN EN.CITE &lt;EndNote&gt;&lt;Cite AuthorYear="1"&gt;&lt;Author&gt;Banerjee&lt;/Author&gt;&lt;Year&gt;1994&lt;/Year&gt;&lt;RecNum&gt;70&lt;/RecNum&gt;&lt;DisplayText&gt;(Banerjee, 1994)&lt;/DisplayText&gt;&lt;record&gt;&lt;rec-number&gt;70&lt;/rec-number&gt;&lt;foreign-keys&gt;&lt;key app="EN" db-id="v2fwpetavtwepueet055002bp5e5vrvsrvzs"&gt;70&lt;/key&gt;&lt;/foreign-keys&gt;&lt;ref-type name="Book"&gt;6&lt;/ref-type&gt;&lt;contributors&gt;&lt;authors&gt;&lt;author&gt;Banerjee, Mousumi&lt;/author&gt;&lt;/authors&gt;&lt;/contributors&gt;&lt;titles&gt;&lt;title&gt;Influence diagnostics in longitudinal models&lt;/title&gt;&lt;/titles&gt;&lt;dates&gt;&lt;year&gt;1994&lt;/year&gt;&lt;/dates&gt;&lt;publisher&gt;University of Wisconsin--Madison&lt;/publisher&gt;&lt;urls&gt;&lt;/urls&gt;&lt;/record&gt;&lt;/Cite&gt;&lt;/EndNote&gt;</w:instrText>
      </w:r>
      <w:r w:rsidR="001D221F">
        <w:rPr>
          <w:lang w:eastAsia="ko-KR"/>
        </w:rPr>
        <w:fldChar w:fldCharType="separate"/>
      </w:r>
      <w:r w:rsidR="001D221F">
        <w:rPr>
          <w:noProof/>
          <w:lang w:eastAsia="ko-KR"/>
        </w:rPr>
        <w:t>(</w:t>
      </w:r>
      <w:hyperlink w:anchor="_ENREF_6" w:tooltip="Banerjee, 1994 #70" w:history="1">
        <w:r w:rsidR="006D761D">
          <w:rPr>
            <w:noProof/>
            <w:lang w:eastAsia="ko-KR"/>
          </w:rPr>
          <w:t>Banerjee, 1994</w:t>
        </w:r>
      </w:hyperlink>
      <w:r w:rsidR="001D221F">
        <w:rPr>
          <w:noProof/>
          <w:lang w:eastAsia="ko-KR"/>
        </w:rPr>
        <w:t>)</w:t>
      </w:r>
      <w:r w:rsidR="001D221F">
        <w:rPr>
          <w:lang w:eastAsia="ko-KR"/>
        </w:rPr>
        <w:fldChar w:fldCharType="end"/>
      </w:r>
      <w:r>
        <w:rPr>
          <w:lang w:eastAsia="ko-KR"/>
        </w:rPr>
        <w:t xml:space="preserve">.  Hence, after an initial period of feedback, the habitual behavior is no longer explained by the process of updating through trial and error in everyday experience (feedback).  Instead, it is a formulated latent construct that controls the sequence of choice.  Habit formation and habit persistence are widely referenced concepts in the economics literature; see </w:t>
      </w:r>
      <w:r w:rsidR="001506ED">
        <w:rPr>
          <w:lang w:eastAsia="ko-KR"/>
        </w:rPr>
        <w:fldChar w:fldCharType="begin"/>
      </w:r>
      <w:r w:rsidR="001506ED">
        <w:rPr>
          <w:lang w:eastAsia="ko-KR"/>
        </w:rPr>
        <w:instrText xml:space="preserve"> ADDIN EN.CITE &lt;EndNote&gt;&lt;Cite AuthorYear="1"&gt;&lt;Author&gt;Constantinides&lt;/Author&gt;&lt;Year&gt;1990&lt;/Year&gt;&lt;RecNum&gt;71&lt;/RecNum&gt;&lt;DisplayText&gt;Constantinides (1990)&lt;/DisplayText&gt;&lt;record&gt;&lt;rec-number&gt;71&lt;/rec-number&gt;&lt;foreign-keys&gt;&lt;key app="EN" db-id="v2fwpetavtwepueet055002bp5e5vrvsrvzs"&gt;71&lt;/key&gt;&lt;/foreign-keys&gt;&lt;ref-type name="Journal Article"&gt;17&lt;/ref-type&gt;&lt;contributors&gt;&lt;authors&gt;&lt;author&gt;Constantinides, George M&lt;/author&gt;&lt;/authors&gt;&lt;/contributors&gt;&lt;titles&gt;&lt;title&gt;Habit formation: A resolution of the equity premium puzzle&lt;/title&gt;&lt;secondary-title&gt;Journal of political Economy&lt;/secondary-title&gt;&lt;/titles&gt;&lt;periodical&gt;&lt;full-title&gt;Journal of political Economy&lt;/full-title&gt;&lt;/periodical&gt;&lt;pages&gt;519-543&lt;/pages&gt;&lt;dates&gt;&lt;year&gt;1990&lt;/year&gt;&lt;/dates&gt;&lt;isbn&gt;0022-3808&lt;/isbn&gt;&lt;urls&gt;&lt;/urls&gt;&lt;/record&gt;&lt;/Cite&gt;&lt;/EndNote&gt;</w:instrText>
      </w:r>
      <w:r w:rsidR="001506ED">
        <w:rPr>
          <w:lang w:eastAsia="ko-KR"/>
        </w:rPr>
        <w:fldChar w:fldCharType="separate"/>
      </w:r>
      <w:hyperlink w:anchor="_ENREF_24" w:tooltip="Constantinides, 1990 #71" w:history="1">
        <w:r w:rsidR="006D761D">
          <w:rPr>
            <w:noProof/>
            <w:lang w:eastAsia="ko-KR"/>
          </w:rPr>
          <w:t>Constantinides (1990</w:t>
        </w:r>
      </w:hyperlink>
      <w:r w:rsidR="001506ED">
        <w:rPr>
          <w:noProof/>
          <w:lang w:eastAsia="ko-KR"/>
        </w:rPr>
        <w:t>)</w:t>
      </w:r>
      <w:r w:rsidR="001506ED">
        <w:rPr>
          <w:lang w:eastAsia="ko-KR"/>
        </w:rPr>
        <w:fldChar w:fldCharType="end"/>
      </w:r>
      <w:r>
        <w:rPr>
          <w:lang w:eastAsia="ko-KR"/>
        </w:rPr>
        <w:t>.  In economic terms, habit persistence is an economic term and refers to correlation in the latent utility of a choice or decision over time, which agrees with the above definition (</w:t>
      </w:r>
      <w:proofErr w:type="spellStart"/>
      <w:r>
        <w:rPr>
          <w:lang w:eastAsia="ko-KR"/>
        </w:rPr>
        <w:t>Constantinides</w:t>
      </w:r>
      <w:proofErr w:type="spellEnd"/>
      <w:r>
        <w:rPr>
          <w:lang w:eastAsia="ko-KR"/>
        </w:rPr>
        <w:t xml:space="preserve"> 1990, </w:t>
      </w:r>
      <w:proofErr w:type="spellStart"/>
      <w:r>
        <w:rPr>
          <w:lang w:eastAsia="ko-KR"/>
        </w:rPr>
        <w:t>Seetharaman</w:t>
      </w:r>
      <w:proofErr w:type="spellEnd"/>
      <w:r>
        <w:rPr>
          <w:lang w:eastAsia="ko-KR"/>
        </w:rPr>
        <w:t xml:space="preserve"> 2004, Heckman 1981b).  Also consistent with this definition, </w:t>
      </w:r>
      <w:r>
        <w:t xml:space="preserve">habitual purchasing may be considered rational behavior because it helps consumers to achieve satisfactory outcomes (maximize utility) by minimizing the costs of thinking and simplifying the decision-making process </w:t>
      </w:r>
      <w:r w:rsidR="001506ED">
        <w:fldChar w:fldCharType="begin"/>
      </w:r>
      <w:r w:rsidR="00CE1341">
        <w:instrText xml:space="preserve"> ADDIN EN.CITE &lt;EndNote&gt;&lt;Cite&gt;&lt;Author&gt;Corstjens&lt;/Author&gt;&lt;Year&gt;2000&lt;/Year&gt;&lt;RecNum&gt;30&lt;/RecNum&gt;&lt;DisplayText&gt;(Corstjens &amp;amp; Lal, 2000)&lt;/DisplayText&gt;&lt;record&gt;&lt;rec-number&gt;30&lt;/rec-number&gt;&lt;foreign-keys&gt;&lt;key app="EN" db-id="rxwft9t2ifez9mex2rkxvp5sfp99z5dtx2xe"&gt;30&lt;/key&gt;&lt;/foreign-keys&gt;&lt;ref-type name="Journal Article"&gt;17&lt;/ref-type&gt;&lt;contributors&gt;&lt;authors&gt;&lt;author&gt;Corstjens, Marcel&lt;/author&gt;&lt;author&gt;Lal, Rajiv&lt;/author&gt;&lt;/authors&gt;&lt;/contributors&gt;&lt;titles&gt;&lt;title&gt;Building store loyalty through store brands&lt;/title&gt;&lt;secondary-title&gt;Journal of Marketing Research&lt;/secondary-title&gt;&lt;/titles&gt;&lt;pages&gt;281-291&lt;/pages&gt;&lt;volume&gt;37&lt;/volume&gt;&lt;number&gt;3&lt;/number&gt;&lt;dates&gt;&lt;year&gt;2000&lt;/year&gt;&lt;/dates&gt;&lt;isbn&gt;0022-2437&lt;/isbn&gt;&lt;urls&gt;&lt;/urls&gt;&lt;/record&gt;&lt;/Cite&gt;&lt;/EndNote&gt;</w:instrText>
      </w:r>
      <w:r w:rsidR="001506ED">
        <w:fldChar w:fldCharType="separate"/>
      </w:r>
      <w:r w:rsidR="001506ED">
        <w:rPr>
          <w:noProof/>
        </w:rPr>
        <w:t>(</w:t>
      </w:r>
      <w:hyperlink w:anchor="_ENREF_25" w:tooltip="Corstjens, 2000 #30" w:history="1">
        <w:r w:rsidR="006D761D">
          <w:rPr>
            <w:noProof/>
          </w:rPr>
          <w:t>Corstjens &amp; Lal, 2000</w:t>
        </w:r>
      </w:hyperlink>
      <w:r w:rsidR="001506ED">
        <w:rPr>
          <w:noProof/>
        </w:rPr>
        <w:t>)</w:t>
      </w:r>
      <w:r w:rsidR="001506ED">
        <w:fldChar w:fldCharType="end"/>
      </w:r>
      <w:r>
        <w:t xml:space="preserve">.  </w:t>
      </w:r>
    </w:p>
    <w:p w14:paraId="62034742" w14:textId="08952EFC" w:rsidR="00354405" w:rsidRDefault="00354405" w:rsidP="00354405">
      <w:pPr>
        <w:spacing w:line="480" w:lineRule="auto"/>
        <w:ind w:firstLine="720"/>
      </w:pPr>
      <w:r>
        <w:t>According to the Food Marketing Institute (</w:t>
      </w:r>
      <w:hyperlink r:id="rId13" w:history="1">
        <w:r w:rsidRPr="00E83209">
          <w:rPr>
            <w:rStyle w:val="Hyperlink"/>
          </w:rPr>
          <w:t>www.fmi.org</w:t>
        </w:r>
      </w:hyperlink>
      <w:r>
        <w:t xml:space="preserve">), the average American supermarket carries 42,686 items in 2012, which is more than five times the number in 1975.  Britain’s Tesco stocks 91 different shampoos, 93 varieties of toothpaste, and 115 types of household cleaners.  Theoretical and empirical evidence suggest that habitual purchasing plays an important role in these low-involvement environments </w:t>
      </w:r>
      <w:r w:rsidR="005B5003">
        <w:fldChar w:fldCharType="begin"/>
      </w:r>
      <w:r w:rsidR="00CE1341">
        <w:instrText xml:space="preserve"> ADDIN EN.CITE &lt;EndNote&gt;&lt;Cite&gt;&lt;Author&gt;Corstjens&lt;/Author&gt;&lt;Year&gt;2000&lt;/Year&gt;&lt;RecNum&gt;30&lt;/RecNum&gt;&lt;DisplayText&gt;(Corstjens &amp;amp; Lal, 2000)&lt;/DisplayText&gt;&lt;record&gt;&lt;rec-number&gt;30&lt;/rec-number&gt;&lt;foreign-keys&gt;&lt;key app="EN" db-id="rxwft9t2ifez9mex2rkxvp5sfp99z5dtx2xe"&gt;30&lt;/key&gt;&lt;/foreign-keys&gt;&lt;ref-type name="Journal Article"&gt;17&lt;/ref-type&gt;&lt;contributors&gt;&lt;authors&gt;&lt;author&gt;Corstjens, Marcel&lt;/author&gt;&lt;author&gt;Lal, Rajiv&lt;/author&gt;&lt;/authors&gt;&lt;/contributors&gt;&lt;titles&gt;&lt;title&gt;Building store loyalty through store brands&lt;/title&gt;&lt;secondary-title&gt;Journal of Marketing Research&lt;/secondary-title&gt;&lt;/titles&gt;&lt;pages&gt;281-291&lt;/pages&gt;&lt;volume&gt;37&lt;/volume&gt;&lt;number&gt;3&lt;/number&gt;&lt;dates&gt;&lt;year&gt;2000&lt;/year&gt;&lt;/dates&gt;&lt;isbn&gt;0022-2437&lt;/isbn&gt;&lt;urls&gt;&lt;/urls&gt;&lt;/record&gt;&lt;/Cite&gt;&lt;/EndNote&gt;</w:instrText>
      </w:r>
      <w:r w:rsidR="005B5003">
        <w:fldChar w:fldCharType="separate"/>
      </w:r>
      <w:r w:rsidR="005B5003">
        <w:rPr>
          <w:noProof/>
        </w:rPr>
        <w:t>(</w:t>
      </w:r>
      <w:hyperlink w:anchor="_ENREF_25" w:tooltip="Corstjens, 2000 #30" w:history="1">
        <w:r w:rsidR="006D761D">
          <w:rPr>
            <w:noProof/>
          </w:rPr>
          <w:t>Corstjens &amp; Lal, 2000</w:t>
        </w:r>
      </w:hyperlink>
      <w:r w:rsidR="005B5003">
        <w:rPr>
          <w:noProof/>
        </w:rPr>
        <w:t>)</w:t>
      </w:r>
      <w:r w:rsidR="005B5003">
        <w:fldChar w:fldCharType="end"/>
      </w:r>
      <w:r w:rsidR="005B5003">
        <w:t xml:space="preserve">.  </w:t>
      </w:r>
    </w:p>
    <w:p w14:paraId="32D18BE4" w14:textId="50F7F682" w:rsidR="00354405" w:rsidRPr="00ED5CDF" w:rsidRDefault="00354405" w:rsidP="00354405">
      <w:pPr>
        <w:spacing w:line="480" w:lineRule="auto"/>
        <w:ind w:firstLine="720"/>
        <w:rPr>
          <w:color w:val="FF0000"/>
        </w:rPr>
      </w:pPr>
      <w:r>
        <w:t>Similar to</w:t>
      </w:r>
      <w:r w:rsidRPr="00D74720">
        <w:t xml:space="preserve"> our description of habitual purchasing, </w:t>
      </w:r>
      <w:proofErr w:type="spellStart"/>
      <w:r w:rsidRPr="00D74720">
        <w:t>Mellens</w:t>
      </w:r>
      <w:proofErr w:type="spellEnd"/>
      <w:r w:rsidRPr="00D74720">
        <w:t xml:space="preserve"> et al. (1996)</w:t>
      </w:r>
      <w:r w:rsidR="005B5003">
        <w:t xml:space="preserve"> </w:t>
      </w:r>
      <w:r w:rsidR="005B5003">
        <w:fldChar w:fldCharType="begin"/>
      </w:r>
      <w:r w:rsidR="003C1458">
        <w:instrText xml:space="preserve"> ADDIN EN.CITE &lt;EndNote&gt;&lt;Cite&gt;&lt;Author&gt;Mellens&lt;/Author&gt;&lt;Year&gt;1996&lt;/Year&gt;&lt;RecNum&gt;73&lt;/RecNum&gt;&lt;DisplayText&gt;(Mellens, 1996)&lt;/DisplayText&gt;&lt;record&gt;&lt;rec-number&gt;73&lt;/rec-number&gt;&lt;foreign-keys&gt;&lt;key app="EN" db-id="v2fwpetavtwepueet055002bp5e5vrvsrvzs"&gt;73&lt;/key&gt;&lt;/foreign-keys&gt;&lt;ref-type name="Journal Article"&gt;17&lt;/ref-type&gt;&lt;contributors&gt;&lt;authors&gt;&lt;author&gt;Mellens, M&lt;/author&gt;&lt;/authors&gt;&lt;/contributors&gt;&lt;titles&gt;&lt;title&gt;in Marketing&lt;/title&gt;&lt;/titles&gt;&lt;dates&gt;&lt;year&gt;1996&lt;/year&gt;&lt;/dates&gt;&lt;urls&gt;&lt;/urls&gt;&lt;/record&gt;&lt;/Cite&gt;&lt;/EndNote&gt;</w:instrText>
      </w:r>
      <w:r w:rsidR="005B5003">
        <w:fldChar w:fldCharType="separate"/>
      </w:r>
      <w:r w:rsidR="003C1458">
        <w:rPr>
          <w:noProof/>
        </w:rPr>
        <w:t>(</w:t>
      </w:r>
      <w:hyperlink w:anchor="_ENREF_74" w:tooltip="Mellens, 1996 #73" w:history="1">
        <w:r w:rsidR="006D761D">
          <w:rPr>
            <w:noProof/>
          </w:rPr>
          <w:t>Mellens, 1996</w:t>
        </w:r>
      </w:hyperlink>
      <w:r w:rsidR="003C1458">
        <w:rPr>
          <w:noProof/>
        </w:rPr>
        <w:t>)</w:t>
      </w:r>
      <w:r w:rsidR="005B5003">
        <w:fldChar w:fldCharType="end"/>
      </w:r>
      <w:r w:rsidRPr="00D74720">
        <w:t xml:space="preserve"> define</w:t>
      </w:r>
      <w:r>
        <w:t xml:space="preserve"> inertia</w:t>
      </w:r>
      <w:r w:rsidRPr="00D74720">
        <w:t xml:space="preserve"> as the propensity for consumers to stay with the same brand because they are not prepared to spend effort and time to search for other brands.  The implication is t</w:t>
      </w:r>
      <w:r>
        <w:t>hat consumers are using prior utility</w:t>
      </w:r>
      <w:r w:rsidRPr="00D74720">
        <w:t xml:space="preserve"> to for</w:t>
      </w:r>
      <w:r>
        <w:t>m current evaluations,</w:t>
      </w:r>
      <w:r w:rsidRPr="00D74720">
        <w:t xml:space="preserve"> as in habit persistence.  In </w:t>
      </w:r>
      <w:r>
        <w:t>the research that</w:t>
      </w:r>
      <w:r w:rsidRPr="00D74720">
        <w:t xml:space="preserve"> follows</w:t>
      </w:r>
      <w:r>
        <w:t>,</w:t>
      </w:r>
      <w:r w:rsidRPr="00D74720">
        <w:t xml:space="preserve"> I will use habit persistence and inertia synonymously to indicate </w:t>
      </w:r>
      <w:proofErr w:type="gramStart"/>
      <w:r>
        <w:t xml:space="preserve">a </w:t>
      </w:r>
      <w:r w:rsidRPr="00D74720">
        <w:t>dependence</w:t>
      </w:r>
      <w:proofErr w:type="gramEnd"/>
      <w:r>
        <w:t xml:space="preserve"> over time for choice utilities</w:t>
      </w:r>
      <w:r w:rsidRPr="00D74720">
        <w:t xml:space="preserve">. </w:t>
      </w:r>
    </w:p>
    <w:p w14:paraId="2BF0664C" w14:textId="31620322" w:rsidR="00354405" w:rsidRDefault="00354405" w:rsidP="00354405">
      <w:pPr>
        <w:spacing w:line="480" w:lineRule="auto"/>
        <w:ind w:firstLine="720"/>
      </w:pPr>
      <w:r>
        <w:fldChar w:fldCharType="begin"/>
      </w:r>
      <w:r>
        <w:instrText xml:space="preserve"> ADDIN EN.CITE &lt;EndNote&gt;&lt;Cite AuthorYear="1"&gt;&lt;Author&gt;Bawa&lt;/Author&gt;&lt;Year&gt;1990&lt;/Year&gt;&lt;RecNum&gt;3&lt;/RecNum&gt;&lt;DisplayText&gt;Bawa (1990)&lt;/DisplayText&gt;&lt;record&gt;&lt;rec-number&gt;3&lt;/rec-number&gt;&lt;foreign-keys&gt;&lt;key app="EN" db-id="zd0s95sxuv9f92ea5a3vztsh2easpzftws2e"&gt;3&lt;/key&gt;&lt;/foreign-keys&gt;&lt;ref-type name="Journal Article"&gt;17&lt;/ref-type&gt;&lt;contributors&gt;&lt;authors&gt;&lt;author&gt;Kapil Bawa&lt;/author&gt;&lt;/authors&gt;&lt;/contributors&gt;&lt;titles&gt;&lt;title&gt;Modeling Inertia and Variety Seeking Tendencies in Brand Choice Behavior&lt;/title&gt;&lt;secondary-title&gt;Marketing Science&lt;/secondary-title&gt;&lt;/titles&gt;&lt;periodical&gt;&lt;full-title&gt;Marketing Science&lt;/full-title&gt;&lt;/periodical&gt;&lt;pages&gt;263-278&lt;/pages&gt;&lt;volume&gt;9&lt;/volume&gt;&lt;number&gt;3&lt;/number&gt;&lt;dates&gt;&lt;year&gt;1990&lt;/year&gt;&lt;/dates&gt;&lt;urls&gt;&lt;/urls&gt;&lt;/record&gt;&lt;/Cite&gt;&lt;/EndNote&gt;</w:instrText>
      </w:r>
      <w:r>
        <w:fldChar w:fldCharType="separate"/>
      </w:r>
      <w:hyperlink w:anchor="_ENREF_9" w:tooltip="Bawa, 1990 #3" w:history="1">
        <w:r w:rsidR="006D761D">
          <w:t>Bawa (1990</w:t>
        </w:r>
      </w:hyperlink>
      <w:r>
        <w:t>)</w:t>
      </w:r>
      <w:r>
        <w:fldChar w:fldCharType="end"/>
      </w:r>
      <w:r>
        <w:t xml:space="preserve">, </w:t>
      </w:r>
      <w:proofErr w:type="gramStart"/>
      <w:r>
        <w:t>also</w:t>
      </w:r>
      <w:proofErr w:type="gramEnd"/>
      <w:r>
        <w:t xml:space="preserve"> working in a choice model context, introduced a quadratic model of utility based on a count of the prior number of purchases of the same product since the last product switch.  The linear and quadratic parameters of this model were then used to define a range of four categories of variety-seeking and inertial behavior.  A potential weakness of this model, as the author notes, is that inertia here depends strictly on the length of the current run of purchases.  So, if a person purchases the product on numerous prior occasions but made a single switch on the previous purchase, then his inertia state reverts to 0.  In effect, the model has no memory of the previous purchase.  However, a number of factors could cause single-brand switches, like a change in shopper, stock-outs, or an inability to find the appropriate product, and should not totally negate the effect of previous purchase history.  As a result, despite the long history of work in this field, there is ample room for improved forms of </w:t>
      </w:r>
      <w:proofErr w:type="spellStart"/>
      <w:r>
        <w:t>modelling</w:t>
      </w:r>
      <w:proofErr w:type="spellEnd"/>
      <w:r>
        <w:t xml:space="preserve"> that provide more intuitive and accurate measures of inertia and allow us to estimate the impact of programs and incentives on inertial shopping patterns.</w:t>
      </w:r>
    </w:p>
    <w:p w14:paraId="40913B7D" w14:textId="77777777" w:rsidR="00354405" w:rsidRDefault="00354405" w:rsidP="00354405">
      <w:pPr>
        <w:spacing w:line="480" w:lineRule="auto"/>
        <w:ind w:firstLine="720"/>
        <w:rPr>
          <w:lang w:eastAsia="ko-KR"/>
        </w:rPr>
      </w:pPr>
      <w:r>
        <w:rPr>
          <w:lang w:eastAsia="ko-KR"/>
        </w:rPr>
        <w:t xml:space="preserve">In the context of labor economics, Heckman (1981b) proposes to operationalize habit persistence through a lagged utility term.  Although possibly complementary, this approach obtains a dynamic utility </w:t>
      </w:r>
      <w:proofErr w:type="gramStart"/>
      <w:r>
        <w:rPr>
          <w:lang w:eastAsia="ko-KR"/>
        </w:rPr>
        <w:t>function which</w:t>
      </w:r>
      <w:proofErr w:type="gramEnd"/>
      <w:r>
        <w:rPr>
          <w:lang w:eastAsia="ko-KR"/>
        </w:rPr>
        <w:t xml:space="preserve"> depends explicitly on previous utilities, as opposed to capturing this effect indirectly through lagged outcomes of previous periods.  Heckman proposes a general mathematical term to operationalize habit persistence in panel models.  Define the current relative utility, </w:t>
      </w:r>
      <m:oMath>
        <m:sSubSup>
          <m:sSubSupPr>
            <m:ctrlPr>
              <w:rPr>
                <w:rFonts w:ascii="Cambria Math" w:hAnsi="Cambria Math"/>
                <w:i/>
                <w:lang w:eastAsia="ko-KR"/>
              </w:rPr>
            </m:ctrlPr>
          </m:sSubSupPr>
          <m:e>
            <m:r>
              <w:rPr>
                <w:rFonts w:ascii="Cambria Math" w:hAnsi="Cambria Math"/>
                <w:lang w:eastAsia="ko-KR"/>
              </w:rPr>
              <m:t>Y</m:t>
            </m:r>
          </m:e>
          <m:sub>
            <m:r>
              <w:rPr>
                <w:rFonts w:ascii="Cambria Math" w:hAnsi="Cambria Math"/>
                <w:lang w:eastAsia="ko-KR"/>
              </w:rPr>
              <m:t>it</m:t>
            </m:r>
          </m:sub>
          <m:sup>
            <m:r>
              <w:rPr>
                <w:rFonts w:ascii="Cambria Math" w:hAnsi="Cambria Math"/>
                <w:lang w:eastAsia="ko-KR"/>
              </w:rPr>
              <m:t>*</m:t>
            </m:r>
          </m:sup>
        </m:sSubSup>
      </m:oMath>
      <w:r>
        <w:rPr>
          <w:lang w:eastAsia="ko-KR"/>
        </w:rPr>
        <w:t>, then</w:t>
      </w:r>
    </w:p>
    <w:p w14:paraId="1EA407FF" w14:textId="77777777" w:rsidR="00354405" w:rsidRDefault="00354405" w:rsidP="00354405">
      <w:pPr>
        <w:spacing w:line="480" w:lineRule="auto"/>
        <w:rPr>
          <w:lang w:eastAsia="ko-KR"/>
        </w:rPr>
      </w:pPr>
    </w:p>
    <w:p w14:paraId="15D39675" w14:textId="77777777" w:rsidR="00354405" w:rsidRPr="0016330F" w:rsidRDefault="006B34B3" w:rsidP="00354405">
      <w:pPr>
        <w:spacing w:line="480" w:lineRule="auto"/>
        <w:rPr>
          <w:lang w:eastAsia="ko-KR"/>
        </w:rPr>
      </w:pPr>
      <m:oMathPara>
        <m:oMath>
          <m:sSubSup>
            <m:sSubSupPr>
              <m:ctrlPr>
                <w:rPr>
                  <w:rFonts w:ascii="Cambria Math" w:hAnsi="Cambria Math"/>
                  <w:i/>
                  <w:lang w:eastAsia="ko-KR"/>
                </w:rPr>
              </m:ctrlPr>
            </m:sSubSupPr>
            <m:e>
              <m:r>
                <w:rPr>
                  <w:rFonts w:ascii="Cambria Math" w:hAnsi="Cambria Math"/>
                  <w:lang w:eastAsia="ko-KR"/>
                </w:rPr>
                <m:t>Y</m:t>
              </m:r>
            </m:e>
            <m:sub>
              <m:r>
                <w:rPr>
                  <w:rFonts w:ascii="Cambria Math" w:hAnsi="Cambria Math"/>
                  <w:lang w:eastAsia="ko-KR"/>
                </w:rPr>
                <m:t>it</m:t>
              </m:r>
            </m:sub>
            <m:sup>
              <m:r>
                <w:rPr>
                  <w:rFonts w:ascii="Cambria Math" w:hAnsi="Cambria Math"/>
                  <w:lang w:eastAsia="ko-KR"/>
                </w:rPr>
                <m:t>*</m:t>
              </m:r>
            </m:sup>
          </m:sSubSup>
          <m:r>
            <w:rPr>
              <w:rFonts w:ascii="Cambria Math" w:hAnsi="Cambria Math"/>
              <w:lang w:eastAsia="ko-KR"/>
            </w:rPr>
            <m:t>=G</m:t>
          </m:r>
          <m:d>
            <m:dPr>
              <m:ctrlPr>
                <w:rPr>
                  <w:rFonts w:ascii="Cambria Math" w:hAnsi="Cambria Math"/>
                  <w:i/>
                  <w:lang w:eastAsia="ko-KR"/>
                </w:rPr>
              </m:ctrlPr>
            </m:dPr>
            <m:e>
              <m:r>
                <w:rPr>
                  <w:rFonts w:ascii="Cambria Math" w:hAnsi="Cambria Math"/>
                  <w:lang w:eastAsia="ko-KR"/>
                </w:rPr>
                <m:t>L</m:t>
              </m:r>
            </m:e>
          </m:d>
          <m:sSubSup>
            <m:sSubSupPr>
              <m:ctrlPr>
                <w:rPr>
                  <w:rFonts w:ascii="Cambria Math" w:hAnsi="Cambria Math"/>
                  <w:i/>
                  <w:lang w:eastAsia="ko-KR"/>
                </w:rPr>
              </m:ctrlPr>
            </m:sSubSupPr>
            <m:e>
              <m:r>
                <w:rPr>
                  <w:rFonts w:ascii="Cambria Math" w:hAnsi="Cambria Math"/>
                  <w:lang w:eastAsia="ko-KR"/>
                </w:rPr>
                <m:t>Y</m:t>
              </m:r>
            </m:e>
            <m:sub>
              <m:r>
                <w:rPr>
                  <w:rFonts w:ascii="Cambria Math" w:hAnsi="Cambria Math"/>
                  <w:lang w:eastAsia="ko-KR"/>
                </w:rPr>
                <m:t>it</m:t>
              </m:r>
            </m:sub>
            <m:sup>
              <m:r>
                <w:rPr>
                  <w:rFonts w:ascii="Cambria Math" w:hAnsi="Cambria Math"/>
                  <w:lang w:eastAsia="ko-KR"/>
                </w:rPr>
                <m:t>*</m:t>
              </m:r>
            </m:sup>
          </m:sSubSup>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ϵ</m:t>
              </m:r>
            </m:e>
            <m:sub>
              <m:r>
                <w:rPr>
                  <w:rFonts w:ascii="Cambria Math" w:hAnsi="Cambria Math"/>
                  <w:lang w:eastAsia="ko-KR"/>
                </w:rPr>
                <m:t>it</m:t>
              </m:r>
            </m:sub>
          </m:sSub>
          <m:r>
            <w:rPr>
              <w:rFonts w:ascii="Cambria Math" w:hAnsi="Cambria Math"/>
              <w:lang w:eastAsia="ko-KR"/>
            </w:rPr>
            <m:t>,          (4.1)</m:t>
          </m:r>
        </m:oMath>
      </m:oMathPara>
    </w:p>
    <w:p w14:paraId="713FD1A8" w14:textId="77777777" w:rsidR="00354405" w:rsidRDefault="00354405" w:rsidP="00354405">
      <w:pPr>
        <w:spacing w:line="480" w:lineRule="auto"/>
        <w:rPr>
          <w:lang w:eastAsia="ko-KR"/>
        </w:rPr>
      </w:pPr>
    </w:p>
    <w:p w14:paraId="385AFAFD" w14:textId="77777777" w:rsidR="00354405" w:rsidRPr="006D03A2" w:rsidRDefault="00354405" w:rsidP="00354405">
      <w:pPr>
        <w:spacing w:line="480" w:lineRule="auto"/>
        <w:rPr>
          <w:lang w:eastAsia="ko-KR"/>
        </w:rPr>
      </w:pPr>
      <w:proofErr w:type="gramStart"/>
      <w:r>
        <w:rPr>
          <w:lang w:eastAsia="ko-KR"/>
        </w:rPr>
        <w:t>where</w:t>
      </w:r>
      <w:proofErr w:type="gramEnd"/>
      <w:r>
        <w:rPr>
          <w:lang w:eastAsia="ko-KR"/>
        </w:rPr>
        <w:t xml:space="preserve"> </w:t>
      </w:r>
      <m:oMath>
        <m:r>
          <w:rPr>
            <w:rFonts w:ascii="Cambria Math" w:hAnsi="Cambria Math"/>
            <w:lang w:eastAsia="ko-KR"/>
          </w:rPr>
          <m:t>G</m:t>
        </m:r>
        <m:d>
          <m:dPr>
            <m:ctrlPr>
              <w:rPr>
                <w:rFonts w:ascii="Cambria Math" w:hAnsi="Cambria Math"/>
                <w:i/>
                <w:lang w:eastAsia="ko-KR"/>
              </w:rPr>
            </m:ctrlPr>
          </m:dPr>
          <m:e>
            <m:r>
              <w:rPr>
                <w:rFonts w:ascii="Cambria Math" w:hAnsi="Cambria Math"/>
                <w:lang w:eastAsia="ko-KR"/>
              </w:rPr>
              <m:t>0</m:t>
            </m:r>
          </m:e>
        </m:d>
        <m:r>
          <w:rPr>
            <w:rFonts w:ascii="Cambria Math" w:hAnsi="Cambria Math"/>
            <w:lang w:eastAsia="ko-KR"/>
          </w:rPr>
          <m:t>=0</m:t>
        </m:r>
      </m:oMath>
      <w:r>
        <w:rPr>
          <w:lang w:eastAsia="ko-KR"/>
        </w:rPr>
        <w:t xml:space="preserve"> and </w:t>
      </w:r>
      <m:oMath>
        <m:r>
          <w:rPr>
            <w:rFonts w:ascii="Cambria Math" w:hAnsi="Cambria Math"/>
            <w:lang w:eastAsia="ko-KR"/>
          </w:rPr>
          <m:t>G</m:t>
        </m:r>
        <m:d>
          <m:dPr>
            <m:ctrlPr>
              <w:rPr>
                <w:rFonts w:ascii="Cambria Math" w:hAnsi="Cambria Math"/>
                <w:i/>
                <w:lang w:eastAsia="ko-KR"/>
              </w:rPr>
            </m:ctrlPr>
          </m:dPr>
          <m:e>
            <m:r>
              <w:rPr>
                <w:rFonts w:ascii="Cambria Math" w:hAnsi="Cambria Math"/>
                <w:lang w:eastAsia="ko-KR"/>
              </w:rPr>
              <m:t>L</m:t>
            </m:r>
          </m:e>
        </m:d>
      </m:oMath>
      <w:r>
        <w:rPr>
          <w:lang w:eastAsia="ko-KR"/>
        </w:rPr>
        <w:t xml:space="preserve"> is a general (or polynomial) lag operator of order </w:t>
      </w:r>
      <m:oMath>
        <m:r>
          <w:rPr>
            <w:rFonts w:ascii="Cambria Math" w:hAnsi="Cambria Math"/>
            <w:lang w:eastAsia="ko-KR"/>
          </w:rPr>
          <m:t>K</m:t>
        </m:r>
      </m:oMath>
      <w:r>
        <w:rPr>
          <w:lang w:eastAsia="ko-KR"/>
        </w:rPr>
        <w:t>, [</w:t>
      </w:r>
      <m:oMath>
        <m:r>
          <w:rPr>
            <w:rFonts w:ascii="Cambria Math" w:hAnsi="Cambria Math"/>
            <w:lang w:eastAsia="ko-KR"/>
          </w:rPr>
          <m:t>G</m:t>
        </m:r>
        <m:d>
          <m:dPr>
            <m:ctrlPr>
              <w:rPr>
                <w:rFonts w:ascii="Cambria Math" w:hAnsi="Cambria Math"/>
                <w:i/>
                <w:lang w:eastAsia="ko-KR"/>
              </w:rPr>
            </m:ctrlPr>
          </m:dPr>
          <m:e>
            <m:r>
              <w:rPr>
                <w:rFonts w:ascii="Cambria Math" w:hAnsi="Cambria Math"/>
                <w:lang w:eastAsia="ko-KR"/>
              </w:rPr>
              <m:t>L</m:t>
            </m:r>
          </m:e>
        </m:d>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g</m:t>
            </m:r>
          </m:e>
          <m:sub>
            <m:r>
              <w:rPr>
                <w:rFonts w:ascii="Cambria Math" w:hAnsi="Cambria Math"/>
                <w:lang w:eastAsia="ko-KR"/>
              </w:rPr>
              <m:t>1</m:t>
            </m:r>
          </m:sub>
        </m:sSub>
        <m:r>
          <w:rPr>
            <w:rFonts w:ascii="Cambria Math" w:hAnsi="Cambria Math"/>
            <w:lang w:eastAsia="ko-KR"/>
          </w:rPr>
          <m:t>L+</m:t>
        </m:r>
        <m:sSub>
          <m:sSubPr>
            <m:ctrlPr>
              <w:rPr>
                <w:rFonts w:ascii="Cambria Math" w:hAnsi="Cambria Math"/>
                <w:i/>
                <w:lang w:eastAsia="ko-KR"/>
              </w:rPr>
            </m:ctrlPr>
          </m:sSubPr>
          <m:e>
            <m:r>
              <w:rPr>
                <w:rFonts w:ascii="Cambria Math" w:hAnsi="Cambria Math"/>
                <w:lang w:eastAsia="ko-KR"/>
              </w:rPr>
              <m:t>g</m:t>
            </m:r>
          </m:e>
          <m:sub>
            <m:r>
              <w:rPr>
                <w:rFonts w:ascii="Cambria Math" w:hAnsi="Cambria Math"/>
                <w:lang w:eastAsia="ko-KR"/>
              </w:rPr>
              <m:t>2</m:t>
            </m:r>
          </m:sub>
        </m:sSub>
        <m:sSup>
          <m:sSupPr>
            <m:ctrlPr>
              <w:rPr>
                <w:rFonts w:ascii="Cambria Math" w:hAnsi="Cambria Math"/>
                <w:i/>
                <w:lang w:eastAsia="ko-KR"/>
              </w:rPr>
            </m:ctrlPr>
          </m:sSupPr>
          <m:e>
            <m:r>
              <w:rPr>
                <w:rFonts w:ascii="Cambria Math" w:hAnsi="Cambria Math"/>
                <w:lang w:eastAsia="ko-KR"/>
              </w:rPr>
              <m:t>L</m:t>
            </m:r>
          </m:e>
          <m:sup>
            <m:r>
              <w:rPr>
                <w:rFonts w:ascii="Cambria Math" w:hAnsi="Cambria Math"/>
                <w:lang w:eastAsia="ko-KR"/>
              </w:rPr>
              <m:t>2</m:t>
            </m:r>
          </m:sup>
        </m:sSup>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g</m:t>
            </m:r>
          </m:e>
          <m:sub>
            <m:r>
              <w:rPr>
                <w:rFonts w:ascii="Cambria Math" w:hAnsi="Cambria Math"/>
                <w:lang w:eastAsia="ko-KR"/>
              </w:rPr>
              <m:t>K</m:t>
            </m:r>
          </m:sub>
        </m:sSub>
        <m:sSup>
          <m:sSupPr>
            <m:ctrlPr>
              <w:rPr>
                <w:rFonts w:ascii="Cambria Math" w:hAnsi="Cambria Math"/>
                <w:i/>
                <w:lang w:eastAsia="ko-KR"/>
              </w:rPr>
            </m:ctrlPr>
          </m:sSupPr>
          <m:e>
            <m:r>
              <w:rPr>
                <w:rFonts w:ascii="Cambria Math" w:hAnsi="Cambria Math"/>
                <w:lang w:eastAsia="ko-KR"/>
              </w:rPr>
              <m:t>L</m:t>
            </m:r>
          </m:e>
          <m:sup>
            <m:r>
              <w:rPr>
                <w:rFonts w:ascii="Cambria Math" w:hAnsi="Cambria Math"/>
                <w:lang w:eastAsia="ko-KR"/>
              </w:rPr>
              <m:t>K</m:t>
            </m:r>
          </m:sup>
        </m:sSup>
      </m:oMath>
      <w:r>
        <w:rPr>
          <w:lang w:eastAsia="ko-KR"/>
        </w:rPr>
        <w:t xml:space="preserve">, </w:t>
      </w:r>
      <m:oMath>
        <m:sSup>
          <m:sSupPr>
            <m:ctrlPr>
              <w:rPr>
                <w:rFonts w:ascii="Cambria Math" w:hAnsi="Cambria Math"/>
                <w:i/>
                <w:lang w:eastAsia="ko-KR"/>
              </w:rPr>
            </m:ctrlPr>
          </m:sSupPr>
          <m:e>
            <m:r>
              <w:rPr>
                <w:rFonts w:ascii="Cambria Math" w:hAnsi="Cambria Math"/>
                <w:lang w:eastAsia="ko-KR"/>
              </w:rPr>
              <m:t xml:space="preserve"> where L</m:t>
            </m:r>
          </m:e>
          <m:sup>
            <m:r>
              <w:rPr>
                <w:rFonts w:ascii="Cambria Math" w:hAnsi="Cambria Math"/>
                <w:lang w:eastAsia="ko-KR"/>
              </w:rPr>
              <m:t>K</m:t>
            </m:r>
          </m:sup>
        </m:sSup>
        <m:sSubSup>
          <m:sSubSupPr>
            <m:ctrlPr>
              <w:rPr>
                <w:rFonts w:ascii="Cambria Math" w:hAnsi="Cambria Math"/>
                <w:i/>
                <w:lang w:eastAsia="ko-KR"/>
              </w:rPr>
            </m:ctrlPr>
          </m:sSubSupPr>
          <m:e>
            <m:r>
              <w:rPr>
                <w:rFonts w:ascii="Cambria Math" w:hAnsi="Cambria Math"/>
                <w:lang w:eastAsia="ko-KR"/>
              </w:rPr>
              <m:t>Y</m:t>
            </m:r>
          </m:e>
          <m:sub>
            <m:r>
              <w:rPr>
                <w:rFonts w:ascii="Cambria Math" w:hAnsi="Cambria Math"/>
                <w:lang w:eastAsia="ko-KR"/>
              </w:rPr>
              <m:t>it</m:t>
            </m:r>
          </m:sub>
          <m:sup>
            <m:r>
              <w:rPr>
                <w:rFonts w:ascii="Cambria Math" w:hAnsi="Cambria Math"/>
                <w:lang w:eastAsia="ko-KR"/>
              </w:rPr>
              <m:t>*</m:t>
            </m:r>
          </m:sup>
        </m:sSubSup>
        <m:r>
          <w:rPr>
            <w:rFonts w:ascii="Cambria Math" w:hAnsi="Cambria Math"/>
            <w:lang w:eastAsia="ko-KR"/>
          </w:rPr>
          <m:t>=</m:t>
        </m:r>
        <m:sSubSup>
          <m:sSubSupPr>
            <m:ctrlPr>
              <w:rPr>
                <w:rFonts w:ascii="Cambria Math" w:hAnsi="Cambria Math"/>
                <w:i/>
                <w:lang w:eastAsia="ko-KR"/>
              </w:rPr>
            </m:ctrlPr>
          </m:sSubSupPr>
          <m:e>
            <m:r>
              <w:rPr>
                <w:rFonts w:ascii="Cambria Math" w:hAnsi="Cambria Math"/>
                <w:lang w:eastAsia="ko-KR"/>
              </w:rPr>
              <m:t>Y</m:t>
            </m:r>
          </m:e>
          <m:sub>
            <m:r>
              <w:rPr>
                <w:rFonts w:ascii="Cambria Math" w:hAnsi="Cambria Math"/>
                <w:lang w:eastAsia="ko-KR"/>
              </w:rPr>
              <m:t>i(t-k)</m:t>
            </m:r>
          </m:sub>
          <m:sup>
            <m:r>
              <w:rPr>
                <w:rFonts w:ascii="Cambria Math" w:hAnsi="Cambria Math"/>
                <w:lang w:eastAsia="ko-KR"/>
              </w:rPr>
              <m:t>*</m:t>
            </m:r>
          </m:sup>
        </m:sSubSup>
        <m:r>
          <w:rPr>
            <w:rFonts w:ascii="Cambria Math" w:hAnsi="Cambria Math"/>
            <w:lang w:eastAsia="ko-KR"/>
          </w:rPr>
          <m:t>]</m:t>
        </m:r>
      </m:oMath>
      <w:r>
        <w:rPr>
          <w:lang w:eastAsia="ko-KR"/>
        </w:rPr>
        <w:t xml:space="preserve">.  This term describes the cumulative effect of </w:t>
      </w:r>
      <w:r w:rsidRPr="00A54024">
        <w:rPr>
          <w:i/>
          <w:lang w:eastAsia="ko-KR"/>
        </w:rPr>
        <w:t xml:space="preserve">previous </w:t>
      </w:r>
      <w:r>
        <w:rPr>
          <w:i/>
          <w:lang w:eastAsia="ko-KR"/>
        </w:rPr>
        <w:t xml:space="preserve">memory of utility </w:t>
      </w:r>
      <w:r>
        <w:rPr>
          <w:lang w:eastAsia="ko-KR"/>
        </w:rPr>
        <w:t>on current choices.  In the first order case</w:t>
      </w:r>
      <w:proofErr w:type="gramStart"/>
      <w:r>
        <w:rPr>
          <w:lang w:eastAsia="ko-KR"/>
        </w:rPr>
        <w:t xml:space="preserve">,  </w:t>
      </w:r>
      <w:proofErr w:type="gramEnd"/>
      <m:oMath>
        <m:r>
          <m:rPr>
            <m:sty m:val="p"/>
          </m:rPr>
          <w:rPr>
            <w:rFonts w:ascii="Cambria Math" w:hAnsi="Cambria Math"/>
            <w:lang w:eastAsia="ko-KR"/>
          </w:rPr>
          <w:br/>
        </m:r>
      </m:oMath>
      <m:oMathPara>
        <m:oMath>
          <m:sSubSup>
            <m:sSubSupPr>
              <m:ctrlPr>
                <w:rPr>
                  <w:rFonts w:ascii="Cambria Math" w:hAnsi="Cambria Math"/>
                  <w:i/>
                  <w:lang w:eastAsia="ko-KR"/>
                </w:rPr>
              </m:ctrlPr>
            </m:sSubSupPr>
            <m:e>
              <m:r>
                <w:rPr>
                  <w:rFonts w:ascii="Cambria Math" w:hAnsi="Cambria Math"/>
                  <w:lang w:eastAsia="ko-KR"/>
                </w:rPr>
                <m:t>Y</m:t>
              </m:r>
            </m:e>
            <m:sub>
              <m:r>
                <w:rPr>
                  <w:rFonts w:ascii="Cambria Math" w:hAnsi="Cambria Math"/>
                  <w:lang w:eastAsia="ko-KR"/>
                </w:rPr>
                <m:t>it</m:t>
              </m:r>
            </m:sub>
            <m:sup>
              <m:r>
                <w:rPr>
                  <w:rFonts w:ascii="Cambria Math" w:hAnsi="Cambria Math"/>
                  <w:lang w:eastAsia="ko-KR"/>
                </w:rPr>
                <m:t>*</m:t>
              </m:r>
            </m:sup>
          </m:sSubSup>
          <m:r>
            <w:rPr>
              <w:rFonts w:ascii="Cambria Math" w:hAnsi="Cambria Math"/>
              <w:lang w:eastAsia="ko-KR"/>
            </w:rPr>
            <m:t>=</m:t>
          </m:r>
          <m:sSubSup>
            <m:sSubSupPr>
              <m:ctrlPr>
                <w:rPr>
                  <w:rFonts w:ascii="Cambria Math" w:hAnsi="Cambria Math"/>
                  <w:i/>
                  <w:lang w:eastAsia="ko-KR"/>
                </w:rPr>
              </m:ctrlPr>
            </m:sSubSupPr>
            <m:e>
              <m:sSub>
                <m:sSubPr>
                  <m:ctrlPr>
                    <w:rPr>
                      <w:rFonts w:ascii="Cambria Math" w:hAnsi="Cambria Math"/>
                      <w:i/>
                      <w:lang w:eastAsia="ko-KR"/>
                    </w:rPr>
                  </m:ctrlPr>
                </m:sSubPr>
                <m:e>
                  <m:r>
                    <w:rPr>
                      <w:rFonts w:ascii="Cambria Math" w:hAnsi="Cambria Math"/>
                      <w:lang w:eastAsia="ko-KR"/>
                    </w:rPr>
                    <m:t>g</m:t>
                  </m:r>
                </m:e>
                <m:sub>
                  <m:r>
                    <w:rPr>
                      <w:rFonts w:ascii="Cambria Math" w:hAnsi="Cambria Math"/>
                      <w:lang w:eastAsia="ko-KR"/>
                    </w:rPr>
                    <m:t>1</m:t>
                  </m:r>
                </m:sub>
              </m:sSub>
              <m:r>
                <w:rPr>
                  <w:rFonts w:ascii="Cambria Math" w:hAnsi="Cambria Math"/>
                  <w:lang w:eastAsia="ko-KR"/>
                </w:rPr>
                <m:t>Y</m:t>
              </m:r>
            </m:e>
            <m:sub>
              <m:r>
                <w:rPr>
                  <w:rFonts w:ascii="Cambria Math" w:hAnsi="Cambria Math"/>
                  <w:lang w:eastAsia="ko-KR"/>
                </w:rPr>
                <m:t>it-1</m:t>
              </m:r>
            </m:sub>
            <m:sup>
              <m:r>
                <w:rPr>
                  <w:rFonts w:ascii="Cambria Math" w:hAnsi="Cambria Math"/>
                  <w:lang w:eastAsia="ko-KR"/>
                </w:rPr>
                <m:t>*</m:t>
              </m:r>
            </m:sup>
          </m:sSubSup>
          <m:r>
            <w:rPr>
              <w:rFonts w:ascii="Cambria Math" w:hAnsi="Cambria Math"/>
              <w:lang w:eastAsia="ko-KR"/>
            </w:rPr>
            <m:t>+</m:t>
          </m:r>
          <m:sSub>
            <m:sSubPr>
              <m:ctrlPr>
                <w:rPr>
                  <w:rFonts w:ascii="Cambria Math" w:hAnsi="Cambria Math"/>
                  <w:i/>
                  <w:lang w:eastAsia="ko-KR"/>
                </w:rPr>
              </m:ctrlPr>
            </m:sSubPr>
            <m:e>
              <m:r>
                <w:rPr>
                  <w:rFonts w:ascii="Cambria Math" w:hAnsi="Cambria Math"/>
                  <w:lang w:eastAsia="ko-KR"/>
                </w:rPr>
                <m:t>ϵ</m:t>
              </m:r>
            </m:e>
            <m:sub>
              <m:r>
                <w:rPr>
                  <w:rFonts w:ascii="Cambria Math" w:hAnsi="Cambria Math"/>
                  <w:lang w:eastAsia="ko-KR"/>
                </w:rPr>
                <m:t>it</m:t>
              </m:r>
            </m:sub>
          </m:sSub>
          <m:r>
            <w:rPr>
              <w:rFonts w:ascii="Cambria Math" w:hAnsi="Cambria Math"/>
              <w:lang w:eastAsia="ko-KR"/>
            </w:rPr>
            <m:t xml:space="preserve">, </m:t>
          </m:r>
        </m:oMath>
      </m:oMathPara>
    </w:p>
    <w:p w14:paraId="155B978D" w14:textId="74318213" w:rsidR="00354405" w:rsidRDefault="00354405" w:rsidP="00354405">
      <w:pPr>
        <w:spacing w:line="480" w:lineRule="auto"/>
        <w:rPr>
          <w:lang w:eastAsia="ko-KR"/>
        </w:rPr>
      </w:pPr>
      <w:proofErr w:type="gramStart"/>
      <w:r>
        <w:rPr>
          <w:lang w:eastAsia="ko-KR"/>
        </w:rPr>
        <w:t>it</w:t>
      </w:r>
      <w:proofErr w:type="gramEnd"/>
      <w:r>
        <w:rPr>
          <w:lang w:eastAsia="ko-KR"/>
        </w:rPr>
        <w:t xml:space="preserve"> is easy, through recursive substitution, to see that the model is equivalent to  </w:t>
      </w:r>
      <m:oMath>
        <m:sSubSup>
          <m:sSubSupPr>
            <m:ctrlPr>
              <w:rPr>
                <w:rFonts w:ascii="Cambria Math" w:hAnsi="Cambria Math"/>
                <w:i/>
                <w:lang w:eastAsia="ko-KR"/>
              </w:rPr>
            </m:ctrlPr>
          </m:sSubSupPr>
          <m:e>
            <m:r>
              <w:rPr>
                <w:rFonts w:ascii="Cambria Math" w:hAnsi="Cambria Math"/>
                <w:lang w:eastAsia="ko-KR"/>
              </w:rPr>
              <m:t>Y</m:t>
            </m:r>
          </m:e>
          <m:sub>
            <m:r>
              <w:rPr>
                <w:rFonts w:ascii="Cambria Math" w:hAnsi="Cambria Math"/>
                <w:lang w:eastAsia="ko-KR"/>
              </w:rPr>
              <m:t>it</m:t>
            </m:r>
          </m:sub>
          <m:sup>
            <m:r>
              <w:rPr>
                <w:rFonts w:ascii="Cambria Math" w:hAnsi="Cambria Math"/>
                <w:lang w:eastAsia="ko-KR"/>
              </w:rPr>
              <m:t>*</m:t>
            </m:r>
          </m:sup>
        </m:sSubSup>
        <m:r>
          <w:rPr>
            <w:rFonts w:ascii="Cambria Math" w:hAnsi="Cambria Math"/>
            <w:lang w:eastAsia="ko-KR"/>
          </w:rPr>
          <m:t>=</m:t>
        </m:r>
        <m:nary>
          <m:naryPr>
            <m:chr m:val="∑"/>
            <m:limLoc m:val="subSup"/>
            <m:ctrlPr>
              <w:rPr>
                <w:rFonts w:ascii="Cambria Math" w:hAnsi="Cambria Math"/>
                <w:i/>
                <w:lang w:eastAsia="ko-KR"/>
              </w:rPr>
            </m:ctrlPr>
          </m:naryPr>
          <m:sub>
            <m:r>
              <w:rPr>
                <w:rFonts w:ascii="Cambria Math" w:hAnsi="Cambria Math"/>
                <w:lang w:eastAsia="ko-KR"/>
              </w:rPr>
              <m:t>k=0</m:t>
            </m:r>
          </m:sub>
          <m:sup>
            <m:r>
              <w:rPr>
                <w:rFonts w:ascii="Cambria Math" w:hAnsi="Cambria Math"/>
                <w:lang w:eastAsia="ko-KR"/>
              </w:rPr>
              <m:t>∞</m:t>
            </m:r>
          </m:sup>
          <m:e>
            <m:sSubSup>
              <m:sSubSupPr>
                <m:ctrlPr>
                  <w:rPr>
                    <w:rFonts w:ascii="Cambria Math" w:hAnsi="Cambria Math"/>
                    <w:i/>
                    <w:lang w:eastAsia="ko-KR"/>
                  </w:rPr>
                </m:ctrlPr>
              </m:sSubSupPr>
              <m:e>
                <m:r>
                  <w:rPr>
                    <w:rFonts w:ascii="Cambria Math" w:hAnsi="Cambria Math"/>
                    <w:lang w:eastAsia="ko-KR"/>
                  </w:rPr>
                  <m:t>g</m:t>
                </m:r>
              </m:e>
              <m:sub>
                <m:r>
                  <w:rPr>
                    <w:rFonts w:ascii="Cambria Math" w:hAnsi="Cambria Math"/>
                    <w:lang w:eastAsia="ko-KR"/>
                  </w:rPr>
                  <m:t>1</m:t>
                </m:r>
              </m:sub>
              <m:sup>
                <m:r>
                  <w:rPr>
                    <w:rFonts w:ascii="Cambria Math" w:hAnsi="Cambria Math"/>
                    <w:lang w:eastAsia="ko-KR"/>
                  </w:rPr>
                  <m:t>k</m:t>
                </m:r>
              </m:sup>
            </m:sSubSup>
            <m:sSub>
              <m:sSubPr>
                <m:ctrlPr>
                  <w:rPr>
                    <w:rFonts w:ascii="Cambria Math" w:hAnsi="Cambria Math"/>
                    <w:i/>
                    <w:lang w:eastAsia="ko-KR"/>
                  </w:rPr>
                </m:ctrlPr>
              </m:sSubPr>
              <m:e>
                <m:r>
                  <w:rPr>
                    <w:rFonts w:ascii="Cambria Math" w:hAnsi="Cambria Math"/>
                    <w:lang w:eastAsia="ko-KR"/>
                  </w:rPr>
                  <m:t>ϵ</m:t>
                </m:r>
              </m:e>
              <m:sub>
                <m:r>
                  <w:rPr>
                    <w:rFonts w:ascii="Cambria Math" w:hAnsi="Cambria Math"/>
                    <w:lang w:eastAsia="ko-KR"/>
                  </w:rPr>
                  <m:t>i(t-k)</m:t>
                </m:r>
              </m:sub>
            </m:sSub>
          </m:e>
        </m:nary>
      </m:oMath>
      <w:r>
        <w:rPr>
          <w:lang w:eastAsia="ko-KR"/>
        </w:rPr>
        <w:t xml:space="preserve">.  Hence, allowing current utility to be a function of lagged utility implies that utility is actually an exponentially smoothed function of the entire history of the utility process.  Whether or not such an approach is most appropriate will be context dependent, but the model is much richer in using the process history than it initially appears.  This approach was advocated in the much earlier “latent Markov” model </w:t>
      </w:r>
      <w:r w:rsidR="005B5003">
        <w:rPr>
          <w:lang w:eastAsia="ko-KR"/>
        </w:rPr>
        <w:fldChar w:fldCharType="begin"/>
      </w:r>
      <w:r w:rsidR="003C1458">
        <w:rPr>
          <w:lang w:eastAsia="ko-KR"/>
        </w:rPr>
        <w:instrText xml:space="preserve"> ADDIN EN.CITE &lt;EndNote&gt;&lt;Cite&gt;&lt;Author&gt;Coleman&lt;/Author&gt;&lt;Year&gt;1964&lt;/Year&gt;&lt;RecNum&gt;30&lt;/RecNum&gt;&lt;DisplayText&gt;(Coleman, 1964)&lt;/DisplayText&gt;&lt;record&gt;&lt;rec-number&gt;30&lt;/rec-number&gt;&lt;foreign-keys&gt;&lt;key app="EN" db-id="v2fwpetavtwepueet055002bp5e5vrvsrvzs"&gt;30&lt;/key&gt;&lt;/foreign-keys&gt;&lt;ref-type name="Book"&gt;6&lt;/ref-type&gt;&lt;contributors&gt;&lt;authors&gt;&lt;author&gt;Coleman, James S&lt;/author&gt;&lt;/authors&gt;&lt;/contributors&gt;&lt;titles&gt;&lt;title&gt;Models of change and response uncertainty&lt;/title&gt;&lt;/titles&gt;&lt;dates&gt;&lt;year&gt;1964&lt;/year&gt;&lt;/dates&gt;&lt;publisher&gt;Prentice-Hall Englewood Cliffs, NJ&lt;/publisher&gt;&lt;urls&gt;&lt;/urls&gt;&lt;/record&gt;&lt;/Cite&gt;&lt;/EndNote&gt;</w:instrText>
      </w:r>
      <w:r w:rsidR="005B5003">
        <w:rPr>
          <w:lang w:eastAsia="ko-KR"/>
        </w:rPr>
        <w:fldChar w:fldCharType="separate"/>
      </w:r>
      <w:r w:rsidR="003C1458">
        <w:rPr>
          <w:noProof/>
          <w:lang w:eastAsia="ko-KR"/>
        </w:rPr>
        <w:t>(</w:t>
      </w:r>
      <w:hyperlink w:anchor="_ENREF_21" w:tooltip="Coleman, 1964 #30" w:history="1">
        <w:r w:rsidR="006D761D">
          <w:rPr>
            <w:noProof/>
            <w:lang w:eastAsia="ko-KR"/>
          </w:rPr>
          <w:t>Coleman, 1964</w:t>
        </w:r>
      </w:hyperlink>
      <w:r w:rsidR="003C1458">
        <w:rPr>
          <w:noProof/>
          <w:lang w:eastAsia="ko-KR"/>
        </w:rPr>
        <w:t>)</w:t>
      </w:r>
      <w:r w:rsidR="005B5003">
        <w:rPr>
          <w:lang w:eastAsia="ko-KR"/>
        </w:rPr>
        <w:fldChar w:fldCharType="end"/>
      </w:r>
      <w:r>
        <w:rPr>
          <w:lang w:eastAsia="ko-KR"/>
        </w:rPr>
        <w:t xml:space="preserve">, in which prior propensities to select a state rather than prior occupancy of a state determine the current probability that a state is occupied.  </w:t>
      </w:r>
    </w:p>
    <w:p w14:paraId="75D1B551" w14:textId="36CC9BEA" w:rsidR="00354405" w:rsidRDefault="00354405" w:rsidP="00354405">
      <w:pPr>
        <w:spacing w:line="480" w:lineRule="auto"/>
      </w:pPr>
      <w:r>
        <w:rPr>
          <w:lang w:eastAsia="ko-KR"/>
        </w:rPr>
        <w:tab/>
      </w:r>
      <w:r>
        <w:t>In the context of retail shopping, variety seeking is defined by the utility the consumer derives from the change in a choice itself, irrespective of the brand she switches to or from (</w:t>
      </w:r>
      <w:proofErr w:type="spellStart"/>
      <w:r>
        <w:t>Seetharaman</w:t>
      </w:r>
      <w:proofErr w:type="spellEnd"/>
      <w:r>
        <w:t xml:space="preserve"> et al. 1998)</w:t>
      </w:r>
      <w:r w:rsidR="005B5003">
        <w:t xml:space="preserve"> </w:t>
      </w:r>
      <w:r w:rsidR="005B5003">
        <w:fldChar w:fldCharType="begin"/>
      </w:r>
      <w:r w:rsidR="003C1458">
        <w:instrText xml:space="preserve"> ADDIN EN.CITE &lt;EndNote&gt;&lt;Cite&gt;&lt;Author&gt;Seetharaman&lt;/Author&gt;&lt;Year&gt;1998&lt;/Year&gt;&lt;RecNum&gt;75&lt;/RecNum&gt;&lt;DisplayText&gt;(Seetharaman &amp;amp; Chintagunta, 1998)&lt;/DisplayText&gt;&lt;record&gt;&lt;rec-number&gt;75&lt;/rec-number&gt;&lt;foreign-keys&gt;&lt;key app="EN" db-id="v2fwpetavtwepueet055002bp5e5vrvsrvzs"&gt;75&lt;/key&gt;&lt;/foreign-keys&gt;&lt;ref-type name="Journal Article"&gt;17&lt;/ref-type&gt;&lt;contributors&gt;&lt;authors&gt;&lt;author&gt;Seetharaman, PB&lt;/author&gt;&lt;author&gt;Chintagunta, Pradeep&lt;/author&gt;&lt;/authors&gt;&lt;/contributors&gt;&lt;titles&gt;&lt;title&gt;A model of inertia and variety-seeking with marketing variables&lt;/title&gt;&lt;secondary-title&gt;International Journal of Research in Marketing&lt;/secondary-title&gt;&lt;/titles&gt;&lt;periodical&gt;&lt;full-title&gt;International Journal of Research in Marketing&lt;/full-title&gt;&lt;/periodical&gt;&lt;pages&gt;1-17&lt;/pages&gt;&lt;volume&gt;15&lt;/volume&gt;&lt;number&gt;1&lt;/number&gt;&lt;dates&gt;&lt;year&gt;1998&lt;/year&gt;&lt;/dates&gt;&lt;isbn&gt;0167-8116&lt;/isbn&gt;&lt;urls&gt;&lt;/urls&gt;&lt;/record&gt;&lt;/Cite&gt;&lt;/EndNote&gt;</w:instrText>
      </w:r>
      <w:r w:rsidR="005B5003">
        <w:fldChar w:fldCharType="separate"/>
      </w:r>
      <w:r w:rsidR="003C1458">
        <w:rPr>
          <w:noProof/>
        </w:rPr>
        <w:t>(</w:t>
      </w:r>
      <w:hyperlink w:anchor="_ENREF_84" w:tooltip="Seetharaman, 1998 #75" w:history="1">
        <w:r w:rsidR="006D761D">
          <w:rPr>
            <w:noProof/>
          </w:rPr>
          <w:t>Seetharaman &amp; Chintagunta, 1998</w:t>
        </w:r>
      </w:hyperlink>
      <w:r w:rsidR="003C1458">
        <w:rPr>
          <w:noProof/>
        </w:rPr>
        <w:t>)</w:t>
      </w:r>
      <w:r w:rsidR="005B5003">
        <w:fldChar w:fldCharType="end"/>
      </w:r>
      <w:r>
        <w:t xml:space="preserve">.  Because variety seeking is driven by changes in utility, it is logical to model variety seeking as a latent utility process.  I argue that the state space dynamic choice model, Equation 2.2.13, can naturally capture variety-seeking behavior using the same mechanism that captures habit persistence.  The coefficient of the habit persistence term captures the dynamic tendencies of purchasing behavior.  The sign of this parameter reveals whether individuals are inertial (+) or variety seeking (-) in nature.  The negative estimated value would then imply that the second-highest utility product in the previous choice is more likely to be selected in the current choice, which is consistent with a variety-seeking explanation. </w:t>
      </w:r>
    </w:p>
    <w:p w14:paraId="0925CE01" w14:textId="77777777" w:rsidR="00354405" w:rsidRPr="007427F7" w:rsidRDefault="00354405" w:rsidP="00354405">
      <w:pPr>
        <w:spacing w:line="480" w:lineRule="auto"/>
      </w:pPr>
    </w:p>
    <w:p w14:paraId="0A5CAD4C" w14:textId="77777777" w:rsidR="00354405" w:rsidRDefault="00354405" w:rsidP="00354405">
      <w:pPr>
        <w:pStyle w:val="Heading2"/>
      </w:pPr>
      <w:r>
        <w:t>4.3. State Dependence</w:t>
      </w:r>
    </w:p>
    <w:p w14:paraId="2070E12D" w14:textId="68C3B7B6" w:rsidR="00354405" w:rsidRDefault="00354405" w:rsidP="00354405">
      <w:pPr>
        <w:spacing w:line="480" w:lineRule="auto"/>
        <w:ind w:firstLine="720"/>
      </w:pPr>
      <w:r>
        <w:t xml:space="preserve">In a wide range of social science research, such as labor force participation, the incidence of accidents, and unemployment, it is known that individuals who have experienced an event in the past are more likely to experience the event in the future than are individuals who have not experienced the event (Heckman 1981a, Bates and </w:t>
      </w:r>
      <w:proofErr w:type="spellStart"/>
      <w:r>
        <w:t>Neyman</w:t>
      </w:r>
      <w:proofErr w:type="spellEnd"/>
      <w:r>
        <w:t xml:space="preserve"> 1951, Layton 1978, Heckman and Willis 1977)</w:t>
      </w:r>
      <w:r w:rsidR="005B5003">
        <w:t xml:space="preserve"> </w:t>
      </w:r>
      <w:r w:rsidR="005B5003">
        <w:fldChar w:fldCharType="begin">
          <w:fldData xml:space="preserve">PEVuZE5vdGU+PENpdGU+PEF1dGhvcj5CYXRlczwvQXV0aG9yPjxZZWFyPjE5NTI8L1llYXI+PFJl
Y051bT43NjwvUmVjTnVtPjxEaXNwbGF5VGV4dD4oQmF0ZXMgJmFtcDsgTmV5bWFuLCAxOTUyOyBI
ZWNrbWFuLCAxOTgxYTsgSGVja21hbiAmYW1wOyBXaWxsaXMsIDE5Nzc7IExheXRvbiwgMTk3OCk8
L0Rpc3BsYXlUZXh0PjxyZWNvcmQ+PHJlYy1udW1iZXI+NzY8L3JlYy1udW1iZXI+PGZvcmVpZ24t
a2V5cz48a2V5IGFwcD0iRU4iIGRiLWlkPSJ2MmZ3cGV0YXZ0d2VwdWVldDA1NTAwMmJwNWU1dnJ2
c3J2enMiPjc2PC9rZXk+PC9mb3JlaWduLWtleXM+PHJlZi10eXBlIG5hbWU9IlJlcG9ydCI+Mjc8
L3JlZi10eXBlPjxjb250cmlidXRvcnM+PGF1dGhvcnM+PGF1dGhvcj5CYXRlcywgR3JhY2UgRTwv
YXV0aG9yPjxhdXRob3I+TmV5bWFuLCBKZXJ6eTwvYXV0aG9yPjwvYXV0aG9ycz48L2NvbnRyaWJ1
dG9ycz48dGl0bGVzPjx0aXRsZT5Db250cmlidXRpb25zIHRvIHRoZSBUaGVvcnkgb2YgQWNjaWRl
bnQgUHJvbmVuZXNzLiAyLiBUcnVlIG9yIEZhbHNlIENvbnRhZ2lvbjwvdGl0bGU+PC90aXRsZXM+
PGRhdGVzPjx5ZWFyPjE5NTI8L3llYXI+PC9kYXRlcz48cHVibGlzaGVyPkRUSUMgRG9jdW1lbnQ8
L3B1Ymxpc2hlcj48dXJscz48L3VybHM+PC9yZWNvcmQ+PC9DaXRlPjxDaXRlPjxBdXRob3I+TGF5
dG9uPC9BdXRob3I+PFllYXI+MTk3ODwvWWVhcj48UmVjTnVtPjc3PC9SZWNOdW0+PHJlY29yZD48
cmVjLW51bWJlcj43NzwvcmVjLW51bWJlcj48Zm9yZWlnbi1rZXlzPjxrZXkgYXBwPSJFTiIgZGIt
aWQ9InYyZndwZXRhdnR3ZXB1ZWV0MDU1MDAyYnA1ZTV2cnZzcnZ6cyI+Nzc8L2tleT48L2ZvcmVp
Z24ta2V5cz48cmVmLXR5cGUgbmFtZT0iSm91cm5hbCBBcnRpY2xlIj4xNzwvcmVmLXR5cGU+PGNv
bnRyaWJ1dG9ycz48YXV0aG9ycz48YXV0aG9yPkxheXRvbiwgTDwvYXV0aG9yPjwvYXV0aG9ycz48
L2NvbnRyaWJ1dG9ycz48dGl0bGVzPjx0aXRsZT5VbmVtcGxveW1lbnQgT3ZlciB0aGUgV29yayBI
aXN0b3J5PC90aXRsZT48c2Vjb25kYXJ5LXRpdGxlPlBoLkQuIGRpc3NlcnRhdGlvbiwgRGVwYXJ0
bWVudCBvZiBFY29ub21pY3MsIENvbHVtYmlhIFVuaXZlcnNpdHksIE5ldyBZb3JrPC9zZWNvbmRh
cnktdGl0bGU+PC90aXRsZXM+PHBlcmlvZGljYWw+PGZ1bGwtdGl0bGU+UGguRC4gZGlzc2VydGF0
aW9uLCBEZXBhcnRtZW50IG9mIEVjb25vbWljcywgQ29sdW1iaWEgVW5pdmVyc2l0eSwgTmV3IFlv
cms8L2Z1bGwtdGl0bGU+PC9wZXJpb2RpY2FsPjxkYXRlcz48eWVhcj4xOTc4PC95ZWFyPjwvZGF0
ZXM+PHVybHM+PC91cmxzPjwvcmVjb3JkPjwvQ2l0ZT48Q2l0ZT48QXV0aG9yPkhlY2ttYW48L0F1
dGhvcj48WWVhcj4xOTc3PC9ZZWFyPjxSZWNOdW0+Nzg8L1JlY051bT48cmVjb3JkPjxyZWMtbnVt
YmVyPjc4PC9yZWMtbnVtYmVyPjxmb3JlaWduLWtleXM+PGtleSBhcHA9IkVOIiBkYi1pZD0idjJm
d3BldGF2dHdlcHVlZXQwNTUwMDJicDVlNXZydnNydnpzIj43ODwva2V5PjwvZm9yZWlnbi1rZXlz
PjxyZWYtdHlwZSBuYW1lPSJKb3VybmFsIEFydGljbGUiPjE3PC9yZWYtdHlwZT48Y29udHJpYnV0
b3JzPjxhdXRob3JzPjxhdXRob3I+SGVja21hbiwgSmFtZXMgSjwvYXV0aG9yPjxhdXRob3I+V2ls
bGlzLCBSb2JlcnQgSjwvYXV0aG9yPjwvYXV0aG9ycz48L2NvbnRyaWJ1dG9ycz48dGl0bGVzPjx0
aXRsZT5BIGJldGEtbG9naXN0aWMgbW9kZWwgZm9yIHRoZSBhbmFseXNpcyBvZiBzZXF1ZW50aWFs
IGxhYm9yIGZvcmNlIHBhcnRpY2lwYXRpb24gYnkgbWFycmllZCB3b21lbjwvdGl0bGU+PHNlY29u
ZGFyeS10aXRsZT5UaGUgSm91cm5hbCBvZiBQb2xpdGljYWwgRWNvbm9teTwvc2Vjb25kYXJ5LXRp
dGxlPjwvdGl0bGVzPjxwZXJpb2RpY2FsPjxmdWxsLXRpdGxlPlRoZSBKb3VybmFsIG9mIFBvbGl0
aWNhbCBFY29ub215PC9mdWxsLXRpdGxlPjwvcGVyaW9kaWNhbD48cGFnZXM+MjctNTg8L3BhZ2Vz
PjxkYXRlcz48eWVhcj4xOTc3PC95ZWFyPjwvZGF0ZXM+PGlzYm4+MDAyMi0zODA4PC9pc2JuPjx1
cmxzPjwvdXJscz48L3JlY29yZD48L0NpdGU+PENpdGU+PEF1dGhvcj5IZWNrbWFuPC9BdXRob3I+
PFllYXI+MTk4MWE8L1llYXI+PFJlY051bT43MzwvUmVjTnVtPjxyZWNvcmQ+PHJlYy1udW1iZXI+
NzM8L3JlYy1udW1iZXI+PGZvcmVpZ24ta2V5cz48a2V5IGFwcD0iRU4iIGRiLWlkPSJyeHdmdDl0
MmlmZXo5bWV4MnJreHZwNXNmcDk5ejVkdHgyeGUiPjczPC9rZXk+PC9mb3JlaWduLWtleXM+PHJl
Zi10eXBlIG5hbWU9IkJvb2sgU2VjdGlvbiI+NTwvcmVmLXR5cGU+PGNvbnRyaWJ1dG9ycz48YXV0
aG9ycz48YXV0aG9yPkhlY2ttYW4sIEphbWVzIEo8L2F1dGhvcj48L2F1dGhvcnM+PC9jb250cmli
dXRvcnM+PHRpdGxlcz48dGl0bGU+SGV0ZXJvZ2VuZWl0eSBhbmQgc3RhdGUgZGVwZW5kZW5jZTwv
dGl0bGU+PHNlY29uZGFyeS10aXRsZT5TdHVkaWVzIGluIGxhYm9yIG1hcmtldHM8L3NlY29uZGFy
eS10aXRsZT48L3RpdGxlcz48cGFnZXM+OTEtMTQwPC9wYWdlcz48ZGF0ZXM+PHllYXI+MTk4MWE8
L3llYXI+PC9kYXRlcz48cHVibGlzaGVyPlVuaXZlcnNpdHkgb2YgQ2hpY2FnbyBQcmVzczwvcHVi
bGlzaGVyPjx1cmxzPjwvdXJscz48L3JlY29yZD48L0NpdGU+PC9FbmROb3RlPn==
</w:fldData>
        </w:fldChar>
      </w:r>
      <w:r w:rsidR="00CE1341">
        <w:instrText xml:space="preserve"> ADDIN EN.CITE </w:instrText>
      </w:r>
      <w:r w:rsidR="00CE1341">
        <w:fldChar w:fldCharType="begin">
          <w:fldData xml:space="preserve">PEVuZE5vdGU+PENpdGU+PEF1dGhvcj5CYXRlczwvQXV0aG9yPjxZZWFyPjE5NTI8L1llYXI+PFJl
Y051bT43NjwvUmVjTnVtPjxEaXNwbGF5VGV4dD4oQmF0ZXMgJmFtcDsgTmV5bWFuLCAxOTUyOyBI
ZWNrbWFuLCAxOTgxYTsgSGVja21hbiAmYW1wOyBXaWxsaXMsIDE5Nzc7IExheXRvbiwgMTk3OCk8
L0Rpc3BsYXlUZXh0PjxyZWNvcmQ+PHJlYy1udW1iZXI+NzY8L3JlYy1udW1iZXI+PGZvcmVpZ24t
a2V5cz48a2V5IGFwcD0iRU4iIGRiLWlkPSJ2MmZ3cGV0YXZ0d2VwdWVldDA1NTAwMmJwNWU1dnJ2
c3J2enMiPjc2PC9rZXk+PC9mb3JlaWduLWtleXM+PHJlZi10eXBlIG5hbWU9IlJlcG9ydCI+Mjc8
L3JlZi10eXBlPjxjb250cmlidXRvcnM+PGF1dGhvcnM+PGF1dGhvcj5CYXRlcywgR3JhY2UgRTwv
YXV0aG9yPjxhdXRob3I+TmV5bWFuLCBKZXJ6eTwvYXV0aG9yPjwvYXV0aG9ycz48L2NvbnRyaWJ1
dG9ycz48dGl0bGVzPjx0aXRsZT5Db250cmlidXRpb25zIHRvIHRoZSBUaGVvcnkgb2YgQWNjaWRl
bnQgUHJvbmVuZXNzLiAyLiBUcnVlIG9yIEZhbHNlIENvbnRhZ2lvbjwvdGl0bGU+PC90aXRsZXM+
PGRhdGVzPjx5ZWFyPjE5NTI8L3llYXI+PC9kYXRlcz48cHVibGlzaGVyPkRUSUMgRG9jdW1lbnQ8
L3B1Ymxpc2hlcj48dXJscz48L3VybHM+PC9yZWNvcmQ+PC9DaXRlPjxDaXRlPjxBdXRob3I+TGF5
dG9uPC9BdXRob3I+PFllYXI+MTk3ODwvWWVhcj48UmVjTnVtPjc3PC9SZWNOdW0+PHJlY29yZD48
cmVjLW51bWJlcj43NzwvcmVjLW51bWJlcj48Zm9yZWlnbi1rZXlzPjxrZXkgYXBwPSJFTiIgZGIt
aWQ9InYyZndwZXRhdnR3ZXB1ZWV0MDU1MDAyYnA1ZTV2cnZzcnZ6cyI+Nzc8L2tleT48L2ZvcmVp
Z24ta2V5cz48cmVmLXR5cGUgbmFtZT0iSm91cm5hbCBBcnRpY2xlIj4xNzwvcmVmLXR5cGU+PGNv
bnRyaWJ1dG9ycz48YXV0aG9ycz48YXV0aG9yPkxheXRvbiwgTDwvYXV0aG9yPjwvYXV0aG9ycz48
L2NvbnRyaWJ1dG9ycz48dGl0bGVzPjx0aXRsZT5VbmVtcGxveW1lbnQgT3ZlciB0aGUgV29yayBI
aXN0b3J5PC90aXRsZT48c2Vjb25kYXJ5LXRpdGxlPlBoLkQuIGRpc3NlcnRhdGlvbiwgRGVwYXJ0
bWVudCBvZiBFY29ub21pY3MsIENvbHVtYmlhIFVuaXZlcnNpdHksIE5ldyBZb3JrPC9zZWNvbmRh
cnktdGl0bGU+PC90aXRsZXM+PHBlcmlvZGljYWw+PGZ1bGwtdGl0bGU+UGguRC4gZGlzc2VydGF0
aW9uLCBEZXBhcnRtZW50IG9mIEVjb25vbWljcywgQ29sdW1iaWEgVW5pdmVyc2l0eSwgTmV3IFlv
cms8L2Z1bGwtdGl0bGU+PC9wZXJpb2RpY2FsPjxkYXRlcz48eWVhcj4xOTc4PC95ZWFyPjwvZGF0
ZXM+PHVybHM+PC91cmxzPjwvcmVjb3JkPjwvQ2l0ZT48Q2l0ZT48QXV0aG9yPkhlY2ttYW48L0F1
dGhvcj48WWVhcj4xOTc3PC9ZZWFyPjxSZWNOdW0+Nzg8L1JlY051bT48cmVjb3JkPjxyZWMtbnVt
YmVyPjc4PC9yZWMtbnVtYmVyPjxmb3JlaWduLWtleXM+PGtleSBhcHA9IkVOIiBkYi1pZD0idjJm
d3BldGF2dHdlcHVlZXQwNTUwMDJicDVlNXZydnNydnpzIj43ODwva2V5PjwvZm9yZWlnbi1rZXlz
PjxyZWYtdHlwZSBuYW1lPSJKb3VybmFsIEFydGljbGUiPjE3PC9yZWYtdHlwZT48Y29udHJpYnV0
b3JzPjxhdXRob3JzPjxhdXRob3I+SGVja21hbiwgSmFtZXMgSjwvYXV0aG9yPjxhdXRob3I+V2ls
bGlzLCBSb2JlcnQgSjwvYXV0aG9yPjwvYXV0aG9ycz48L2NvbnRyaWJ1dG9ycz48dGl0bGVzPjx0
aXRsZT5BIGJldGEtbG9naXN0aWMgbW9kZWwgZm9yIHRoZSBhbmFseXNpcyBvZiBzZXF1ZW50aWFs
IGxhYm9yIGZvcmNlIHBhcnRpY2lwYXRpb24gYnkgbWFycmllZCB3b21lbjwvdGl0bGU+PHNlY29u
ZGFyeS10aXRsZT5UaGUgSm91cm5hbCBvZiBQb2xpdGljYWwgRWNvbm9teTwvc2Vjb25kYXJ5LXRp
dGxlPjwvdGl0bGVzPjxwZXJpb2RpY2FsPjxmdWxsLXRpdGxlPlRoZSBKb3VybmFsIG9mIFBvbGl0
aWNhbCBFY29ub215PC9mdWxsLXRpdGxlPjwvcGVyaW9kaWNhbD48cGFnZXM+MjctNTg8L3BhZ2Vz
PjxkYXRlcz48eWVhcj4xOTc3PC95ZWFyPjwvZGF0ZXM+PGlzYm4+MDAyMi0zODA4PC9pc2JuPjx1
cmxzPjwvdXJscz48L3JlY29yZD48L0NpdGU+PENpdGU+PEF1dGhvcj5IZWNrbWFuPC9BdXRob3I+
PFllYXI+MTk4MWE8L1llYXI+PFJlY051bT43MzwvUmVjTnVtPjxyZWNvcmQ+PHJlYy1udW1iZXI+
NzM8L3JlYy1udW1iZXI+PGZvcmVpZ24ta2V5cz48a2V5IGFwcD0iRU4iIGRiLWlkPSJyeHdmdDl0
MmlmZXo5bWV4MnJreHZwNXNmcDk5ejVkdHgyeGUiPjczPC9rZXk+PC9mb3JlaWduLWtleXM+PHJl
Zi10eXBlIG5hbWU9IkJvb2sgU2VjdGlvbiI+NTwvcmVmLXR5cGU+PGNvbnRyaWJ1dG9ycz48YXV0
aG9ycz48YXV0aG9yPkhlY2ttYW4sIEphbWVzIEo8L2F1dGhvcj48L2F1dGhvcnM+PC9jb250cmli
dXRvcnM+PHRpdGxlcz48dGl0bGU+SGV0ZXJvZ2VuZWl0eSBhbmQgc3RhdGUgZGVwZW5kZW5jZTwv
dGl0bGU+PHNlY29uZGFyeS10aXRsZT5TdHVkaWVzIGluIGxhYm9yIG1hcmtldHM8L3NlY29uZGFy
eS10aXRsZT48L3RpdGxlcz48cGFnZXM+OTEtMTQwPC9wYWdlcz48ZGF0ZXM+PHllYXI+MTk4MWE8
L3llYXI+PC9kYXRlcz48cHVibGlzaGVyPlVuaXZlcnNpdHkgb2YgQ2hpY2FnbyBQcmVzczwvcHVi
bGlzaGVyPjx1cmxzPjwvdXJscz48L3JlY29yZD48L0NpdGU+PC9FbmROb3RlPn==
</w:fldData>
        </w:fldChar>
      </w:r>
      <w:r w:rsidR="00CE1341">
        <w:instrText xml:space="preserve"> ADDIN EN.CITE.DATA </w:instrText>
      </w:r>
      <w:r w:rsidR="00CE1341">
        <w:fldChar w:fldCharType="end"/>
      </w:r>
      <w:r w:rsidR="005B5003">
        <w:fldChar w:fldCharType="separate"/>
      </w:r>
      <w:r w:rsidR="003C1458">
        <w:rPr>
          <w:noProof/>
        </w:rPr>
        <w:t>(</w:t>
      </w:r>
      <w:hyperlink w:anchor="_ENREF_7" w:tooltip="Bates, 1952 #76" w:history="1">
        <w:r w:rsidR="006D761D">
          <w:rPr>
            <w:noProof/>
          </w:rPr>
          <w:t>Bates &amp; Neyman, 1952</w:t>
        </w:r>
      </w:hyperlink>
      <w:r w:rsidR="003C1458">
        <w:rPr>
          <w:noProof/>
        </w:rPr>
        <w:t xml:space="preserve">; </w:t>
      </w:r>
      <w:hyperlink w:anchor="_ENREF_46" w:tooltip="Heckman, 1981a #73" w:history="1">
        <w:r w:rsidR="006D761D">
          <w:rPr>
            <w:noProof/>
          </w:rPr>
          <w:t>Heckman, 1981a</w:t>
        </w:r>
      </w:hyperlink>
      <w:r w:rsidR="003C1458">
        <w:rPr>
          <w:noProof/>
        </w:rPr>
        <w:t xml:space="preserve">; </w:t>
      </w:r>
      <w:hyperlink w:anchor="_ENREF_48" w:tooltip="Heckman, 1977 #78" w:history="1">
        <w:r w:rsidR="006D761D">
          <w:rPr>
            <w:noProof/>
          </w:rPr>
          <w:t>Heckman &amp; Willis, 1977</w:t>
        </w:r>
      </w:hyperlink>
      <w:r w:rsidR="003C1458">
        <w:rPr>
          <w:noProof/>
        </w:rPr>
        <w:t xml:space="preserve">; </w:t>
      </w:r>
      <w:hyperlink w:anchor="_ENREF_68" w:tooltip="Layton, 1978 #77" w:history="1">
        <w:r w:rsidR="006D761D">
          <w:rPr>
            <w:noProof/>
          </w:rPr>
          <w:t>Layton, 1978</w:t>
        </w:r>
      </w:hyperlink>
      <w:r w:rsidR="003C1458">
        <w:rPr>
          <w:noProof/>
        </w:rPr>
        <w:t>)</w:t>
      </w:r>
      <w:r w:rsidR="005B5003">
        <w:fldChar w:fldCharType="end"/>
      </w:r>
      <w:r>
        <w:t>.  It follows that models describing this behavior should include features that allow current event probabilities to be a function of previous events, i.e., current probabilities should differ based on the individual’s history.</w:t>
      </w:r>
    </w:p>
    <w:p w14:paraId="257B4767" w14:textId="77777777" w:rsidR="00354405" w:rsidRDefault="00354405" w:rsidP="00354405">
      <w:pPr>
        <w:spacing w:line="480" w:lineRule="auto"/>
        <w:ind w:firstLine="720"/>
      </w:pPr>
      <w:r>
        <w:t>The idea that historical decisions may shape a decision maker’s current preferences follows naturally from common sense and personal experience.  Heckman (1981a) notes, “… past experience has a genuine behavioral effect in the sense that an otherwise identical individual who did not experience the event would behave differently in the future than an individual who experienced the event. Structural relationships of this sort give rise to true state dependence …</w:t>
      </w:r>
      <w:proofErr w:type="gramStart"/>
      <w:r>
        <w:t>”  He</w:t>
      </w:r>
      <w:proofErr w:type="gramEnd"/>
      <w:r>
        <w:t xml:space="preserve"> formalizes this empirical regularity in general panel models by including a mechanism to capture the concept of </w:t>
      </w:r>
      <w:r w:rsidRPr="00FC0286">
        <w:rPr>
          <w:i/>
        </w:rPr>
        <w:t>state dependence</w:t>
      </w:r>
      <w:r>
        <w:t xml:space="preserve">. </w:t>
      </w:r>
    </w:p>
    <w:p w14:paraId="056EFBE9" w14:textId="77777777" w:rsidR="00354405" w:rsidRDefault="00354405" w:rsidP="00354405">
      <w:pPr>
        <w:spacing w:line="480" w:lineRule="auto"/>
        <w:ind w:firstLine="720"/>
      </w:pPr>
      <w:r>
        <w:t xml:space="preserve">Heckman (1981a), writing in the context of labor economics, proposed the following expression in order to capture the effect of previous events on the present.  The utility for individual </w:t>
      </w:r>
      <w:proofErr w:type="spellStart"/>
      <w:r w:rsidRPr="00A2162A">
        <w:rPr>
          <w:i/>
        </w:rPr>
        <w:t>i</w:t>
      </w:r>
      <w:proofErr w:type="spellEnd"/>
      <w:proofErr w:type="gramStart"/>
      <w:r>
        <w:t xml:space="preserve">,  </w:t>
      </w:r>
      <w:proofErr w:type="gramEnd"/>
      <m:oMath>
        <m:sSubSup>
          <m:sSubSupPr>
            <m:ctrlPr>
              <w:rPr>
                <w:rFonts w:ascii="Cambria Math" w:hAnsi="Cambria Math"/>
                <w:i/>
              </w:rPr>
            </m:ctrlPr>
          </m:sSubSupPr>
          <m:e>
            <m:r>
              <w:rPr>
                <w:rFonts w:ascii="Cambria Math" w:hAnsi="Cambria Math"/>
              </w:rPr>
              <m:t>Y</m:t>
            </m:r>
          </m:e>
          <m:sub>
            <m:r>
              <w:rPr>
                <w:rFonts w:ascii="Cambria Math" w:hAnsi="Cambria Math"/>
              </w:rPr>
              <m:t>it</m:t>
            </m:r>
          </m:sub>
          <m:sup>
            <m:r>
              <w:rPr>
                <w:rFonts w:ascii="Cambria Math" w:hAnsi="Cambria Math"/>
              </w:rPr>
              <m:t>*</m:t>
            </m:r>
          </m:sup>
        </m:sSubSup>
        <m:r>
          <w:rPr>
            <w:rFonts w:ascii="Cambria Math" w:hAnsi="Cambria Math"/>
          </w:rPr>
          <m:t xml:space="preserve"> ,</m:t>
        </m:r>
      </m:oMath>
      <w:r>
        <w:t xml:space="preserve"> can be approximated by</w:t>
      </w:r>
    </w:p>
    <w:p w14:paraId="0DC2C3AF" w14:textId="77777777" w:rsidR="00354405" w:rsidRDefault="00354405" w:rsidP="00354405">
      <w:pPr>
        <w:spacing w:line="480" w:lineRule="auto"/>
      </w:pPr>
    </w:p>
    <w:p w14:paraId="03D9C03C" w14:textId="77777777" w:rsidR="00354405" w:rsidRDefault="006B34B3" w:rsidP="00354405">
      <w:pPr>
        <w:spacing w:line="480" w:lineRule="auto"/>
      </w:pPr>
      <m:oMathPara>
        <m:oMath>
          <m:sSubSup>
            <m:sSubSupPr>
              <m:ctrlPr>
                <w:rPr>
                  <w:rFonts w:ascii="Cambria Math" w:hAnsi="Cambria Math"/>
                  <w:i/>
                </w:rPr>
              </m:ctrlPr>
            </m:sSubSupPr>
            <m:e>
              <m:r>
                <w:rPr>
                  <w:rFonts w:ascii="Cambria Math" w:hAnsi="Cambria Math"/>
                </w:rPr>
                <m:t>Y</m:t>
              </m:r>
            </m:e>
            <m:sub>
              <m:r>
                <w:rPr>
                  <w:rFonts w:ascii="Cambria Math" w:hAnsi="Cambria Math"/>
                </w:rPr>
                <m:t>it</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it</m:t>
              </m:r>
            </m:sub>
          </m:sSub>
          <m:r>
            <w:rPr>
              <w:rFonts w:ascii="Cambria Math" w:hAnsi="Cambria Math"/>
            </w:rPr>
            <m:t>β+</m:t>
          </m:r>
          <m:nary>
            <m:naryPr>
              <m:chr m:val="∑"/>
              <m:limLoc m:val="undOvr"/>
              <m:supHide m:val="1"/>
              <m:ctrlPr>
                <w:rPr>
                  <w:rFonts w:ascii="Cambria Math" w:hAnsi="Cambria Math"/>
                  <w:i/>
                </w:rPr>
              </m:ctrlPr>
            </m:naryPr>
            <m:sub>
              <m:sSup>
                <m:sSupPr>
                  <m:ctrlPr>
                    <w:rPr>
                      <w:rFonts w:ascii="Cambria Math" w:hAnsi="Cambria Math"/>
                      <w:i/>
                    </w:rPr>
                  </m:ctrlPr>
                </m:sSupPr>
                <m:e>
                  <m:r>
                    <w:rPr>
                      <w:rFonts w:ascii="Cambria Math" w:hAnsi="Cambria Math"/>
                    </w:rPr>
                    <m:t>t</m:t>
                  </m:r>
                </m:e>
                <m:sup>
                  <m:r>
                    <w:rPr>
                      <w:rFonts w:ascii="Cambria Math" w:hAnsi="Cambria Math"/>
                    </w:rPr>
                    <m:t>'</m:t>
                  </m:r>
                </m:sup>
              </m:sSup>
              <m:r>
                <w:rPr>
                  <w:rFonts w:ascii="Cambria Math" w:hAnsi="Cambria Math"/>
                </w:rPr>
                <m:t>&lt;t</m:t>
              </m:r>
            </m:sub>
            <m:sup/>
            <m:e>
              <m:sSub>
                <m:sSubPr>
                  <m:ctrlPr>
                    <w:rPr>
                      <w:rFonts w:ascii="Cambria Math" w:hAnsi="Cambria Math"/>
                      <w:i/>
                    </w:rPr>
                  </m:ctrlPr>
                </m:sSubPr>
                <m:e>
                  <m:r>
                    <w:rPr>
                      <w:rFonts w:ascii="Cambria Math" w:hAnsi="Cambria Math"/>
                    </w:rPr>
                    <m:t>δ</m:t>
                  </m:r>
                </m:e>
                <m:sub>
                  <m:r>
                    <w:rPr>
                      <w:rFonts w:ascii="Cambria Math" w:hAnsi="Cambria Math"/>
                    </w:rPr>
                    <m:t>t,t</m:t>
                  </m:r>
                </m:sub>
              </m:sSub>
              <m:r>
                <w:rPr>
                  <w:rFonts w:ascii="Cambria Math" w:hAnsi="Cambria Math"/>
                </w:rPr>
                <m:t xml:space="preserve"> </m:t>
              </m:r>
              <m:sSub>
                <m:sSubPr>
                  <m:ctrlPr>
                    <w:rPr>
                      <w:rFonts w:ascii="Cambria Math" w:hAnsi="Cambria Math"/>
                      <w:i/>
                    </w:rPr>
                  </m:ctrlPr>
                </m:sSubPr>
                <m:e>
                  <m:r>
                    <w:rPr>
                      <w:rFonts w:ascii="Cambria Math" w:hAnsi="Cambria Math"/>
                    </w:rPr>
                    <m:t>d</m:t>
                  </m:r>
                </m:e>
                <m:sub>
                  <m:r>
                    <w:rPr>
                      <w:rFonts w:ascii="Cambria Math" w:hAnsi="Cambria Math"/>
                    </w:rPr>
                    <m:t>it'</m:t>
                  </m:r>
                </m:sub>
              </m:sSub>
            </m:e>
          </m:nary>
          <m:r>
            <w:rPr>
              <w:rFonts w:ascii="Cambria Math" w:hAnsi="Cambria Math"/>
            </w:rPr>
            <m:t>+</m:t>
          </m:r>
          <m:nary>
            <m:naryPr>
              <m:chr m:val="∑"/>
              <m:limLoc m:val="undOvr"/>
              <m:supHide m:val="1"/>
              <m:ctrlPr>
                <w:rPr>
                  <w:rFonts w:ascii="Cambria Math" w:hAnsi="Cambria Math"/>
                  <w:i/>
                </w:rPr>
              </m:ctrlPr>
            </m:naryPr>
            <m:sub>
              <m:r>
                <w:rPr>
                  <w:rFonts w:ascii="Cambria Math" w:hAnsi="Cambria Math"/>
                </w:rPr>
                <m:t>j</m:t>
              </m:r>
            </m:sub>
            <m:sup/>
            <m:e>
              <m:sSub>
                <m:sSubPr>
                  <m:ctrlPr>
                    <w:rPr>
                      <w:rFonts w:ascii="Cambria Math" w:hAnsi="Cambria Math"/>
                      <w:i/>
                    </w:rPr>
                  </m:ctrlPr>
                </m:sSubPr>
                <m:e>
                  <m:r>
                    <w:rPr>
                      <w:rFonts w:ascii="Cambria Math" w:hAnsi="Cambria Math"/>
                    </w:rPr>
                    <m:t>λ</m:t>
                  </m:r>
                </m:e>
                <m:sub>
                  <m:r>
                    <w:rPr>
                      <w:rFonts w:ascii="Cambria Math" w:hAnsi="Cambria Math"/>
                    </w:rPr>
                    <m:t>t,</m:t>
                  </m:r>
                  <m:d>
                    <m:dPr>
                      <m:ctrlPr>
                        <w:rPr>
                          <w:rFonts w:ascii="Cambria Math" w:hAnsi="Cambria Math"/>
                          <w:i/>
                        </w:rPr>
                      </m:ctrlPr>
                    </m:dPr>
                    <m:e>
                      <m:r>
                        <w:rPr>
                          <w:rFonts w:ascii="Cambria Math" w:hAnsi="Cambria Math"/>
                        </w:rPr>
                        <m:t>t-j</m:t>
                      </m:r>
                    </m:e>
                  </m:d>
                </m:sub>
              </m:sSub>
              <m:nary>
                <m:naryPr>
                  <m:chr m:val="∏"/>
                  <m:limLoc m:val="undOvr"/>
                  <m:ctrlPr>
                    <w:rPr>
                      <w:rFonts w:ascii="Cambria Math" w:hAnsi="Cambria Math"/>
                      <w:i/>
                    </w:rPr>
                  </m:ctrlPr>
                </m:naryPr>
                <m:sub>
                  <m:r>
                    <w:rPr>
                      <w:rFonts w:ascii="Cambria Math" w:hAnsi="Cambria Math"/>
                    </w:rPr>
                    <m:t>l=1</m:t>
                  </m:r>
                </m:sub>
                <m:sup>
                  <m:r>
                    <w:rPr>
                      <w:rFonts w:ascii="Cambria Math" w:hAnsi="Cambria Math"/>
                    </w:rPr>
                    <m:t>j</m:t>
                  </m:r>
                </m:sup>
                <m:e>
                  <m:sSub>
                    <m:sSubPr>
                      <m:ctrlPr>
                        <w:rPr>
                          <w:rFonts w:ascii="Cambria Math" w:hAnsi="Cambria Math"/>
                          <w:i/>
                        </w:rPr>
                      </m:ctrlPr>
                    </m:sSubPr>
                    <m:e>
                      <m:r>
                        <w:rPr>
                          <w:rFonts w:ascii="Cambria Math" w:hAnsi="Cambria Math"/>
                        </w:rPr>
                        <m:t>d</m:t>
                      </m:r>
                    </m:e>
                    <m:sub>
                      <m:r>
                        <w:rPr>
                          <w:rFonts w:ascii="Cambria Math" w:hAnsi="Cambria Math"/>
                        </w:rPr>
                        <m:t>i</m:t>
                      </m:r>
                      <m:d>
                        <m:dPr>
                          <m:ctrlPr>
                            <w:rPr>
                              <w:rFonts w:ascii="Cambria Math" w:hAnsi="Cambria Math"/>
                              <w:i/>
                            </w:rPr>
                          </m:ctrlPr>
                        </m:dPr>
                        <m:e>
                          <m:r>
                            <w:rPr>
                              <w:rFonts w:ascii="Cambria Math" w:hAnsi="Cambria Math"/>
                            </w:rPr>
                            <m:t>t-l</m:t>
                          </m:r>
                        </m:e>
                      </m:d>
                    </m:sub>
                  </m:sSub>
                </m:e>
              </m:nary>
            </m:e>
          </m:nary>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it</m:t>
              </m:r>
            </m:sub>
          </m:sSub>
          <m:r>
            <w:rPr>
              <w:rFonts w:ascii="Cambria Math" w:hAnsi="Cambria Math"/>
            </w:rPr>
            <m:t xml:space="preserve">         (4.2)</m:t>
          </m:r>
        </m:oMath>
      </m:oMathPara>
    </w:p>
    <w:p w14:paraId="53B05EFD" w14:textId="77777777" w:rsidR="00354405" w:rsidRDefault="00354405" w:rsidP="00354405">
      <w:pPr>
        <w:spacing w:line="480" w:lineRule="auto"/>
      </w:pPr>
    </w:p>
    <w:p w14:paraId="3038FBA9" w14:textId="30A7D64E" w:rsidR="00354405" w:rsidRDefault="00354405" w:rsidP="00354405">
      <w:pPr>
        <w:spacing w:line="480" w:lineRule="auto"/>
      </w:pPr>
      <w:proofErr w:type="gramStart"/>
      <w:r>
        <w:t>where</w:t>
      </w:r>
      <w:proofErr w:type="gramEnd"/>
      <w:r>
        <w:t xml:space="preserve"> </w:t>
      </w:r>
      <m:oMath>
        <m:r>
          <w:rPr>
            <w:rFonts w:ascii="Cambria Math" w:hAnsi="Cambria Math"/>
          </w:rPr>
          <m:t>i=1,…,I</m:t>
        </m:r>
      </m:oMath>
      <w:r>
        <w:t xml:space="preserve"> and </w:t>
      </w:r>
      <m:oMath>
        <m:r>
          <w:rPr>
            <w:rFonts w:ascii="Cambria Math" w:hAnsi="Cambria Math"/>
          </w:rPr>
          <m:t>t=1,…T</m:t>
        </m:r>
      </m:oMath>
      <w:r>
        <w:t xml:space="preserve">. </w:t>
      </w:r>
      <m:oMath>
        <m:r>
          <w:rPr>
            <w:rFonts w:ascii="Cambria Math" w:hAnsi="Cambria Math"/>
          </w:rPr>
          <m:t>E</m:t>
        </m:r>
        <m:d>
          <m:dPr>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it</m:t>
                </m:r>
              </m:sub>
            </m:sSub>
          </m:e>
        </m:d>
        <m:r>
          <w:rPr>
            <w:rFonts w:ascii="Cambria Math" w:hAnsi="Cambria Math"/>
          </w:rPr>
          <m:t>=0</m:t>
        </m:r>
      </m:oMath>
      <w:r>
        <w:t xml:space="preserve">, </w:t>
      </w:r>
      <m:oMath>
        <m:r>
          <w:rPr>
            <w:rFonts w:ascii="Cambria Math" w:hAnsi="Cambria Math"/>
          </w:rPr>
          <m:t>E</m:t>
        </m:r>
        <m:d>
          <m:dPr>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it</m:t>
                </m:r>
              </m:sub>
            </m:sSub>
            <m:r>
              <w:rPr>
                <w:rFonts w:ascii="Cambria Math" w:hAnsi="Cambria Math"/>
              </w:rPr>
              <m:t>,</m:t>
            </m:r>
            <m:sSub>
              <m:sSubPr>
                <m:ctrlPr>
                  <w:rPr>
                    <w:rFonts w:ascii="Cambria Math" w:hAnsi="Cambria Math"/>
                  </w:rPr>
                </m:ctrlPr>
              </m:sSubPr>
              <m:e>
                <m:r>
                  <m:rPr>
                    <m:sty m:val="p"/>
                  </m:rPr>
                  <w:rPr>
                    <w:rFonts w:ascii="Cambria Math" w:hAnsi="Cambria Math"/>
                  </w:rPr>
                  <m:t>ε</m:t>
                </m:r>
                <m:ctrlPr>
                  <w:rPr>
                    <w:rFonts w:ascii="Cambria Math" w:hAnsi="Cambria Math"/>
                    <w:i/>
                  </w:rPr>
                </m:ctrlPr>
              </m:e>
              <m:sub>
                <m:r>
                  <m:rPr>
                    <m:sty m:val="p"/>
                  </m:rPr>
                  <w:rPr>
                    <w:rFonts w:ascii="Cambria Math" w:hAnsi="Cambria Math"/>
                  </w:rPr>
                  <m:t>it'</m:t>
                </m:r>
              </m:sub>
            </m:sSub>
          </m:e>
        </m:d>
        <m:r>
          <w:rPr>
            <w:rFonts w:ascii="Cambria Math" w:hAnsi="Cambria Math"/>
          </w:rPr>
          <m:t>=</m:t>
        </m:r>
        <m:sSub>
          <m:sSubPr>
            <m:ctrlPr>
              <w:rPr>
                <w:rFonts w:ascii="Cambria Math" w:hAnsi="Cambria Math"/>
                <w:i/>
              </w:rPr>
            </m:ctrlPr>
          </m:sSubPr>
          <m:e>
            <m:r>
              <w:rPr>
                <w:rFonts w:ascii="Cambria Math" w:hAnsi="Cambria Math"/>
              </w:rPr>
              <m:t>σ</m:t>
            </m:r>
          </m:e>
          <m:sub>
            <m:r>
              <w:rPr>
                <w:rFonts w:ascii="Cambria Math" w:hAnsi="Cambria Math"/>
              </w:rPr>
              <m:t>t,</m:t>
            </m:r>
            <m:sSup>
              <m:sSupPr>
                <m:ctrlPr>
                  <w:rPr>
                    <w:rFonts w:ascii="Cambria Math" w:hAnsi="Cambria Math"/>
                    <w:i/>
                  </w:rPr>
                </m:ctrlPr>
              </m:sSupPr>
              <m:e>
                <m:r>
                  <w:rPr>
                    <w:rFonts w:ascii="Cambria Math" w:hAnsi="Cambria Math"/>
                  </w:rPr>
                  <m:t>t</m:t>
                </m:r>
              </m:e>
              <m:sup>
                <m:r>
                  <w:rPr>
                    <w:rFonts w:ascii="Cambria Math" w:hAnsi="Cambria Math"/>
                  </w:rPr>
                  <m:t>'</m:t>
                </m:r>
              </m:sup>
            </m:sSup>
          </m:sub>
        </m:sSub>
      </m:oMath>
      <w:r>
        <w:t xml:space="preserve">. </w:t>
      </w:r>
      <m:oMath>
        <m:r>
          <w:rPr>
            <w:rFonts w:ascii="Cambria Math" w:hAnsi="Cambria Math"/>
          </w:rPr>
          <m:t>E</m:t>
        </m:r>
        <m:d>
          <m:dPr>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it</m:t>
                </m:r>
              </m:sub>
            </m:sSub>
            <m:r>
              <w:rPr>
                <w:rFonts w:ascii="Cambria Math" w:hAnsi="Cambria Math"/>
              </w:rPr>
              <m:t xml:space="preserve">, </m:t>
            </m:r>
            <m:sSub>
              <m:sSubPr>
                <m:ctrlPr>
                  <w:rPr>
                    <w:rFonts w:ascii="Cambria Math" w:hAnsi="Cambria Math"/>
                    <w:i/>
                  </w:rPr>
                </m:ctrlPr>
              </m:sSubPr>
              <m:e>
                <m:r>
                  <w:rPr>
                    <w:rFonts w:ascii="Cambria Math" w:hAnsi="Cambria Math"/>
                  </w:rPr>
                  <m:t>ε</m:t>
                </m:r>
              </m:e>
              <m:sub>
                <m:r>
                  <w:rPr>
                    <w:rFonts w:ascii="Cambria Math" w:hAnsi="Cambria Math"/>
                  </w:rPr>
                  <m:t>it'</m:t>
                </m:r>
              </m:sub>
            </m:sSub>
          </m:e>
        </m:d>
        <m:r>
          <w:rPr>
            <w:rFonts w:ascii="Cambria Math" w:hAnsi="Cambria Math"/>
          </w:rPr>
          <m:t>=0</m:t>
        </m:r>
      </m:oMath>
      <w:proofErr w:type="gramStart"/>
      <w:r>
        <w:t xml:space="preserve">, </w:t>
      </w:r>
      <m:oMath>
        <m:r>
          <w:rPr>
            <w:rFonts w:ascii="Cambria Math" w:hAnsi="Cambria Math"/>
          </w:rPr>
          <m:t>i</m:t>
        </m:r>
        <m:r>
          <w:rPr>
            <w:rFonts w:ascii="Cambria Math" w:hAnsi="Cambria Math" w:hint="eastAsia"/>
          </w:rPr>
          <m:t>≠</m:t>
        </m:r>
        <m:sSup>
          <m:sSupPr>
            <m:ctrlPr>
              <w:rPr>
                <w:rFonts w:ascii="Cambria Math" w:hAnsi="Cambria Math"/>
                <w:i/>
              </w:rPr>
            </m:ctrlPr>
          </m:sSupPr>
          <m:e>
            <m:r>
              <w:rPr>
                <w:rFonts w:ascii="Cambria Math" w:hAnsi="Cambria Math"/>
              </w:rPr>
              <m:t>i</m:t>
            </m:r>
          </m:e>
          <m:sup>
            <m:r>
              <w:rPr>
                <w:rFonts w:ascii="Cambria Math" w:hAnsi="Cambria Math"/>
              </w:rPr>
              <m:t>'</m:t>
            </m:r>
          </m:sup>
        </m:sSup>
      </m:oMath>
      <w:r>
        <w:t>.</w:t>
      </w:r>
      <w:proofErr w:type="gramEnd"/>
      <w:r>
        <w:t xml:space="preserve"> </w:t>
      </w:r>
      <m:oMath>
        <m:sSub>
          <m:sSubPr>
            <m:ctrlPr>
              <w:rPr>
                <w:rFonts w:ascii="Cambria Math" w:hAnsi="Cambria Math"/>
                <w:i/>
              </w:rPr>
            </m:ctrlPr>
          </m:sSubPr>
          <m:e>
            <m:r>
              <w:rPr>
                <w:rFonts w:ascii="Cambria Math" w:hAnsi="Cambria Math"/>
              </w:rPr>
              <m:t>X</m:t>
            </m:r>
          </m:e>
          <m:sub>
            <m:r>
              <w:rPr>
                <w:rFonts w:ascii="Cambria Math" w:hAnsi="Cambria Math"/>
              </w:rPr>
              <m:t>it</m:t>
            </m:r>
          </m:sub>
        </m:sSub>
      </m:oMath>
      <w:r>
        <w:t xml:space="preserve"> </w:t>
      </w:r>
      <w:proofErr w:type="gramStart"/>
      <w:r>
        <w:t>is</w:t>
      </w:r>
      <w:proofErr w:type="gramEnd"/>
      <w:r>
        <w:t xml:space="preserve"> a vector of exogenous variables that determine choices in period </w:t>
      </w:r>
      <m:oMath>
        <m:r>
          <w:rPr>
            <w:rFonts w:ascii="Cambria Math" w:hAnsi="Cambria Math"/>
          </w:rPr>
          <m:t>t</m:t>
        </m:r>
      </m:oMath>
      <w:r>
        <w:t xml:space="preserve">. </w:t>
      </w:r>
      <m:oMath>
        <m:r>
          <w:rPr>
            <w:rFonts w:ascii="Cambria Math" w:hAnsi="Cambria Math"/>
          </w:rPr>
          <m:t>β</m:t>
        </m:r>
      </m:oMath>
      <w:r>
        <w:t xml:space="preserve"> </w:t>
      </w:r>
      <w:proofErr w:type="gramStart"/>
      <w:r>
        <w:t>is</w:t>
      </w:r>
      <w:proofErr w:type="gramEnd"/>
      <w:r>
        <w:t xml:space="preserve"> a suitably dimensioned vector of coefficients.  The effects of previous work experience on choice in period </w:t>
      </w:r>
      <m:oMath>
        <m:r>
          <w:rPr>
            <w:rFonts w:ascii="Cambria Math" w:hAnsi="Cambria Math"/>
          </w:rPr>
          <m:t>t</m:t>
        </m:r>
      </m:oMath>
      <w:r>
        <w:t xml:space="preserve"> are captured by the second and third terms on the r</w:t>
      </w:r>
      <w:r w:rsidR="00A4223C">
        <w:t>ight-hand side of the equation 4.2.</w:t>
      </w:r>
    </w:p>
    <w:p w14:paraId="151B3D84" w14:textId="77777777" w:rsidR="00354405" w:rsidRDefault="00354405" w:rsidP="00354405">
      <w:pPr>
        <w:spacing w:line="480" w:lineRule="auto"/>
        <w:ind w:firstLine="720"/>
      </w:pPr>
      <w:r>
        <w:t xml:space="preserve">The second term, </w:t>
      </w:r>
      <m:oMath>
        <m:nary>
          <m:naryPr>
            <m:chr m:val="∑"/>
            <m:limLoc m:val="undOvr"/>
            <m:supHide m:val="1"/>
            <m:ctrlPr>
              <w:rPr>
                <w:rFonts w:ascii="Cambria Math" w:hAnsi="Cambria Math"/>
                <w:i/>
              </w:rPr>
            </m:ctrlPr>
          </m:naryPr>
          <m:sub>
            <m:sSup>
              <m:sSupPr>
                <m:ctrlPr>
                  <w:rPr>
                    <w:rFonts w:ascii="Cambria Math" w:hAnsi="Cambria Math"/>
                    <w:i/>
                  </w:rPr>
                </m:ctrlPr>
              </m:sSupPr>
              <m:e>
                <m:r>
                  <w:rPr>
                    <w:rFonts w:ascii="Cambria Math" w:hAnsi="Cambria Math"/>
                  </w:rPr>
                  <m:t>t</m:t>
                </m:r>
              </m:e>
              <m:sup>
                <m:r>
                  <w:rPr>
                    <w:rFonts w:ascii="Cambria Math" w:hAnsi="Cambria Math"/>
                  </w:rPr>
                  <m:t>'</m:t>
                </m:r>
              </m:sup>
            </m:sSup>
            <m:r>
              <w:rPr>
                <w:rFonts w:ascii="Cambria Math" w:hAnsi="Cambria Math"/>
              </w:rPr>
              <m:t>&lt;t</m:t>
            </m:r>
          </m:sub>
          <m:sup/>
          <m:e>
            <m:sSub>
              <m:sSubPr>
                <m:ctrlPr>
                  <w:rPr>
                    <w:rFonts w:ascii="Cambria Math" w:hAnsi="Cambria Math"/>
                    <w:i/>
                  </w:rPr>
                </m:ctrlPr>
              </m:sSubPr>
              <m:e>
                <m:r>
                  <w:rPr>
                    <w:rFonts w:ascii="Cambria Math" w:hAnsi="Cambria Math"/>
                  </w:rPr>
                  <m:t>δ</m:t>
                </m:r>
              </m:e>
              <m:sub>
                <m:r>
                  <w:rPr>
                    <w:rFonts w:ascii="Cambria Math" w:hAnsi="Cambria Math"/>
                  </w:rPr>
                  <m:t>t,t'</m:t>
                </m:r>
              </m:sub>
            </m:sSub>
            <m:sSub>
              <m:sSubPr>
                <m:ctrlPr>
                  <w:rPr>
                    <w:rFonts w:ascii="Cambria Math" w:hAnsi="Cambria Math"/>
                    <w:i/>
                  </w:rPr>
                </m:ctrlPr>
              </m:sSubPr>
              <m:e>
                <m:r>
                  <w:rPr>
                    <w:rFonts w:ascii="Cambria Math" w:hAnsi="Cambria Math"/>
                  </w:rPr>
                  <m:t>d</m:t>
                </m:r>
              </m:e>
              <m:sub>
                <m:r>
                  <w:rPr>
                    <w:rFonts w:ascii="Cambria Math" w:hAnsi="Cambria Math"/>
                  </w:rPr>
                  <m:t>t,t'</m:t>
                </m:r>
              </m:sub>
            </m:sSub>
          </m:e>
        </m:nary>
      </m:oMath>
      <w:r>
        <w:t xml:space="preserve">, indicates the effect of all prior experience on choice in period </w:t>
      </w:r>
      <m:oMath>
        <m:r>
          <w:rPr>
            <w:rFonts w:ascii="Cambria Math" w:hAnsi="Cambria Math"/>
          </w:rPr>
          <m:t>t</m:t>
        </m:r>
      </m:oMath>
      <w:r>
        <w:t xml:space="preserve">.  The third term, </w:t>
      </w:r>
      <m:oMath>
        <m:nary>
          <m:naryPr>
            <m:chr m:val="∑"/>
            <m:limLoc m:val="undOvr"/>
            <m:supHide m:val="1"/>
            <m:ctrlPr>
              <w:rPr>
                <w:rFonts w:ascii="Cambria Math" w:hAnsi="Cambria Math"/>
                <w:i/>
              </w:rPr>
            </m:ctrlPr>
          </m:naryPr>
          <m:sub>
            <m:r>
              <w:rPr>
                <w:rFonts w:ascii="Cambria Math" w:hAnsi="Cambria Math"/>
              </w:rPr>
              <m:t>j</m:t>
            </m:r>
          </m:sub>
          <m:sup/>
          <m:e>
            <m:sSub>
              <m:sSubPr>
                <m:ctrlPr>
                  <w:rPr>
                    <w:rFonts w:ascii="Cambria Math" w:hAnsi="Cambria Math"/>
                    <w:i/>
                  </w:rPr>
                </m:ctrlPr>
              </m:sSubPr>
              <m:e>
                <m:r>
                  <w:rPr>
                    <w:rFonts w:ascii="Cambria Math" w:hAnsi="Cambria Math"/>
                  </w:rPr>
                  <m:t>λ</m:t>
                </m:r>
              </m:e>
              <m:sub>
                <m:r>
                  <w:rPr>
                    <w:rFonts w:ascii="Cambria Math" w:hAnsi="Cambria Math"/>
                  </w:rPr>
                  <m:t>t,t-j</m:t>
                </m:r>
              </m:sub>
            </m:sSub>
            <m:nary>
              <m:naryPr>
                <m:chr m:val="∏"/>
                <m:limLoc m:val="undOvr"/>
                <m:ctrlPr>
                  <w:rPr>
                    <w:rFonts w:ascii="Cambria Math" w:hAnsi="Cambria Math"/>
                    <w:i/>
                  </w:rPr>
                </m:ctrlPr>
              </m:naryPr>
              <m:sub>
                <m:r>
                  <w:rPr>
                    <w:rFonts w:ascii="Cambria Math" w:hAnsi="Cambria Math"/>
                  </w:rPr>
                  <m:t>l=1</m:t>
                </m:r>
              </m:sub>
              <m:sup>
                <m:r>
                  <w:rPr>
                    <w:rFonts w:ascii="Cambria Math" w:hAnsi="Cambria Math"/>
                  </w:rPr>
                  <m:t>j</m:t>
                </m:r>
              </m:sup>
              <m:e>
                <m:sSub>
                  <m:sSubPr>
                    <m:ctrlPr>
                      <w:rPr>
                        <w:rFonts w:ascii="Cambria Math" w:hAnsi="Cambria Math"/>
                        <w:i/>
                      </w:rPr>
                    </m:ctrlPr>
                  </m:sSubPr>
                  <m:e>
                    <m:r>
                      <w:rPr>
                        <w:rFonts w:ascii="Cambria Math" w:hAnsi="Cambria Math"/>
                      </w:rPr>
                      <m:t>d</m:t>
                    </m:r>
                  </m:e>
                  <m:sub>
                    <m:r>
                      <w:rPr>
                        <w:rFonts w:ascii="Cambria Math" w:hAnsi="Cambria Math"/>
                      </w:rPr>
                      <m:t>i,t-l</m:t>
                    </m:r>
                  </m:sub>
                </m:sSub>
              </m:e>
            </m:nary>
          </m:e>
        </m:nary>
      </m:oMath>
      <w:r>
        <w:t xml:space="preserve">, specifies the effect on choice of experience in period </w:t>
      </w:r>
      <m:oMath>
        <m:r>
          <w:rPr>
            <w:rFonts w:ascii="Cambria Math" w:hAnsi="Cambria Math"/>
          </w:rPr>
          <m:t>t</m:t>
        </m:r>
      </m:oMath>
      <w:r>
        <w:t xml:space="preserve"> in the most recent continuous spell of work for those who have worked in period </w:t>
      </w:r>
      <m:oMath>
        <m:r>
          <w:rPr>
            <w:rFonts w:ascii="Cambria Math" w:hAnsi="Cambria Math"/>
          </w:rPr>
          <m:t>t-1</m:t>
        </m:r>
      </m:oMath>
      <w:r>
        <w:t xml:space="preserve">.  The coefficients associated with these terms are written to allow for depreciation of the effect of prior work experience.  Setting </w:t>
      </w:r>
      <m:oMath>
        <m:sSub>
          <m:sSubPr>
            <m:ctrlPr>
              <w:rPr>
                <w:rFonts w:ascii="Cambria Math" w:hAnsi="Cambria Math"/>
                <w:i/>
              </w:rPr>
            </m:ctrlPr>
          </m:sSubPr>
          <m:e>
            <m:r>
              <w:rPr>
                <w:rFonts w:ascii="Cambria Math" w:hAnsi="Cambria Math"/>
              </w:rPr>
              <m:t>δ</m:t>
            </m:r>
          </m:e>
          <m:sub>
            <m:r>
              <w:rPr>
                <w:rFonts w:ascii="Cambria Math" w:hAnsi="Cambria Math"/>
              </w:rPr>
              <m:t>t,t'</m:t>
            </m:r>
          </m:sub>
        </m:sSub>
        <m:r>
          <w:rPr>
            <w:rFonts w:ascii="Cambria Math" w:hAnsi="Cambria Math"/>
          </w:rPr>
          <m:t>=δ</m:t>
        </m:r>
        <m:d>
          <m:dPr>
            <m:ctrlPr>
              <w:rPr>
                <w:rFonts w:ascii="Cambria Math" w:hAnsi="Cambria Math"/>
                <w:i/>
              </w:rPr>
            </m:ctrlPr>
          </m:dPr>
          <m:e>
            <m:r>
              <w:rPr>
                <w:rFonts w:ascii="Cambria Math" w:hAnsi="Cambria Math"/>
              </w:rPr>
              <m:t>t-</m:t>
            </m:r>
            <m:sSup>
              <m:sSupPr>
                <m:ctrlPr>
                  <w:rPr>
                    <w:rFonts w:ascii="Cambria Math" w:hAnsi="Cambria Math"/>
                    <w:i/>
                  </w:rPr>
                </m:ctrlPr>
              </m:sSupPr>
              <m:e>
                <m:r>
                  <w:rPr>
                    <w:rFonts w:ascii="Cambria Math" w:hAnsi="Cambria Math"/>
                  </w:rPr>
                  <m:t>t</m:t>
                </m:r>
              </m:e>
              <m:sup>
                <m:r>
                  <w:rPr>
                    <w:rFonts w:ascii="Cambria Math" w:hAnsi="Cambria Math"/>
                  </w:rPr>
                  <m:t>'</m:t>
                </m:r>
              </m:sup>
            </m:sSup>
          </m:e>
        </m:d>
      </m:oMath>
      <w:r>
        <w:t xml:space="preserve"> for </w:t>
      </w:r>
      <m:oMath>
        <m:r>
          <w:rPr>
            <w:rFonts w:ascii="Cambria Math" w:hAnsi="Cambria Math"/>
          </w:rPr>
          <m:t>t-</m:t>
        </m:r>
        <m:sSup>
          <m:sSupPr>
            <m:ctrlPr>
              <w:rPr>
                <w:rFonts w:ascii="Cambria Math" w:hAnsi="Cambria Math"/>
                <w:i/>
              </w:rPr>
            </m:ctrlPr>
          </m:sSupPr>
          <m:e>
            <m:r>
              <w:rPr>
                <w:rFonts w:ascii="Cambria Math" w:hAnsi="Cambria Math"/>
              </w:rPr>
              <m:t>t</m:t>
            </m:r>
          </m:e>
          <m:sup>
            <m:r>
              <w:rPr>
                <w:rFonts w:ascii="Cambria Math" w:hAnsi="Cambria Math"/>
              </w:rPr>
              <m:t>'</m:t>
            </m:r>
          </m:sup>
        </m:sSup>
        <m:r>
          <w:rPr>
            <w:rFonts w:ascii="Cambria Math" w:hAnsi="Cambria Math"/>
          </w:rPr>
          <m:t>≤K</m:t>
        </m:r>
      </m:oMath>
      <w:r>
        <w:t xml:space="preserve">, </w:t>
      </w:r>
      <m:oMath>
        <m:sSub>
          <m:sSubPr>
            <m:ctrlPr>
              <w:rPr>
                <w:rFonts w:ascii="Cambria Math" w:hAnsi="Cambria Math"/>
                <w:i/>
              </w:rPr>
            </m:ctrlPr>
          </m:sSubPr>
          <m:e>
            <m:r>
              <w:rPr>
                <w:rFonts w:ascii="Cambria Math" w:hAnsi="Cambria Math"/>
              </w:rPr>
              <m:t>δ</m:t>
            </m:r>
          </m:e>
          <m:sub>
            <m:r>
              <w:rPr>
                <w:rFonts w:ascii="Cambria Math" w:hAnsi="Cambria Math"/>
              </w:rPr>
              <m:t>t,t'</m:t>
            </m:r>
          </m:sub>
        </m:sSub>
        <m:r>
          <w:rPr>
            <w:rFonts w:ascii="Cambria Math" w:hAnsi="Cambria Math"/>
          </w:rPr>
          <m:t>=0</m:t>
        </m:r>
      </m:oMath>
      <w:r>
        <w:t xml:space="preserve"> otherwise generates a </w:t>
      </w:r>
      <m:oMath>
        <m:r>
          <w:rPr>
            <w:rFonts w:ascii="Cambria Math" w:hAnsi="Cambria Math"/>
          </w:rPr>
          <m:t>K</m:t>
        </m:r>
      </m:oMath>
      <w:r>
        <w:t xml:space="preserve">th order Markov process.  Heckman records whether or not individual </w:t>
      </w:r>
      <m:oMath>
        <m:r>
          <w:rPr>
            <w:rFonts w:ascii="Cambria Math" w:hAnsi="Cambria Math"/>
          </w:rPr>
          <m:t xml:space="preserve">i </m:t>
        </m:r>
      </m:oMath>
      <w:r>
        <w:t xml:space="preserve">works at time </w:t>
      </w:r>
      <m:oMath>
        <m:r>
          <w:rPr>
            <w:rFonts w:ascii="Cambria Math" w:hAnsi="Cambria Math"/>
          </w:rPr>
          <m:t>t</m:t>
        </m:r>
      </m:oMath>
      <w:r>
        <w:t xml:space="preserve"> by introducing a dummy variable </w:t>
      </w:r>
      <m:oMath>
        <m:sSub>
          <m:sSubPr>
            <m:ctrlPr>
              <w:rPr>
                <w:rFonts w:ascii="Cambria Math" w:hAnsi="Cambria Math"/>
                <w:i/>
              </w:rPr>
            </m:ctrlPr>
          </m:sSubPr>
          <m:e>
            <m:r>
              <w:rPr>
                <w:rFonts w:ascii="Cambria Math" w:hAnsi="Cambria Math"/>
              </w:rPr>
              <m:t>d</m:t>
            </m:r>
          </m:e>
          <m:sub>
            <m:r>
              <w:rPr>
                <w:rFonts w:ascii="Cambria Math" w:hAnsi="Cambria Math"/>
              </w:rPr>
              <m:t>it</m:t>
            </m:r>
          </m:sub>
        </m:sSub>
      </m:oMath>
      <w:r>
        <w:t xml:space="preserve"> that assumes the value of one when the individual works at that time, and zero otherwise.  As in a standard </w:t>
      </w:r>
      <w:proofErr w:type="spellStart"/>
      <w:r>
        <w:t>probit</w:t>
      </w:r>
      <w:proofErr w:type="spellEnd"/>
      <w:r>
        <w:t xml:space="preserve"> approach</w:t>
      </w:r>
      <w:proofErr w:type="gramStart"/>
      <w:r>
        <w:t xml:space="preserve">,  </w:t>
      </w:r>
      <w:proofErr w:type="gramEnd"/>
      <m:oMath>
        <m:sSub>
          <m:sSubPr>
            <m:ctrlPr>
              <w:rPr>
                <w:rFonts w:ascii="Cambria Math" w:hAnsi="Cambria Math"/>
                <w:i/>
              </w:rPr>
            </m:ctrlPr>
          </m:sSubPr>
          <m:e>
            <m:r>
              <w:rPr>
                <w:rFonts w:ascii="Cambria Math" w:hAnsi="Cambria Math"/>
              </w:rPr>
              <m:t>d</m:t>
            </m:r>
          </m:e>
          <m:sub>
            <m:r>
              <w:rPr>
                <w:rFonts w:ascii="Cambria Math" w:hAnsi="Cambria Math"/>
              </w:rPr>
              <m:t>it</m:t>
            </m:r>
          </m:sub>
        </m:sSub>
        <m:r>
          <w:rPr>
            <w:rFonts w:ascii="Cambria Math" w:hAnsi="Cambria Math"/>
          </w:rPr>
          <m:t>=1</m:t>
        </m:r>
      </m:oMath>
      <w:r>
        <w:t xml:space="preserve"> if </w:t>
      </w:r>
      <m:oMath>
        <m:sSubSup>
          <m:sSubSupPr>
            <m:ctrlPr>
              <w:rPr>
                <w:rFonts w:ascii="Cambria Math" w:hAnsi="Cambria Math"/>
                <w:i/>
              </w:rPr>
            </m:ctrlPr>
          </m:sSubSupPr>
          <m:e>
            <m:r>
              <w:rPr>
                <w:rFonts w:ascii="Cambria Math" w:hAnsi="Cambria Math"/>
              </w:rPr>
              <m:t>Y</m:t>
            </m:r>
          </m:e>
          <m:sub>
            <m:r>
              <w:rPr>
                <w:rFonts w:ascii="Cambria Math" w:hAnsi="Cambria Math"/>
              </w:rPr>
              <m:t>it</m:t>
            </m:r>
          </m:sub>
          <m:sup>
            <m:r>
              <w:rPr>
                <w:rFonts w:ascii="Cambria Math" w:hAnsi="Cambria Math"/>
              </w:rPr>
              <m:t>*</m:t>
            </m:r>
          </m:sup>
        </m:sSubSup>
        <m:r>
          <w:rPr>
            <w:rFonts w:ascii="Cambria Math" w:hAnsi="Cambria Math"/>
          </w:rPr>
          <m:t>&gt;0</m:t>
        </m:r>
      </m:oMath>
      <w:r>
        <w:t xml:space="preserve">,  while </w:t>
      </w:r>
      <m:oMath>
        <m:sSub>
          <m:sSubPr>
            <m:ctrlPr>
              <w:rPr>
                <w:rFonts w:ascii="Cambria Math" w:hAnsi="Cambria Math"/>
                <w:i/>
              </w:rPr>
            </m:ctrlPr>
          </m:sSubPr>
          <m:e>
            <m:r>
              <w:rPr>
                <w:rFonts w:ascii="Cambria Math" w:hAnsi="Cambria Math"/>
              </w:rPr>
              <m:t>d</m:t>
            </m:r>
          </m:e>
          <m:sub>
            <m:r>
              <w:rPr>
                <w:rFonts w:ascii="Cambria Math" w:hAnsi="Cambria Math"/>
              </w:rPr>
              <m:t>it</m:t>
            </m:r>
          </m:sub>
        </m:sSub>
        <m:r>
          <w:rPr>
            <w:rFonts w:ascii="Cambria Math" w:hAnsi="Cambria Math"/>
          </w:rPr>
          <m:t>=0</m:t>
        </m:r>
      </m:oMath>
      <w:r>
        <w:t xml:space="preserve"> if </w:t>
      </w:r>
      <m:oMath>
        <m:sSubSup>
          <m:sSubSupPr>
            <m:ctrlPr>
              <w:rPr>
                <w:rFonts w:ascii="Cambria Math" w:hAnsi="Cambria Math"/>
                <w:i/>
              </w:rPr>
            </m:ctrlPr>
          </m:sSubSupPr>
          <m:e>
            <m:r>
              <w:rPr>
                <w:rFonts w:ascii="Cambria Math" w:hAnsi="Cambria Math"/>
              </w:rPr>
              <m:t>Y</m:t>
            </m:r>
          </m:e>
          <m:sub>
            <m:r>
              <w:rPr>
                <w:rFonts w:ascii="Cambria Math" w:hAnsi="Cambria Math"/>
              </w:rPr>
              <m:t>it</m:t>
            </m:r>
          </m:sub>
          <m:sup>
            <m:r>
              <w:rPr>
                <w:rFonts w:ascii="Cambria Math" w:hAnsi="Cambria Math"/>
              </w:rPr>
              <m:t>*</m:t>
            </m:r>
          </m:sup>
        </m:sSubSup>
        <m:r>
          <w:rPr>
            <w:rFonts w:ascii="Cambria Math" w:hAnsi="Cambria Math"/>
          </w:rPr>
          <m:t>≤0</m:t>
        </m:r>
      </m:oMath>
      <w:r>
        <w:t xml:space="preserve">. </w:t>
      </w:r>
    </w:p>
    <w:p w14:paraId="7B66ACCF" w14:textId="1F6337A2" w:rsidR="00354405" w:rsidRDefault="006B43C7" w:rsidP="001314AB">
      <w:pPr>
        <w:spacing w:line="480" w:lineRule="auto"/>
        <w:ind w:firstLine="720"/>
        <w:rPr>
          <w:lang w:eastAsia="ko-KR"/>
        </w:rPr>
      </w:pPr>
      <w:r>
        <w:rPr>
          <w:lang w:eastAsia="ko-KR"/>
        </w:rPr>
        <w:t>Figur</w:t>
      </w:r>
      <w:r w:rsidR="004D6F8D">
        <w:rPr>
          <w:lang w:eastAsia="ko-KR"/>
        </w:rPr>
        <w:t>e 4.</w:t>
      </w:r>
      <w:r w:rsidR="00354405">
        <w:rPr>
          <w:lang w:eastAsia="ko-KR"/>
        </w:rPr>
        <w:t>1 provides a simple schematic explanation showing how current behavior directly impacts f</w:t>
      </w:r>
      <w:r w:rsidR="008358D0">
        <w:rPr>
          <w:lang w:eastAsia="ko-KR"/>
        </w:rPr>
        <w:t>uture utility.  In Chapter 1, I</w:t>
      </w:r>
      <w:r w:rsidR="00354405">
        <w:rPr>
          <w:lang w:eastAsia="ko-KR"/>
        </w:rPr>
        <w:t xml:space="preserve"> described such a process, in the context of choice outcomes, as a discrete state Markov Chain.  This follows because the current state is defined by the current choice category, which comes from a finite set, and this choice defines the current utilities and consequently defines the subsequent choice probabilities.</w:t>
      </w:r>
    </w:p>
    <w:p w14:paraId="6EECDE8E" w14:textId="4009DBC0" w:rsidR="00354405" w:rsidRDefault="001314AB" w:rsidP="001314AB">
      <w:pPr>
        <w:jc w:val="center"/>
      </w:pPr>
      <w:r>
        <w:rPr>
          <w:noProof/>
        </w:rPr>
        <w:drawing>
          <wp:inline distT="0" distB="0" distL="0" distR="0" wp14:anchorId="7623E78E" wp14:editId="74826DB4">
            <wp:extent cx="5335270" cy="3538817"/>
            <wp:effectExtent l="0" t="0" r="0" b="0"/>
            <wp:docPr id="1" name="Picture 1" descr="Macintosh HD:Users:KangBok:Desktop:Screen Shot 2014-07-29 at 1.56.57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KangBok:Desktop:Screen Shot 2014-07-29 at 1.56.57 AM.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35635" cy="3539059"/>
                    </a:xfrm>
                    <a:prstGeom prst="rect">
                      <a:avLst/>
                    </a:prstGeom>
                    <a:noFill/>
                    <a:ln>
                      <a:noFill/>
                    </a:ln>
                  </pic:spPr>
                </pic:pic>
              </a:graphicData>
            </a:graphic>
          </wp:inline>
        </w:drawing>
      </w:r>
    </w:p>
    <w:p w14:paraId="1022F057" w14:textId="780E5415" w:rsidR="00354405" w:rsidRPr="00BC5729" w:rsidRDefault="004D6F8D" w:rsidP="00354405">
      <w:pPr>
        <w:rPr>
          <w:b/>
        </w:rPr>
      </w:pPr>
      <w:r>
        <w:rPr>
          <w:b/>
        </w:rPr>
        <w:t>Figure 4.</w:t>
      </w:r>
      <w:r w:rsidR="00354405" w:rsidRPr="00BC5729">
        <w:rPr>
          <w:b/>
        </w:rPr>
        <w:t>1</w:t>
      </w:r>
      <w:r>
        <w:rPr>
          <w:b/>
        </w:rPr>
        <w:t xml:space="preserve"> -</w:t>
      </w:r>
      <w:r w:rsidR="00354405" w:rsidRPr="00BC5729">
        <w:rPr>
          <w:b/>
        </w:rPr>
        <w:t xml:space="preserve"> </w:t>
      </w:r>
      <w:r w:rsidR="00BC5729">
        <w:rPr>
          <w:b/>
        </w:rPr>
        <w:t>Habit Persistence and State Dependence</w:t>
      </w:r>
    </w:p>
    <w:p w14:paraId="276AEBBC" w14:textId="77777777" w:rsidR="00354405" w:rsidRDefault="00354405" w:rsidP="00354405">
      <w:pPr>
        <w:spacing w:line="480" w:lineRule="auto"/>
      </w:pPr>
    </w:p>
    <w:p w14:paraId="4BE252A1" w14:textId="7395F5AF" w:rsidR="00354405" w:rsidRDefault="00354405" w:rsidP="00354405">
      <w:pPr>
        <w:spacing w:line="480" w:lineRule="auto"/>
        <w:rPr>
          <w:lang w:eastAsia="ko-KR"/>
        </w:rPr>
      </w:pPr>
      <w:r>
        <w:rPr>
          <w:lang w:eastAsia="ko-KR"/>
        </w:rPr>
        <w:t xml:space="preserve">In contrast, as discussed in Section 4.2, a pure habit persistence process is characterized by no direct feedback from earlier events.  Instead, all correlation between events is based on autocorrelations between the underlying utility.  An </w:t>
      </w:r>
      <w:proofErr w:type="gramStart"/>
      <w:r>
        <w:rPr>
          <w:lang w:eastAsia="ko-KR"/>
        </w:rPr>
        <w:t>AR(</w:t>
      </w:r>
      <w:proofErr w:type="gramEnd"/>
      <w:r>
        <w:rPr>
          <w:lang w:eastAsia="ko-KR"/>
        </w:rPr>
        <w:t>1) version of this process is depicted</w:t>
      </w:r>
      <w:r w:rsidR="004D6F8D">
        <w:rPr>
          <w:lang w:eastAsia="ko-KR"/>
        </w:rPr>
        <w:t xml:space="preserve"> in the lower panel of Figure 4.</w:t>
      </w:r>
      <w:r>
        <w:rPr>
          <w:lang w:eastAsia="ko-KR"/>
        </w:rPr>
        <w:t>1.  Instead of a d</w:t>
      </w:r>
      <w:r w:rsidR="008358D0">
        <w:rPr>
          <w:lang w:eastAsia="ko-KR"/>
        </w:rPr>
        <w:t>iscrete state Markov process, I</w:t>
      </w:r>
      <w:r>
        <w:rPr>
          <w:lang w:eastAsia="ko-KR"/>
        </w:rPr>
        <w:t xml:space="preserve"> have a continuous autoregressive process defining the choice probabilities.  Such a process may be viewed as governed by external experiences, such as advertising, packaging, prior opinion, and other influences outside of direct prior consumption.</w:t>
      </w:r>
    </w:p>
    <w:p w14:paraId="4488C155" w14:textId="2B62FE4D" w:rsidR="00354405" w:rsidRDefault="00354405" w:rsidP="00354405">
      <w:pPr>
        <w:spacing w:line="480" w:lineRule="auto"/>
        <w:ind w:firstLine="720"/>
      </w:pPr>
      <w:r>
        <w:t xml:space="preserve">In order to control for heterogeneity across customers in an early discrete choice </w:t>
      </w:r>
      <w:proofErr w:type="spellStart"/>
      <w:r>
        <w:t>modelling</w:t>
      </w:r>
      <w:proofErr w:type="spellEnd"/>
      <w:r>
        <w:t xml:space="preserve"> framework,</w:t>
      </w:r>
      <w:r w:rsidR="00EC4CB8">
        <w:t xml:space="preserve"> </w:t>
      </w:r>
      <w:proofErr w:type="spellStart"/>
      <w:r w:rsidR="00EC4CB8">
        <w:t>Guadagni</w:t>
      </w:r>
      <w:proofErr w:type="spellEnd"/>
      <w:r w:rsidR="00EC4CB8">
        <w:t xml:space="preserve"> and Little (1983) </w:t>
      </w:r>
      <w:r>
        <w:t xml:space="preserve">defined an exponential smoothing of the binary sequence of yes/no purchases, a term that is now known as the GL – index.  (See Section 1.2 for a detailed description.)  Despite the original goal of using this index to control for heterogeneity, this measure became a de facto operational measure of loyalty; see </w:t>
      </w:r>
      <w:r>
        <w:fldChar w:fldCharType="begin"/>
      </w:r>
      <w:r w:rsidR="00CE1341">
        <w:instrText xml:space="preserve"> ADDIN EN.CITE &lt;EndNote&gt;&lt;Cite AuthorYear="1"&gt;&lt;Author&gt;Corstjens&lt;/Author&gt;&lt;Year&gt;2000&lt;/Year&gt;&lt;RecNum&gt;30&lt;/RecNum&gt;&lt;DisplayText&gt;Corstjens and Lal (2000)&lt;/DisplayText&gt;&lt;record&gt;&lt;rec-number&gt;30&lt;/rec-number&gt;&lt;foreign-keys&gt;&lt;key app="EN" db-id="rxwft9t2ifez9mex2rkxvp5sfp99z5dtx2xe"&gt;30&lt;/key&gt;&lt;/foreign-keys&gt;&lt;ref-type name="Journal Article"&gt;17&lt;/ref-type&gt;&lt;contributors&gt;&lt;authors&gt;&lt;author&gt;Corstjens, Marcel&lt;/author&gt;&lt;author&gt;Lal, Rajiv&lt;/author&gt;&lt;/authors&gt;&lt;/contributors&gt;&lt;titles&gt;&lt;title&gt;Building store loyalty through store brands&lt;/title&gt;&lt;secondary-title&gt;Journal of Marketing Research&lt;/secondary-title&gt;&lt;/titles&gt;&lt;pages&gt;281-291&lt;/pages&gt;&lt;volume&gt;37&lt;/volume&gt;&lt;number&gt;3&lt;/number&gt;&lt;dates&gt;&lt;year&gt;2000&lt;/year&gt;&lt;/dates&gt;&lt;isbn&gt;0022-2437&lt;/isbn&gt;&lt;urls&gt;&lt;/urls&gt;&lt;/record&gt;&lt;/Cite&gt;&lt;/EndNote&gt;</w:instrText>
      </w:r>
      <w:r>
        <w:fldChar w:fldCharType="separate"/>
      </w:r>
      <w:hyperlink w:anchor="_ENREF_25" w:tooltip="Corstjens, 2000 #30" w:history="1">
        <w:r w:rsidR="006D761D">
          <w:rPr>
            <w:noProof/>
          </w:rPr>
          <w:t>Corstjens and Lal (2000</w:t>
        </w:r>
      </w:hyperlink>
      <w:r w:rsidR="003C1458">
        <w:rPr>
          <w:noProof/>
        </w:rPr>
        <w:t>)</w:t>
      </w:r>
      <w:r>
        <w:fldChar w:fldCharType="end"/>
      </w:r>
      <w:r>
        <w:t>.  Although the loyalty interpretation remains controversial (McAlister 1991)</w:t>
      </w:r>
      <w:r w:rsidR="005603F4">
        <w:t xml:space="preserve"> </w:t>
      </w:r>
      <w:r w:rsidR="005603F4">
        <w:fldChar w:fldCharType="begin"/>
      </w:r>
      <w:r w:rsidR="003C1458">
        <w:instrText xml:space="preserve"> ADDIN EN.CITE &lt;EndNote&gt;&lt;Cite&gt;&lt;Author&gt;McAlister&lt;/Author&gt;&lt;Year&gt;1991&lt;/Year&gt;&lt;RecNum&gt;79&lt;/RecNum&gt;&lt;DisplayText&gt;(McAlister et al., 1991)&lt;/DisplayText&gt;&lt;record&gt;&lt;rec-number&gt;79&lt;/rec-number&gt;&lt;foreign-keys&gt;&lt;key app="EN" db-id="v2fwpetavtwepueet055002bp5e5vrvsrvzs"&gt;79&lt;/key&gt;&lt;/foreign-keys&gt;&lt;ref-type name="Journal Article"&gt;17&lt;/ref-type&gt;&lt;contributors&gt;&lt;authors&gt;&lt;author&gt;McAlister, Leigh&lt;/author&gt;&lt;author&gt;Srivastava, Rajendra&lt;/author&gt;&lt;author&gt;Horowitz, Joel&lt;/author&gt;&lt;author&gt;Jones, Morgan&lt;/author&gt;&lt;author&gt;Kamakura, Wagner&lt;/author&gt;&lt;author&gt;Kulchitsky, Jack&lt;/author&gt;&lt;author&gt;Ratchford, Brian&lt;/author&gt;&lt;author&gt;Russel, Gary&lt;/author&gt;&lt;author&gt;Sultan, Fareena&lt;/author&gt;&lt;author&gt;Yai, Tetsuo&lt;/author&gt;&lt;/authors&gt;&lt;/contributors&gt;&lt;titles&gt;&lt;title&gt;Incorporating choice dynamics in models of consumer behavior&lt;/title&gt;&lt;secondary-title&gt;Marketing Letters&lt;/secondary-title&gt;&lt;/titles&gt;&lt;periodical&gt;&lt;full-title&gt;Marketing Letters&lt;/full-title&gt;&lt;/periodical&gt;&lt;pages&gt;241-252&lt;/pages&gt;&lt;volume&gt;2&lt;/volume&gt;&lt;number&gt;3&lt;/number&gt;&lt;dates&gt;&lt;year&gt;1991&lt;/year&gt;&lt;/dates&gt;&lt;isbn&gt;0923-0645&lt;/isbn&gt;&lt;urls&gt;&lt;/urls&gt;&lt;/record&gt;&lt;/Cite&gt;&lt;/EndNote&gt;</w:instrText>
      </w:r>
      <w:r w:rsidR="005603F4">
        <w:fldChar w:fldCharType="separate"/>
      </w:r>
      <w:r w:rsidR="003C1458">
        <w:rPr>
          <w:noProof/>
        </w:rPr>
        <w:t>(</w:t>
      </w:r>
      <w:hyperlink w:anchor="_ENREF_71" w:tooltip="McAlister, 1991 #79" w:history="1">
        <w:r w:rsidR="006D761D">
          <w:rPr>
            <w:noProof/>
          </w:rPr>
          <w:t>McAlister et al., 1991</w:t>
        </w:r>
      </w:hyperlink>
      <w:r w:rsidR="003C1458">
        <w:rPr>
          <w:noProof/>
        </w:rPr>
        <w:t>)</w:t>
      </w:r>
      <w:r w:rsidR="005603F4">
        <w:fldChar w:fldCharType="end"/>
      </w:r>
      <w:r>
        <w:t>, the term is still widely used to capture heterogeneity and state dependence in choice models (Keane 2013).</w:t>
      </w:r>
    </w:p>
    <w:p w14:paraId="4D6DA15C" w14:textId="77777777" w:rsidR="00354405" w:rsidRPr="001C4B85" w:rsidRDefault="00354405" w:rsidP="00A4223C">
      <w:pPr>
        <w:spacing w:line="480" w:lineRule="auto"/>
      </w:pPr>
    </w:p>
    <w:p w14:paraId="01D42B34" w14:textId="77777777" w:rsidR="00354405" w:rsidRDefault="00354405" w:rsidP="00354405">
      <w:pPr>
        <w:spacing w:line="480" w:lineRule="auto"/>
        <w:rPr>
          <w:b/>
        </w:rPr>
      </w:pPr>
      <w:proofErr w:type="gramStart"/>
      <w:r>
        <w:rPr>
          <w:b/>
        </w:rPr>
        <w:t>4.4 State Dependence</w:t>
      </w:r>
      <w:proofErr w:type="gramEnd"/>
      <w:r>
        <w:rPr>
          <w:b/>
        </w:rPr>
        <w:t>, Habit Persistence, and Serial Correlation in Models of Supermarket Scanner D</w:t>
      </w:r>
      <w:r w:rsidRPr="007427F7">
        <w:rPr>
          <w:b/>
        </w:rPr>
        <w:t>ata</w:t>
      </w:r>
    </w:p>
    <w:p w14:paraId="438A2921" w14:textId="77777777" w:rsidR="00354405" w:rsidRDefault="00354405" w:rsidP="00354405">
      <w:pPr>
        <w:spacing w:line="480" w:lineRule="auto"/>
        <w:ind w:firstLine="720"/>
      </w:pPr>
      <w:r>
        <w:t xml:space="preserve">A common context for the application of dynamic choice models is the analysis of purchases of fast-moving consumer goods recorded in supermarket scanner data.  </w:t>
      </w:r>
      <w:proofErr w:type="spellStart"/>
      <w:r>
        <w:t>Guadagni</w:t>
      </w:r>
      <w:proofErr w:type="spellEnd"/>
      <w:r>
        <w:t xml:space="preserve"> and Little (1983) were the first to apply the choice model of McFadden (1974) to the analysis of retail grocery data.  In the 30 years that followed, this topic was revisited frequently in several streams of literature.   </w:t>
      </w:r>
    </w:p>
    <w:p w14:paraId="2658BC85" w14:textId="7A3D0A42" w:rsidR="00354405" w:rsidRDefault="00354405" w:rsidP="00354405">
      <w:pPr>
        <w:spacing w:line="480" w:lineRule="auto"/>
        <w:ind w:firstLine="720"/>
      </w:pPr>
      <w:r>
        <w:t xml:space="preserve">Keane (1997, 2013), along with colleagues, extended this earlier work using a GL term to capture state dependence while including correlated error terms to protect against inconsistency of estimates and potential spurious state dependence.  In contrast to </w:t>
      </w:r>
      <w:proofErr w:type="spellStart"/>
      <w:r>
        <w:t>logit</w:t>
      </w:r>
      <w:proofErr w:type="spellEnd"/>
      <w:r>
        <w:t xml:space="preserve">-based models, the </w:t>
      </w:r>
      <w:proofErr w:type="spellStart"/>
      <w:r>
        <w:t>probit</w:t>
      </w:r>
      <w:proofErr w:type="spellEnd"/>
      <w:r>
        <w:t xml:space="preserve"> approach also allows other features, such as associations between choices, to be modeled in more detail.  Along with colleagues, Keane also developed the widely used GHK simulation technique to fit the proposed dynamic choice </w:t>
      </w:r>
      <w:proofErr w:type="spellStart"/>
      <w:r>
        <w:t>probit</w:t>
      </w:r>
      <w:proofErr w:type="spellEnd"/>
      <w:r>
        <w:t xml:space="preserve"> model.  This approach is then applied to fast-moving consumer goods categories with the goal of understanding the net impact of promotion strategies based on price.  The presence of state dependence terms leads to the prediction that most gains, because of price promotion, are due to cannibalization of future sales and short-term switching behavior.  This model is su</w:t>
      </w:r>
      <w:r w:rsidR="0043409D">
        <w:t>mmarized in column 3 of Table 4.</w:t>
      </w:r>
      <w:r>
        <w:t>1.</w:t>
      </w:r>
    </w:p>
    <w:p w14:paraId="35450984" w14:textId="51E03861" w:rsidR="00354405" w:rsidRDefault="005603F4" w:rsidP="00354405">
      <w:pPr>
        <w:spacing w:line="480" w:lineRule="auto"/>
        <w:ind w:firstLine="720"/>
      </w:pPr>
      <w:r>
        <w:t>Allenby &amp;</w:t>
      </w:r>
      <w:r w:rsidR="00354405">
        <w:t xml:space="preserve"> </w:t>
      </w:r>
      <w:proofErr w:type="spellStart"/>
      <w:r w:rsidR="00354405">
        <w:t>Lenk</w:t>
      </w:r>
      <w:proofErr w:type="spellEnd"/>
      <w:r w:rsidR="00354405">
        <w:t xml:space="preserve"> (1994) focus instead on a </w:t>
      </w:r>
      <w:proofErr w:type="spellStart"/>
      <w:r w:rsidR="00354405">
        <w:t>logit</w:t>
      </w:r>
      <w:proofErr w:type="spellEnd"/>
      <w:r w:rsidR="00354405">
        <w:t xml:space="preserve"> formulation of the model, which captures neither habit persistence nor state dependence, but simply focuses on the effects of choice features while controlling for serial correlation.  This model uses a </w:t>
      </w:r>
      <w:proofErr w:type="spellStart"/>
      <w:r w:rsidR="00354405">
        <w:t>logit</w:t>
      </w:r>
      <w:proofErr w:type="spellEnd"/>
      <w:r w:rsidR="00354405">
        <w:t xml:space="preserve"> formulation, implying extreme value random errors, but simultaneously captures autocorrelation in error terms within the </w:t>
      </w:r>
      <w:proofErr w:type="spellStart"/>
      <w:r w:rsidR="00354405">
        <w:t>logit</w:t>
      </w:r>
      <w:proofErr w:type="spellEnd"/>
      <w:r w:rsidR="00354405">
        <w:t xml:space="preserve"> equation using normal error structures.  Although not directly discussed, this indicates an implicit partitioning of the error into two distinct pieces.  I used a similar error structure in the experiments presented in Chapter 3 and the case studies presented in Section 4.5.  </w:t>
      </w:r>
    </w:p>
    <w:p w14:paraId="348AE692" w14:textId="54FC2D87" w:rsidR="00354405" w:rsidRPr="00DE4F34" w:rsidRDefault="00354405" w:rsidP="00354405">
      <w:pPr>
        <w:spacing w:line="480" w:lineRule="auto"/>
        <w:ind w:firstLine="720"/>
      </w:pPr>
      <w:r w:rsidRPr="00DE4F34">
        <w:t xml:space="preserve">A unique set of literature that deviates in a creative and important way from the models discussed above uses the </w:t>
      </w:r>
      <w:r w:rsidRPr="00DE4F34">
        <w:rPr>
          <w:i/>
        </w:rPr>
        <w:t>Lightning Bolt</w:t>
      </w:r>
      <w:r w:rsidRPr="00DE4F34">
        <w:t xml:space="preserve"> (LB) formulation as described in Roy et al. (1996), </w:t>
      </w:r>
      <w:proofErr w:type="spellStart"/>
      <w:r w:rsidRPr="00DE4F34">
        <w:t>Chintagunta</w:t>
      </w:r>
      <w:proofErr w:type="spellEnd"/>
      <w:r w:rsidRPr="00DE4F34">
        <w:t xml:space="preserve"> (1998, 1999), and </w:t>
      </w:r>
      <w:proofErr w:type="spellStart"/>
      <w:r w:rsidRPr="00DE4F34">
        <w:t>Seetharaman</w:t>
      </w:r>
      <w:proofErr w:type="spellEnd"/>
      <w:r w:rsidRPr="00DE4F34">
        <w:t xml:space="preserve"> (2004) in order to capture habit persistence and state dependence.  In the initial work, Roy et al. (1996) divide the utility into two components.  The first is a fixed component that is a function of observables, like product features, price, and lagged observations.  The second component is a random term that summarizes the inflow of information to the individual household decision maker and can be viewed as an error term, or shock.  The novel aspect of the LB approach is that the current value of the error terms is not an </w:t>
      </w:r>
      <w:proofErr w:type="gramStart"/>
      <w:r w:rsidRPr="00DE4F34">
        <w:t>MA(</w:t>
      </w:r>
      <w:proofErr w:type="gramEnd"/>
      <w:r w:rsidRPr="00DE4F34">
        <w:t xml:space="preserve">1) process, but instead follows an extreme process where the current value of the random term is the maximum of the most recent new error and the largest previous error.  This process models an information flow where the random component depends not on a weighted average of previous information – such as advertising, word of mouth, or other stimuli – but, instead, on the most impactful single stimuli.  The random component of utility reflects the single most impactful, unmeasured information relating to a specific brand.  Based on their model assumptions, this error structure leads to a closed-form expression for the correlation between probability transitions; see column 2 of Table </w:t>
      </w:r>
      <w:r w:rsidR="0043409D">
        <w:t>4.</w:t>
      </w:r>
      <w:r w:rsidRPr="00DE4F34">
        <w:t xml:space="preserve">1.  Arguably, this model contains both a state dependence term through the fixed utility term and a habit persistence term via the maximal error process.  </w:t>
      </w:r>
      <w:proofErr w:type="spellStart"/>
      <w:r w:rsidRPr="00DE4F34">
        <w:t>Chintagunta</w:t>
      </w:r>
      <w:proofErr w:type="spellEnd"/>
      <w:r w:rsidRPr="00DE4F34">
        <w:t xml:space="preserve"> (1999) extends this model to handle variety-seeking behavior, while </w:t>
      </w:r>
      <w:proofErr w:type="spellStart"/>
      <w:r w:rsidRPr="00DE4F34">
        <w:t>Seetharaman</w:t>
      </w:r>
      <w:proofErr w:type="spellEnd"/>
      <w:r w:rsidRPr="00DE4F34">
        <w:t xml:space="preserve"> (2004) attempts to extend the model to include an additional habit persistence term using lagged utility. </w:t>
      </w:r>
    </w:p>
    <w:p w14:paraId="4FBC2BCE" w14:textId="0D5EEBF5" w:rsidR="00354405" w:rsidRDefault="00354405" w:rsidP="00354405">
      <w:pPr>
        <w:spacing w:line="480" w:lineRule="auto"/>
        <w:ind w:firstLine="720"/>
        <w:rPr>
          <w:lang w:eastAsia="ko-KR"/>
        </w:rPr>
      </w:pPr>
      <w:r>
        <w:t>The concepts of habit persistence and state dependence are distinct and clearly operationalized in Equations 4.1-2.  Furthermore, these processes may function uniquely or in combination in a choice p</w:t>
      </w:r>
      <w:r w:rsidR="008358D0">
        <w:t>rocess.  However, on balance, I</w:t>
      </w:r>
      <w:r>
        <w:t xml:space="preserve"> find much more confusion and variability in the use of the term habit persistence (inertia) as well as in the </w:t>
      </w:r>
      <w:proofErr w:type="spellStart"/>
      <w:r>
        <w:t>modelling</w:t>
      </w:r>
      <w:proofErr w:type="spellEnd"/>
      <w:r>
        <w:t xml:space="preserve"> structures used to operationalize this concept</w:t>
      </w:r>
      <w:r>
        <w:rPr>
          <w:lang w:eastAsia="ko-KR"/>
        </w:rPr>
        <w:t xml:space="preserve">.  With the exception of Allenby </w:t>
      </w:r>
      <w:r w:rsidR="005603F4">
        <w:rPr>
          <w:lang w:eastAsia="ko-KR"/>
        </w:rPr>
        <w:t>&amp;</w:t>
      </w:r>
      <w:r>
        <w:rPr>
          <w:lang w:eastAsia="ko-KR"/>
        </w:rPr>
        <w:t xml:space="preserve"> </w:t>
      </w:r>
      <w:proofErr w:type="spellStart"/>
      <w:r>
        <w:rPr>
          <w:lang w:eastAsia="ko-KR"/>
        </w:rPr>
        <w:t>Lenk</w:t>
      </w:r>
      <w:proofErr w:type="spellEnd"/>
      <w:r>
        <w:rPr>
          <w:lang w:eastAsia="ko-KR"/>
        </w:rPr>
        <w:t xml:space="preserve"> (1994), all of the models referenced in this section include one or more terms designed to capture state dependence by using a lagged dependent variable structure (the second term of Equation 4.2).  Alternatively, habit persistence is either equated with state dependence as suggested in Keane (2013) or assumed to arise from autocorrelation in errors, as in Keane (1997, 2013) and Roy </w:t>
      </w:r>
      <w:r w:rsidR="005603F4">
        <w:rPr>
          <w:lang w:eastAsia="ko-KR"/>
        </w:rPr>
        <w:t xml:space="preserve">et al </w:t>
      </w:r>
      <w:r>
        <w:rPr>
          <w:lang w:eastAsia="ko-KR"/>
        </w:rPr>
        <w:t>(1996)</w:t>
      </w:r>
      <w:r>
        <w:rPr>
          <w:rFonts w:hint="eastAsia"/>
          <w:lang w:eastAsia="ko-KR"/>
        </w:rPr>
        <w:t>.</w:t>
      </w:r>
      <w:r>
        <w:rPr>
          <w:lang w:eastAsia="ko-KR"/>
        </w:rPr>
        <w:t xml:space="preserve"> It is only </w:t>
      </w:r>
      <w:r w:rsidR="005603F4">
        <w:rPr>
          <w:lang w:eastAsia="ko-KR"/>
        </w:rPr>
        <w:fldChar w:fldCharType="begin"/>
      </w:r>
      <w:r w:rsidR="003C1458">
        <w:rPr>
          <w:lang w:eastAsia="ko-KR"/>
        </w:rPr>
        <w:instrText xml:space="preserve"> ADDIN EN.CITE &lt;EndNote&gt;&lt;Cite&gt;&lt;Author&gt;Haaijer&lt;/Author&gt;&lt;Year&gt;2001&lt;/Year&gt;&lt;RecNum&gt;80&lt;/RecNum&gt;&lt;DisplayText&gt;(Haaijer &amp;amp; Wedel, 2001)&lt;/DisplayText&gt;&lt;record&gt;&lt;rec-number&gt;80&lt;/rec-number&gt;&lt;foreign-keys&gt;&lt;key app="EN" db-id="v2fwpetavtwepueet055002bp5e5vrvsrvzs"&gt;80&lt;/key&gt;&lt;/foreign-keys&gt;&lt;ref-type name="Journal Article"&gt;17&lt;/ref-type&gt;&lt;contributors&gt;&lt;authors&gt;&lt;author&gt;Haaijer, Rinus&lt;/author&gt;&lt;author&gt;Wedel, Michel&lt;/author&gt;&lt;/authors&gt;&lt;/contributors&gt;&lt;titles&gt;&lt;title&gt;Habit persistence in time series models of discrete choice&lt;/title&gt;&lt;secondary-title&gt;Marketing Letters&lt;/secondary-title&gt;&lt;/titles&gt;&lt;periodical&gt;&lt;full-title&gt;Marketing Letters&lt;/full-title&gt;&lt;/periodical&gt;&lt;pages&gt;25-35&lt;/pages&gt;&lt;volume&gt;12&lt;/volume&gt;&lt;number&gt;1&lt;/number&gt;&lt;dates&gt;&lt;year&gt;2001&lt;/year&gt;&lt;/dates&gt;&lt;isbn&gt;0923-0645&lt;/isbn&gt;&lt;urls&gt;&lt;/urls&gt;&lt;/record&gt;&lt;/Cite&gt;&lt;/EndNote&gt;</w:instrText>
      </w:r>
      <w:r w:rsidR="005603F4">
        <w:rPr>
          <w:lang w:eastAsia="ko-KR"/>
        </w:rPr>
        <w:fldChar w:fldCharType="separate"/>
      </w:r>
      <w:r w:rsidR="003C1458">
        <w:rPr>
          <w:noProof/>
          <w:lang w:eastAsia="ko-KR"/>
        </w:rPr>
        <w:t>(</w:t>
      </w:r>
      <w:hyperlink w:anchor="_ENREF_42" w:tooltip="Haaijer, 2001 #80" w:history="1">
        <w:r w:rsidR="006D761D">
          <w:rPr>
            <w:noProof/>
            <w:lang w:eastAsia="ko-KR"/>
          </w:rPr>
          <w:t>Haaijer &amp; Wedel, 2001</w:t>
        </w:r>
      </w:hyperlink>
      <w:r w:rsidR="003C1458">
        <w:rPr>
          <w:noProof/>
          <w:lang w:eastAsia="ko-KR"/>
        </w:rPr>
        <w:t>)</w:t>
      </w:r>
      <w:r w:rsidR="005603F4">
        <w:rPr>
          <w:lang w:eastAsia="ko-KR"/>
        </w:rPr>
        <w:fldChar w:fldCharType="end"/>
      </w:r>
      <w:r w:rsidR="005603F4">
        <w:rPr>
          <w:lang w:eastAsia="ko-KR"/>
        </w:rPr>
        <w:t xml:space="preserve"> </w:t>
      </w:r>
      <w:r>
        <w:rPr>
          <w:lang w:eastAsia="ko-KR"/>
        </w:rPr>
        <w:t xml:space="preserve">and </w:t>
      </w:r>
      <w:proofErr w:type="spellStart"/>
      <w:r>
        <w:rPr>
          <w:lang w:eastAsia="ko-KR"/>
        </w:rPr>
        <w:t>Seetharaman</w:t>
      </w:r>
      <w:proofErr w:type="spellEnd"/>
      <w:r>
        <w:rPr>
          <w:lang w:eastAsia="ko-KR"/>
        </w:rPr>
        <w:t xml:space="preserve"> (2004) that return to Heckman’s definition of state dependence, but it is notable that </w:t>
      </w:r>
      <w:proofErr w:type="spellStart"/>
      <w:r>
        <w:rPr>
          <w:lang w:eastAsia="ko-KR"/>
        </w:rPr>
        <w:t>Seetharaman</w:t>
      </w:r>
      <w:proofErr w:type="spellEnd"/>
      <w:r>
        <w:rPr>
          <w:lang w:eastAsia="ko-KR"/>
        </w:rPr>
        <w:t xml:space="preserve"> eventually deviates substantially from it.  </w:t>
      </w:r>
    </w:p>
    <w:p w14:paraId="00E96398" w14:textId="77777777" w:rsidR="00354405" w:rsidRDefault="00354405" w:rsidP="00354405">
      <w:pPr>
        <w:spacing w:line="480" w:lineRule="auto"/>
        <w:ind w:firstLine="720"/>
        <w:rPr>
          <w:lang w:eastAsia="ko-KR"/>
        </w:rPr>
      </w:pPr>
      <w:r>
        <w:rPr>
          <w:lang w:eastAsia="ko-KR"/>
        </w:rPr>
        <w:t>While the reasons for this imbalance in coverage are unclear, and may be due to the practical issues of fitting nonlinear latent state models in earlier decades with less computing resources, it is clear that neither process can be assumed to take precedence in general.  Additionally, habit persistence may play an important role in the purchase process of FMCG.</w:t>
      </w:r>
    </w:p>
    <w:p w14:paraId="149E64F6" w14:textId="77777777" w:rsidR="00354405" w:rsidRDefault="00354405" w:rsidP="00354405">
      <w:pPr>
        <w:spacing w:line="480" w:lineRule="auto"/>
        <w:ind w:firstLine="720"/>
        <w:rPr>
          <w:lang w:eastAsia="ko-KR"/>
        </w:rPr>
      </w:pPr>
      <w:r>
        <w:rPr>
          <w:lang w:eastAsia="ko-KR"/>
        </w:rPr>
        <w:t xml:space="preserve">The previous discussion allows us to highlight several key contributions of the current work to the literature on dynamic choice and particularly in the context of scanner data.  First, the proposed state space choice model provides the flexibility to capture habit persistence as well as state dependence in a very simple compact structure that is both easily identified and equivalent to the structure proposed by Heckman (1981a, 1981b).  Second, the proposed model-fitting procedure, based on the particle filter, allows a wide range of models to be fit, including state dependence only, habit persistence only, and joint models, and captures autocorrelation in the error term.  This flexibility allows both standard- and Bayesian-model selection procedures to be used to identify which processes are most critical in the particular context.  The Bayesian approach also simplifies forecasting and the computation of important quantities, such as marginal effects.  </w:t>
      </w:r>
    </w:p>
    <w:p w14:paraId="1B93E153" w14:textId="77777777" w:rsidR="00354405" w:rsidRDefault="00354405" w:rsidP="00354405">
      <w:pPr>
        <w:rPr>
          <w:b/>
          <w:sz w:val="28"/>
          <w:szCs w:val="28"/>
        </w:rPr>
      </w:pPr>
    </w:p>
    <w:p w14:paraId="1337F5B9" w14:textId="77777777" w:rsidR="00354405" w:rsidRDefault="00354405" w:rsidP="00354405">
      <w:pPr>
        <w:rPr>
          <w:b/>
        </w:rPr>
      </w:pPr>
    </w:p>
    <w:p w14:paraId="64DA7DC1" w14:textId="77777777" w:rsidR="00354405" w:rsidRDefault="00354405" w:rsidP="00354405">
      <w:pPr>
        <w:spacing w:line="480" w:lineRule="auto"/>
        <w:rPr>
          <w:lang w:eastAsia="ko-KR"/>
        </w:rPr>
      </w:pPr>
    </w:p>
    <w:p w14:paraId="2D173882" w14:textId="77777777" w:rsidR="00354405" w:rsidRDefault="00354405" w:rsidP="00354405">
      <w:pPr>
        <w:spacing w:line="480" w:lineRule="auto"/>
        <w:rPr>
          <w:lang w:eastAsia="ko-KR"/>
        </w:rPr>
      </w:pPr>
    </w:p>
    <w:p w14:paraId="6EDF97DC" w14:textId="77777777" w:rsidR="00354405" w:rsidRDefault="00354405" w:rsidP="00354405">
      <w:pPr>
        <w:spacing w:line="480" w:lineRule="auto"/>
        <w:rPr>
          <w:lang w:eastAsia="ko-KR"/>
        </w:rPr>
      </w:pPr>
    </w:p>
    <w:p w14:paraId="12D1BB73" w14:textId="77777777" w:rsidR="00354405" w:rsidRDefault="00354405" w:rsidP="00354405">
      <w:pPr>
        <w:spacing w:line="480" w:lineRule="auto"/>
        <w:ind w:firstLine="720"/>
        <w:rPr>
          <w:color w:val="FF0000"/>
        </w:rPr>
      </w:pPr>
    </w:p>
    <w:p w14:paraId="1310ED3E" w14:textId="77777777" w:rsidR="00354405" w:rsidRDefault="00354405" w:rsidP="00354405">
      <w:pPr>
        <w:rPr>
          <w:b/>
        </w:rPr>
      </w:pPr>
    </w:p>
    <w:p w14:paraId="336EE3A8" w14:textId="5BB64E00" w:rsidR="00354405" w:rsidRPr="00AE0F6C" w:rsidRDefault="0043409D" w:rsidP="00354405">
      <w:pPr>
        <w:rPr>
          <w:b/>
        </w:rPr>
      </w:pPr>
      <w:r>
        <w:rPr>
          <w:b/>
        </w:rPr>
        <w:t>Table 4.</w:t>
      </w:r>
      <w:r w:rsidR="00354405" w:rsidRPr="00AE0F6C">
        <w:rPr>
          <w:b/>
        </w:rPr>
        <w:t>1 - Summary of Discrete Choice Models</w:t>
      </w:r>
    </w:p>
    <w:tbl>
      <w:tblPr>
        <w:tblStyle w:val="TableGrid"/>
        <w:tblW w:w="8910" w:type="dxa"/>
        <w:tblInd w:w="108" w:type="dxa"/>
        <w:tblLayout w:type="fixed"/>
        <w:tblLook w:val="04A0" w:firstRow="1" w:lastRow="0" w:firstColumn="1" w:lastColumn="0" w:noHBand="0" w:noVBand="1"/>
      </w:tblPr>
      <w:tblGrid>
        <w:gridCol w:w="1350"/>
        <w:gridCol w:w="1890"/>
        <w:gridCol w:w="3240"/>
        <w:gridCol w:w="2430"/>
      </w:tblGrid>
      <w:tr w:rsidR="002C1595" w:rsidRPr="00F34A7B" w14:paraId="5CBBB6FD" w14:textId="77777777" w:rsidTr="002C1595">
        <w:tc>
          <w:tcPr>
            <w:tcW w:w="1350" w:type="dxa"/>
            <w:tcBorders>
              <w:left w:val="nil"/>
              <w:bottom w:val="single" w:sz="4" w:space="0" w:color="auto"/>
              <w:right w:val="nil"/>
            </w:tcBorders>
          </w:tcPr>
          <w:p w14:paraId="0DBDED11" w14:textId="77777777" w:rsidR="002C1595" w:rsidRPr="00F34A7B" w:rsidRDefault="002C1595" w:rsidP="000A0E2F">
            <w:pPr>
              <w:ind w:left="-108"/>
              <w:jc w:val="center"/>
              <w:rPr>
                <w:b/>
                <w:sz w:val="20"/>
                <w:szCs w:val="20"/>
              </w:rPr>
            </w:pPr>
          </w:p>
        </w:tc>
        <w:tc>
          <w:tcPr>
            <w:tcW w:w="1890" w:type="dxa"/>
            <w:tcBorders>
              <w:left w:val="nil"/>
              <w:bottom w:val="single" w:sz="4" w:space="0" w:color="auto"/>
              <w:right w:val="nil"/>
            </w:tcBorders>
          </w:tcPr>
          <w:p w14:paraId="4A3C6191" w14:textId="77777777" w:rsidR="002C1595" w:rsidRPr="00F34A7B" w:rsidRDefault="002C1595" w:rsidP="000A0E2F">
            <w:pPr>
              <w:jc w:val="center"/>
              <w:rPr>
                <w:b/>
                <w:sz w:val="20"/>
                <w:szCs w:val="20"/>
              </w:rPr>
            </w:pPr>
            <w:r w:rsidRPr="00F34A7B">
              <w:rPr>
                <w:b/>
                <w:sz w:val="20"/>
                <w:szCs w:val="20"/>
              </w:rPr>
              <w:t xml:space="preserve">Allenby and </w:t>
            </w:r>
            <w:proofErr w:type="spellStart"/>
            <w:r w:rsidRPr="00F34A7B">
              <w:rPr>
                <w:b/>
                <w:sz w:val="20"/>
                <w:szCs w:val="20"/>
              </w:rPr>
              <w:t>Lenk’s</w:t>
            </w:r>
            <w:proofErr w:type="spellEnd"/>
            <w:r w:rsidRPr="00F34A7B">
              <w:rPr>
                <w:b/>
                <w:sz w:val="20"/>
                <w:szCs w:val="20"/>
              </w:rPr>
              <w:t xml:space="preserve"> logistic normal regression model (Allenby and </w:t>
            </w:r>
            <w:proofErr w:type="spellStart"/>
            <w:r w:rsidRPr="00F34A7B">
              <w:rPr>
                <w:b/>
                <w:sz w:val="20"/>
                <w:szCs w:val="20"/>
              </w:rPr>
              <w:t>Lenk</w:t>
            </w:r>
            <w:proofErr w:type="spellEnd"/>
            <w:r w:rsidRPr="00F34A7B">
              <w:rPr>
                <w:b/>
                <w:sz w:val="20"/>
                <w:szCs w:val="20"/>
              </w:rPr>
              <w:t>, 1994)</w:t>
            </w:r>
          </w:p>
        </w:tc>
        <w:tc>
          <w:tcPr>
            <w:tcW w:w="3240" w:type="dxa"/>
            <w:tcBorders>
              <w:left w:val="nil"/>
              <w:bottom w:val="single" w:sz="4" w:space="0" w:color="auto"/>
              <w:right w:val="nil"/>
            </w:tcBorders>
          </w:tcPr>
          <w:p w14:paraId="0977E0F4" w14:textId="77777777" w:rsidR="002C1595" w:rsidRPr="00F34A7B" w:rsidRDefault="002C1595" w:rsidP="000A0E2F">
            <w:pPr>
              <w:jc w:val="center"/>
              <w:rPr>
                <w:b/>
                <w:sz w:val="20"/>
                <w:szCs w:val="20"/>
              </w:rPr>
            </w:pPr>
            <w:r w:rsidRPr="00F34A7B">
              <w:rPr>
                <w:b/>
                <w:sz w:val="20"/>
                <w:szCs w:val="20"/>
              </w:rPr>
              <w:t xml:space="preserve">Roy, </w:t>
            </w:r>
            <w:proofErr w:type="spellStart"/>
            <w:r w:rsidRPr="00F34A7B">
              <w:rPr>
                <w:b/>
                <w:sz w:val="20"/>
                <w:szCs w:val="20"/>
              </w:rPr>
              <w:t>Chintagunta</w:t>
            </w:r>
            <w:proofErr w:type="spellEnd"/>
            <w:r w:rsidRPr="00F34A7B">
              <w:rPr>
                <w:b/>
                <w:sz w:val="20"/>
                <w:szCs w:val="20"/>
              </w:rPr>
              <w:t xml:space="preserve">, and </w:t>
            </w:r>
            <w:proofErr w:type="spellStart"/>
            <w:r w:rsidRPr="00F34A7B">
              <w:rPr>
                <w:b/>
                <w:sz w:val="20"/>
                <w:szCs w:val="20"/>
              </w:rPr>
              <w:t>Haldar’s</w:t>
            </w:r>
            <w:proofErr w:type="spellEnd"/>
            <w:r w:rsidRPr="00F34A7B">
              <w:rPr>
                <w:b/>
                <w:sz w:val="20"/>
                <w:szCs w:val="20"/>
              </w:rPr>
              <w:t xml:space="preserve"> suggested model (Roy et al. 1996)</w:t>
            </w:r>
          </w:p>
        </w:tc>
        <w:tc>
          <w:tcPr>
            <w:tcW w:w="2430" w:type="dxa"/>
            <w:tcBorders>
              <w:left w:val="nil"/>
              <w:bottom w:val="single" w:sz="4" w:space="0" w:color="auto"/>
              <w:right w:val="nil"/>
            </w:tcBorders>
          </w:tcPr>
          <w:p w14:paraId="56FDABFC" w14:textId="77777777" w:rsidR="002C1595" w:rsidRPr="00F34A7B" w:rsidRDefault="002C1595" w:rsidP="000A0E2F">
            <w:pPr>
              <w:jc w:val="center"/>
              <w:rPr>
                <w:b/>
                <w:sz w:val="20"/>
                <w:szCs w:val="20"/>
              </w:rPr>
            </w:pPr>
            <w:r w:rsidRPr="00F34A7B">
              <w:rPr>
                <w:b/>
                <w:sz w:val="20"/>
                <w:szCs w:val="20"/>
              </w:rPr>
              <w:t>Keane’s typical structure of panel data discrete choice models (Keane 2013)</w:t>
            </w:r>
          </w:p>
        </w:tc>
      </w:tr>
      <w:tr w:rsidR="002C1595" w:rsidRPr="00F34A7B" w14:paraId="485A253E" w14:textId="77777777" w:rsidTr="002C1595">
        <w:tc>
          <w:tcPr>
            <w:tcW w:w="1350" w:type="dxa"/>
            <w:tcBorders>
              <w:left w:val="nil"/>
              <w:bottom w:val="nil"/>
              <w:right w:val="nil"/>
            </w:tcBorders>
          </w:tcPr>
          <w:p w14:paraId="2867FCF3" w14:textId="77777777" w:rsidR="002C1595" w:rsidRPr="00F34A7B" w:rsidRDefault="002C1595" w:rsidP="000A0E2F">
            <w:pPr>
              <w:ind w:left="-108"/>
              <w:jc w:val="center"/>
              <w:rPr>
                <w:sz w:val="20"/>
                <w:szCs w:val="20"/>
              </w:rPr>
            </w:pPr>
            <w:proofErr w:type="spellStart"/>
            <w:r w:rsidRPr="00F34A7B">
              <w:rPr>
                <w:sz w:val="20"/>
                <w:szCs w:val="20"/>
              </w:rPr>
              <w:t>Modelling</w:t>
            </w:r>
            <w:proofErr w:type="spellEnd"/>
            <w:r w:rsidRPr="00F34A7B">
              <w:rPr>
                <w:sz w:val="20"/>
                <w:szCs w:val="20"/>
              </w:rPr>
              <w:t xml:space="preserve"> equation</w:t>
            </w:r>
          </w:p>
        </w:tc>
        <w:tc>
          <w:tcPr>
            <w:tcW w:w="1890" w:type="dxa"/>
            <w:tcBorders>
              <w:left w:val="nil"/>
              <w:bottom w:val="nil"/>
              <w:right w:val="nil"/>
            </w:tcBorders>
          </w:tcPr>
          <w:p w14:paraId="385FC57A" w14:textId="77777777" w:rsidR="002C1595" w:rsidRPr="00F34A7B" w:rsidRDefault="006B34B3" w:rsidP="000A0E2F">
            <w:pPr>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it</m:t>
                    </m:r>
                  </m:sub>
                </m:sSub>
                <m:d>
                  <m:dPr>
                    <m:ctrlPr>
                      <w:rPr>
                        <w:rFonts w:ascii="Cambria Math" w:hAnsi="Cambria Math"/>
                        <w:i/>
                        <w:sz w:val="20"/>
                        <w:szCs w:val="20"/>
                      </w:rPr>
                    </m:ctrlPr>
                  </m:dPr>
                  <m:e>
                    <m:r>
                      <w:rPr>
                        <w:rFonts w:ascii="Cambria Math" w:hAnsi="Cambria Math"/>
                        <w:sz w:val="20"/>
                        <w:szCs w:val="20"/>
                      </w:rPr>
                      <m:t>j</m:t>
                    </m:r>
                  </m:e>
                </m:d>
                <m:r>
                  <w:rPr>
                    <w:rFonts w:ascii="Cambria Math" w:hAnsi="Cambria Math"/>
                    <w:sz w:val="20"/>
                    <w:szCs w:val="20"/>
                  </w:rPr>
                  <m:t>=</m:t>
                </m:r>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α</m:t>
                        </m:r>
                      </m:e>
                      <m:sub>
                        <m:r>
                          <w:rPr>
                            <w:rFonts w:ascii="Cambria Math" w:hAnsi="Cambria Math"/>
                            <w:sz w:val="20"/>
                            <w:szCs w:val="20"/>
                          </w:rPr>
                          <m:t>o</m:t>
                        </m:r>
                      </m:sub>
                    </m:sSub>
                    <m:d>
                      <m:dPr>
                        <m:ctrlPr>
                          <w:rPr>
                            <w:rFonts w:ascii="Cambria Math" w:hAnsi="Cambria Math"/>
                            <w:i/>
                            <w:sz w:val="20"/>
                            <w:szCs w:val="20"/>
                          </w:rPr>
                        </m:ctrlPr>
                      </m:dPr>
                      <m:e>
                        <m:r>
                          <w:rPr>
                            <w:rFonts w:ascii="Cambria Math" w:hAnsi="Cambria Math"/>
                            <w:sz w:val="20"/>
                            <w:szCs w:val="20"/>
                          </w:rPr>
                          <m:t>j</m:t>
                        </m:r>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io</m:t>
                        </m:r>
                      </m:sub>
                    </m:sSub>
                    <m:d>
                      <m:dPr>
                        <m:ctrlPr>
                          <w:rPr>
                            <w:rFonts w:ascii="Cambria Math" w:hAnsi="Cambria Math"/>
                            <w:i/>
                            <w:sz w:val="20"/>
                            <w:szCs w:val="20"/>
                          </w:rPr>
                        </m:ctrlPr>
                      </m:dPr>
                      <m:e>
                        <m:r>
                          <w:rPr>
                            <w:rFonts w:ascii="Cambria Math" w:hAnsi="Cambria Math"/>
                            <w:sz w:val="20"/>
                            <w:szCs w:val="20"/>
                          </w:rPr>
                          <m:t>j</m:t>
                        </m:r>
                      </m:e>
                    </m:d>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 xml:space="preserve"> x</m:t>
                    </m:r>
                  </m:e>
                  <m:sub>
                    <m:r>
                      <w:rPr>
                        <w:rFonts w:ascii="Cambria Math" w:hAnsi="Cambria Math"/>
                        <w:sz w:val="20"/>
                        <w:szCs w:val="20"/>
                      </w:rPr>
                      <m:t>it</m:t>
                    </m:r>
                  </m:sub>
                </m:sSub>
                <m:sSup>
                  <m:sSupPr>
                    <m:ctrlPr>
                      <w:rPr>
                        <w:rFonts w:ascii="Cambria Math" w:hAnsi="Cambria Math"/>
                        <w:i/>
                        <w:sz w:val="20"/>
                        <w:szCs w:val="20"/>
                      </w:rPr>
                    </m:ctrlPr>
                  </m:sSupPr>
                  <m:e>
                    <m:d>
                      <m:dPr>
                        <m:ctrlPr>
                          <w:rPr>
                            <w:rFonts w:ascii="Cambria Math" w:hAnsi="Cambria Math"/>
                            <w:i/>
                            <w:sz w:val="20"/>
                            <w:szCs w:val="20"/>
                          </w:rPr>
                        </m:ctrlPr>
                      </m:dPr>
                      <m:e>
                        <m:r>
                          <w:rPr>
                            <w:rFonts w:ascii="Cambria Math" w:hAnsi="Cambria Math"/>
                            <w:sz w:val="20"/>
                            <w:szCs w:val="20"/>
                          </w:rPr>
                          <m:t>j</m:t>
                        </m:r>
                      </m:e>
                    </m:d>
                  </m:e>
                  <m:sup>
                    <m:r>
                      <w:rPr>
                        <w:rFonts w:ascii="Cambria Math" w:hAnsi="Cambria Math"/>
                        <w:sz w:val="20"/>
                        <w:szCs w:val="20"/>
                      </w:rPr>
                      <m:t>'</m:t>
                    </m:r>
                  </m:sup>
                </m:sSup>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α</m:t>
                    </m:r>
                  </m:e>
                  <m:sub>
                    <m:r>
                      <w:rPr>
                        <w:rFonts w:ascii="Cambria Math" w:hAnsi="Cambria Math"/>
                        <w:sz w:val="20"/>
                        <w:szCs w:val="20"/>
                      </w:rPr>
                      <m:t>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β</m:t>
                    </m:r>
                  </m:e>
                  <m:sub>
                    <m:r>
                      <w:rPr>
                        <w:rFonts w:ascii="Cambria Math" w:hAnsi="Cambria Math"/>
                        <w:sz w:val="20"/>
                        <w:szCs w:val="20"/>
                      </w:rPr>
                      <m:t>i1</m:t>
                    </m:r>
                  </m:sub>
                </m:sSub>
                <m:r>
                  <w:rPr>
                    <w:rFonts w:ascii="Cambria Math" w:hAnsi="Cambria Math"/>
                    <w:sz w:val="20"/>
                    <w:szCs w:val="20"/>
                  </w:rPr>
                  <m:t>]</m:t>
                </m:r>
              </m:oMath>
            </m:oMathPara>
          </w:p>
          <w:p w14:paraId="4D27B2EF" w14:textId="77777777" w:rsidR="002C1595" w:rsidRPr="00F34A7B" w:rsidRDefault="002C1595" w:rsidP="000A0E2F">
            <w:pPr>
              <w:jc w:val="center"/>
              <w:rPr>
                <w:sz w:val="20"/>
                <w:szCs w:val="20"/>
              </w:rPr>
            </w:pPr>
            <m:oMathPara>
              <m:oMath>
                <m:r>
                  <w:rPr>
                    <w:rFonts w:ascii="Cambria Math" w:hAnsi="Cambria Math"/>
                    <w:sz w:val="20"/>
                    <w:szCs w:val="20"/>
                  </w:rPr>
                  <m:t xml:space="preserve">+ </m:t>
                </m:r>
                <m:sSubSup>
                  <m:sSubSupPr>
                    <m:ctrlPr>
                      <w:rPr>
                        <w:rFonts w:ascii="Cambria Math" w:hAnsi="Cambria Math"/>
                        <w:i/>
                        <w:sz w:val="20"/>
                        <w:szCs w:val="20"/>
                      </w:rPr>
                    </m:ctrlPr>
                  </m:sSubSupPr>
                  <m:e>
                    <m:r>
                      <w:rPr>
                        <w:rFonts w:ascii="Cambria Math" w:hAnsi="Cambria Math"/>
                        <w:sz w:val="20"/>
                        <w:szCs w:val="20"/>
                      </w:rPr>
                      <m:t>d</m:t>
                    </m:r>
                  </m:e>
                  <m:sub>
                    <m:r>
                      <w:rPr>
                        <w:rFonts w:ascii="Cambria Math" w:hAnsi="Cambria Math"/>
                        <w:sz w:val="20"/>
                        <w:szCs w:val="20"/>
                      </w:rPr>
                      <m:t>it</m:t>
                    </m:r>
                  </m:sub>
                  <m:sup>
                    <m:r>
                      <w:rPr>
                        <w:rFonts w:ascii="Cambria Math" w:hAnsi="Cambria Math"/>
                        <w:sz w:val="20"/>
                        <w:szCs w:val="20"/>
                      </w:rPr>
                      <m:t>'</m:t>
                    </m:r>
                  </m:sup>
                </m:sSubSup>
                <m:sSub>
                  <m:sSubPr>
                    <m:ctrlPr>
                      <w:rPr>
                        <w:rFonts w:ascii="Cambria Math" w:hAnsi="Cambria Math"/>
                        <w:i/>
                        <w:sz w:val="20"/>
                        <w:szCs w:val="20"/>
                      </w:rPr>
                    </m:ctrlPr>
                  </m:sSubPr>
                  <m:e>
                    <m:r>
                      <w:rPr>
                        <w:rFonts w:ascii="Cambria Math" w:hAnsi="Cambria Math"/>
                        <w:sz w:val="20"/>
                        <w:szCs w:val="20"/>
                      </w:rPr>
                      <m:t>α</m:t>
                    </m:r>
                  </m:e>
                  <m:sub>
                    <m:r>
                      <w:rPr>
                        <w:rFonts w:ascii="Cambria Math" w:hAnsi="Cambria Math"/>
                        <w:sz w:val="20"/>
                        <w:szCs w:val="20"/>
                      </w:rPr>
                      <m:t>2</m:t>
                    </m:r>
                  </m:sub>
                </m:sSub>
                <m:d>
                  <m:dPr>
                    <m:ctrlPr>
                      <w:rPr>
                        <w:rFonts w:ascii="Cambria Math" w:hAnsi="Cambria Math"/>
                        <w:i/>
                        <w:sz w:val="20"/>
                        <w:szCs w:val="20"/>
                      </w:rPr>
                    </m:ctrlPr>
                  </m:dPr>
                  <m:e>
                    <m:r>
                      <w:rPr>
                        <w:rFonts w:ascii="Cambria Math" w:hAnsi="Cambria Math"/>
                        <w:sz w:val="20"/>
                        <w:szCs w:val="20"/>
                      </w:rPr>
                      <m:t>j</m:t>
                    </m:r>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ϵ</m:t>
                    </m:r>
                  </m:e>
                  <m:sub>
                    <m:r>
                      <w:rPr>
                        <w:rFonts w:ascii="Cambria Math" w:hAnsi="Cambria Math"/>
                        <w:sz w:val="20"/>
                        <w:szCs w:val="20"/>
                      </w:rPr>
                      <m:t>it</m:t>
                    </m:r>
                  </m:sub>
                </m:sSub>
                <m:d>
                  <m:dPr>
                    <m:ctrlPr>
                      <w:rPr>
                        <w:rFonts w:ascii="Cambria Math" w:hAnsi="Cambria Math"/>
                        <w:i/>
                        <w:sz w:val="20"/>
                        <w:szCs w:val="20"/>
                      </w:rPr>
                    </m:ctrlPr>
                  </m:dPr>
                  <m:e>
                    <m:r>
                      <w:rPr>
                        <w:rFonts w:ascii="Cambria Math" w:hAnsi="Cambria Math"/>
                        <w:sz w:val="20"/>
                        <w:szCs w:val="20"/>
                      </w:rPr>
                      <m:t>j</m:t>
                    </m:r>
                  </m:e>
                </m:d>
              </m:oMath>
            </m:oMathPara>
          </w:p>
        </w:tc>
        <w:tc>
          <w:tcPr>
            <w:tcW w:w="3240" w:type="dxa"/>
            <w:tcBorders>
              <w:left w:val="nil"/>
              <w:bottom w:val="nil"/>
              <w:right w:val="nil"/>
            </w:tcBorders>
          </w:tcPr>
          <w:p w14:paraId="07085DF5" w14:textId="77777777" w:rsidR="002C1595" w:rsidRPr="00F34A7B" w:rsidRDefault="006B34B3" w:rsidP="000A0E2F">
            <w:pPr>
              <w:jc w:val="center"/>
              <w:rPr>
                <w:sz w:val="20"/>
                <w:szCs w:val="20"/>
              </w:rPr>
            </w:pPr>
            <m:oMath>
              <m:sSub>
                <m:sSubPr>
                  <m:ctrlPr>
                    <w:rPr>
                      <w:rFonts w:ascii="Cambria Math" w:hAnsi="Cambria Math"/>
                      <w:i/>
                      <w:sz w:val="20"/>
                      <w:szCs w:val="20"/>
                    </w:rPr>
                  </m:ctrlPr>
                </m:sSubPr>
                <m:e>
                  <m:r>
                    <w:rPr>
                      <w:rFonts w:ascii="Cambria Math" w:hAnsi="Cambria Math"/>
                      <w:sz w:val="20"/>
                      <w:szCs w:val="20"/>
                    </w:rPr>
                    <m:t>P</m:t>
                  </m:r>
                </m:e>
                <m:sub>
                  <m:r>
                    <w:rPr>
                      <w:rFonts w:ascii="Cambria Math" w:hAnsi="Cambria Math"/>
                      <w:sz w:val="20"/>
                      <w:szCs w:val="20"/>
                    </w:rPr>
                    <m:t>t</m:t>
                  </m:r>
                </m:sub>
              </m:sSub>
              <m:d>
                <m:dPr>
                  <m:begChr m:val="["/>
                  <m:endChr m:val="]"/>
                  <m:ctrlPr>
                    <w:rPr>
                      <w:rFonts w:ascii="Cambria Math" w:hAnsi="Cambria Math"/>
                      <w:i/>
                      <w:sz w:val="20"/>
                      <w:szCs w:val="20"/>
                    </w:rPr>
                  </m:ctrlPr>
                </m:dPr>
                <m:e>
                  <m:r>
                    <w:rPr>
                      <w:rFonts w:ascii="Cambria Math" w:hAnsi="Cambria Math"/>
                      <w:sz w:val="20"/>
                      <w:szCs w:val="20"/>
                    </w:rPr>
                    <m:t>j</m:t>
                  </m:r>
                </m:e>
              </m:d>
              <m:r>
                <w:rPr>
                  <w:rFonts w:ascii="Cambria Math" w:hAnsi="Cambria Math"/>
                  <w:sz w:val="20"/>
                  <w:szCs w:val="20"/>
                </w:rPr>
                <m:t>=</m:t>
              </m:r>
              <m:f>
                <m:fPr>
                  <m:ctrlPr>
                    <w:rPr>
                      <w:rFonts w:ascii="Cambria Math" w:hAnsi="Cambria Math"/>
                      <w:i/>
                      <w:sz w:val="20"/>
                      <w:szCs w:val="20"/>
                    </w:rPr>
                  </m:ctrlPr>
                </m:fPr>
                <m:num>
                  <m:sSup>
                    <m:sSupPr>
                      <m:ctrlPr>
                        <w:rPr>
                          <w:rFonts w:ascii="Cambria Math" w:hAnsi="Cambria Math"/>
                          <w:i/>
                          <w:sz w:val="20"/>
                          <w:szCs w:val="20"/>
                        </w:rPr>
                      </m:ctrlPr>
                    </m:sSupPr>
                    <m:e>
                      <m:r>
                        <w:rPr>
                          <w:rFonts w:ascii="Cambria Math" w:hAnsi="Cambria Math"/>
                          <w:sz w:val="20"/>
                          <w:szCs w:val="20"/>
                        </w:rPr>
                        <m:t>e</m:t>
                      </m:r>
                    </m:e>
                    <m:sup>
                      <m:sSubSup>
                        <m:sSubSupPr>
                          <m:ctrlPr>
                            <w:rPr>
                              <w:rFonts w:ascii="Cambria Math" w:hAnsi="Cambria Math"/>
                              <w:i/>
                              <w:sz w:val="20"/>
                              <w:szCs w:val="20"/>
                            </w:rPr>
                          </m:ctrlPr>
                        </m:sSubSupPr>
                        <m:e>
                          <m:r>
                            <w:rPr>
                              <w:rFonts w:ascii="Cambria Math" w:hAnsi="Cambria Math"/>
                              <w:sz w:val="20"/>
                              <w:szCs w:val="20"/>
                            </w:rPr>
                            <m:t>v</m:t>
                          </m:r>
                        </m:e>
                        <m:sub>
                          <m:r>
                            <w:rPr>
                              <w:rFonts w:ascii="Cambria Math" w:hAnsi="Cambria Math"/>
                              <w:sz w:val="20"/>
                              <w:szCs w:val="20"/>
                            </w:rPr>
                            <m:t>t</m:t>
                          </m:r>
                        </m:sub>
                        <m:sup>
                          <m:d>
                            <m:dPr>
                              <m:ctrlPr>
                                <w:rPr>
                                  <w:rFonts w:ascii="Cambria Math" w:hAnsi="Cambria Math"/>
                                  <w:i/>
                                  <w:sz w:val="20"/>
                                  <w:szCs w:val="20"/>
                                </w:rPr>
                              </m:ctrlPr>
                            </m:dPr>
                            <m:e>
                              <m:r>
                                <w:rPr>
                                  <w:rFonts w:ascii="Cambria Math" w:hAnsi="Cambria Math"/>
                                  <w:sz w:val="20"/>
                                  <w:szCs w:val="20"/>
                                </w:rPr>
                                <m:t>j</m:t>
                              </m:r>
                            </m:e>
                          </m:d>
                        </m:sup>
                      </m:sSubSup>
                      <m:r>
                        <w:rPr>
                          <w:rFonts w:ascii="Cambria Math" w:hAnsi="Cambria Math"/>
                          <w:sz w:val="20"/>
                          <w:szCs w:val="20"/>
                        </w:rPr>
                        <m:t xml:space="preserve">  </m:t>
                      </m:r>
                    </m:sup>
                  </m:sSup>
                  <m:r>
                    <w:rPr>
                      <w:rFonts w:ascii="Cambria Math" w:hAnsi="Cambria Math"/>
                      <w:sz w:val="20"/>
                      <w:szCs w:val="20"/>
                    </w:rPr>
                    <m:t xml:space="preserve"> </m:t>
                  </m:r>
                </m:num>
                <m:den>
                  <m:nary>
                    <m:naryPr>
                      <m:chr m:val="∑"/>
                      <m:limLoc m:val="subSup"/>
                      <m:ctrlPr>
                        <w:rPr>
                          <w:rFonts w:ascii="Cambria Math" w:hAnsi="Cambria Math"/>
                          <w:i/>
                          <w:sz w:val="20"/>
                          <w:szCs w:val="20"/>
                        </w:rPr>
                      </m:ctrlPr>
                    </m:naryPr>
                    <m:sub>
                      <m:r>
                        <w:rPr>
                          <w:rFonts w:ascii="Cambria Math" w:hAnsi="Cambria Math"/>
                          <w:sz w:val="20"/>
                          <w:szCs w:val="20"/>
                        </w:rPr>
                        <m:t>r=1</m:t>
                      </m:r>
                    </m:sub>
                    <m:sup>
                      <m:r>
                        <w:rPr>
                          <w:rFonts w:ascii="Cambria Math" w:hAnsi="Cambria Math"/>
                          <w:sz w:val="20"/>
                          <w:szCs w:val="20"/>
                        </w:rPr>
                        <m:t>d</m:t>
                      </m:r>
                    </m:sup>
                    <m:e>
                      <m:sSup>
                        <m:sSupPr>
                          <m:ctrlPr>
                            <w:rPr>
                              <w:rFonts w:ascii="Cambria Math" w:hAnsi="Cambria Math"/>
                              <w:i/>
                              <w:sz w:val="20"/>
                              <w:szCs w:val="20"/>
                            </w:rPr>
                          </m:ctrlPr>
                        </m:sSupPr>
                        <m:e>
                          <m:r>
                            <w:rPr>
                              <w:rFonts w:ascii="Cambria Math" w:hAnsi="Cambria Math"/>
                              <w:sz w:val="20"/>
                              <w:szCs w:val="20"/>
                            </w:rPr>
                            <m:t>e</m:t>
                          </m:r>
                        </m:e>
                        <m:sup>
                          <m:sSubSup>
                            <m:sSubSupPr>
                              <m:ctrlPr>
                                <w:rPr>
                                  <w:rFonts w:ascii="Cambria Math" w:hAnsi="Cambria Math"/>
                                  <w:i/>
                                  <w:sz w:val="20"/>
                                  <w:szCs w:val="20"/>
                                </w:rPr>
                              </m:ctrlPr>
                            </m:sSubSupPr>
                            <m:e>
                              <m:r>
                                <w:rPr>
                                  <w:rFonts w:ascii="Cambria Math" w:hAnsi="Cambria Math"/>
                                  <w:sz w:val="20"/>
                                  <w:szCs w:val="20"/>
                                </w:rPr>
                                <m:t>v</m:t>
                              </m:r>
                            </m:e>
                            <m:sub>
                              <m:r>
                                <w:rPr>
                                  <w:rFonts w:ascii="Cambria Math" w:hAnsi="Cambria Math"/>
                                  <w:sz w:val="20"/>
                                  <w:szCs w:val="20"/>
                                </w:rPr>
                                <m:t>t</m:t>
                              </m:r>
                            </m:sub>
                            <m:sup>
                              <m:d>
                                <m:dPr>
                                  <m:ctrlPr>
                                    <w:rPr>
                                      <w:rFonts w:ascii="Cambria Math" w:hAnsi="Cambria Math"/>
                                      <w:i/>
                                      <w:sz w:val="20"/>
                                      <w:szCs w:val="20"/>
                                    </w:rPr>
                                  </m:ctrlPr>
                                </m:dPr>
                                <m:e>
                                  <m:r>
                                    <w:rPr>
                                      <w:rFonts w:ascii="Cambria Math" w:hAnsi="Cambria Math"/>
                                      <w:sz w:val="20"/>
                                      <w:szCs w:val="20"/>
                                    </w:rPr>
                                    <m:t>r</m:t>
                                  </m:r>
                                </m:e>
                              </m:d>
                            </m:sup>
                          </m:sSubSup>
                          <m:r>
                            <w:rPr>
                              <w:rFonts w:ascii="Cambria Math" w:hAnsi="Cambria Math"/>
                              <w:sz w:val="20"/>
                              <w:szCs w:val="20"/>
                            </w:rPr>
                            <m:t xml:space="preserve">  </m:t>
                          </m:r>
                        </m:sup>
                      </m:sSup>
                    </m:e>
                  </m:nary>
                </m:den>
              </m:f>
            </m:oMath>
            <w:r w:rsidR="002C1595" w:rsidRPr="00F34A7B">
              <w:rPr>
                <w:sz w:val="20"/>
                <w:szCs w:val="20"/>
              </w:rPr>
              <w:t>,</w:t>
            </w:r>
          </w:p>
          <w:p w14:paraId="67093F64" w14:textId="77777777" w:rsidR="002C1595" w:rsidRPr="00F34A7B" w:rsidRDefault="002C1595" w:rsidP="000A0E2F">
            <w:pPr>
              <w:rPr>
                <w:sz w:val="20"/>
                <w:szCs w:val="20"/>
              </w:rPr>
            </w:pPr>
            <w:proofErr w:type="gramStart"/>
            <w:r w:rsidRPr="00F34A7B">
              <w:rPr>
                <w:sz w:val="20"/>
                <w:szCs w:val="20"/>
              </w:rPr>
              <w:t>where</w:t>
            </w:r>
            <w:proofErr w:type="gramEnd"/>
            <w:r w:rsidRPr="00F34A7B">
              <w:rPr>
                <w:sz w:val="20"/>
                <w:szCs w:val="20"/>
              </w:rPr>
              <w:t xml:space="preserve"> </w:t>
            </w:r>
            <m:oMath>
              <m:sSubSup>
                <m:sSubSupPr>
                  <m:ctrlPr>
                    <w:rPr>
                      <w:rFonts w:ascii="Cambria Math" w:hAnsi="Cambria Math"/>
                      <w:i/>
                      <w:sz w:val="20"/>
                      <w:szCs w:val="20"/>
                    </w:rPr>
                  </m:ctrlPr>
                </m:sSubSupPr>
                <m:e>
                  <m:r>
                    <w:rPr>
                      <w:rFonts w:ascii="Cambria Math" w:hAnsi="Cambria Math"/>
                      <w:sz w:val="20"/>
                      <w:szCs w:val="20"/>
                    </w:rPr>
                    <m:t>v</m:t>
                  </m:r>
                </m:e>
                <m:sub>
                  <m:r>
                    <w:rPr>
                      <w:rFonts w:ascii="Cambria Math" w:hAnsi="Cambria Math"/>
                      <w:sz w:val="20"/>
                      <w:szCs w:val="20"/>
                    </w:rPr>
                    <m:t>t</m:t>
                  </m:r>
                </m:sub>
                <m:sup>
                  <m:d>
                    <m:dPr>
                      <m:ctrlPr>
                        <w:rPr>
                          <w:rFonts w:ascii="Cambria Math" w:hAnsi="Cambria Math"/>
                          <w:i/>
                          <w:sz w:val="20"/>
                          <w:szCs w:val="20"/>
                        </w:rPr>
                      </m:ctrlPr>
                    </m:dPr>
                    <m:e>
                      <m:r>
                        <w:rPr>
                          <w:rFonts w:ascii="Cambria Math" w:hAnsi="Cambria Math"/>
                          <w:sz w:val="20"/>
                          <w:szCs w:val="20"/>
                        </w:rPr>
                        <m:t>j</m:t>
                      </m:r>
                    </m:e>
                  </m:d>
                </m:sup>
              </m:sSubSup>
            </m:oMath>
            <w:r w:rsidRPr="00F34A7B">
              <w:rPr>
                <w:sz w:val="20"/>
                <w:szCs w:val="20"/>
              </w:rPr>
              <w:t xml:space="preserve"> is the systematic component of utility for brand </w:t>
            </w:r>
            <m:oMath>
              <m:r>
                <w:rPr>
                  <w:rFonts w:ascii="Cambria Math" w:hAnsi="Cambria Math"/>
                  <w:sz w:val="20"/>
                  <w:szCs w:val="20"/>
                </w:rPr>
                <m:t>j</m:t>
              </m:r>
            </m:oMath>
            <w:r w:rsidRPr="00F34A7B">
              <w:rPr>
                <w:sz w:val="20"/>
                <w:szCs w:val="20"/>
              </w:rPr>
              <w:t xml:space="preserve">, and there are </w:t>
            </w:r>
            <m:oMath>
              <m:r>
                <w:rPr>
                  <w:rFonts w:ascii="Cambria Math" w:hAnsi="Cambria Math"/>
                  <w:sz w:val="20"/>
                  <w:szCs w:val="20"/>
                </w:rPr>
                <m:t>d</m:t>
              </m:r>
            </m:oMath>
            <w:r w:rsidRPr="00F34A7B">
              <w:rPr>
                <w:sz w:val="20"/>
                <w:szCs w:val="20"/>
              </w:rPr>
              <w:t xml:space="preserve"> brands in the choice set. </w:t>
            </w:r>
          </w:p>
          <w:p w14:paraId="68D1D2CA" w14:textId="77777777" w:rsidR="002C1595" w:rsidRPr="00F34A7B" w:rsidRDefault="006B34B3" w:rsidP="000A0E2F">
            <w:pPr>
              <w:jc w:val="center"/>
              <w:rPr>
                <w:sz w:val="20"/>
                <w:szCs w:val="20"/>
              </w:rPr>
            </w:pPr>
            <m:oMath>
              <m:sSubSup>
                <m:sSubSupPr>
                  <m:ctrlPr>
                    <w:rPr>
                      <w:rFonts w:ascii="Cambria Math" w:hAnsi="Cambria Math"/>
                      <w:i/>
                      <w:sz w:val="20"/>
                      <w:szCs w:val="20"/>
                    </w:rPr>
                  </m:ctrlPr>
                </m:sSubSupPr>
                <m:e>
                  <m:r>
                    <w:rPr>
                      <w:rFonts w:ascii="Cambria Math" w:hAnsi="Cambria Math"/>
                      <w:sz w:val="20"/>
                      <w:szCs w:val="20"/>
                    </w:rPr>
                    <m:t>v</m:t>
                  </m:r>
                </m:e>
                <m:sub>
                  <m:r>
                    <w:rPr>
                      <w:rFonts w:ascii="Cambria Math" w:hAnsi="Cambria Math"/>
                      <w:sz w:val="20"/>
                      <w:szCs w:val="20"/>
                    </w:rPr>
                    <m:t>t</m:t>
                  </m:r>
                </m:sub>
                <m:sup>
                  <m:d>
                    <m:dPr>
                      <m:ctrlPr>
                        <w:rPr>
                          <w:rFonts w:ascii="Cambria Math" w:hAnsi="Cambria Math"/>
                          <w:i/>
                          <w:sz w:val="20"/>
                          <w:szCs w:val="20"/>
                        </w:rPr>
                      </m:ctrlPr>
                    </m:dPr>
                    <m:e>
                      <m:r>
                        <w:rPr>
                          <w:rFonts w:ascii="Cambria Math" w:hAnsi="Cambria Math"/>
                          <w:sz w:val="20"/>
                          <w:szCs w:val="20"/>
                        </w:rPr>
                        <m:t>j</m:t>
                      </m:r>
                    </m:e>
                  </m:d>
                </m:sup>
              </m:sSub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α</m:t>
                  </m:r>
                </m:e>
                <m:sup>
                  <m:d>
                    <m:dPr>
                      <m:ctrlPr>
                        <w:rPr>
                          <w:rFonts w:ascii="Cambria Math" w:hAnsi="Cambria Math"/>
                          <w:i/>
                          <w:sz w:val="20"/>
                          <w:szCs w:val="20"/>
                        </w:rPr>
                      </m:ctrlPr>
                    </m:dPr>
                    <m:e>
                      <m:r>
                        <w:rPr>
                          <w:rFonts w:ascii="Cambria Math" w:hAnsi="Cambria Math"/>
                          <w:sz w:val="20"/>
                          <w:szCs w:val="20"/>
                        </w:rPr>
                        <m:t>j</m:t>
                      </m:r>
                    </m:e>
                  </m:d>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x</m:t>
                  </m:r>
                </m:e>
                <m:sup>
                  <m:r>
                    <w:rPr>
                      <w:rFonts w:ascii="Cambria Math" w:hAnsi="Cambria Math"/>
                      <w:sz w:val="20"/>
                      <w:szCs w:val="20"/>
                    </w:rPr>
                    <m:t>(j)</m:t>
                  </m:r>
                </m:sup>
              </m:sSup>
              <m:r>
                <w:rPr>
                  <w:rFonts w:ascii="Cambria Math" w:hAnsi="Cambria Math"/>
                  <w:sz w:val="20"/>
                  <w:szCs w:val="20"/>
                </w:rPr>
                <m:t>∙</m:t>
              </m:r>
              <m:r>
                <m:rPr>
                  <m:sty m:val="p"/>
                </m:rPr>
                <w:rPr>
                  <w:rFonts w:ascii="Cambria Math" w:hAnsi="Cambria Math"/>
                  <w:sz w:val="20"/>
                  <w:szCs w:val="20"/>
                </w:rPr>
                <m:t>Θ</m:t>
              </m:r>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I</m:t>
                  </m:r>
                </m:e>
                <m:sub>
                  <m:r>
                    <w:rPr>
                      <w:rFonts w:ascii="Cambria Math" w:hAnsi="Cambria Math"/>
                      <w:sz w:val="20"/>
                      <w:szCs w:val="20"/>
                    </w:rPr>
                    <m:t>t-1</m:t>
                  </m:r>
                </m:sub>
                <m:sup>
                  <m:d>
                    <m:dPr>
                      <m:ctrlPr>
                        <w:rPr>
                          <w:rFonts w:ascii="Cambria Math" w:hAnsi="Cambria Math"/>
                          <w:i/>
                          <w:sz w:val="20"/>
                          <w:szCs w:val="20"/>
                        </w:rPr>
                      </m:ctrlPr>
                    </m:dPr>
                    <m:e>
                      <m:r>
                        <w:rPr>
                          <w:rFonts w:ascii="Cambria Math" w:hAnsi="Cambria Math"/>
                          <w:sz w:val="20"/>
                          <w:szCs w:val="20"/>
                        </w:rPr>
                        <m:t>j</m:t>
                      </m:r>
                    </m:e>
                  </m:d>
                </m:sup>
              </m:sSubSup>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θ</m:t>
                  </m:r>
                </m:e>
                <m:sub>
                  <m:r>
                    <w:rPr>
                      <w:rFonts w:ascii="Cambria Math" w:hAnsi="Cambria Math"/>
                      <w:sz w:val="20"/>
                      <w:szCs w:val="20"/>
                    </w:rPr>
                    <m:t>l+1</m:t>
                  </m:r>
                </m:sub>
              </m:sSub>
            </m:oMath>
            <w:r w:rsidR="002C1595" w:rsidRPr="00F34A7B">
              <w:rPr>
                <w:sz w:val="20"/>
                <w:szCs w:val="20"/>
              </w:rPr>
              <w:t>.</w:t>
            </w:r>
          </w:p>
        </w:tc>
        <w:tc>
          <w:tcPr>
            <w:tcW w:w="2430" w:type="dxa"/>
            <w:tcBorders>
              <w:left w:val="nil"/>
              <w:bottom w:val="nil"/>
              <w:right w:val="nil"/>
            </w:tcBorders>
          </w:tcPr>
          <w:p w14:paraId="54908C10" w14:textId="77777777" w:rsidR="002C1595" w:rsidRPr="00F34A7B" w:rsidRDefault="006B34B3" w:rsidP="000A0E2F">
            <w:pPr>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U</m:t>
                    </m:r>
                  </m:e>
                  <m:sub>
                    <m:r>
                      <w:rPr>
                        <w:rFonts w:ascii="Cambria Math" w:hAnsi="Cambria Math"/>
                        <w:sz w:val="20"/>
                        <w:szCs w:val="20"/>
                      </w:rPr>
                      <m:t>ijt</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α</m:t>
                    </m:r>
                  </m:e>
                  <m:sub>
                    <m:r>
                      <w:rPr>
                        <w:rFonts w:ascii="Cambria Math" w:hAnsi="Cambria Math"/>
                        <w:sz w:val="20"/>
                        <w:szCs w:val="20"/>
                      </w:rPr>
                      <m:t>ij</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rPr>
                      <m:t>ijt</m:t>
                    </m:r>
                  </m:sub>
                </m:sSub>
                <m:r>
                  <w:rPr>
                    <w:rFonts w:ascii="Cambria Math" w:hAnsi="Cambria Math"/>
                    <w:sz w:val="20"/>
                    <w:szCs w:val="20"/>
                  </w:rPr>
                  <m:t>β+γ</m:t>
                </m:r>
                <m:sSub>
                  <m:sSubPr>
                    <m:ctrlPr>
                      <w:rPr>
                        <w:rFonts w:ascii="Cambria Math" w:hAnsi="Cambria Math"/>
                        <w:i/>
                        <w:sz w:val="20"/>
                        <w:szCs w:val="20"/>
                      </w:rPr>
                    </m:ctrlPr>
                  </m:sSubPr>
                  <m:e>
                    <m:r>
                      <w:rPr>
                        <w:rFonts w:ascii="Cambria Math" w:hAnsi="Cambria Math"/>
                        <w:sz w:val="20"/>
                        <w:szCs w:val="20"/>
                      </w:rPr>
                      <m:t>d</m:t>
                    </m:r>
                  </m:e>
                  <m:sub>
                    <m:r>
                      <w:rPr>
                        <w:rFonts w:ascii="Cambria Math" w:hAnsi="Cambria Math"/>
                        <w:sz w:val="20"/>
                        <w:szCs w:val="20"/>
                      </w:rPr>
                      <m:t>ijt</m:t>
                    </m:r>
                  </m:sub>
                </m:sSub>
              </m:oMath>
            </m:oMathPara>
          </w:p>
        </w:tc>
      </w:tr>
      <w:tr w:rsidR="002C1595" w:rsidRPr="00F34A7B" w14:paraId="6AB9A6A2" w14:textId="77777777" w:rsidTr="002C1595">
        <w:tc>
          <w:tcPr>
            <w:tcW w:w="1350" w:type="dxa"/>
            <w:tcBorders>
              <w:top w:val="nil"/>
              <w:left w:val="nil"/>
              <w:bottom w:val="nil"/>
              <w:right w:val="nil"/>
            </w:tcBorders>
          </w:tcPr>
          <w:p w14:paraId="455396C9" w14:textId="77777777" w:rsidR="002C1595" w:rsidRPr="00F34A7B" w:rsidRDefault="002C1595" w:rsidP="000A0E2F">
            <w:pPr>
              <w:ind w:left="-108"/>
              <w:jc w:val="center"/>
              <w:rPr>
                <w:sz w:val="20"/>
                <w:szCs w:val="20"/>
              </w:rPr>
            </w:pPr>
          </w:p>
        </w:tc>
        <w:tc>
          <w:tcPr>
            <w:tcW w:w="1890" w:type="dxa"/>
            <w:tcBorders>
              <w:top w:val="nil"/>
              <w:left w:val="nil"/>
              <w:bottom w:val="nil"/>
              <w:right w:val="nil"/>
            </w:tcBorders>
          </w:tcPr>
          <w:p w14:paraId="32CC8000" w14:textId="77777777" w:rsidR="002C1595" w:rsidRPr="00F34A7B" w:rsidRDefault="002C1595" w:rsidP="000A0E2F">
            <w:pPr>
              <w:jc w:val="center"/>
              <w:rPr>
                <w:sz w:val="20"/>
                <w:szCs w:val="20"/>
              </w:rPr>
            </w:pPr>
          </w:p>
        </w:tc>
        <w:tc>
          <w:tcPr>
            <w:tcW w:w="3240" w:type="dxa"/>
            <w:tcBorders>
              <w:top w:val="nil"/>
              <w:left w:val="nil"/>
              <w:bottom w:val="nil"/>
              <w:right w:val="nil"/>
            </w:tcBorders>
          </w:tcPr>
          <w:p w14:paraId="6A5757D0" w14:textId="77777777" w:rsidR="002C1595" w:rsidRPr="00F34A7B" w:rsidRDefault="002C1595" w:rsidP="000A0E2F">
            <w:pPr>
              <w:jc w:val="center"/>
              <w:rPr>
                <w:sz w:val="20"/>
                <w:szCs w:val="20"/>
              </w:rPr>
            </w:pPr>
          </w:p>
        </w:tc>
        <w:tc>
          <w:tcPr>
            <w:tcW w:w="2430" w:type="dxa"/>
            <w:tcBorders>
              <w:top w:val="nil"/>
              <w:left w:val="nil"/>
              <w:bottom w:val="nil"/>
              <w:right w:val="nil"/>
            </w:tcBorders>
          </w:tcPr>
          <w:p w14:paraId="33D0C245" w14:textId="77777777" w:rsidR="002C1595" w:rsidRPr="00F34A7B" w:rsidRDefault="002C1595" w:rsidP="000A0E2F">
            <w:pPr>
              <w:jc w:val="center"/>
              <w:rPr>
                <w:sz w:val="20"/>
                <w:szCs w:val="20"/>
              </w:rPr>
            </w:pPr>
          </w:p>
        </w:tc>
      </w:tr>
      <w:tr w:rsidR="002C1595" w:rsidRPr="00F34A7B" w14:paraId="28F81DC1" w14:textId="77777777" w:rsidTr="002C1595">
        <w:tc>
          <w:tcPr>
            <w:tcW w:w="1350" w:type="dxa"/>
            <w:tcBorders>
              <w:top w:val="nil"/>
              <w:left w:val="nil"/>
              <w:bottom w:val="nil"/>
              <w:right w:val="nil"/>
            </w:tcBorders>
          </w:tcPr>
          <w:p w14:paraId="6F3A7F52" w14:textId="77777777" w:rsidR="002C1595" w:rsidRPr="00F34A7B" w:rsidRDefault="002C1595" w:rsidP="000A0E2F">
            <w:pPr>
              <w:ind w:left="-108"/>
              <w:jc w:val="center"/>
              <w:rPr>
                <w:sz w:val="20"/>
                <w:szCs w:val="20"/>
              </w:rPr>
            </w:pPr>
            <w:r w:rsidRPr="00F34A7B">
              <w:rPr>
                <w:sz w:val="20"/>
                <w:szCs w:val="20"/>
              </w:rPr>
              <w:t>Lagged dependent</w:t>
            </w:r>
          </w:p>
          <w:p w14:paraId="32337143" w14:textId="77777777" w:rsidR="002C1595" w:rsidRPr="00F34A7B" w:rsidRDefault="002C1595" w:rsidP="000A0E2F">
            <w:pPr>
              <w:ind w:left="-108"/>
              <w:jc w:val="center"/>
              <w:rPr>
                <w:sz w:val="20"/>
                <w:szCs w:val="20"/>
              </w:rPr>
            </w:pPr>
            <w:proofErr w:type="gramStart"/>
            <w:r w:rsidRPr="00F34A7B">
              <w:rPr>
                <w:sz w:val="20"/>
                <w:szCs w:val="20"/>
              </w:rPr>
              <w:t>variables</w:t>
            </w:r>
            <w:proofErr w:type="gramEnd"/>
          </w:p>
        </w:tc>
        <w:tc>
          <w:tcPr>
            <w:tcW w:w="1890" w:type="dxa"/>
            <w:tcBorders>
              <w:top w:val="nil"/>
              <w:left w:val="nil"/>
              <w:bottom w:val="nil"/>
              <w:right w:val="nil"/>
            </w:tcBorders>
          </w:tcPr>
          <w:p w14:paraId="7A8CF692" w14:textId="77777777" w:rsidR="002C1595" w:rsidRPr="00F34A7B" w:rsidRDefault="002C1595" w:rsidP="000A0E2F">
            <w:pPr>
              <w:jc w:val="center"/>
              <w:rPr>
                <w:sz w:val="20"/>
                <w:szCs w:val="20"/>
              </w:rPr>
            </w:pPr>
            <w:r w:rsidRPr="00F34A7B">
              <w:rPr>
                <w:sz w:val="20"/>
                <w:szCs w:val="20"/>
              </w:rPr>
              <w:t>n.a.</w:t>
            </w:r>
          </w:p>
        </w:tc>
        <w:tc>
          <w:tcPr>
            <w:tcW w:w="3240" w:type="dxa"/>
            <w:tcBorders>
              <w:top w:val="nil"/>
              <w:left w:val="nil"/>
              <w:bottom w:val="nil"/>
              <w:right w:val="nil"/>
            </w:tcBorders>
          </w:tcPr>
          <w:p w14:paraId="0CDC3A13" w14:textId="77777777" w:rsidR="002C1595" w:rsidRPr="00F34A7B" w:rsidRDefault="006B34B3" w:rsidP="000A0E2F">
            <w:pPr>
              <w:jc w:val="center"/>
              <w:rPr>
                <w:sz w:val="20"/>
                <w:szCs w:val="20"/>
              </w:rPr>
            </w:pPr>
            <m:oMath>
              <m:sSup>
                <m:sSupPr>
                  <m:ctrlPr>
                    <w:rPr>
                      <w:rFonts w:ascii="Cambria Math" w:hAnsi="Cambria Math"/>
                      <w:i/>
                      <w:sz w:val="20"/>
                      <w:szCs w:val="20"/>
                    </w:rPr>
                  </m:ctrlPr>
                </m:sSupPr>
                <m:e>
                  <m:r>
                    <w:rPr>
                      <w:rFonts w:ascii="Cambria Math" w:hAnsi="Cambria Math"/>
                      <w:sz w:val="20"/>
                      <w:szCs w:val="20"/>
                    </w:rPr>
                    <m:t>I</m:t>
                  </m:r>
                </m:e>
                <m:sup>
                  <m:d>
                    <m:dPr>
                      <m:ctrlPr>
                        <w:rPr>
                          <w:rFonts w:ascii="Cambria Math" w:hAnsi="Cambria Math"/>
                          <w:i/>
                          <w:sz w:val="20"/>
                          <w:szCs w:val="20"/>
                        </w:rPr>
                      </m:ctrlPr>
                    </m:dPr>
                    <m:e>
                      <m:r>
                        <w:rPr>
                          <w:rFonts w:ascii="Cambria Math" w:hAnsi="Cambria Math"/>
                          <w:sz w:val="20"/>
                          <w:szCs w:val="20"/>
                        </w:rPr>
                        <m:t>j</m:t>
                      </m:r>
                    </m:e>
                  </m:d>
                </m:sup>
              </m:sSup>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θ</m:t>
                  </m:r>
                </m:e>
                <m:sub>
                  <m:r>
                    <w:rPr>
                      <w:rFonts w:ascii="Cambria Math" w:hAnsi="Cambria Math"/>
                      <w:sz w:val="20"/>
                      <w:szCs w:val="20"/>
                    </w:rPr>
                    <m:t>l+1</m:t>
                  </m:r>
                </m:sub>
              </m:sSub>
            </m:oMath>
            <w:r w:rsidR="002C1595" w:rsidRPr="00F34A7B">
              <w:rPr>
                <w:sz w:val="20"/>
                <w:szCs w:val="20"/>
              </w:rPr>
              <w:t xml:space="preserve">, </w:t>
            </w:r>
            <w:proofErr w:type="gramStart"/>
            <w:r w:rsidR="002C1595" w:rsidRPr="00F34A7B">
              <w:rPr>
                <w:sz w:val="20"/>
                <w:szCs w:val="20"/>
              </w:rPr>
              <w:t>the</w:t>
            </w:r>
            <w:proofErr w:type="gramEnd"/>
            <w:r w:rsidR="002C1595" w:rsidRPr="00F34A7B">
              <w:rPr>
                <w:sz w:val="20"/>
                <w:szCs w:val="20"/>
              </w:rPr>
              <w:t xml:space="preserve"> influence of observed past experience is accommodated by lagged choice variables. </w:t>
            </w:r>
          </w:p>
        </w:tc>
        <w:tc>
          <w:tcPr>
            <w:tcW w:w="2430" w:type="dxa"/>
            <w:tcBorders>
              <w:top w:val="nil"/>
              <w:left w:val="nil"/>
              <w:bottom w:val="nil"/>
              <w:right w:val="nil"/>
            </w:tcBorders>
          </w:tcPr>
          <w:p w14:paraId="77ACA844" w14:textId="77777777" w:rsidR="002C1595" w:rsidRPr="00F34A7B" w:rsidRDefault="006B34B3" w:rsidP="000A0E2F">
            <w:pPr>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d</m:t>
                    </m:r>
                  </m:e>
                  <m:sub>
                    <m:r>
                      <w:rPr>
                        <w:rFonts w:ascii="Cambria Math" w:hAnsi="Cambria Math"/>
                        <w:sz w:val="20"/>
                        <w:szCs w:val="20"/>
                      </w:rPr>
                      <m:t>ijt</m:t>
                    </m:r>
                  </m:sub>
                </m:sSub>
                <m:r>
                  <w:rPr>
                    <w:rFonts w:ascii="Cambria Math" w:hAnsi="Cambria Math"/>
                    <w:sz w:val="20"/>
                    <w:szCs w:val="20"/>
                  </w:rPr>
                  <m:t xml:space="preserve">=1 if </m:t>
                </m:r>
                <m:sSub>
                  <m:sSubPr>
                    <m:ctrlPr>
                      <w:rPr>
                        <w:rFonts w:ascii="Cambria Math" w:hAnsi="Cambria Math"/>
                        <w:i/>
                        <w:sz w:val="20"/>
                        <w:szCs w:val="20"/>
                      </w:rPr>
                    </m:ctrlPr>
                  </m:sSubPr>
                  <m:e>
                    <m:r>
                      <w:rPr>
                        <w:rFonts w:ascii="Cambria Math" w:hAnsi="Cambria Math"/>
                        <w:sz w:val="20"/>
                        <w:szCs w:val="20"/>
                      </w:rPr>
                      <m:t>U</m:t>
                    </m:r>
                  </m:e>
                  <m:sub>
                    <m:r>
                      <w:rPr>
                        <w:rFonts w:ascii="Cambria Math" w:hAnsi="Cambria Math"/>
                        <w:sz w:val="20"/>
                        <w:szCs w:val="20"/>
                      </w:rPr>
                      <m:t>ijt</m:t>
                    </m:r>
                  </m:sub>
                </m:sSub>
                <m:r>
                  <w:rPr>
                    <w:rFonts w:ascii="Cambria Math" w:hAnsi="Cambria Math"/>
                    <w:sz w:val="20"/>
                    <w:szCs w:val="20"/>
                  </w:rPr>
                  <m:t>&gt;</m:t>
                </m:r>
                <m:sSub>
                  <m:sSubPr>
                    <m:ctrlPr>
                      <w:rPr>
                        <w:rFonts w:ascii="Cambria Math" w:hAnsi="Cambria Math"/>
                        <w:i/>
                        <w:sz w:val="20"/>
                        <w:szCs w:val="20"/>
                      </w:rPr>
                    </m:ctrlPr>
                  </m:sSubPr>
                  <m:e>
                    <m:r>
                      <w:rPr>
                        <w:rFonts w:ascii="Cambria Math" w:hAnsi="Cambria Math"/>
                        <w:sz w:val="20"/>
                        <w:szCs w:val="20"/>
                      </w:rPr>
                      <m:t>U</m:t>
                    </m:r>
                  </m:e>
                  <m:sub>
                    <m:r>
                      <w:rPr>
                        <w:rFonts w:ascii="Cambria Math" w:hAnsi="Cambria Math"/>
                        <w:sz w:val="20"/>
                        <w:szCs w:val="20"/>
                      </w:rPr>
                      <m:t>ikt</m:t>
                    </m:r>
                  </m:sub>
                </m:sSub>
              </m:oMath>
            </m:oMathPara>
          </w:p>
          <w:p w14:paraId="35C02FD7" w14:textId="77777777" w:rsidR="002C1595" w:rsidRPr="00F34A7B" w:rsidRDefault="002C1595" w:rsidP="000A0E2F">
            <w:pPr>
              <w:jc w:val="center"/>
              <w:rPr>
                <w:sz w:val="20"/>
                <w:szCs w:val="20"/>
              </w:rPr>
            </w:pPr>
            <m:oMathPara>
              <m:oMath>
                <m:r>
                  <w:rPr>
                    <w:rFonts w:ascii="Cambria Math" w:hAnsi="Cambria Math"/>
                    <w:sz w:val="20"/>
                    <w:szCs w:val="20"/>
                  </w:rPr>
                  <m:t>=0 otherwise</m:t>
                </m:r>
              </m:oMath>
            </m:oMathPara>
          </w:p>
        </w:tc>
      </w:tr>
      <w:tr w:rsidR="002C1595" w:rsidRPr="00F34A7B" w14:paraId="6E5ACA06" w14:textId="77777777" w:rsidTr="002C1595">
        <w:tc>
          <w:tcPr>
            <w:tcW w:w="1350" w:type="dxa"/>
            <w:tcBorders>
              <w:top w:val="nil"/>
              <w:left w:val="nil"/>
              <w:bottom w:val="nil"/>
              <w:right w:val="nil"/>
            </w:tcBorders>
          </w:tcPr>
          <w:p w14:paraId="519A3600" w14:textId="77777777" w:rsidR="002C1595" w:rsidRPr="00F34A7B" w:rsidRDefault="002C1595" w:rsidP="000A0E2F">
            <w:pPr>
              <w:ind w:left="-108"/>
              <w:jc w:val="center"/>
              <w:rPr>
                <w:sz w:val="20"/>
                <w:szCs w:val="20"/>
              </w:rPr>
            </w:pPr>
          </w:p>
        </w:tc>
        <w:tc>
          <w:tcPr>
            <w:tcW w:w="1890" w:type="dxa"/>
            <w:tcBorders>
              <w:top w:val="nil"/>
              <w:left w:val="nil"/>
              <w:bottom w:val="nil"/>
              <w:right w:val="nil"/>
            </w:tcBorders>
          </w:tcPr>
          <w:p w14:paraId="24168361" w14:textId="77777777" w:rsidR="002C1595" w:rsidRPr="00F34A7B" w:rsidRDefault="002C1595" w:rsidP="000A0E2F">
            <w:pPr>
              <w:jc w:val="center"/>
              <w:rPr>
                <w:sz w:val="20"/>
                <w:szCs w:val="20"/>
              </w:rPr>
            </w:pPr>
          </w:p>
        </w:tc>
        <w:tc>
          <w:tcPr>
            <w:tcW w:w="3240" w:type="dxa"/>
            <w:tcBorders>
              <w:top w:val="nil"/>
              <w:left w:val="nil"/>
              <w:bottom w:val="nil"/>
              <w:right w:val="nil"/>
            </w:tcBorders>
          </w:tcPr>
          <w:p w14:paraId="0EBAF0DD" w14:textId="77777777" w:rsidR="002C1595" w:rsidRPr="00F34A7B" w:rsidRDefault="002C1595" w:rsidP="000A0E2F">
            <w:pPr>
              <w:jc w:val="center"/>
              <w:rPr>
                <w:sz w:val="20"/>
                <w:szCs w:val="20"/>
              </w:rPr>
            </w:pPr>
          </w:p>
        </w:tc>
        <w:tc>
          <w:tcPr>
            <w:tcW w:w="2430" w:type="dxa"/>
            <w:tcBorders>
              <w:top w:val="nil"/>
              <w:left w:val="nil"/>
              <w:bottom w:val="nil"/>
              <w:right w:val="nil"/>
            </w:tcBorders>
          </w:tcPr>
          <w:p w14:paraId="34B712D8" w14:textId="77777777" w:rsidR="002C1595" w:rsidRPr="00F34A7B" w:rsidRDefault="002C1595" w:rsidP="000A0E2F">
            <w:pPr>
              <w:jc w:val="center"/>
              <w:rPr>
                <w:sz w:val="20"/>
                <w:szCs w:val="20"/>
              </w:rPr>
            </w:pPr>
          </w:p>
        </w:tc>
      </w:tr>
      <w:tr w:rsidR="002C1595" w:rsidRPr="00F34A7B" w14:paraId="733717B4" w14:textId="77777777" w:rsidTr="002C1595">
        <w:tc>
          <w:tcPr>
            <w:tcW w:w="1350" w:type="dxa"/>
            <w:tcBorders>
              <w:top w:val="nil"/>
              <w:left w:val="nil"/>
              <w:bottom w:val="nil"/>
              <w:right w:val="nil"/>
            </w:tcBorders>
          </w:tcPr>
          <w:p w14:paraId="2C05350D" w14:textId="77777777" w:rsidR="002C1595" w:rsidRPr="00F34A7B" w:rsidRDefault="002C1595" w:rsidP="000A0E2F">
            <w:pPr>
              <w:ind w:left="-108"/>
              <w:jc w:val="center"/>
              <w:rPr>
                <w:sz w:val="20"/>
                <w:szCs w:val="20"/>
              </w:rPr>
            </w:pPr>
            <w:r w:rsidRPr="00F34A7B">
              <w:rPr>
                <w:sz w:val="20"/>
                <w:szCs w:val="20"/>
              </w:rPr>
              <w:t xml:space="preserve">Error terms that follow </w:t>
            </w:r>
            <w:proofErr w:type="gramStart"/>
            <w:r w:rsidRPr="00F34A7B">
              <w:rPr>
                <w:sz w:val="20"/>
                <w:szCs w:val="20"/>
              </w:rPr>
              <w:t>MA(</w:t>
            </w:r>
            <w:proofErr w:type="gramEnd"/>
            <w:r w:rsidRPr="00F34A7B">
              <w:rPr>
                <w:sz w:val="20"/>
                <w:szCs w:val="20"/>
              </w:rPr>
              <w:t>1) process</w:t>
            </w:r>
          </w:p>
        </w:tc>
        <w:tc>
          <w:tcPr>
            <w:tcW w:w="1890" w:type="dxa"/>
            <w:tcBorders>
              <w:top w:val="nil"/>
              <w:left w:val="nil"/>
              <w:bottom w:val="nil"/>
              <w:right w:val="nil"/>
            </w:tcBorders>
          </w:tcPr>
          <w:p w14:paraId="5ED10AB6" w14:textId="77777777" w:rsidR="002C1595" w:rsidRPr="00F34A7B" w:rsidRDefault="006B34B3" w:rsidP="000A0E2F">
            <w:pPr>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ϵ</m:t>
                    </m:r>
                  </m:e>
                  <m:sub>
                    <m:r>
                      <w:rPr>
                        <w:rFonts w:ascii="Cambria Math" w:hAnsi="Cambria Math"/>
                        <w:sz w:val="20"/>
                        <w:szCs w:val="20"/>
                      </w:rPr>
                      <m:t>it</m:t>
                    </m:r>
                  </m:sub>
                </m:sSub>
                <m:r>
                  <w:rPr>
                    <w:rFonts w:ascii="Cambria Math" w:hAnsi="Cambria Math"/>
                    <w:sz w:val="20"/>
                    <w:szCs w:val="20"/>
                  </w:rPr>
                  <m:t>=</m:t>
                </m:r>
                <m:r>
                  <m:rPr>
                    <m:sty m:val="p"/>
                  </m:rPr>
                  <w:rPr>
                    <w:rFonts w:ascii="Cambria Math" w:hAnsi="Cambria Math"/>
                    <w:sz w:val="20"/>
                    <w:szCs w:val="20"/>
                  </w:rPr>
                  <m:t>Φ</m:t>
                </m:r>
                <m:sSub>
                  <m:sSubPr>
                    <m:ctrlPr>
                      <w:rPr>
                        <w:rFonts w:ascii="Cambria Math" w:hAnsi="Cambria Math"/>
                        <w:i/>
                        <w:sz w:val="20"/>
                        <w:szCs w:val="20"/>
                      </w:rPr>
                    </m:ctrlPr>
                  </m:sSubPr>
                  <m:e>
                    <m:r>
                      <w:rPr>
                        <w:rFonts w:ascii="Cambria Math" w:hAnsi="Cambria Math"/>
                        <w:sz w:val="20"/>
                        <w:szCs w:val="20"/>
                      </w:rPr>
                      <m:t>ϵ</m:t>
                    </m:r>
                  </m:e>
                  <m:sub>
                    <m:r>
                      <w:rPr>
                        <w:rFonts w:ascii="Cambria Math" w:hAnsi="Cambria Math"/>
                        <w:sz w:val="20"/>
                        <w:szCs w:val="20"/>
                      </w:rPr>
                      <m:t>i,t-1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ζ</m:t>
                    </m:r>
                  </m:e>
                  <m:sub>
                    <m:r>
                      <w:rPr>
                        <w:rFonts w:ascii="Cambria Math" w:hAnsi="Cambria Math"/>
                        <w:sz w:val="20"/>
                        <w:szCs w:val="20"/>
                      </w:rPr>
                      <m:t>it</m:t>
                    </m:r>
                  </m:sub>
                </m:sSub>
              </m:oMath>
            </m:oMathPara>
          </w:p>
        </w:tc>
        <w:tc>
          <w:tcPr>
            <w:tcW w:w="3240" w:type="dxa"/>
            <w:tcBorders>
              <w:top w:val="nil"/>
              <w:left w:val="nil"/>
              <w:bottom w:val="nil"/>
              <w:right w:val="nil"/>
            </w:tcBorders>
          </w:tcPr>
          <w:p w14:paraId="1494E3E7" w14:textId="77777777" w:rsidR="002C1595" w:rsidRPr="00F34A7B" w:rsidRDefault="002C1595" w:rsidP="000A0E2F">
            <w:pPr>
              <w:rPr>
                <w:sz w:val="20"/>
                <w:szCs w:val="20"/>
              </w:rPr>
            </w:pPr>
          </w:p>
        </w:tc>
        <w:tc>
          <w:tcPr>
            <w:tcW w:w="2430" w:type="dxa"/>
            <w:tcBorders>
              <w:top w:val="nil"/>
              <w:left w:val="nil"/>
              <w:bottom w:val="nil"/>
              <w:right w:val="nil"/>
            </w:tcBorders>
          </w:tcPr>
          <w:p w14:paraId="2EF7CB18" w14:textId="77777777" w:rsidR="002C1595" w:rsidRPr="00F34A7B" w:rsidRDefault="006B34B3" w:rsidP="000A0E2F">
            <w:pPr>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ϵ</m:t>
                    </m:r>
                  </m:e>
                  <m:sub>
                    <m:r>
                      <w:rPr>
                        <w:rFonts w:ascii="Cambria Math" w:hAnsi="Cambria Math"/>
                        <w:sz w:val="20"/>
                        <w:szCs w:val="20"/>
                      </w:rPr>
                      <m:t>ijt</m:t>
                    </m:r>
                  </m:sub>
                </m:sSub>
                <m:r>
                  <w:rPr>
                    <w:rFonts w:ascii="Cambria Math" w:hAnsi="Cambria Math"/>
                    <w:sz w:val="20"/>
                    <w:szCs w:val="20"/>
                  </w:rPr>
                  <m:t>=ρ</m:t>
                </m:r>
                <m:sSub>
                  <m:sSubPr>
                    <m:ctrlPr>
                      <w:rPr>
                        <w:rFonts w:ascii="Cambria Math" w:hAnsi="Cambria Math"/>
                        <w:i/>
                        <w:sz w:val="20"/>
                        <w:szCs w:val="20"/>
                      </w:rPr>
                    </m:ctrlPr>
                  </m:sSubPr>
                  <m:e>
                    <m:r>
                      <w:rPr>
                        <w:rFonts w:ascii="Cambria Math" w:hAnsi="Cambria Math"/>
                        <w:sz w:val="20"/>
                        <w:szCs w:val="20"/>
                      </w:rPr>
                      <m:t>ϵ</m:t>
                    </m:r>
                  </m:e>
                  <m:sub>
                    <m:r>
                      <w:rPr>
                        <w:rFonts w:ascii="Cambria Math" w:hAnsi="Cambria Math"/>
                        <w:sz w:val="20"/>
                        <w:szCs w:val="20"/>
                      </w:rPr>
                      <m:t>ij,t-1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η</m:t>
                    </m:r>
                  </m:e>
                  <m:sub>
                    <m:r>
                      <w:rPr>
                        <w:rFonts w:ascii="Cambria Math" w:hAnsi="Cambria Math"/>
                        <w:sz w:val="20"/>
                        <w:szCs w:val="20"/>
                      </w:rPr>
                      <m:t>ijt</m:t>
                    </m:r>
                  </m:sub>
                </m:sSub>
              </m:oMath>
            </m:oMathPara>
          </w:p>
        </w:tc>
      </w:tr>
      <w:tr w:rsidR="002C1595" w:rsidRPr="00F34A7B" w14:paraId="7F87FFDE" w14:textId="77777777" w:rsidTr="002C1595">
        <w:tc>
          <w:tcPr>
            <w:tcW w:w="1350" w:type="dxa"/>
            <w:tcBorders>
              <w:top w:val="nil"/>
              <w:left w:val="nil"/>
              <w:bottom w:val="nil"/>
              <w:right w:val="nil"/>
            </w:tcBorders>
          </w:tcPr>
          <w:p w14:paraId="2395593E" w14:textId="77777777" w:rsidR="002C1595" w:rsidRPr="00F34A7B" w:rsidRDefault="002C1595" w:rsidP="000A0E2F">
            <w:pPr>
              <w:ind w:left="-108"/>
              <w:jc w:val="center"/>
              <w:rPr>
                <w:sz w:val="20"/>
                <w:szCs w:val="20"/>
              </w:rPr>
            </w:pPr>
          </w:p>
        </w:tc>
        <w:tc>
          <w:tcPr>
            <w:tcW w:w="1890" w:type="dxa"/>
            <w:tcBorders>
              <w:top w:val="nil"/>
              <w:left w:val="nil"/>
              <w:bottom w:val="nil"/>
              <w:right w:val="nil"/>
            </w:tcBorders>
          </w:tcPr>
          <w:p w14:paraId="338D54F3" w14:textId="77777777" w:rsidR="002C1595" w:rsidRPr="00F34A7B" w:rsidRDefault="002C1595" w:rsidP="000A0E2F">
            <w:pPr>
              <w:jc w:val="center"/>
              <w:rPr>
                <w:sz w:val="20"/>
                <w:szCs w:val="20"/>
              </w:rPr>
            </w:pPr>
          </w:p>
        </w:tc>
        <w:tc>
          <w:tcPr>
            <w:tcW w:w="3240" w:type="dxa"/>
            <w:tcBorders>
              <w:top w:val="nil"/>
              <w:left w:val="nil"/>
              <w:bottom w:val="nil"/>
              <w:right w:val="nil"/>
            </w:tcBorders>
          </w:tcPr>
          <w:p w14:paraId="5000B54F" w14:textId="77777777" w:rsidR="002C1595" w:rsidRPr="00F34A7B" w:rsidRDefault="002C1595" w:rsidP="000A0E2F">
            <w:pPr>
              <w:rPr>
                <w:sz w:val="20"/>
                <w:szCs w:val="20"/>
              </w:rPr>
            </w:pPr>
          </w:p>
        </w:tc>
        <w:tc>
          <w:tcPr>
            <w:tcW w:w="2430" w:type="dxa"/>
            <w:tcBorders>
              <w:top w:val="nil"/>
              <w:left w:val="nil"/>
              <w:bottom w:val="nil"/>
              <w:right w:val="nil"/>
            </w:tcBorders>
          </w:tcPr>
          <w:p w14:paraId="46387908" w14:textId="77777777" w:rsidR="002C1595" w:rsidRPr="00F34A7B" w:rsidRDefault="002C1595" w:rsidP="000A0E2F">
            <w:pPr>
              <w:jc w:val="center"/>
              <w:rPr>
                <w:sz w:val="20"/>
                <w:szCs w:val="20"/>
              </w:rPr>
            </w:pPr>
          </w:p>
        </w:tc>
      </w:tr>
      <w:tr w:rsidR="002C1595" w:rsidRPr="00F34A7B" w14:paraId="3F5B7768" w14:textId="77777777" w:rsidTr="002C1595">
        <w:tc>
          <w:tcPr>
            <w:tcW w:w="1350" w:type="dxa"/>
            <w:tcBorders>
              <w:top w:val="nil"/>
              <w:left w:val="nil"/>
              <w:bottom w:val="nil"/>
              <w:right w:val="nil"/>
            </w:tcBorders>
          </w:tcPr>
          <w:p w14:paraId="1F6FF14B" w14:textId="77777777" w:rsidR="002C1595" w:rsidRPr="00F34A7B" w:rsidRDefault="002C1595" w:rsidP="000A0E2F">
            <w:pPr>
              <w:ind w:left="-108"/>
              <w:jc w:val="center"/>
              <w:rPr>
                <w:sz w:val="20"/>
                <w:szCs w:val="20"/>
              </w:rPr>
            </w:pPr>
            <w:r w:rsidRPr="00F34A7B">
              <w:rPr>
                <w:sz w:val="20"/>
                <w:szCs w:val="20"/>
              </w:rPr>
              <w:t>Correlation between alternatives</w:t>
            </w:r>
          </w:p>
        </w:tc>
        <w:tc>
          <w:tcPr>
            <w:tcW w:w="1890" w:type="dxa"/>
            <w:tcBorders>
              <w:top w:val="nil"/>
              <w:left w:val="nil"/>
              <w:bottom w:val="nil"/>
              <w:right w:val="nil"/>
            </w:tcBorders>
          </w:tcPr>
          <w:p w14:paraId="248897A6" w14:textId="77777777" w:rsidR="002C1595" w:rsidRPr="00F34A7B" w:rsidRDefault="002C1595" w:rsidP="000A0E2F">
            <w:pPr>
              <w:jc w:val="center"/>
              <w:rPr>
                <w:rFonts w:eastAsia="MS Mincho"/>
                <w:sz w:val="20"/>
                <w:szCs w:val="20"/>
              </w:rPr>
            </w:pPr>
          </w:p>
        </w:tc>
        <w:tc>
          <w:tcPr>
            <w:tcW w:w="3240" w:type="dxa"/>
            <w:tcBorders>
              <w:top w:val="nil"/>
              <w:left w:val="nil"/>
              <w:bottom w:val="nil"/>
              <w:right w:val="nil"/>
            </w:tcBorders>
          </w:tcPr>
          <w:p w14:paraId="272E8722" w14:textId="77777777" w:rsidR="002C1595" w:rsidRPr="00F34A7B" w:rsidRDefault="006B34B3" w:rsidP="000A0E2F">
            <w:pPr>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P</m:t>
                    </m:r>
                  </m:e>
                  <m:sub>
                    <m:r>
                      <w:rPr>
                        <w:rFonts w:ascii="Cambria Math" w:hAnsi="Cambria Math"/>
                        <w:sz w:val="20"/>
                        <w:szCs w:val="20"/>
                      </w:rPr>
                      <m:t>st</m:t>
                    </m:r>
                  </m:sub>
                </m:sSub>
                <m:r>
                  <w:rPr>
                    <w:rFonts w:ascii="Cambria Math" w:hAnsi="Cambria Math"/>
                    <w:sz w:val="20"/>
                    <w:szCs w:val="20"/>
                  </w:rPr>
                  <m:t xml:space="preserve"> </m:t>
                </m:r>
                <m:d>
                  <m:dPr>
                    <m:begChr m:val="["/>
                    <m:endChr m:val="]"/>
                    <m:ctrlPr>
                      <w:rPr>
                        <w:rFonts w:ascii="Cambria Math" w:hAnsi="Cambria Math"/>
                        <w:i/>
                        <w:sz w:val="20"/>
                        <w:szCs w:val="20"/>
                      </w:rPr>
                    </m:ctrlPr>
                  </m:dPr>
                  <m:e>
                    <m:r>
                      <w:rPr>
                        <w:rFonts w:ascii="Cambria Math" w:hAnsi="Cambria Math"/>
                        <w:sz w:val="20"/>
                        <w:szCs w:val="20"/>
                      </w:rPr>
                      <m:t>i</m:t>
                    </m:r>
                  </m:e>
                  <m:e>
                    <m:r>
                      <w:rPr>
                        <w:rFonts w:ascii="Cambria Math" w:hAnsi="Cambria Math"/>
                        <w:sz w:val="20"/>
                        <w:szCs w:val="20"/>
                      </w:rPr>
                      <m:t>w</m:t>
                    </m:r>
                  </m:e>
                </m:d>
                <m:r>
                  <w:rPr>
                    <w:rFonts w:ascii="Cambria Math" w:hAnsi="Cambria Math"/>
                    <w:sz w:val="20"/>
                    <w:szCs w:val="20"/>
                  </w:rPr>
                  <m:t>]=</m:t>
                </m:r>
                <m:d>
                  <m:dPr>
                    <m:begChr m:val="{"/>
                    <m:endChr m:val=""/>
                    <m:ctrlPr>
                      <w:rPr>
                        <w:rFonts w:ascii="Cambria Math" w:hAnsi="Cambria Math"/>
                        <w:i/>
                        <w:sz w:val="20"/>
                        <w:szCs w:val="20"/>
                      </w:rPr>
                    </m:ctrlPr>
                  </m:dPr>
                  <m:e>
                    <m:m>
                      <m:mPr>
                        <m:mcs>
                          <m:mc>
                            <m:mcPr>
                              <m:count m:val="1"/>
                              <m:mcJc m:val="center"/>
                            </m:mcPr>
                          </m:mc>
                        </m:mcs>
                        <m:ctrlPr>
                          <w:rPr>
                            <w:rFonts w:ascii="Cambria Math" w:hAnsi="Cambria Math"/>
                            <w:i/>
                            <w:sz w:val="20"/>
                            <w:szCs w:val="20"/>
                          </w:rPr>
                        </m:ctrlPr>
                      </m:mPr>
                      <m:mr>
                        <m:e>
                          <m:d>
                            <m:dPr>
                              <m:ctrlPr>
                                <w:rPr>
                                  <w:rFonts w:ascii="Cambria Math" w:hAnsi="Cambria Math"/>
                                  <w:i/>
                                  <w:sz w:val="20"/>
                                  <w:szCs w:val="20"/>
                                </w:rPr>
                              </m:ctrlPr>
                            </m:dPr>
                            <m:e>
                              <m:r>
                                <w:rPr>
                                  <w:rFonts w:ascii="Cambria Math" w:hAnsi="Cambria Math"/>
                                  <w:sz w:val="20"/>
                                  <w:szCs w:val="20"/>
                                </w:rPr>
                                <m:t>1-ρ</m:t>
                              </m:r>
                            </m:e>
                          </m:d>
                          <m:f>
                            <m:fPr>
                              <m:ctrlPr>
                                <w:rPr>
                                  <w:rFonts w:ascii="Cambria Math" w:hAnsi="Cambria Math"/>
                                  <w:i/>
                                  <w:sz w:val="20"/>
                                  <w:szCs w:val="20"/>
                                </w:rPr>
                              </m:ctrlPr>
                            </m:fPr>
                            <m:num>
                              <m:sSup>
                                <m:sSupPr>
                                  <m:ctrlPr>
                                    <w:rPr>
                                      <w:rFonts w:ascii="Cambria Math" w:hAnsi="Cambria Math"/>
                                      <w:i/>
                                      <w:sz w:val="20"/>
                                      <w:szCs w:val="20"/>
                                    </w:rPr>
                                  </m:ctrlPr>
                                </m:sSupPr>
                                <m:e>
                                  <m:r>
                                    <w:rPr>
                                      <w:rFonts w:ascii="Cambria Math" w:hAnsi="Cambria Math"/>
                                      <w:sz w:val="20"/>
                                      <w:szCs w:val="20"/>
                                    </w:rPr>
                                    <m:t>e</m:t>
                                  </m:r>
                                </m:e>
                                <m:sup>
                                  <m:sSubSup>
                                    <m:sSubSupPr>
                                      <m:ctrlPr>
                                        <w:rPr>
                                          <w:rFonts w:ascii="Cambria Math" w:hAnsi="Cambria Math"/>
                                          <w:i/>
                                          <w:sz w:val="20"/>
                                          <w:szCs w:val="20"/>
                                        </w:rPr>
                                      </m:ctrlPr>
                                    </m:sSubSupPr>
                                    <m:e>
                                      <m:r>
                                        <w:rPr>
                                          <w:rFonts w:ascii="Cambria Math" w:hAnsi="Cambria Math"/>
                                          <w:sz w:val="20"/>
                                          <w:szCs w:val="20"/>
                                        </w:rPr>
                                        <m:t>v</m:t>
                                      </m:r>
                                    </m:e>
                                    <m:sub>
                                      <m:r>
                                        <w:rPr>
                                          <w:rFonts w:ascii="Cambria Math" w:hAnsi="Cambria Math"/>
                                          <w:sz w:val="20"/>
                                          <w:szCs w:val="20"/>
                                        </w:rPr>
                                        <m:t>t</m:t>
                                      </m:r>
                                    </m:sub>
                                    <m:sup>
                                      <m:d>
                                        <m:dPr>
                                          <m:ctrlPr>
                                            <w:rPr>
                                              <w:rFonts w:ascii="Cambria Math" w:hAnsi="Cambria Math"/>
                                              <w:i/>
                                              <w:sz w:val="20"/>
                                              <w:szCs w:val="20"/>
                                            </w:rPr>
                                          </m:ctrlPr>
                                        </m:dPr>
                                        <m:e>
                                          <m:r>
                                            <w:rPr>
                                              <w:rFonts w:ascii="Cambria Math" w:hAnsi="Cambria Math"/>
                                              <w:sz w:val="20"/>
                                              <w:szCs w:val="20"/>
                                            </w:rPr>
                                            <m:t>j</m:t>
                                          </m:r>
                                        </m:e>
                                      </m:d>
                                    </m:sup>
                                  </m:sSubSup>
                                  <m:r>
                                    <w:rPr>
                                      <w:rFonts w:ascii="Cambria Math" w:hAnsi="Cambria Math"/>
                                      <w:sz w:val="20"/>
                                      <w:szCs w:val="20"/>
                                    </w:rPr>
                                    <m:t xml:space="preserve">  </m:t>
                                  </m:r>
                                </m:sup>
                              </m:sSup>
                              <m:r>
                                <w:rPr>
                                  <w:rFonts w:ascii="Cambria Math" w:hAnsi="Cambria Math"/>
                                  <w:sz w:val="20"/>
                                  <w:szCs w:val="20"/>
                                </w:rPr>
                                <m:t xml:space="preserve"> </m:t>
                              </m:r>
                            </m:num>
                            <m:den>
                              <m:nary>
                                <m:naryPr>
                                  <m:chr m:val="∑"/>
                                  <m:limLoc m:val="subSup"/>
                                  <m:ctrlPr>
                                    <w:rPr>
                                      <w:rFonts w:ascii="Cambria Math" w:hAnsi="Cambria Math"/>
                                      <w:i/>
                                      <w:sz w:val="20"/>
                                      <w:szCs w:val="20"/>
                                    </w:rPr>
                                  </m:ctrlPr>
                                </m:naryPr>
                                <m:sub>
                                  <m:r>
                                    <w:rPr>
                                      <w:rFonts w:ascii="Cambria Math" w:hAnsi="Cambria Math"/>
                                      <w:sz w:val="20"/>
                                      <w:szCs w:val="20"/>
                                    </w:rPr>
                                    <m:t>r=1</m:t>
                                  </m:r>
                                </m:sub>
                                <m:sup>
                                  <m:r>
                                    <w:rPr>
                                      <w:rFonts w:ascii="Cambria Math" w:hAnsi="Cambria Math"/>
                                      <w:sz w:val="20"/>
                                      <w:szCs w:val="20"/>
                                    </w:rPr>
                                    <m:t>d</m:t>
                                  </m:r>
                                </m:sup>
                                <m:e>
                                  <m:sSup>
                                    <m:sSupPr>
                                      <m:ctrlPr>
                                        <w:rPr>
                                          <w:rFonts w:ascii="Cambria Math" w:hAnsi="Cambria Math"/>
                                          <w:i/>
                                          <w:sz w:val="20"/>
                                          <w:szCs w:val="20"/>
                                        </w:rPr>
                                      </m:ctrlPr>
                                    </m:sSupPr>
                                    <m:e>
                                      <m:r>
                                        <w:rPr>
                                          <w:rFonts w:ascii="Cambria Math" w:hAnsi="Cambria Math"/>
                                          <w:sz w:val="20"/>
                                          <w:szCs w:val="20"/>
                                        </w:rPr>
                                        <m:t>e</m:t>
                                      </m:r>
                                    </m:e>
                                    <m:sup>
                                      <m:sSubSup>
                                        <m:sSubSupPr>
                                          <m:ctrlPr>
                                            <w:rPr>
                                              <w:rFonts w:ascii="Cambria Math" w:hAnsi="Cambria Math"/>
                                              <w:i/>
                                              <w:sz w:val="20"/>
                                              <w:szCs w:val="20"/>
                                            </w:rPr>
                                          </m:ctrlPr>
                                        </m:sSubSupPr>
                                        <m:e>
                                          <m:r>
                                            <w:rPr>
                                              <w:rFonts w:ascii="Cambria Math" w:hAnsi="Cambria Math"/>
                                              <w:sz w:val="20"/>
                                              <w:szCs w:val="20"/>
                                            </w:rPr>
                                            <m:t>v</m:t>
                                          </m:r>
                                        </m:e>
                                        <m:sub>
                                          <m:r>
                                            <w:rPr>
                                              <w:rFonts w:ascii="Cambria Math" w:hAnsi="Cambria Math"/>
                                              <w:sz w:val="20"/>
                                              <w:szCs w:val="20"/>
                                            </w:rPr>
                                            <m:t>t</m:t>
                                          </m:r>
                                        </m:sub>
                                        <m:sup>
                                          <m:d>
                                            <m:dPr>
                                              <m:ctrlPr>
                                                <w:rPr>
                                                  <w:rFonts w:ascii="Cambria Math" w:hAnsi="Cambria Math"/>
                                                  <w:i/>
                                                  <w:sz w:val="20"/>
                                                  <w:szCs w:val="20"/>
                                                </w:rPr>
                                              </m:ctrlPr>
                                            </m:dPr>
                                            <m:e>
                                              <m:r>
                                                <w:rPr>
                                                  <w:rFonts w:ascii="Cambria Math" w:hAnsi="Cambria Math"/>
                                                  <w:sz w:val="20"/>
                                                  <w:szCs w:val="20"/>
                                                </w:rPr>
                                                <m:t>r</m:t>
                                              </m:r>
                                            </m:e>
                                          </m:d>
                                        </m:sup>
                                      </m:sSubSup>
                                      <m:r>
                                        <w:rPr>
                                          <w:rFonts w:ascii="Cambria Math" w:hAnsi="Cambria Math"/>
                                          <w:sz w:val="20"/>
                                          <w:szCs w:val="20"/>
                                        </w:rPr>
                                        <m:t xml:space="preserve">  </m:t>
                                      </m:r>
                                    </m:sup>
                                  </m:sSup>
                                </m:e>
                              </m:nary>
                            </m:den>
                          </m:f>
                          <m:r>
                            <w:rPr>
                              <w:rFonts w:ascii="Cambria Math" w:hAnsi="Cambria Math"/>
                              <w:sz w:val="20"/>
                              <w:szCs w:val="20"/>
                            </w:rPr>
                            <m:t xml:space="preserve">        if i≠w,</m:t>
                          </m:r>
                        </m:e>
                      </m:mr>
                      <m:mr>
                        <m:e>
                          <m:d>
                            <m:dPr>
                              <m:ctrlPr>
                                <w:rPr>
                                  <w:rFonts w:ascii="Cambria Math" w:hAnsi="Cambria Math"/>
                                  <w:i/>
                                  <w:sz w:val="20"/>
                                  <w:szCs w:val="20"/>
                                </w:rPr>
                              </m:ctrlPr>
                            </m:dPr>
                            <m:e>
                              <m:r>
                                <w:rPr>
                                  <w:rFonts w:ascii="Cambria Math" w:hAnsi="Cambria Math"/>
                                  <w:sz w:val="20"/>
                                  <w:szCs w:val="20"/>
                                </w:rPr>
                                <m:t>1-ρ</m:t>
                              </m:r>
                            </m:e>
                          </m:d>
                          <m:f>
                            <m:fPr>
                              <m:ctrlPr>
                                <w:rPr>
                                  <w:rFonts w:ascii="Cambria Math" w:hAnsi="Cambria Math"/>
                                  <w:i/>
                                  <w:sz w:val="20"/>
                                  <w:szCs w:val="20"/>
                                </w:rPr>
                              </m:ctrlPr>
                            </m:fPr>
                            <m:num>
                              <m:sSup>
                                <m:sSupPr>
                                  <m:ctrlPr>
                                    <w:rPr>
                                      <w:rFonts w:ascii="Cambria Math" w:hAnsi="Cambria Math"/>
                                      <w:i/>
                                      <w:sz w:val="20"/>
                                      <w:szCs w:val="20"/>
                                    </w:rPr>
                                  </m:ctrlPr>
                                </m:sSupPr>
                                <m:e>
                                  <m:r>
                                    <w:rPr>
                                      <w:rFonts w:ascii="Cambria Math" w:hAnsi="Cambria Math"/>
                                      <w:sz w:val="20"/>
                                      <w:szCs w:val="20"/>
                                    </w:rPr>
                                    <m:t>e</m:t>
                                  </m:r>
                                </m:e>
                                <m:sup>
                                  <m:sSubSup>
                                    <m:sSubSupPr>
                                      <m:ctrlPr>
                                        <w:rPr>
                                          <w:rFonts w:ascii="Cambria Math" w:hAnsi="Cambria Math"/>
                                          <w:i/>
                                          <w:sz w:val="20"/>
                                          <w:szCs w:val="20"/>
                                        </w:rPr>
                                      </m:ctrlPr>
                                    </m:sSubSupPr>
                                    <m:e>
                                      <m:r>
                                        <w:rPr>
                                          <w:rFonts w:ascii="Cambria Math" w:hAnsi="Cambria Math"/>
                                          <w:sz w:val="20"/>
                                          <w:szCs w:val="20"/>
                                        </w:rPr>
                                        <m:t>v</m:t>
                                      </m:r>
                                    </m:e>
                                    <m:sub>
                                      <m:r>
                                        <w:rPr>
                                          <w:rFonts w:ascii="Cambria Math" w:hAnsi="Cambria Math"/>
                                          <w:sz w:val="20"/>
                                          <w:szCs w:val="20"/>
                                        </w:rPr>
                                        <m:t>t</m:t>
                                      </m:r>
                                    </m:sub>
                                    <m:sup>
                                      <m:d>
                                        <m:dPr>
                                          <m:ctrlPr>
                                            <w:rPr>
                                              <w:rFonts w:ascii="Cambria Math" w:hAnsi="Cambria Math"/>
                                              <w:i/>
                                              <w:sz w:val="20"/>
                                              <w:szCs w:val="20"/>
                                            </w:rPr>
                                          </m:ctrlPr>
                                        </m:dPr>
                                        <m:e>
                                          <m:r>
                                            <w:rPr>
                                              <w:rFonts w:ascii="Cambria Math" w:hAnsi="Cambria Math"/>
                                              <w:sz w:val="20"/>
                                              <w:szCs w:val="20"/>
                                            </w:rPr>
                                            <m:t>j</m:t>
                                          </m:r>
                                        </m:e>
                                      </m:d>
                                    </m:sup>
                                  </m:sSubSup>
                                  <m:r>
                                    <w:rPr>
                                      <w:rFonts w:ascii="Cambria Math" w:hAnsi="Cambria Math"/>
                                      <w:sz w:val="20"/>
                                      <w:szCs w:val="20"/>
                                    </w:rPr>
                                    <m:t xml:space="preserve">  </m:t>
                                  </m:r>
                                </m:sup>
                              </m:sSup>
                              <m:r>
                                <w:rPr>
                                  <w:rFonts w:ascii="Cambria Math" w:hAnsi="Cambria Math"/>
                                  <w:sz w:val="20"/>
                                  <w:szCs w:val="20"/>
                                </w:rPr>
                                <m:t xml:space="preserve"> </m:t>
                              </m:r>
                            </m:num>
                            <m:den>
                              <m:nary>
                                <m:naryPr>
                                  <m:chr m:val="∑"/>
                                  <m:limLoc m:val="subSup"/>
                                  <m:ctrlPr>
                                    <w:rPr>
                                      <w:rFonts w:ascii="Cambria Math" w:hAnsi="Cambria Math"/>
                                      <w:i/>
                                      <w:sz w:val="20"/>
                                      <w:szCs w:val="20"/>
                                    </w:rPr>
                                  </m:ctrlPr>
                                </m:naryPr>
                                <m:sub>
                                  <m:r>
                                    <w:rPr>
                                      <w:rFonts w:ascii="Cambria Math" w:hAnsi="Cambria Math"/>
                                      <w:sz w:val="20"/>
                                      <w:szCs w:val="20"/>
                                    </w:rPr>
                                    <m:t>r=1</m:t>
                                  </m:r>
                                </m:sub>
                                <m:sup>
                                  <m:r>
                                    <w:rPr>
                                      <w:rFonts w:ascii="Cambria Math" w:hAnsi="Cambria Math"/>
                                      <w:sz w:val="20"/>
                                      <w:szCs w:val="20"/>
                                    </w:rPr>
                                    <m:t>d</m:t>
                                  </m:r>
                                </m:sup>
                                <m:e>
                                  <m:sSup>
                                    <m:sSupPr>
                                      <m:ctrlPr>
                                        <w:rPr>
                                          <w:rFonts w:ascii="Cambria Math" w:hAnsi="Cambria Math"/>
                                          <w:i/>
                                          <w:sz w:val="20"/>
                                          <w:szCs w:val="20"/>
                                        </w:rPr>
                                      </m:ctrlPr>
                                    </m:sSupPr>
                                    <m:e>
                                      <m:r>
                                        <w:rPr>
                                          <w:rFonts w:ascii="Cambria Math" w:hAnsi="Cambria Math"/>
                                          <w:sz w:val="20"/>
                                          <w:szCs w:val="20"/>
                                        </w:rPr>
                                        <m:t>e</m:t>
                                      </m:r>
                                    </m:e>
                                    <m:sup>
                                      <m:sSubSup>
                                        <m:sSubSupPr>
                                          <m:ctrlPr>
                                            <w:rPr>
                                              <w:rFonts w:ascii="Cambria Math" w:hAnsi="Cambria Math"/>
                                              <w:i/>
                                              <w:sz w:val="20"/>
                                              <w:szCs w:val="20"/>
                                            </w:rPr>
                                          </m:ctrlPr>
                                        </m:sSubSupPr>
                                        <m:e>
                                          <m:r>
                                            <w:rPr>
                                              <w:rFonts w:ascii="Cambria Math" w:hAnsi="Cambria Math"/>
                                              <w:sz w:val="20"/>
                                              <w:szCs w:val="20"/>
                                            </w:rPr>
                                            <m:t>v</m:t>
                                          </m:r>
                                        </m:e>
                                        <m:sub>
                                          <m:r>
                                            <w:rPr>
                                              <w:rFonts w:ascii="Cambria Math" w:hAnsi="Cambria Math"/>
                                              <w:sz w:val="20"/>
                                              <w:szCs w:val="20"/>
                                            </w:rPr>
                                            <m:t>t</m:t>
                                          </m:r>
                                        </m:sub>
                                        <m:sup>
                                          <m:d>
                                            <m:dPr>
                                              <m:ctrlPr>
                                                <w:rPr>
                                                  <w:rFonts w:ascii="Cambria Math" w:hAnsi="Cambria Math"/>
                                                  <w:i/>
                                                  <w:sz w:val="20"/>
                                                  <w:szCs w:val="20"/>
                                                </w:rPr>
                                              </m:ctrlPr>
                                            </m:dPr>
                                            <m:e>
                                              <m:r>
                                                <w:rPr>
                                                  <w:rFonts w:ascii="Cambria Math" w:hAnsi="Cambria Math"/>
                                                  <w:sz w:val="20"/>
                                                  <w:szCs w:val="20"/>
                                                </w:rPr>
                                                <m:t>r</m:t>
                                              </m:r>
                                            </m:e>
                                          </m:d>
                                        </m:sup>
                                      </m:sSubSup>
                                      <m:r>
                                        <w:rPr>
                                          <w:rFonts w:ascii="Cambria Math" w:hAnsi="Cambria Math"/>
                                          <w:sz w:val="20"/>
                                          <w:szCs w:val="20"/>
                                        </w:rPr>
                                        <m:t xml:space="preserve">  </m:t>
                                      </m:r>
                                    </m:sup>
                                  </m:sSup>
                                </m:e>
                              </m:nary>
                            </m:den>
                          </m:f>
                          <m:r>
                            <w:rPr>
                              <w:rFonts w:ascii="Cambria Math" w:hAnsi="Cambria Math"/>
                              <w:sz w:val="20"/>
                              <w:szCs w:val="20"/>
                            </w:rPr>
                            <m:t>+ρ  if i=w</m:t>
                          </m:r>
                        </m:e>
                      </m:mr>
                    </m:m>
                  </m:e>
                </m:d>
              </m:oMath>
            </m:oMathPara>
          </w:p>
          <w:p w14:paraId="3F02F64C" w14:textId="77777777" w:rsidR="002C1595" w:rsidRPr="00F34A7B" w:rsidRDefault="002C1595" w:rsidP="000A0E2F">
            <w:pPr>
              <w:jc w:val="center"/>
              <w:rPr>
                <w:rFonts w:eastAsia="MS Mincho"/>
                <w:sz w:val="20"/>
                <w:szCs w:val="20"/>
              </w:rPr>
            </w:pPr>
            <w:r w:rsidRPr="00F34A7B">
              <w:rPr>
                <w:sz w:val="20"/>
                <w:szCs w:val="20"/>
              </w:rPr>
              <w:t xml:space="preserve">The parameter </w:t>
            </w:r>
            <m:oMath>
              <m:r>
                <w:rPr>
                  <w:rFonts w:ascii="Cambria Math" w:hAnsi="Cambria Math"/>
                  <w:sz w:val="20"/>
                  <w:szCs w:val="20"/>
                </w:rPr>
                <m:t>ρ</m:t>
              </m:r>
            </m:oMath>
            <w:r w:rsidRPr="00F34A7B">
              <w:rPr>
                <w:sz w:val="20"/>
                <w:szCs w:val="20"/>
              </w:rPr>
              <w:t xml:space="preserve"> captures the habit persistence and it takes values in the range [0,1]</w:t>
            </w:r>
          </w:p>
        </w:tc>
        <w:tc>
          <w:tcPr>
            <w:tcW w:w="2430" w:type="dxa"/>
            <w:tcBorders>
              <w:top w:val="nil"/>
              <w:left w:val="nil"/>
              <w:bottom w:val="nil"/>
              <w:right w:val="nil"/>
            </w:tcBorders>
          </w:tcPr>
          <w:p w14:paraId="6FAF9E5E" w14:textId="77777777" w:rsidR="002C1595" w:rsidRPr="00F34A7B" w:rsidRDefault="002C1595" w:rsidP="000A0E2F">
            <w:pPr>
              <w:jc w:val="center"/>
              <w:rPr>
                <w:rFonts w:eastAsia="MS Mincho"/>
                <w:sz w:val="20"/>
                <w:szCs w:val="20"/>
              </w:rPr>
            </w:pPr>
          </w:p>
        </w:tc>
      </w:tr>
      <w:tr w:rsidR="002C1595" w:rsidRPr="00F34A7B" w14:paraId="6FCFC3DE" w14:textId="77777777" w:rsidTr="002C1595">
        <w:tc>
          <w:tcPr>
            <w:tcW w:w="1350" w:type="dxa"/>
            <w:tcBorders>
              <w:top w:val="nil"/>
              <w:left w:val="nil"/>
              <w:bottom w:val="nil"/>
              <w:right w:val="nil"/>
            </w:tcBorders>
          </w:tcPr>
          <w:p w14:paraId="3300A2FB" w14:textId="77777777" w:rsidR="002C1595" w:rsidRPr="00F34A7B" w:rsidRDefault="002C1595" w:rsidP="000A0E2F">
            <w:pPr>
              <w:ind w:left="-108"/>
              <w:jc w:val="center"/>
              <w:rPr>
                <w:sz w:val="20"/>
                <w:szCs w:val="20"/>
              </w:rPr>
            </w:pPr>
          </w:p>
        </w:tc>
        <w:tc>
          <w:tcPr>
            <w:tcW w:w="1890" w:type="dxa"/>
            <w:tcBorders>
              <w:top w:val="nil"/>
              <w:left w:val="nil"/>
              <w:bottom w:val="nil"/>
              <w:right w:val="nil"/>
            </w:tcBorders>
          </w:tcPr>
          <w:p w14:paraId="3A7934A0" w14:textId="77777777" w:rsidR="002C1595" w:rsidRPr="00F34A7B" w:rsidRDefault="002C1595" w:rsidP="000A0E2F">
            <w:pPr>
              <w:jc w:val="center"/>
              <w:rPr>
                <w:rFonts w:eastAsia="MS Mincho"/>
                <w:sz w:val="20"/>
                <w:szCs w:val="20"/>
              </w:rPr>
            </w:pPr>
          </w:p>
        </w:tc>
        <w:tc>
          <w:tcPr>
            <w:tcW w:w="3240" w:type="dxa"/>
            <w:tcBorders>
              <w:top w:val="nil"/>
              <w:left w:val="nil"/>
              <w:bottom w:val="nil"/>
              <w:right w:val="nil"/>
            </w:tcBorders>
          </w:tcPr>
          <w:p w14:paraId="56E4B5DD" w14:textId="77777777" w:rsidR="002C1595" w:rsidRPr="00F34A7B" w:rsidRDefault="002C1595" w:rsidP="000A0E2F">
            <w:pPr>
              <w:jc w:val="center"/>
              <w:rPr>
                <w:rFonts w:eastAsia="MS Mincho"/>
                <w:sz w:val="20"/>
                <w:szCs w:val="20"/>
              </w:rPr>
            </w:pPr>
          </w:p>
        </w:tc>
        <w:tc>
          <w:tcPr>
            <w:tcW w:w="2430" w:type="dxa"/>
            <w:tcBorders>
              <w:top w:val="nil"/>
              <w:left w:val="nil"/>
              <w:bottom w:val="nil"/>
              <w:right w:val="nil"/>
            </w:tcBorders>
          </w:tcPr>
          <w:p w14:paraId="1F21D407" w14:textId="77777777" w:rsidR="002C1595" w:rsidRPr="00F34A7B" w:rsidRDefault="002C1595" w:rsidP="000A0E2F">
            <w:pPr>
              <w:jc w:val="center"/>
              <w:rPr>
                <w:rFonts w:eastAsia="MS Mincho"/>
                <w:sz w:val="20"/>
                <w:szCs w:val="20"/>
              </w:rPr>
            </w:pPr>
          </w:p>
        </w:tc>
      </w:tr>
      <w:tr w:rsidR="002C1595" w:rsidRPr="00F34A7B" w14:paraId="6447538F" w14:textId="77777777" w:rsidTr="002C1595">
        <w:tc>
          <w:tcPr>
            <w:tcW w:w="1350" w:type="dxa"/>
            <w:tcBorders>
              <w:top w:val="nil"/>
              <w:left w:val="nil"/>
              <w:bottom w:val="nil"/>
              <w:right w:val="nil"/>
            </w:tcBorders>
          </w:tcPr>
          <w:p w14:paraId="109A05C0" w14:textId="77777777" w:rsidR="002C1595" w:rsidRPr="00F34A7B" w:rsidRDefault="002C1595" w:rsidP="000A0E2F">
            <w:pPr>
              <w:ind w:left="-108"/>
              <w:jc w:val="center"/>
              <w:rPr>
                <w:sz w:val="20"/>
                <w:szCs w:val="20"/>
              </w:rPr>
            </w:pPr>
            <w:r w:rsidRPr="00F34A7B">
              <w:rPr>
                <w:sz w:val="20"/>
                <w:szCs w:val="20"/>
              </w:rPr>
              <w:t>Phylum</w:t>
            </w:r>
          </w:p>
        </w:tc>
        <w:tc>
          <w:tcPr>
            <w:tcW w:w="1890" w:type="dxa"/>
            <w:tcBorders>
              <w:top w:val="nil"/>
              <w:left w:val="nil"/>
              <w:bottom w:val="nil"/>
              <w:right w:val="nil"/>
            </w:tcBorders>
          </w:tcPr>
          <w:p w14:paraId="7FDB5204" w14:textId="77777777" w:rsidR="002C1595" w:rsidRPr="00F34A7B" w:rsidRDefault="002C1595" w:rsidP="000A0E2F">
            <w:pPr>
              <w:jc w:val="center"/>
              <w:rPr>
                <w:sz w:val="20"/>
                <w:szCs w:val="20"/>
              </w:rPr>
            </w:pPr>
            <w:proofErr w:type="gramStart"/>
            <w:r w:rsidRPr="00F34A7B">
              <w:rPr>
                <w:sz w:val="20"/>
                <w:szCs w:val="20"/>
              </w:rPr>
              <w:t>MA(</w:t>
            </w:r>
            <w:proofErr w:type="gramEnd"/>
            <w:r w:rsidRPr="00F34A7B">
              <w:rPr>
                <w:sz w:val="20"/>
                <w:szCs w:val="20"/>
              </w:rPr>
              <w:t>1)</w:t>
            </w:r>
          </w:p>
        </w:tc>
        <w:tc>
          <w:tcPr>
            <w:tcW w:w="3240" w:type="dxa"/>
            <w:tcBorders>
              <w:top w:val="nil"/>
              <w:left w:val="nil"/>
              <w:bottom w:val="nil"/>
              <w:right w:val="nil"/>
            </w:tcBorders>
          </w:tcPr>
          <w:p w14:paraId="1BE6574B" w14:textId="77777777" w:rsidR="002C1595" w:rsidRPr="00F34A7B" w:rsidRDefault="002C1595" w:rsidP="000A0E2F">
            <w:pPr>
              <w:jc w:val="center"/>
              <w:rPr>
                <w:sz w:val="20"/>
                <w:szCs w:val="20"/>
              </w:rPr>
            </w:pPr>
            <w:proofErr w:type="gramStart"/>
            <w:r w:rsidRPr="00F34A7B">
              <w:rPr>
                <w:sz w:val="20"/>
                <w:szCs w:val="20"/>
              </w:rPr>
              <w:t>AR(</w:t>
            </w:r>
            <w:proofErr w:type="gramEnd"/>
            <w:r w:rsidRPr="00F34A7B">
              <w:rPr>
                <w:sz w:val="20"/>
                <w:szCs w:val="20"/>
              </w:rPr>
              <w:t>1)</w:t>
            </w:r>
          </w:p>
        </w:tc>
        <w:tc>
          <w:tcPr>
            <w:tcW w:w="2430" w:type="dxa"/>
            <w:tcBorders>
              <w:top w:val="nil"/>
              <w:left w:val="nil"/>
              <w:bottom w:val="nil"/>
              <w:right w:val="nil"/>
            </w:tcBorders>
          </w:tcPr>
          <w:p w14:paraId="6EAFAB30" w14:textId="77777777" w:rsidR="002C1595" w:rsidRPr="00F34A7B" w:rsidRDefault="002C1595" w:rsidP="000A0E2F">
            <w:pPr>
              <w:jc w:val="center"/>
              <w:rPr>
                <w:sz w:val="20"/>
                <w:szCs w:val="20"/>
              </w:rPr>
            </w:pPr>
            <w:proofErr w:type="gramStart"/>
            <w:r w:rsidRPr="00F34A7B">
              <w:rPr>
                <w:sz w:val="20"/>
                <w:szCs w:val="20"/>
              </w:rPr>
              <w:t>ARMA(</w:t>
            </w:r>
            <w:proofErr w:type="gramEnd"/>
            <w:r w:rsidRPr="00F34A7B">
              <w:rPr>
                <w:sz w:val="20"/>
                <w:szCs w:val="20"/>
              </w:rPr>
              <w:t>1,1)</w:t>
            </w:r>
          </w:p>
        </w:tc>
      </w:tr>
      <w:tr w:rsidR="002C1595" w:rsidRPr="00F34A7B" w14:paraId="1AE7ECED" w14:textId="77777777" w:rsidTr="002C1595">
        <w:tc>
          <w:tcPr>
            <w:tcW w:w="1350" w:type="dxa"/>
            <w:tcBorders>
              <w:top w:val="nil"/>
              <w:left w:val="nil"/>
              <w:bottom w:val="nil"/>
              <w:right w:val="nil"/>
            </w:tcBorders>
          </w:tcPr>
          <w:p w14:paraId="1F5D905C" w14:textId="77777777" w:rsidR="002C1595" w:rsidRPr="00F34A7B" w:rsidRDefault="002C1595" w:rsidP="000A0E2F">
            <w:pPr>
              <w:ind w:left="-108"/>
              <w:jc w:val="center"/>
              <w:rPr>
                <w:sz w:val="20"/>
                <w:szCs w:val="20"/>
              </w:rPr>
            </w:pPr>
          </w:p>
        </w:tc>
        <w:tc>
          <w:tcPr>
            <w:tcW w:w="1890" w:type="dxa"/>
            <w:tcBorders>
              <w:top w:val="nil"/>
              <w:left w:val="nil"/>
              <w:bottom w:val="nil"/>
              <w:right w:val="nil"/>
            </w:tcBorders>
          </w:tcPr>
          <w:p w14:paraId="6377D31D" w14:textId="77777777" w:rsidR="002C1595" w:rsidRPr="00F34A7B" w:rsidRDefault="002C1595" w:rsidP="000A0E2F">
            <w:pPr>
              <w:jc w:val="center"/>
              <w:rPr>
                <w:sz w:val="20"/>
                <w:szCs w:val="20"/>
              </w:rPr>
            </w:pPr>
          </w:p>
        </w:tc>
        <w:tc>
          <w:tcPr>
            <w:tcW w:w="3240" w:type="dxa"/>
            <w:tcBorders>
              <w:top w:val="nil"/>
              <w:left w:val="nil"/>
              <w:bottom w:val="nil"/>
              <w:right w:val="nil"/>
            </w:tcBorders>
          </w:tcPr>
          <w:p w14:paraId="06EAFA7F" w14:textId="77777777" w:rsidR="002C1595" w:rsidRPr="00F34A7B" w:rsidRDefault="002C1595" w:rsidP="000A0E2F">
            <w:pPr>
              <w:jc w:val="center"/>
              <w:rPr>
                <w:sz w:val="20"/>
                <w:szCs w:val="20"/>
              </w:rPr>
            </w:pPr>
          </w:p>
        </w:tc>
        <w:tc>
          <w:tcPr>
            <w:tcW w:w="2430" w:type="dxa"/>
            <w:tcBorders>
              <w:top w:val="nil"/>
              <w:left w:val="nil"/>
              <w:bottom w:val="nil"/>
              <w:right w:val="nil"/>
            </w:tcBorders>
          </w:tcPr>
          <w:p w14:paraId="7F989062" w14:textId="77777777" w:rsidR="002C1595" w:rsidRPr="00F34A7B" w:rsidRDefault="002C1595" w:rsidP="000A0E2F">
            <w:pPr>
              <w:jc w:val="center"/>
              <w:rPr>
                <w:sz w:val="20"/>
                <w:szCs w:val="20"/>
              </w:rPr>
            </w:pPr>
          </w:p>
        </w:tc>
      </w:tr>
      <w:tr w:rsidR="002C1595" w:rsidRPr="00F34A7B" w14:paraId="13FA09AA" w14:textId="77777777" w:rsidTr="002C1595">
        <w:tc>
          <w:tcPr>
            <w:tcW w:w="1350" w:type="dxa"/>
            <w:tcBorders>
              <w:top w:val="nil"/>
              <w:left w:val="nil"/>
              <w:bottom w:val="nil"/>
              <w:right w:val="nil"/>
            </w:tcBorders>
          </w:tcPr>
          <w:p w14:paraId="4E78F42C" w14:textId="77777777" w:rsidR="002C1595" w:rsidRPr="00F34A7B" w:rsidRDefault="002C1595" w:rsidP="000A0E2F">
            <w:pPr>
              <w:ind w:left="-108"/>
              <w:jc w:val="center"/>
              <w:rPr>
                <w:sz w:val="20"/>
                <w:szCs w:val="20"/>
              </w:rPr>
            </w:pPr>
            <w:r w:rsidRPr="00F34A7B">
              <w:rPr>
                <w:sz w:val="20"/>
                <w:szCs w:val="20"/>
              </w:rPr>
              <w:t>Distinguishing characteristics</w:t>
            </w:r>
          </w:p>
        </w:tc>
        <w:tc>
          <w:tcPr>
            <w:tcW w:w="1890" w:type="dxa"/>
            <w:tcBorders>
              <w:top w:val="nil"/>
              <w:left w:val="nil"/>
              <w:bottom w:val="nil"/>
              <w:right w:val="nil"/>
            </w:tcBorders>
          </w:tcPr>
          <w:p w14:paraId="113C1F0B" w14:textId="77777777" w:rsidR="002C1595" w:rsidRPr="00F34A7B" w:rsidRDefault="002C1595" w:rsidP="000A0E2F">
            <w:pPr>
              <w:jc w:val="center"/>
              <w:rPr>
                <w:sz w:val="20"/>
                <w:szCs w:val="20"/>
              </w:rPr>
            </w:pPr>
          </w:p>
        </w:tc>
        <w:tc>
          <w:tcPr>
            <w:tcW w:w="3240" w:type="dxa"/>
            <w:tcBorders>
              <w:top w:val="nil"/>
              <w:left w:val="nil"/>
              <w:bottom w:val="nil"/>
              <w:right w:val="nil"/>
            </w:tcBorders>
          </w:tcPr>
          <w:p w14:paraId="4A7FA16B" w14:textId="77777777" w:rsidR="002C1595" w:rsidRPr="00F34A7B" w:rsidRDefault="002C1595" w:rsidP="000A0E2F">
            <w:pPr>
              <w:jc w:val="center"/>
              <w:rPr>
                <w:sz w:val="20"/>
                <w:szCs w:val="20"/>
              </w:rPr>
            </w:pPr>
          </w:p>
        </w:tc>
        <w:tc>
          <w:tcPr>
            <w:tcW w:w="2430" w:type="dxa"/>
            <w:tcBorders>
              <w:top w:val="nil"/>
              <w:left w:val="nil"/>
              <w:bottom w:val="nil"/>
              <w:right w:val="nil"/>
            </w:tcBorders>
          </w:tcPr>
          <w:p w14:paraId="1D605719" w14:textId="77777777" w:rsidR="002C1595" w:rsidRPr="00F34A7B" w:rsidRDefault="006B34B3" w:rsidP="000A0E2F">
            <w:pPr>
              <w:jc w:val="center"/>
              <w:rPr>
                <w:sz w:val="20"/>
                <w:szCs w:val="20"/>
              </w:rPr>
            </w:pPr>
            <m:oMath>
              <m:sSub>
                <m:sSubPr>
                  <m:ctrlPr>
                    <w:rPr>
                      <w:rFonts w:ascii="Cambria Math" w:hAnsi="Cambria Math"/>
                      <w:i/>
                      <w:sz w:val="20"/>
                      <w:szCs w:val="20"/>
                    </w:rPr>
                  </m:ctrlPr>
                </m:sSubPr>
                <m:e>
                  <m:r>
                    <w:rPr>
                      <w:rFonts w:ascii="Cambria Math" w:hAnsi="Cambria Math"/>
                      <w:sz w:val="20"/>
                      <w:szCs w:val="20"/>
                    </w:rPr>
                    <m:t>ϵ</m:t>
                  </m:r>
                </m:e>
                <m:sub>
                  <m:r>
                    <w:rPr>
                      <w:rFonts w:ascii="Cambria Math" w:hAnsi="Cambria Math"/>
                      <w:sz w:val="20"/>
                      <w:szCs w:val="20"/>
                    </w:rPr>
                    <m:t>ijt</m:t>
                  </m:r>
                </m:sub>
              </m:sSub>
            </m:oMath>
            <w:r w:rsidR="002C1595" w:rsidRPr="00F34A7B">
              <w:rPr>
                <w:sz w:val="20"/>
                <w:szCs w:val="20"/>
              </w:rPr>
              <w:t xml:space="preserve"> </w:t>
            </w:r>
            <w:proofErr w:type="gramStart"/>
            <w:r w:rsidR="002C1595" w:rsidRPr="00F34A7B">
              <w:rPr>
                <w:sz w:val="20"/>
                <w:szCs w:val="20"/>
              </w:rPr>
              <w:t>can</w:t>
            </w:r>
            <w:proofErr w:type="gramEnd"/>
            <w:r w:rsidR="002C1595" w:rsidRPr="00F34A7B">
              <w:rPr>
                <w:sz w:val="20"/>
                <w:szCs w:val="20"/>
              </w:rPr>
              <w:t xml:space="preserve"> be interpreted as arising from unobserved attributes of brands.</w:t>
            </w:r>
          </w:p>
        </w:tc>
      </w:tr>
      <w:tr w:rsidR="002C1595" w:rsidRPr="00F34A7B" w14:paraId="3D825926" w14:textId="77777777" w:rsidTr="002C1595">
        <w:tc>
          <w:tcPr>
            <w:tcW w:w="1350" w:type="dxa"/>
            <w:tcBorders>
              <w:top w:val="nil"/>
              <w:left w:val="nil"/>
              <w:bottom w:val="nil"/>
              <w:right w:val="nil"/>
            </w:tcBorders>
          </w:tcPr>
          <w:p w14:paraId="7A517F58" w14:textId="77777777" w:rsidR="002C1595" w:rsidRPr="00F34A7B" w:rsidRDefault="002C1595" w:rsidP="000A0E2F">
            <w:pPr>
              <w:ind w:left="-108"/>
              <w:jc w:val="center"/>
              <w:rPr>
                <w:sz w:val="20"/>
                <w:szCs w:val="20"/>
              </w:rPr>
            </w:pPr>
          </w:p>
        </w:tc>
        <w:tc>
          <w:tcPr>
            <w:tcW w:w="1890" w:type="dxa"/>
            <w:tcBorders>
              <w:top w:val="nil"/>
              <w:left w:val="nil"/>
              <w:bottom w:val="nil"/>
              <w:right w:val="nil"/>
            </w:tcBorders>
          </w:tcPr>
          <w:p w14:paraId="238F42D7" w14:textId="77777777" w:rsidR="002C1595" w:rsidRPr="00F34A7B" w:rsidRDefault="002C1595" w:rsidP="000A0E2F">
            <w:pPr>
              <w:jc w:val="center"/>
              <w:rPr>
                <w:sz w:val="20"/>
                <w:szCs w:val="20"/>
              </w:rPr>
            </w:pPr>
          </w:p>
        </w:tc>
        <w:tc>
          <w:tcPr>
            <w:tcW w:w="3240" w:type="dxa"/>
            <w:tcBorders>
              <w:top w:val="nil"/>
              <w:left w:val="nil"/>
              <w:bottom w:val="nil"/>
              <w:right w:val="nil"/>
            </w:tcBorders>
          </w:tcPr>
          <w:p w14:paraId="4A03ECED" w14:textId="77777777" w:rsidR="002C1595" w:rsidRPr="00F34A7B" w:rsidRDefault="002C1595" w:rsidP="000A0E2F">
            <w:pPr>
              <w:jc w:val="center"/>
              <w:rPr>
                <w:sz w:val="20"/>
                <w:szCs w:val="20"/>
              </w:rPr>
            </w:pPr>
          </w:p>
        </w:tc>
        <w:tc>
          <w:tcPr>
            <w:tcW w:w="2430" w:type="dxa"/>
            <w:tcBorders>
              <w:top w:val="nil"/>
              <w:left w:val="nil"/>
              <w:bottom w:val="nil"/>
              <w:right w:val="nil"/>
            </w:tcBorders>
          </w:tcPr>
          <w:p w14:paraId="13A50A21" w14:textId="77777777" w:rsidR="002C1595" w:rsidRPr="00F34A7B" w:rsidRDefault="002C1595" w:rsidP="000A0E2F">
            <w:pPr>
              <w:jc w:val="center"/>
              <w:rPr>
                <w:sz w:val="20"/>
                <w:szCs w:val="20"/>
              </w:rPr>
            </w:pPr>
          </w:p>
        </w:tc>
      </w:tr>
      <w:tr w:rsidR="002C1595" w:rsidRPr="00F34A7B" w14:paraId="039B3019" w14:textId="77777777" w:rsidTr="002C1595">
        <w:tc>
          <w:tcPr>
            <w:tcW w:w="1350" w:type="dxa"/>
            <w:tcBorders>
              <w:top w:val="nil"/>
              <w:left w:val="nil"/>
              <w:bottom w:val="nil"/>
              <w:right w:val="nil"/>
            </w:tcBorders>
          </w:tcPr>
          <w:p w14:paraId="4CA2D362" w14:textId="77777777" w:rsidR="002C1595" w:rsidRPr="00F34A7B" w:rsidRDefault="002C1595" w:rsidP="000A0E2F">
            <w:pPr>
              <w:ind w:left="-108"/>
              <w:jc w:val="center"/>
              <w:rPr>
                <w:sz w:val="20"/>
                <w:szCs w:val="20"/>
              </w:rPr>
            </w:pPr>
            <w:r w:rsidRPr="00F34A7B">
              <w:rPr>
                <w:sz w:val="20"/>
                <w:szCs w:val="20"/>
              </w:rPr>
              <w:t>Utility framework</w:t>
            </w:r>
          </w:p>
        </w:tc>
        <w:tc>
          <w:tcPr>
            <w:tcW w:w="1890" w:type="dxa"/>
            <w:tcBorders>
              <w:top w:val="nil"/>
              <w:left w:val="nil"/>
              <w:bottom w:val="nil"/>
              <w:right w:val="nil"/>
            </w:tcBorders>
          </w:tcPr>
          <w:p w14:paraId="1D942282" w14:textId="77777777" w:rsidR="002C1595" w:rsidRPr="00F34A7B" w:rsidRDefault="002C1595" w:rsidP="000A0E2F">
            <w:pPr>
              <w:jc w:val="center"/>
              <w:rPr>
                <w:sz w:val="20"/>
                <w:szCs w:val="20"/>
              </w:rPr>
            </w:pPr>
            <w:r w:rsidRPr="00F34A7B">
              <w:rPr>
                <w:sz w:val="20"/>
                <w:szCs w:val="20"/>
              </w:rPr>
              <w:t>Yes</w:t>
            </w:r>
          </w:p>
        </w:tc>
        <w:tc>
          <w:tcPr>
            <w:tcW w:w="3240" w:type="dxa"/>
            <w:tcBorders>
              <w:top w:val="nil"/>
              <w:left w:val="nil"/>
              <w:bottom w:val="nil"/>
              <w:right w:val="nil"/>
            </w:tcBorders>
          </w:tcPr>
          <w:p w14:paraId="56FC88C7" w14:textId="77777777" w:rsidR="002C1595" w:rsidRPr="00F34A7B" w:rsidRDefault="002C1595" w:rsidP="000A0E2F">
            <w:pPr>
              <w:jc w:val="center"/>
              <w:rPr>
                <w:sz w:val="20"/>
                <w:szCs w:val="20"/>
              </w:rPr>
            </w:pPr>
            <w:r w:rsidRPr="00F34A7B">
              <w:rPr>
                <w:sz w:val="20"/>
                <w:szCs w:val="20"/>
              </w:rPr>
              <w:t>Yes</w:t>
            </w:r>
          </w:p>
        </w:tc>
        <w:tc>
          <w:tcPr>
            <w:tcW w:w="2430" w:type="dxa"/>
            <w:tcBorders>
              <w:top w:val="nil"/>
              <w:left w:val="nil"/>
              <w:bottom w:val="nil"/>
              <w:right w:val="nil"/>
            </w:tcBorders>
          </w:tcPr>
          <w:p w14:paraId="311812EF" w14:textId="77777777" w:rsidR="002C1595" w:rsidRPr="00F34A7B" w:rsidRDefault="002C1595" w:rsidP="000A0E2F">
            <w:pPr>
              <w:jc w:val="center"/>
              <w:rPr>
                <w:rFonts w:eastAsia="MS Mincho"/>
                <w:sz w:val="20"/>
                <w:szCs w:val="20"/>
              </w:rPr>
            </w:pPr>
            <w:r w:rsidRPr="00F34A7B">
              <w:rPr>
                <w:rFonts w:eastAsia="MS Mincho"/>
                <w:sz w:val="20"/>
                <w:szCs w:val="20"/>
              </w:rPr>
              <w:t>Yes</w:t>
            </w:r>
          </w:p>
        </w:tc>
      </w:tr>
      <w:tr w:rsidR="002C1595" w:rsidRPr="00F34A7B" w14:paraId="63E69D18" w14:textId="77777777" w:rsidTr="002C1595">
        <w:tc>
          <w:tcPr>
            <w:tcW w:w="1350" w:type="dxa"/>
            <w:tcBorders>
              <w:top w:val="nil"/>
              <w:left w:val="nil"/>
              <w:bottom w:val="nil"/>
              <w:right w:val="nil"/>
            </w:tcBorders>
          </w:tcPr>
          <w:p w14:paraId="7390D751" w14:textId="77777777" w:rsidR="002C1595" w:rsidRPr="00F34A7B" w:rsidRDefault="002C1595" w:rsidP="000A0E2F">
            <w:pPr>
              <w:ind w:left="-108"/>
              <w:jc w:val="center"/>
              <w:rPr>
                <w:sz w:val="20"/>
                <w:szCs w:val="20"/>
              </w:rPr>
            </w:pPr>
          </w:p>
        </w:tc>
        <w:tc>
          <w:tcPr>
            <w:tcW w:w="1890" w:type="dxa"/>
            <w:tcBorders>
              <w:top w:val="nil"/>
              <w:left w:val="nil"/>
              <w:bottom w:val="nil"/>
              <w:right w:val="nil"/>
            </w:tcBorders>
          </w:tcPr>
          <w:p w14:paraId="16A12D06" w14:textId="77777777" w:rsidR="002C1595" w:rsidRPr="00F34A7B" w:rsidRDefault="002C1595" w:rsidP="000A0E2F">
            <w:pPr>
              <w:jc w:val="center"/>
              <w:rPr>
                <w:sz w:val="20"/>
                <w:szCs w:val="20"/>
              </w:rPr>
            </w:pPr>
          </w:p>
        </w:tc>
        <w:tc>
          <w:tcPr>
            <w:tcW w:w="3240" w:type="dxa"/>
            <w:tcBorders>
              <w:top w:val="nil"/>
              <w:left w:val="nil"/>
              <w:bottom w:val="nil"/>
              <w:right w:val="nil"/>
            </w:tcBorders>
          </w:tcPr>
          <w:p w14:paraId="4048F68D" w14:textId="77777777" w:rsidR="002C1595" w:rsidRPr="00F34A7B" w:rsidRDefault="002C1595" w:rsidP="000A0E2F">
            <w:pPr>
              <w:jc w:val="center"/>
              <w:rPr>
                <w:sz w:val="20"/>
                <w:szCs w:val="20"/>
              </w:rPr>
            </w:pPr>
          </w:p>
        </w:tc>
        <w:tc>
          <w:tcPr>
            <w:tcW w:w="2430" w:type="dxa"/>
            <w:tcBorders>
              <w:top w:val="nil"/>
              <w:left w:val="nil"/>
              <w:bottom w:val="nil"/>
              <w:right w:val="nil"/>
            </w:tcBorders>
          </w:tcPr>
          <w:p w14:paraId="4A2761FA" w14:textId="77777777" w:rsidR="002C1595" w:rsidRPr="00F34A7B" w:rsidRDefault="002C1595" w:rsidP="000A0E2F">
            <w:pPr>
              <w:jc w:val="center"/>
              <w:rPr>
                <w:rFonts w:eastAsia="MS Mincho"/>
                <w:sz w:val="20"/>
                <w:szCs w:val="20"/>
              </w:rPr>
            </w:pPr>
          </w:p>
        </w:tc>
      </w:tr>
      <w:tr w:rsidR="002C1595" w:rsidRPr="00F34A7B" w14:paraId="1DFD0D31" w14:textId="77777777" w:rsidTr="002C1595">
        <w:tc>
          <w:tcPr>
            <w:tcW w:w="1350" w:type="dxa"/>
            <w:tcBorders>
              <w:top w:val="nil"/>
              <w:left w:val="nil"/>
              <w:right w:val="nil"/>
            </w:tcBorders>
          </w:tcPr>
          <w:p w14:paraId="2125836D" w14:textId="77777777" w:rsidR="002C1595" w:rsidRPr="00F34A7B" w:rsidRDefault="002C1595" w:rsidP="000A0E2F">
            <w:pPr>
              <w:ind w:left="-108"/>
              <w:jc w:val="center"/>
              <w:rPr>
                <w:sz w:val="20"/>
                <w:szCs w:val="20"/>
              </w:rPr>
            </w:pPr>
            <w:r w:rsidRPr="00F34A7B">
              <w:rPr>
                <w:sz w:val="20"/>
                <w:szCs w:val="20"/>
              </w:rPr>
              <w:t>Closed-form expressions</w:t>
            </w:r>
          </w:p>
        </w:tc>
        <w:tc>
          <w:tcPr>
            <w:tcW w:w="1890" w:type="dxa"/>
            <w:tcBorders>
              <w:top w:val="nil"/>
              <w:left w:val="nil"/>
              <w:right w:val="nil"/>
            </w:tcBorders>
          </w:tcPr>
          <w:p w14:paraId="372FC10B" w14:textId="77777777" w:rsidR="002C1595" w:rsidRPr="00F34A7B" w:rsidRDefault="002C1595" w:rsidP="000A0E2F">
            <w:pPr>
              <w:jc w:val="center"/>
              <w:rPr>
                <w:sz w:val="20"/>
                <w:szCs w:val="20"/>
              </w:rPr>
            </w:pPr>
            <w:r w:rsidRPr="00F34A7B">
              <w:rPr>
                <w:sz w:val="20"/>
                <w:szCs w:val="20"/>
              </w:rPr>
              <w:t>Yes</w:t>
            </w:r>
          </w:p>
        </w:tc>
        <w:tc>
          <w:tcPr>
            <w:tcW w:w="3240" w:type="dxa"/>
            <w:tcBorders>
              <w:top w:val="nil"/>
              <w:left w:val="nil"/>
              <w:right w:val="nil"/>
            </w:tcBorders>
          </w:tcPr>
          <w:p w14:paraId="3E0D91AC" w14:textId="77777777" w:rsidR="002C1595" w:rsidRPr="00F34A7B" w:rsidRDefault="002C1595" w:rsidP="000A0E2F">
            <w:pPr>
              <w:jc w:val="center"/>
              <w:rPr>
                <w:sz w:val="20"/>
                <w:szCs w:val="20"/>
              </w:rPr>
            </w:pPr>
            <w:r w:rsidRPr="00F34A7B">
              <w:rPr>
                <w:sz w:val="20"/>
                <w:szCs w:val="20"/>
              </w:rPr>
              <w:t>Yes</w:t>
            </w:r>
          </w:p>
        </w:tc>
        <w:tc>
          <w:tcPr>
            <w:tcW w:w="2430" w:type="dxa"/>
            <w:tcBorders>
              <w:top w:val="nil"/>
              <w:left w:val="nil"/>
              <w:right w:val="nil"/>
            </w:tcBorders>
          </w:tcPr>
          <w:p w14:paraId="299A42AF" w14:textId="77777777" w:rsidR="002C1595" w:rsidRPr="00F34A7B" w:rsidRDefault="002C1595" w:rsidP="000A0E2F">
            <w:pPr>
              <w:jc w:val="center"/>
              <w:rPr>
                <w:rFonts w:eastAsia="MS Mincho"/>
                <w:sz w:val="20"/>
                <w:szCs w:val="20"/>
              </w:rPr>
            </w:pPr>
            <w:r w:rsidRPr="00F34A7B">
              <w:rPr>
                <w:rFonts w:eastAsia="MS Mincho"/>
                <w:sz w:val="20"/>
                <w:szCs w:val="20"/>
              </w:rPr>
              <w:t>Yes</w:t>
            </w:r>
          </w:p>
        </w:tc>
      </w:tr>
    </w:tbl>
    <w:p w14:paraId="40208583" w14:textId="5A3CCF79" w:rsidR="00354405" w:rsidRPr="002C1595" w:rsidRDefault="002C1595" w:rsidP="00354405">
      <w:pPr>
        <w:rPr>
          <w:sz w:val="18"/>
          <w:szCs w:val="18"/>
        </w:rPr>
      </w:pPr>
      <w:r>
        <w:rPr>
          <w:sz w:val="18"/>
          <w:szCs w:val="18"/>
        </w:rPr>
        <w:t xml:space="preserve">n.a. </w:t>
      </w:r>
      <w:proofErr w:type="gramStart"/>
      <w:r>
        <w:rPr>
          <w:sz w:val="18"/>
          <w:szCs w:val="18"/>
        </w:rPr>
        <w:t>indicates</w:t>
      </w:r>
      <w:proofErr w:type="gramEnd"/>
      <w:r>
        <w:rPr>
          <w:sz w:val="18"/>
          <w:szCs w:val="18"/>
        </w:rPr>
        <w:t xml:space="preserve"> not available. </w:t>
      </w:r>
    </w:p>
    <w:p w14:paraId="3AAED87E" w14:textId="77777777" w:rsidR="00354405" w:rsidRDefault="00354405" w:rsidP="00354405">
      <w:pPr>
        <w:rPr>
          <w:b/>
          <w:sz w:val="28"/>
          <w:szCs w:val="28"/>
        </w:rPr>
      </w:pPr>
    </w:p>
    <w:p w14:paraId="60B434CF" w14:textId="77777777" w:rsidR="00354405" w:rsidRDefault="00354405" w:rsidP="00354405">
      <w:pPr>
        <w:rPr>
          <w:b/>
          <w:sz w:val="28"/>
          <w:szCs w:val="28"/>
        </w:rPr>
      </w:pPr>
    </w:p>
    <w:p w14:paraId="4D81E717" w14:textId="77777777" w:rsidR="002C1595" w:rsidRDefault="002C1595" w:rsidP="00354405">
      <w:pPr>
        <w:rPr>
          <w:b/>
          <w:sz w:val="28"/>
          <w:szCs w:val="28"/>
        </w:rPr>
      </w:pPr>
    </w:p>
    <w:p w14:paraId="1D30E8FD" w14:textId="77777777" w:rsidR="00354405" w:rsidRDefault="00354405" w:rsidP="00354405">
      <w:pPr>
        <w:rPr>
          <w:b/>
          <w:sz w:val="28"/>
          <w:szCs w:val="28"/>
        </w:rPr>
      </w:pPr>
    </w:p>
    <w:p w14:paraId="79678F29" w14:textId="77777777" w:rsidR="006A2776" w:rsidRDefault="006A2776" w:rsidP="00354405">
      <w:pPr>
        <w:spacing w:line="480" w:lineRule="auto"/>
        <w:rPr>
          <w:b/>
        </w:rPr>
      </w:pPr>
    </w:p>
    <w:p w14:paraId="7866F2A5" w14:textId="77777777" w:rsidR="00354405" w:rsidRDefault="00354405" w:rsidP="00354405">
      <w:pPr>
        <w:spacing w:line="480" w:lineRule="auto"/>
        <w:rPr>
          <w:b/>
        </w:rPr>
      </w:pPr>
      <w:r>
        <w:rPr>
          <w:b/>
        </w:rPr>
        <w:t>4.5 Application I</w:t>
      </w:r>
    </w:p>
    <w:p w14:paraId="2077A1C0" w14:textId="77777777" w:rsidR="00354405" w:rsidRDefault="00354405" w:rsidP="00354405">
      <w:pPr>
        <w:spacing w:line="480" w:lineRule="auto"/>
        <w:rPr>
          <w:lang w:eastAsia="ko-KR"/>
        </w:rPr>
      </w:pPr>
      <w:r>
        <w:rPr>
          <w:b/>
          <w:lang w:eastAsia="ko-KR"/>
        </w:rPr>
        <w:t xml:space="preserve">Pancake Mix </w:t>
      </w:r>
      <w:r w:rsidRPr="0013630B">
        <w:rPr>
          <w:b/>
          <w:lang w:eastAsia="ko-KR"/>
        </w:rPr>
        <w:t>Data</w:t>
      </w:r>
      <w:r>
        <w:rPr>
          <w:b/>
          <w:lang w:eastAsia="ko-KR"/>
        </w:rPr>
        <w:t>.</w:t>
      </w:r>
      <w:r w:rsidRPr="0013630B">
        <w:rPr>
          <w:b/>
          <w:lang w:eastAsia="ko-KR"/>
        </w:rPr>
        <w:t xml:space="preserve"> </w:t>
      </w:r>
      <w:r>
        <w:rPr>
          <w:lang w:eastAsia="ko-KR"/>
        </w:rPr>
        <w:t>Application I is based on data that was collected by a large conglomerate of noncompeting retail grocery chains located across the United States and owned by a single firm.  Pancake mix purchases were recorded over a 104-week period for a subset of households that were members of these retailers’ loyalty card programs.  During this period, 13 unique name-brand varieties of pancake mix were available for purchase.  For each customer, I observed the price paid for the purchase, the date of purchase, time of transaction, geography, unique store identification numbers, and the brand name.  I included N=517 active households based on the requirement that a household has at least 30 purchases in this category during the two-year period.  This resulted in a data set containing 27,148 observed choices.</w:t>
      </w:r>
    </w:p>
    <w:p w14:paraId="2884F554" w14:textId="77777777" w:rsidR="00354405" w:rsidRDefault="00354405" w:rsidP="00354405">
      <w:pPr>
        <w:spacing w:line="480" w:lineRule="auto"/>
        <w:rPr>
          <w:b/>
        </w:rPr>
      </w:pPr>
    </w:p>
    <w:p w14:paraId="0FC4624C" w14:textId="38A0B332" w:rsidR="00354405" w:rsidRPr="00A642FC" w:rsidRDefault="00354405" w:rsidP="00354405">
      <w:pPr>
        <w:spacing w:line="480" w:lineRule="auto"/>
      </w:pPr>
      <w:r w:rsidRPr="00A642FC">
        <w:rPr>
          <w:b/>
        </w:rPr>
        <w:t xml:space="preserve">Panel Data Analysis </w:t>
      </w:r>
      <w:r>
        <w:rPr>
          <w:b/>
        </w:rPr>
        <w:t>and</w:t>
      </w:r>
      <w:r w:rsidRPr="00A642FC">
        <w:rPr>
          <w:b/>
        </w:rPr>
        <w:t xml:space="preserve"> Time Series Analysis.</w:t>
      </w:r>
      <w:r>
        <w:rPr>
          <w:b/>
        </w:rPr>
        <w:t xml:space="preserve">  </w:t>
      </w:r>
      <w:r w:rsidRPr="00483380">
        <w:t>From an analytic perspective,</w:t>
      </w:r>
      <w:r>
        <w:rPr>
          <w:b/>
        </w:rPr>
        <w:t xml:space="preserve"> </w:t>
      </w:r>
      <w:r>
        <w:t>p</w:t>
      </w:r>
      <w:r w:rsidRPr="00A642FC">
        <w:t xml:space="preserve">anel data </w:t>
      </w:r>
      <w:r>
        <w:t xml:space="preserve">typically </w:t>
      </w:r>
      <w:r w:rsidRPr="00A642FC">
        <w:t>refer</w:t>
      </w:r>
      <w:r>
        <w:t>s</w:t>
      </w:r>
      <w:r w:rsidRPr="00A642FC">
        <w:t xml:space="preserve"> to data </w:t>
      </w:r>
      <w:r>
        <w:t xml:space="preserve">sets </w:t>
      </w:r>
      <w:r w:rsidRPr="00A642FC">
        <w:t>containing</w:t>
      </w:r>
      <w:r>
        <w:t xml:space="preserve"> relatively few repeated measurements on a large number of subjects.  Using </w:t>
      </w:r>
      <w:r w:rsidRPr="00B717D9">
        <w:rPr>
          <w:b/>
        </w:rPr>
        <w:t>N</w:t>
      </w:r>
      <w:r>
        <w:t xml:space="preserve"> to indicate the number of subjects and </w:t>
      </w:r>
      <w:r w:rsidRPr="00B717D9">
        <w:rPr>
          <w:b/>
        </w:rPr>
        <w:t>T</w:t>
      </w:r>
      <w:r>
        <w:t xml:space="preserve"> to indicate the number of repeat observations, a typical panel data set might have </w:t>
      </w:r>
      <w:r w:rsidRPr="0097476F">
        <w:rPr>
          <w:b/>
        </w:rPr>
        <w:t>N</w:t>
      </w:r>
      <w:r>
        <w:t>&gt;100 and 3&lt;</w:t>
      </w:r>
      <w:r w:rsidRPr="0097476F">
        <w:rPr>
          <w:b/>
        </w:rPr>
        <w:t>T</w:t>
      </w:r>
      <w:r>
        <w:t>&lt;10, although these are not hard and fast rules.  Alternatively, t</w:t>
      </w:r>
      <w:r w:rsidRPr="00A642FC">
        <w:t xml:space="preserve">ime series </w:t>
      </w:r>
      <w:r>
        <w:t xml:space="preserve">datasets typically contain a large number of measurements T &gt; 50 and possibly much more on a single entity, </w:t>
      </w:r>
      <w:r w:rsidRPr="0097476F">
        <w:rPr>
          <w:b/>
        </w:rPr>
        <w:t>N</w:t>
      </w:r>
      <w:r>
        <w:t xml:space="preserve">=1.  Due to these differences in the form, and resulting differences in sources of variation, between and within subjects, the models used to analyze these two types of data are often distinct.  When </w:t>
      </w:r>
      <w:r w:rsidRPr="0097476F">
        <w:rPr>
          <w:b/>
        </w:rPr>
        <w:t>T</w:t>
      </w:r>
      <w:r>
        <w:t xml:space="preserve"> is small, analysis of panels often focuses on estimating effects that are assumed common across the population while controlling for dependence between measurements on the same subject.  While the state space choice model proposed here can be parameterized as a panel model, because </w:t>
      </w:r>
      <w:r w:rsidRPr="0097476F">
        <w:rPr>
          <w:b/>
        </w:rPr>
        <w:t>T</w:t>
      </w:r>
      <w:r>
        <w:t xml:space="preserve"> is large </w:t>
      </w:r>
      <w:r w:rsidR="008358D0">
        <w:t>I</w:t>
      </w:r>
      <w:r>
        <w:t xml:space="preserve"> choose to implement it as a time series model, allowing all estimated effects to be separate and unique for each household in the study.  This approach is consistent with the models presented in Chapter 2, and the flexibility of allowing separate parameters for each household offers an important perspective on individual-level variation in shopping patterns.  Such an approach is only possible because scanner panel data typically has large numbers of repeat observations, </w:t>
      </w:r>
      <w:r w:rsidRPr="0097476F">
        <w:rPr>
          <w:b/>
        </w:rPr>
        <w:t>T</w:t>
      </w:r>
      <w:r>
        <w:t xml:space="preserve">.  For example, Keane (1994) analyzed scanner panels where </w:t>
      </w:r>
      <w:r w:rsidRPr="0097476F">
        <w:rPr>
          <w:b/>
        </w:rPr>
        <w:t>T</w:t>
      </w:r>
      <w:r>
        <w:t xml:space="preserve"> is on the order of 50 to 200 weeks.  Hence, methods applied to the pancake mix data below are most appropriate to situations where analysts have both large numbers of households and large numbers of repeat observations per household. </w:t>
      </w:r>
    </w:p>
    <w:p w14:paraId="7BFBBBB9" w14:textId="77777777" w:rsidR="00354405" w:rsidRDefault="00354405" w:rsidP="00354405">
      <w:pPr>
        <w:spacing w:line="480" w:lineRule="auto"/>
        <w:rPr>
          <w:b/>
          <w:color w:val="FF0000"/>
          <w:lang w:eastAsia="ko-KR"/>
        </w:rPr>
      </w:pPr>
    </w:p>
    <w:p w14:paraId="035D984E" w14:textId="77777777" w:rsidR="00354405" w:rsidRPr="001502C2" w:rsidRDefault="00354405" w:rsidP="00354405">
      <w:pPr>
        <w:spacing w:line="480" w:lineRule="auto"/>
        <w:rPr>
          <w:b/>
          <w:lang w:eastAsia="ko-KR"/>
        </w:rPr>
      </w:pPr>
      <w:r w:rsidRPr="001502C2">
        <w:rPr>
          <w:b/>
          <w:lang w:eastAsia="ko-KR"/>
        </w:rPr>
        <w:t>Models and Variable Descriptions</w:t>
      </w:r>
    </w:p>
    <w:p w14:paraId="38A8919F" w14:textId="77777777" w:rsidR="00354405" w:rsidRDefault="00354405" w:rsidP="00354405">
      <w:pPr>
        <w:spacing w:line="480" w:lineRule="auto"/>
        <w:rPr>
          <w:lang w:eastAsia="ko-KR"/>
        </w:rPr>
      </w:pPr>
      <w:r>
        <w:rPr>
          <w:lang w:eastAsia="ko-KR"/>
        </w:rPr>
        <w:t xml:space="preserve">Model 0: Reference Model </w:t>
      </w:r>
    </w:p>
    <w:p w14:paraId="35E75DD3" w14:textId="1ADABD4F" w:rsidR="00354405" w:rsidRDefault="008358D0" w:rsidP="00354405">
      <w:pPr>
        <w:spacing w:line="480" w:lineRule="auto"/>
        <w:ind w:firstLine="720"/>
        <w:rPr>
          <w:lang w:eastAsia="ko-KR"/>
        </w:rPr>
      </w:pPr>
      <w:r>
        <w:rPr>
          <w:lang w:eastAsia="ko-KR"/>
        </w:rPr>
        <w:t>As a baseline for comparison, I</w:t>
      </w:r>
      <w:r w:rsidR="00354405">
        <w:rPr>
          <w:lang w:eastAsia="ko-KR"/>
        </w:rPr>
        <w:t xml:space="preserve"> first contemplate the model that considers utility as a function only of a brand-specific intercept and price. Specifically,</w:t>
      </w:r>
    </w:p>
    <w:p w14:paraId="0807320F" w14:textId="77777777" w:rsidR="00354405" w:rsidRDefault="00354405" w:rsidP="00354405">
      <w:pPr>
        <w:spacing w:line="480" w:lineRule="auto"/>
        <w:rPr>
          <w:lang w:eastAsia="ko-KR"/>
        </w:rPr>
      </w:pPr>
    </w:p>
    <w:p w14:paraId="17182B17" w14:textId="77777777" w:rsidR="00354405" w:rsidRDefault="006B34B3" w:rsidP="00354405">
      <w:pPr>
        <w:spacing w:line="480" w:lineRule="auto"/>
      </w:pPr>
      <m:oMathPara>
        <m:oMath>
          <m:sSubSup>
            <m:sSubSupPr>
              <m:ctrlPr>
                <w:rPr>
                  <w:rFonts w:ascii="Cambria Math" w:hAnsi="Cambria Math"/>
                  <w:i/>
                </w:rPr>
              </m:ctrlPr>
            </m:sSubSupPr>
            <m:e>
              <m:r>
                <w:rPr>
                  <w:rFonts w:ascii="Cambria Math" w:hAnsi="Cambria Math"/>
                </w:rPr>
                <m:t>Y</m:t>
              </m:r>
            </m:e>
            <m:sub>
              <m:r>
                <w:rPr>
                  <w:rFonts w:ascii="Cambria Math" w:hAnsi="Cambria Math"/>
                </w:rPr>
                <m:t>ijt</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PRICE</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ijt</m:t>
              </m:r>
            </m:sub>
          </m:sSub>
          <m:r>
            <w:rPr>
              <w:rFonts w:ascii="Cambria Math" w:hAnsi="Cambria Math"/>
            </w:rPr>
            <m:t>,</m:t>
          </m:r>
        </m:oMath>
      </m:oMathPara>
    </w:p>
    <w:p w14:paraId="1539C954" w14:textId="77777777" w:rsidR="00354405" w:rsidRDefault="00354405" w:rsidP="00354405">
      <w:pPr>
        <w:spacing w:line="480" w:lineRule="auto"/>
      </w:pPr>
    </w:p>
    <w:p w14:paraId="64ED694A" w14:textId="77777777" w:rsidR="00354405" w:rsidRDefault="00354405" w:rsidP="00354405">
      <w:pPr>
        <w:spacing w:line="480" w:lineRule="auto"/>
      </w:pPr>
      <w:proofErr w:type="gramStart"/>
      <w:r>
        <w:t>where</w:t>
      </w:r>
      <w:proofErr w:type="gramEnd"/>
      <w:r>
        <w:t xml:space="preserve"> </w:t>
      </w:r>
      <m:oMath>
        <m:sSub>
          <m:sSubPr>
            <m:ctrlPr>
              <w:rPr>
                <w:rFonts w:ascii="Cambria Math" w:hAnsi="Cambria Math"/>
                <w:i/>
              </w:rPr>
            </m:ctrlPr>
          </m:sSubPr>
          <m:e>
            <m:r>
              <w:rPr>
                <w:rFonts w:ascii="Cambria Math" w:hAnsi="Cambria Math"/>
              </w:rPr>
              <m:t>α</m:t>
            </m:r>
          </m:e>
          <m:sub>
            <m:r>
              <w:rPr>
                <w:rFonts w:ascii="Cambria Math" w:hAnsi="Cambria Math"/>
              </w:rPr>
              <m:t>ij</m:t>
            </m:r>
          </m:sub>
        </m:sSub>
      </m:oMath>
      <w:r>
        <w:t xml:space="preserve"> indicates household </w:t>
      </w:r>
      <m:oMath>
        <m:r>
          <w:rPr>
            <w:rFonts w:ascii="Cambria Math" w:hAnsi="Cambria Math"/>
          </w:rPr>
          <m:t>i</m:t>
        </m:r>
      </m:oMath>
      <w:r>
        <w:t xml:space="preserve">’s intrinsic preference for brand </w:t>
      </w:r>
      <m:oMath>
        <m:r>
          <w:rPr>
            <w:rFonts w:ascii="Cambria Math" w:hAnsi="Cambria Math"/>
          </w:rPr>
          <m:t>j</m:t>
        </m:r>
      </m:oMath>
      <w:r>
        <w:t xml:space="preserve">,  </w:t>
      </w:r>
      <m:oMath>
        <m:sSub>
          <m:sSubPr>
            <m:ctrlPr>
              <w:rPr>
                <w:rFonts w:ascii="Cambria Math" w:hAnsi="Cambria Math"/>
                <w:i/>
              </w:rPr>
            </m:ctrlPr>
          </m:sSubPr>
          <m:e>
            <m:r>
              <w:rPr>
                <w:rFonts w:ascii="Cambria Math" w:hAnsi="Cambria Math"/>
              </w:rPr>
              <m:t>PR</m:t>
            </m:r>
            <m:r>
              <w:rPr>
                <w:rFonts w:ascii="Cambria Math" w:hAnsi="Cambria Math"/>
              </w:rPr>
              <m:t>ICE</m:t>
            </m:r>
          </m:e>
          <m:sub>
            <m:r>
              <w:rPr>
                <w:rFonts w:ascii="Cambria Math" w:hAnsi="Cambria Math"/>
              </w:rPr>
              <m:t>ijt</m:t>
            </m:r>
          </m:sub>
        </m:sSub>
      </m:oMath>
      <w:r>
        <w:t xml:space="preserve"> is the price of brand </w:t>
      </w:r>
      <m:oMath>
        <m:r>
          <w:rPr>
            <w:rFonts w:ascii="Cambria Math" w:hAnsi="Cambria Math"/>
          </w:rPr>
          <m:t>j</m:t>
        </m:r>
      </m:oMath>
      <w:r>
        <w:t xml:space="preserve"> for household </w:t>
      </w:r>
      <m:oMath>
        <m:r>
          <w:rPr>
            <w:rFonts w:ascii="Cambria Math" w:hAnsi="Cambria Math"/>
          </w:rPr>
          <m:t>i</m:t>
        </m:r>
      </m:oMath>
      <w:r>
        <w:t xml:space="preserve"> on occasion </w:t>
      </w:r>
      <m:oMath>
        <m:r>
          <w:rPr>
            <w:rFonts w:ascii="Cambria Math" w:hAnsi="Cambria Math"/>
          </w:rPr>
          <m:t>t</m:t>
        </m:r>
      </m:oMath>
      <w:r>
        <w:t xml:space="preserve">, </w:t>
      </w:r>
      <m:oMath>
        <m:sSub>
          <m:sSubPr>
            <m:ctrlPr>
              <w:rPr>
                <w:rFonts w:ascii="Cambria Math" w:hAnsi="Cambria Math"/>
                <w:i/>
              </w:rPr>
            </m:ctrlPr>
          </m:sSubPr>
          <m:e>
            <m:r>
              <w:rPr>
                <w:rFonts w:ascii="Cambria Math" w:hAnsi="Cambria Math"/>
              </w:rPr>
              <m:t>β</m:t>
            </m:r>
          </m:e>
          <m:sub>
            <m:r>
              <w:rPr>
                <w:rFonts w:ascii="Cambria Math" w:hAnsi="Cambria Math"/>
              </w:rPr>
              <m:t>i</m:t>
            </m:r>
          </m:sub>
        </m:sSub>
      </m:oMath>
      <w:r>
        <w:t xml:space="preserve"> measures change in the marginal utility of household </w:t>
      </w:r>
      <m:oMath>
        <m:r>
          <w:rPr>
            <w:rFonts w:ascii="Cambria Math" w:hAnsi="Cambria Math"/>
          </w:rPr>
          <m:t>i</m:t>
        </m:r>
      </m:oMath>
      <w:r>
        <w:t xml:space="preserve"> with respect to price.  The model is estimated using a simplified version of the procedure discussed in Chapter 2. </w:t>
      </w:r>
    </w:p>
    <w:p w14:paraId="02ED2A8E" w14:textId="77777777" w:rsidR="00354405" w:rsidRDefault="00354405" w:rsidP="00354405">
      <w:pPr>
        <w:spacing w:line="480" w:lineRule="auto"/>
      </w:pPr>
    </w:p>
    <w:p w14:paraId="5F8647ED" w14:textId="77777777" w:rsidR="00354405" w:rsidRDefault="00354405" w:rsidP="00354405">
      <w:pPr>
        <w:spacing w:line="480" w:lineRule="auto"/>
      </w:pPr>
      <w:r>
        <w:t xml:space="preserve">Model 1: State Dependence Model </w:t>
      </w:r>
    </w:p>
    <w:p w14:paraId="3D822DBC" w14:textId="17C662BA" w:rsidR="00354405" w:rsidRDefault="00354405" w:rsidP="00354405">
      <w:pPr>
        <w:spacing w:line="480" w:lineRule="auto"/>
        <w:ind w:firstLine="720"/>
      </w:pPr>
      <w:r>
        <w:t>To understand the im</w:t>
      </w:r>
      <w:r w:rsidR="008358D0">
        <w:t>portance of state dependence, I</w:t>
      </w:r>
      <w:r>
        <w:t xml:space="preserve"> augment the reference model with a single dummy variable, </w:t>
      </w:r>
      <m:oMath>
        <m:sSub>
          <m:sSubPr>
            <m:ctrlPr>
              <w:rPr>
                <w:rFonts w:ascii="Cambria Math" w:hAnsi="Cambria Math"/>
                <w:i/>
              </w:rPr>
            </m:ctrlPr>
          </m:sSubPr>
          <m:e>
            <m:r>
              <w:rPr>
                <w:rFonts w:ascii="Cambria Math" w:hAnsi="Cambria Math"/>
              </w:rPr>
              <m:t>d</m:t>
            </m:r>
          </m:e>
          <m:sub>
            <m:r>
              <w:rPr>
                <w:rFonts w:ascii="Cambria Math" w:hAnsi="Cambria Math"/>
              </w:rPr>
              <m:t>ij,t-1</m:t>
            </m:r>
          </m:sub>
        </m:sSub>
      </m:oMath>
      <w:r>
        <w:t>, indicating the purchase of brand j in the previous time period.  This is the simplest case of term 2 as described in Equation 4.2 ab</w:t>
      </w:r>
      <w:r w:rsidR="008358D0">
        <w:t>ove.  I</w:t>
      </w:r>
      <w:r>
        <w:t xml:space="preserve"> also account for serial correlation in error terms in order to avoid spurious state dependence (</w:t>
      </w:r>
      <w:proofErr w:type="spellStart"/>
      <w:r>
        <w:t>Erdem</w:t>
      </w:r>
      <w:proofErr w:type="spellEnd"/>
      <w:r>
        <w:t xml:space="preserve"> </w:t>
      </w:r>
      <w:r w:rsidR="005603F4">
        <w:t>&amp;</w:t>
      </w:r>
      <w:r>
        <w:t xml:space="preserve"> Sun 2001, Heckman 1981a).  Hence, Model 1 can be described with the following specification </w:t>
      </w:r>
    </w:p>
    <w:p w14:paraId="46215F96" w14:textId="77777777" w:rsidR="00354405" w:rsidRDefault="00354405" w:rsidP="00354405">
      <w:pPr>
        <w:spacing w:line="480" w:lineRule="auto"/>
      </w:pPr>
    </w:p>
    <w:p w14:paraId="095CD29D" w14:textId="77777777" w:rsidR="00354405" w:rsidRDefault="006B34B3" w:rsidP="00354405">
      <w:pPr>
        <w:spacing w:line="480" w:lineRule="auto"/>
      </w:pPr>
      <m:oMathPara>
        <m:oMath>
          <m:sSubSup>
            <m:sSubSupPr>
              <m:ctrlPr>
                <w:rPr>
                  <w:rFonts w:ascii="Cambria Math" w:hAnsi="Cambria Math"/>
                  <w:i/>
                </w:rPr>
              </m:ctrlPr>
            </m:sSubSupPr>
            <m:e>
              <m:r>
                <w:rPr>
                  <w:rFonts w:ascii="Cambria Math" w:hAnsi="Cambria Math"/>
                </w:rPr>
                <m:t>Y</m:t>
              </m:r>
            </m:e>
            <m:sub>
              <m:r>
                <w:rPr>
                  <w:rFonts w:ascii="Cambria Math" w:hAnsi="Cambria Math"/>
                </w:rPr>
                <m:t>ijt</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ij,t-1</m:t>
              </m:r>
            </m:sub>
          </m:sSub>
          <m:r>
            <w:rPr>
              <w:rFonts w:ascii="Cambria Math" w:hAnsi="Cambria Math"/>
            </w:rPr>
            <m:t>+</m:t>
          </m:r>
          <m:sSub>
            <m:sSubPr>
              <m:ctrlPr>
                <w:rPr>
                  <w:rFonts w:ascii="Cambria Math" w:hAnsi="Cambria Math"/>
                  <w:i/>
                </w:rPr>
              </m:ctrlPr>
            </m:sSubPr>
            <m:e>
              <m:r>
                <w:rPr>
                  <w:rFonts w:ascii="Cambria Math" w:hAnsi="Cambria Math"/>
                </w:rPr>
                <m:t>PRICE</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ijt</m:t>
              </m:r>
            </m:sub>
          </m:sSub>
        </m:oMath>
      </m:oMathPara>
    </w:p>
    <w:p w14:paraId="490891B3" w14:textId="77777777" w:rsidR="00354405" w:rsidRPr="008300F4" w:rsidRDefault="006B34B3" w:rsidP="00354405">
      <w:pPr>
        <w:spacing w:line="480" w:lineRule="auto"/>
      </w:pPr>
      <m:oMathPara>
        <m:oMath>
          <m:sSub>
            <m:sSubPr>
              <m:ctrlPr>
                <w:rPr>
                  <w:rFonts w:ascii="Cambria Math" w:hAnsi="Cambria Math"/>
                  <w:i/>
                </w:rPr>
              </m:ctrlPr>
            </m:sSubPr>
            <m:e>
              <m:r>
                <w:rPr>
                  <w:rFonts w:ascii="Cambria Math" w:hAnsi="Cambria Math"/>
                </w:rPr>
                <m:t>v</m:t>
              </m:r>
            </m:e>
            <m:sub>
              <m:r>
                <w:rPr>
                  <w:rFonts w:ascii="Cambria Math" w:hAnsi="Cambria Math"/>
                </w:rPr>
                <m:t>ijt</m:t>
              </m:r>
            </m:sub>
          </m:sSub>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ij,t-1</m:t>
              </m:r>
            </m:sub>
          </m:sSub>
          <m:r>
            <w:rPr>
              <w:rFonts w:ascii="Cambria Math" w:hAnsi="Cambria Math"/>
            </w:rPr>
            <m:t>+</m:t>
          </m:r>
          <m:sSub>
            <m:sSubPr>
              <m:ctrlPr>
                <w:rPr>
                  <w:rFonts w:ascii="Cambria Math" w:hAnsi="Cambria Math"/>
                  <w:i/>
                </w:rPr>
              </m:ctrlPr>
            </m:sSubPr>
            <m:e>
              <m:r>
                <w:rPr>
                  <w:rFonts w:ascii="Cambria Math" w:hAnsi="Cambria Math"/>
                </w:rPr>
                <m:t>ζ</m:t>
              </m:r>
            </m:e>
            <m:sub>
              <m:r>
                <w:rPr>
                  <w:rFonts w:ascii="Cambria Math" w:hAnsi="Cambria Math"/>
                </w:rPr>
                <m:t>ijt</m:t>
              </m:r>
            </m:sub>
          </m:sSub>
          <m:r>
            <w:rPr>
              <w:rFonts w:ascii="Cambria Math" w:hAnsi="Cambria Math"/>
            </w:rPr>
            <m:t xml:space="preserve">   </m:t>
          </m:r>
          <m:sSub>
            <m:sSubPr>
              <m:ctrlPr>
                <w:rPr>
                  <w:rFonts w:ascii="Cambria Math" w:hAnsi="Cambria Math"/>
                  <w:i/>
                </w:rPr>
              </m:ctrlPr>
            </m:sSubPr>
            <m:e>
              <m:r>
                <w:rPr>
                  <w:rFonts w:ascii="Cambria Math" w:hAnsi="Cambria Math"/>
                </w:rPr>
                <m:t>ζ</m:t>
              </m:r>
            </m:e>
            <m:sub>
              <m:r>
                <w:rPr>
                  <w:rFonts w:ascii="Cambria Math" w:hAnsi="Cambria Math"/>
                </w:rPr>
                <m:t>ijt</m:t>
              </m:r>
            </m:sub>
          </m:sSub>
          <m:r>
            <w:rPr>
              <w:rFonts w:ascii="Cambria Math" w:hAnsi="Cambria Math"/>
            </w:rPr>
            <m:t>~N</m:t>
          </m:r>
          <m:d>
            <m:dPr>
              <m:ctrlPr>
                <w:rPr>
                  <w:rFonts w:ascii="Cambria Math" w:hAnsi="Cambria Math"/>
                  <w:i/>
                </w:rPr>
              </m:ctrlPr>
            </m:dPr>
            <m:e>
              <m:r>
                <w:rPr>
                  <w:rFonts w:ascii="Cambria Math" w:hAnsi="Cambria Math"/>
                </w:rPr>
                <m:t>0,</m:t>
              </m:r>
              <m:sSub>
                <m:sSubPr>
                  <m:ctrlPr>
                    <w:rPr>
                      <w:rFonts w:ascii="Cambria Math" w:hAnsi="Cambria Math"/>
                      <w:i/>
                    </w:rPr>
                  </m:ctrlPr>
                </m:sSubPr>
                <m:e>
                  <m:r>
                    <w:rPr>
                      <w:rFonts w:ascii="Cambria Math" w:hAnsi="Cambria Math"/>
                    </w:rPr>
                    <m:t>σ</m:t>
                  </m:r>
                </m:e>
                <m:sub>
                  <m:r>
                    <w:rPr>
                      <w:rFonts w:ascii="Cambria Math" w:hAnsi="Cambria Math"/>
                    </w:rPr>
                    <m:t>ζ</m:t>
                  </m:r>
                </m:sub>
              </m:sSub>
            </m:e>
          </m:d>
          <m:r>
            <w:rPr>
              <w:rFonts w:ascii="Cambria Math" w:hAnsi="Cambria Math"/>
            </w:rPr>
            <m:t>,</m:t>
          </m:r>
        </m:oMath>
      </m:oMathPara>
    </w:p>
    <w:p w14:paraId="68CA5080" w14:textId="77777777" w:rsidR="00354405" w:rsidRPr="00291CCF" w:rsidRDefault="00354405" w:rsidP="00354405">
      <w:pPr>
        <w:spacing w:line="480" w:lineRule="auto"/>
      </w:pPr>
    </w:p>
    <w:p w14:paraId="347F1B7D" w14:textId="77777777" w:rsidR="00354405" w:rsidRDefault="00354405" w:rsidP="00354405">
      <w:pPr>
        <w:spacing w:line="480" w:lineRule="auto"/>
      </w:pPr>
      <w:proofErr w:type="gramStart"/>
      <w:r>
        <w:t>where</w:t>
      </w:r>
      <w:proofErr w:type="gramEnd"/>
      <w:r>
        <w:t xml:space="preserve"> </w:t>
      </w:r>
      <m:oMath>
        <m:sSub>
          <m:sSubPr>
            <m:ctrlPr>
              <w:rPr>
                <w:rFonts w:ascii="Cambria Math" w:hAnsi="Cambria Math"/>
                <w:i/>
              </w:rPr>
            </m:ctrlPr>
          </m:sSubPr>
          <m:e>
            <m:r>
              <w:rPr>
                <w:rFonts w:ascii="Cambria Math" w:hAnsi="Cambria Math"/>
              </w:rPr>
              <m:t>d</m:t>
            </m:r>
          </m:e>
          <m:sub>
            <m:r>
              <w:rPr>
                <w:rFonts w:ascii="Cambria Math" w:hAnsi="Cambria Math"/>
              </w:rPr>
              <m:t>ijt</m:t>
            </m:r>
          </m:sub>
        </m:sSub>
        <m:r>
          <w:rPr>
            <w:rFonts w:ascii="Cambria Math" w:hAnsi="Cambria Math"/>
          </w:rPr>
          <m:t>=1</m:t>
        </m:r>
      </m:oMath>
      <w:r>
        <w:t xml:space="preserve"> when </w:t>
      </w:r>
      <m:oMath>
        <m:sSubSup>
          <m:sSubSupPr>
            <m:ctrlPr>
              <w:rPr>
                <w:rFonts w:ascii="Cambria Math" w:hAnsi="Cambria Math"/>
                <w:i/>
              </w:rPr>
            </m:ctrlPr>
          </m:sSubSupPr>
          <m:e>
            <m:r>
              <w:rPr>
                <w:rFonts w:ascii="Cambria Math" w:hAnsi="Cambria Math"/>
              </w:rPr>
              <m:t>Y</m:t>
            </m:r>
          </m:e>
          <m:sub>
            <m:r>
              <w:rPr>
                <w:rFonts w:ascii="Cambria Math" w:hAnsi="Cambria Math"/>
              </w:rPr>
              <m:t>ijt</m:t>
            </m:r>
          </m:sub>
          <m:sup>
            <m:r>
              <w:rPr>
                <w:rFonts w:ascii="Cambria Math" w:hAnsi="Cambria Math"/>
              </w:rPr>
              <m:t>*</m:t>
            </m:r>
          </m:sup>
        </m:sSubSup>
        <m:r>
          <w:rPr>
            <w:rFonts w:ascii="Cambria Math" w:hAnsi="Cambria Math"/>
          </w:rPr>
          <m:t>&gt;</m:t>
        </m:r>
        <m:sSubSup>
          <m:sSubSupPr>
            <m:ctrlPr>
              <w:rPr>
                <w:rFonts w:ascii="Cambria Math" w:hAnsi="Cambria Math"/>
                <w:i/>
              </w:rPr>
            </m:ctrlPr>
          </m:sSubSupPr>
          <m:e>
            <m:r>
              <w:rPr>
                <w:rFonts w:ascii="Cambria Math" w:hAnsi="Cambria Math"/>
              </w:rPr>
              <m:t>Y</m:t>
            </m:r>
          </m:e>
          <m:sub>
            <m:r>
              <w:rPr>
                <w:rFonts w:ascii="Cambria Math" w:hAnsi="Cambria Math"/>
              </w:rPr>
              <m:t>ikt</m:t>
            </m:r>
          </m:sub>
          <m:sup>
            <m:r>
              <w:rPr>
                <w:rFonts w:ascii="Cambria Math" w:hAnsi="Cambria Math"/>
              </w:rPr>
              <m:t>*</m:t>
            </m:r>
          </m:sup>
        </m:sSubSup>
      </m:oMath>
      <w:r>
        <w:t xml:space="preserve"> </w:t>
      </w:r>
      <m:oMath>
        <m:r>
          <w:rPr>
            <w:rFonts w:ascii="Cambria Math" w:hAnsi="Cambria Math"/>
          </w:rPr>
          <m:t xml:space="preserve">for  </m:t>
        </m:r>
        <m:r>
          <w:rPr>
            <w:rFonts w:ascii="Cambria Math" w:hAnsi="Cambria Math" w:hint="eastAsia"/>
          </w:rPr>
          <m:t>∀</m:t>
        </m:r>
        <m:r>
          <w:rPr>
            <w:rFonts w:ascii="Cambria Math" w:hAnsi="Cambria Math"/>
          </w:rPr>
          <m:t xml:space="preserve"> k</m:t>
        </m:r>
        <m:r>
          <w:rPr>
            <w:rFonts w:ascii="Cambria Math" w:hAnsi="Cambria Math" w:hint="eastAsia"/>
          </w:rPr>
          <m:t>≠</m:t>
        </m:r>
        <m:r>
          <w:rPr>
            <w:rFonts w:ascii="Cambria Math" w:hAnsi="Cambria Math"/>
          </w:rPr>
          <m:t>j</m:t>
        </m:r>
      </m:oMath>
      <w:r>
        <w:t xml:space="preserve">, and </w:t>
      </w:r>
      <m:oMath>
        <m:sSub>
          <m:sSubPr>
            <m:ctrlPr>
              <w:rPr>
                <w:rFonts w:ascii="Cambria Math" w:hAnsi="Cambria Math"/>
                <w:i/>
              </w:rPr>
            </m:ctrlPr>
          </m:sSubPr>
          <m:e>
            <m:r>
              <w:rPr>
                <w:rFonts w:ascii="Cambria Math" w:hAnsi="Cambria Math"/>
              </w:rPr>
              <m:t>d</m:t>
            </m:r>
          </m:e>
          <m:sub>
            <m:r>
              <w:rPr>
                <w:rFonts w:ascii="Cambria Math" w:hAnsi="Cambria Math"/>
              </w:rPr>
              <m:t>ijt</m:t>
            </m:r>
          </m:sub>
        </m:sSub>
        <m:r>
          <w:rPr>
            <w:rFonts w:ascii="Cambria Math" w:hAnsi="Cambria Math"/>
          </w:rPr>
          <m:t>=0</m:t>
        </m:r>
      </m:oMath>
      <w:r>
        <w:t xml:space="preserve"> otherwise; </w:t>
      </w:r>
      <m:oMath>
        <m:sSub>
          <m:sSubPr>
            <m:ctrlPr>
              <w:rPr>
                <w:rFonts w:ascii="Cambria Math" w:hAnsi="Cambria Math"/>
                <w:i/>
              </w:rPr>
            </m:ctrlPr>
          </m:sSubPr>
          <m:e>
            <m:r>
              <w:rPr>
                <w:rFonts w:ascii="Cambria Math" w:hAnsi="Cambria Math"/>
              </w:rPr>
              <m:t>PRICE</m:t>
            </m:r>
          </m:e>
          <m:sub>
            <m:r>
              <w:rPr>
                <w:rFonts w:ascii="Cambria Math" w:hAnsi="Cambria Math"/>
              </w:rPr>
              <m:t>ijt</m:t>
            </m:r>
          </m:sub>
        </m:sSub>
      </m:oMath>
      <w:r>
        <w:t xml:space="preserve"> is the price paid or faced by household </w:t>
      </w:r>
      <m:oMath>
        <m:r>
          <w:rPr>
            <w:rFonts w:ascii="Cambria Math" w:hAnsi="Cambria Math"/>
          </w:rPr>
          <m:t>i</m:t>
        </m:r>
      </m:oMath>
      <w:r>
        <w:t xml:space="preserve"> for brand </w:t>
      </w:r>
      <m:oMath>
        <m:r>
          <w:rPr>
            <w:rFonts w:ascii="Cambria Math" w:hAnsi="Cambria Math"/>
          </w:rPr>
          <m:t>j</m:t>
        </m:r>
      </m:oMath>
      <w:r>
        <w:t xml:space="preserve"> on occasion </w:t>
      </w:r>
      <m:oMath>
        <m:r>
          <w:rPr>
            <w:rFonts w:ascii="Cambria Math" w:hAnsi="Cambria Math"/>
          </w:rPr>
          <m:t>t</m:t>
        </m:r>
      </m:oMath>
      <w:r>
        <w:t xml:space="preserve">; </w:t>
      </w:r>
      <m:oMath>
        <m:sSub>
          <m:sSubPr>
            <m:ctrlPr>
              <w:rPr>
                <w:rFonts w:ascii="Cambria Math" w:hAnsi="Cambria Math"/>
                <w:i/>
              </w:rPr>
            </m:ctrlPr>
          </m:sSubPr>
          <m:e>
            <m:r>
              <w:rPr>
                <w:rFonts w:ascii="Cambria Math" w:hAnsi="Cambria Math"/>
              </w:rPr>
              <m:t>α</m:t>
            </m:r>
          </m:e>
          <m:sub>
            <m:r>
              <w:rPr>
                <w:rFonts w:ascii="Cambria Math" w:hAnsi="Cambria Math"/>
              </w:rPr>
              <m:t>ij</m:t>
            </m:r>
          </m:sub>
        </m:sSub>
      </m:oMath>
      <w:r>
        <w:t xml:space="preserve"> indicates household </w:t>
      </w:r>
      <m:oMath>
        <m:r>
          <w:rPr>
            <w:rFonts w:ascii="Cambria Math" w:hAnsi="Cambria Math"/>
          </w:rPr>
          <m:t>i</m:t>
        </m:r>
      </m:oMath>
      <w:r>
        <w:t xml:space="preserve">’s intrinsic preference for brand </w:t>
      </w:r>
      <m:oMath>
        <m:r>
          <w:rPr>
            <w:rFonts w:ascii="Cambria Math" w:hAnsi="Cambria Math"/>
          </w:rPr>
          <m:t>j</m:t>
        </m:r>
      </m:oMath>
      <w:r>
        <w:t xml:space="preserve">; </w:t>
      </w:r>
      <m:oMath>
        <m:sSub>
          <m:sSubPr>
            <m:ctrlPr>
              <w:rPr>
                <w:rFonts w:ascii="Cambria Math" w:hAnsi="Cambria Math"/>
                <w:i/>
              </w:rPr>
            </m:ctrlPr>
          </m:sSubPr>
          <m:e>
            <m:r>
              <w:rPr>
                <w:rFonts w:ascii="Cambria Math" w:hAnsi="Cambria Math"/>
              </w:rPr>
              <m:t>ϕ</m:t>
            </m:r>
          </m:e>
          <m:sub>
            <m:r>
              <w:rPr>
                <w:rFonts w:ascii="Cambria Math" w:hAnsi="Cambria Math"/>
              </w:rPr>
              <m:t>i</m:t>
            </m:r>
          </m:sub>
        </m:sSub>
      </m:oMath>
      <w:r>
        <w:t xml:space="preserve"> and </w:t>
      </w:r>
      <m:oMath>
        <m:sSub>
          <m:sSubPr>
            <m:ctrlPr>
              <w:rPr>
                <w:rFonts w:ascii="Cambria Math" w:hAnsi="Cambria Math"/>
                <w:i/>
              </w:rPr>
            </m:ctrlPr>
          </m:sSubPr>
          <m:e>
            <m:r>
              <w:rPr>
                <w:rFonts w:ascii="Cambria Math" w:hAnsi="Cambria Math"/>
              </w:rPr>
              <m:t>λ</m:t>
            </m:r>
          </m:e>
          <m:sub>
            <m:r>
              <w:rPr>
                <w:rFonts w:ascii="Cambria Math" w:hAnsi="Cambria Math"/>
              </w:rPr>
              <m:t>i</m:t>
            </m:r>
          </m:sub>
        </m:sSub>
      </m:oMath>
      <w:r>
        <w:t xml:space="preserve"> indicate the coefficient of the state dependence or serial correlation, respectively. </w:t>
      </w:r>
    </w:p>
    <w:p w14:paraId="5D951FA6" w14:textId="77777777" w:rsidR="00A4223C" w:rsidRDefault="00A4223C" w:rsidP="00354405">
      <w:pPr>
        <w:spacing w:line="480" w:lineRule="auto"/>
        <w:rPr>
          <w:lang w:eastAsia="ko-KR"/>
        </w:rPr>
      </w:pPr>
    </w:p>
    <w:p w14:paraId="3CEC09A8" w14:textId="77777777" w:rsidR="00A4223C" w:rsidRDefault="00A4223C" w:rsidP="00354405">
      <w:pPr>
        <w:spacing w:line="480" w:lineRule="auto"/>
        <w:rPr>
          <w:lang w:eastAsia="ko-KR"/>
        </w:rPr>
      </w:pPr>
    </w:p>
    <w:p w14:paraId="463B5084" w14:textId="77777777" w:rsidR="00A4223C" w:rsidRDefault="00A4223C" w:rsidP="00354405">
      <w:pPr>
        <w:spacing w:line="480" w:lineRule="auto"/>
        <w:rPr>
          <w:lang w:eastAsia="ko-KR"/>
        </w:rPr>
      </w:pPr>
    </w:p>
    <w:p w14:paraId="6C8CB3AA" w14:textId="77777777" w:rsidR="00A4223C" w:rsidRDefault="00A4223C" w:rsidP="00354405">
      <w:pPr>
        <w:spacing w:line="480" w:lineRule="auto"/>
        <w:rPr>
          <w:lang w:eastAsia="ko-KR"/>
        </w:rPr>
      </w:pPr>
    </w:p>
    <w:p w14:paraId="560D4397" w14:textId="77777777" w:rsidR="00354405" w:rsidRDefault="00354405" w:rsidP="00354405">
      <w:pPr>
        <w:spacing w:line="480" w:lineRule="auto"/>
      </w:pPr>
      <w:r>
        <w:t xml:space="preserve">Model 2: Habit Persistence Model </w:t>
      </w:r>
    </w:p>
    <w:p w14:paraId="55E6D5D1" w14:textId="77777777" w:rsidR="00354405" w:rsidRDefault="00354405" w:rsidP="00354405">
      <w:pPr>
        <w:spacing w:line="480" w:lineRule="auto"/>
        <w:ind w:firstLine="720"/>
      </w:pPr>
      <w:r>
        <w:t>In this model, the specification of the utility function differs from model 1 only in that the dummy variable for previous purchase is replaced with a lagged version of the utility.  While this is not completely apparent due to the state space representation</w:t>
      </w:r>
    </w:p>
    <w:p w14:paraId="13A5843A" w14:textId="77777777" w:rsidR="00354405" w:rsidRDefault="00354405" w:rsidP="00354405">
      <w:pPr>
        <w:spacing w:line="480" w:lineRule="auto"/>
        <w:rPr>
          <w:lang w:eastAsia="ko-KR"/>
        </w:rPr>
      </w:pP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174"/>
        <w:gridCol w:w="682"/>
      </w:tblGrid>
      <w:tr w:rsidR="00354405" w:rsidRPr="001B2C27" w14:paraId="4BF26450" w14:textId="77777777" w:rsidTr="00650530">
        <w:tc>
          <w:tcPr>
            <w:tcW w:w="4200" w:type="pct"/>
          </w:tcPr>
          <w:p w14:paraId="4FCE5B9E" w14:textId="77777777" w:rsidR="00354405" w:rsidRPr="001B2C27" w:rsidRDefault="006B34B3" w:rsidP="00650530">
            <w:pPr>
              <w:jc w:val="both"/>
            </w:pPr>
            <m:oMathPara>
              <m:oMath>
                <m:sSubSup>
                  <m:sSubSupPr>
                    <m:ctrlPr>
                      <w:rPr>
                        <w:rFonts w:ascii="Cambria Math" w:hAnsi="Cambria Math"/>
                        <w:i/>
                      </w:rPr>
                    </m:ctrlPr>
                  </m:sSubSupPr>
                  <m:e>
                    <m:r>
                      <w:rPr>
                        <w:rFonts w:ascii="Cambria Math" w:hAnsi="Cambria Math"/>
                      </w:rPr>
                      <m:t>Y</m:t>
                    </m:r>
                  </m:e>
                  <m:sub>
                    <m:r>
                      <w:rPr>
                        <w:rFonts w:ascii="Cambria Math" w:hAnsi="Cambria Math"/>
                      </w:rPr>
                      <m:t>ijt</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m:t>
                    </m:r>
                    <m:r>
                      <w:rPr>
                        <w:rFonts w:ascii="Cambria Math" w:hAnsi="Cambria Math"/>
                      </w:rPr>
                      <m:t>jt</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ijt</m:t>
                    </m:r>
                  </m:sub>
                </m:sSub>
              </m:oMath>
            </m:oMathPara>
          </w:p>
        </w:tc>
        <w:tc>
          <w:tcPr>
            <w:tcW w:w="350" w:type="pct"/>
          </w:tcPr>
          <w:p w14:paraId="3A9D9F3B" w14:textId="77777777" w:rsidR="00354405" w:rsidRPr="001B2C27" w:rsidRDefault="00354405" w:rsidP="00650530">
            <w:pPr>
              <w:jc w:val="both"/>
            </w:pPr>
          </w:p>
        </w:tc>
      </w:tr>
    </w:tbl>
    <w:p w14:paraId="2CFF2EA6" w14:textId="77777777" w:rsidR="00354405" w:rsidRPr="001B2C27" w:rsidRDefault="00354405" w:rsidP="00354405">
      <w:pPr>
        <w:jc w:val="both"/>
      </w:pPr>
    </w:p>
    <w:p w14:paraId="54AD6B1F" w14:textId="77777777" w:rsidR="00354405" w:rsidRDefault="006B34B3" w:rsidP="00354405">
      <w:pPr>
        <w:spacing w:line="480" w:lineRule="auto"/>
      </w:pPr>
      <m:oMathPara>
        <m:oMath>
          <m:sSub>
            <m:sSubPr>
              <m:ctrlPr>
                <w:rPr>
                  <w:rFonts w:ascii="Cambria Math" w:hAnsi="Cambria Math"/>
                  <w:i/>
                </w:rPr>
              </m:ctrlPr>
            </m:sSubPr>
            <m:e>
              <m:r>
                <w:rPr>
                  <w:rFonts w:ascii="Cambria Math" w:hAnsi="Cambria Math"/>
                </w:rPr>
                <m:t>a</m:t>
              </m:r>
            </m:e>
            <m:sub>
              <m:r>
                <w:rPr>
                  <w:rFonts w:ascii="Cambria Math" w:hAnsi="Cambria Math"/>
                </w:rPr>
                <m:t>ijt</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∙a</m:t>
              </m:r>
            </m:e>
            <m:sub>
              <m:r>
                <w:rPr>
                  <w:rFonts w:ascii="Cambria Math" w:hAnsi="Cambria Math"/>
                </w:rPr>
                <m:t>ij,t-1</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ijt</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λ</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e>
          </m:d>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ij,t-1</m:t>
              </m:r>
            </m:sub>
          </m:sSub>
        </m:oMath>
      </m:oMathPara>
    </w:p>
    <w:p w14:paraId="1BF375C8" w14:textId="77777777" w:rsidR="00354405" w:rsidRDefault="00354405" w:rsidP="00354405">
      <w:pPr>
        <w:spacing w:line="480" w:lineRule="auto"/>
        <w:rPr>
          <w:lang w:eastAsia="ko-KR"/>
        </w:rPr>
      </w:pPr>
    </w:p>
    <w:p w14:paraId="65FA3440" w14:textId="77777777" w:rsidR="00354405" w:rsidRDefault="00354405" w:rsidP="00354405">
      <w:pPr>
        <w:spacing w:line="480" w:lineRule="auto"/>
      </w:pPr>
      <w:r>
        <w:t xml:space="preserve"> </w:t>
      </w:r>
      <w:proofErr w:type="gramStart"/>
      <w:r>
        <w:t>the</w:t>
      </w:r>
      <w:proofErr w:type="gramEnd"/>
      <w:r>
        <w:t xml:space="preserve"> equivalence was demonstrated in Section 2.2.2.  As shown above, </w:t>
      </w:r>
      <m:oMath>
        <m:sSub>
          <m:sSubPr>
            <m:ctrlPr>
              <w:rPr>
                <w:rFonts w:ascii="Cambria Math" w:hAnsi="Cambria Math"/>
                <w:i/>
              </w:rPr>
            </m:ctrlPr>
          </m:sSubPr>
          <m:e>
            <m:r>
              <w:rPr>
                <w:rFonts w:ascii="Cambria Math" w:hAnsi="Cambria Math"/>
              </w:rPr>
              <m:t>α</m:t>
            </m:r>
          </m:e>
          <m:sub>
            <m:r>
              <w:rPr>
                <w:rFonts w:ascii="Cambria Math" w:hAnsi="Cambria Math"/>
              </w:rPr>
              <m:t>ij</m:t>
            </m:r>
          </m:sub>
        </m:sSub>
      </m:oMath>
      <w:r>
        <w:t xml:space="preserve"> indicates household </w:t>
      </w:r>
      <m:oMath>
        <m:r>
          <w:rPr>
            <w:rFonts w:ascii="Cambria Math" w:hAnsi="Cambria Math"/>
          </w:rPr>
          <m:t>i</m:t>
        </m:r>
      </m:oMath>
      <w:r>
        <w:t xml:space="preserve">’s intrinsic preference for brand </w:t>
      </w:r>
      <m:oMath>
        <m:r>
          <w:rPr>
            <w:rFonts w:ascii="Cambria Math" w:hAnsi="Cambria Math"/>
          </w:rPr>
          <m:t>j</m:t>
        </m:r>
      </m:oMath>
      <w:r>
        <w:t xml:space="preserve">; </w:t>
      </w:r>
      <m:oMath>
        <m:sSub>
          <m:sSubPr>
            <m:ctrlPr>
              <w:rPr>
                <w:rFonts w:ascii="Cambria Math" w:hAnsi="Cambria Math"/>
                <w:i/>
              </w:rPr>
            </m:ctrlPr>
          </m:sSubPr>
          <m:e>
            <m:r>
              <w:rPr>
                <w:rFonts w:ascii="Cambria Math" w:hAnsi="Cambria Math"/>
              </w:rPr>
              <m:t>PRICE</m:t>
            </m:r>
          </m:e>
          <m:sub>
            <m:r>
              <w:rPr>
                <w:rFonts w:ascii="Cambria Math" w:hAnsi="Cambria Math"/>
              </w:rPr>
              <m:t>ijt</m:t>
            </m:r>
          </m:sub>
        </m:sSub>
      </m:oMath>
      <w:r>
        <w:t xml:space="preserve"> is the price paid or faced by household </w:t>
      </w:r>
      <m:oMath>
        <m:r>
          <w:rPr>
            <w:rFonts w:ascii="Cambria Math" w:hAnsi="Cambria Math"/>
          </w:rPr>
          <m:t>i</m:t>
        </m:r>
      </m:oMath>
      <w:r>
        <w:t xml:space="preserve"> for brand </w:t>
      </w:r>
      <m:oMath>
        <m:r>
          <w:rPr>
            <w:rFonts w:ascii="Cambria Math" w:hAnsi="Cambria Math"/>
          </w:rPr>
          <m:t>j</m:t>
        </m:r>
      </m:oMath>
      <w:r>
        <w:t xml:space="preserve"> on occasion </w:t>
      </w:r>
      <m:oMath>
        <m:r>
          <w:rPr>
            <w:rFonts w:ascii="Cambria Math" w:hAnsi="Cambria Math"/>
          </w:rPr>
          <m:t>t</m:t>
        </m:r>
      </m:oMath>
      <w:r>
        <w:t xml:space="preserve">; </w:t>
      </w:r>
      <m:oMath>
        <m:sSub>
          <m:sSubPr>
            <m:ctrlPr>
              <w:rPr>
                <w:rFonts w:ascii="Cambria Math" w:hAnsi="Cambria Math"/>
                <w:i/>
              </w:rPr>
            </m:ctrlPr>
          </m:sSubPr>
          <m:e>
            <m:r>
              <w:rPr>
                <w:rFonts w:ascii="Cambria Math" w:hAnsi="Cambria Math"/>
              </w:rPr>
              <m:t>α</m:t>
            </m:r>
          </m:e>
          <m:sub>
            <m:r>
              <w:rPr>
                <w:rFonts w:ascii="Cambria Math" w:hAnsi="Cambria Math"/>
              </w:rPr>
              <m:t>ij</m:t>
            </m:r>
          </m:sub>
        </m:sSub>
      </m:oMath>
      <w:r>
        <w:t xml:space="preserve"> indicates household </w:t>
      </w:r>
      <m:oMath>
        <m:r>
          <w:rPr>
            <w:rFonts w:ascii="Cambria Math" w:hAnsi="Cambria Math"/>
          </w:rPr>
          <m:t>i</m:t>
        </m:r>
      </m:oMath>
      <w:r>
        <w:t xml:space="preserve">’s intrinsic preference for brand </w:t>
      </w:r>
      <m:oMath>
        <m:r>
          <w:rPr>
            <w:rFonts w:ascii="Cambria Math" w:hAnsi="Cambria Math"/>
          </w:rPr>
          <m:t>j</m:t>
        </m:r>
      </m:oMath>
      <w:r>
        <w:t xml:space="preserve">; </w:t>
      </w:r>
      <m:oMath>
        <m:sSub>
          <m:sSubPr>
            <m:ctrlPr>
              <w:rPr>
                <w:rFonts w:ascii="Cambria Math" w:hAnsi="Cambria Math"/>
                <w:i/>
              </w:rPr>
            </m:ctrlPr>
          </m:sSubPr>
          <m:e>
            <m:r>
              <w:rPr>
                <w:rFonts w:ascii="Cambria Math" w:hAnsi="Cambria Math"/>
              </w:rPr>
              <m:t>ϕ</m:t>
            </m:r>
          </m:e>
          <m:sub>
            <m:r>
              <w:rPr>
                <w:rFonts w:ascii="Cambria Math" w:hAnsi="Cambria Math"/>
              </w:rPr>
              <m:t>i</m:t>
            </m:r>
          </m:sub>
        </m:sSub>
      </m:oMath>
      <w:r>
        <w:t xml:space="preserve"> and </w:t>
      </w:r>
      <m:oMath>
        <m:sSub>
          <m:sSubPr>
            <m:ctrlPr>
              <w:rPr>
                <w:rFonts w:ascii="Cambria Math" w:hAnsi="Cambria Math"/>
                <w:i/>
              </w:rPr>
            </m:ctrlPr>
          </m:sSubPr>
          <m:e>
            <m:r>
              <w:rPr>
                <w:rFonts w:ascii="Cambria Math" w:hAnsi="Cambria Math"/>
              </w:rPr>
              <m:t>λ</m:t>
            </m:r>
          </m:e>
          <m:sub>
            <m:r>
              <w:rPr>
                <w:rFonts w:ascii="Cambria Math" w:hAnsi="Cambria Math"/>
              </w:rPr>
              <m:t>i</m:t>
            </m:r>
          </m:sub>
        </m:sSub>
      </m:oMath>
      <w:r>
        <w:t xml:space="preserve"> indicate the coefficient of the habit persistence or serial correlation, respectively. </w:t>
      </w:r>
    </w:p>
    <w:p w14:paraId="4AB356BD" w14:textId="77777777" w:rsidR="00354405" w:rsidRPr="0013630B" w:rsidRDefault="00354405" w:rsidP="00354405">
      <w:pPr>
        <w:spacing w:line="480" w:lineRule="auto"/>
        <w:rPr>
          <w:lang w:eastAsia="ko-KR"/>
        </w:rPr>
      </w:pPr>
    </w:p>
    <w:p w14:paraId="5D13622E" w14:textId="77777777" w:rsidR="00354405" w:rsidRDefault="00354405" w:rsidP="00354405">
      <w:pPr>
        <w:spacing w:line="480" w:lineRule="auto"/>
        <w:rPr>
          <w:b/>
          <w:lang w:eastAsia="ko-KR"/>
        </w:rPr>
      </w:pPr>
      <w:r>
        <w:rPr>
          <w:b/>
          <w:lang w:eastAsia="ko-KR"/>
        </w:rPr>
        <w:t>Data Analysis and Results</w:t>
      </w:r>
    </w:p>
    <w:p w14:paraId="4BAA7087" w14:textId="3F2246DE" w:rsidR="00354405" w:rsidRPr="0094470D" w:rsidRDefault="00354405" w:rsidP="003C1458">
      <w:pPr>
        <w:spacing w:line="480" w:lineRule="auto"/>
        <w:ind w:firstLine="720"/>
        <w:rPr>
          <w:lang w:eastAsia="ko-KR"/>
        </w:rPr>
      </w:pPr>
      <w:r>
        <w:rPr>
          <w:lang w:eastAsia="ko-KR"/>
        </w:rPr>
        <w:t xml:space="preserve">First, I compare the performance of the three models described above and select the </w:t>
      </w:r>
      <w:proofErr w:type="gramStart"/>
      <w:r>
        <w:rPr>
          <w:lang w:eastAsia="ko-KR"/>
        </w:rPr>
        <w:t>best fitting</w:t>
      </w:r>
      <w:proofErr w:type="gramEnd"/>
      <w:r>
        <w:rPr>
          <w:lang w:eastAsia="ko-KR"/>
        </w:rPr>
        <w:t xml:space="preserve"> mod</w:t>
      </w:r>
      <w:r w:rsidR="008358D0">
        <w:rPr>
          <w:lang w:eastAsia="ko-KR"/>
        </w:rPr>
        <w:t>el for the pancake mix data.  I</w:t>
      </w:r>
      <w:r>
        <w:rPr>
          <w:lang w:eastAsia="ko-KR"/>
        </w:rPr>
        <w:t xml:space="preserve"> use the Bayesian Information Criteria (BIC) to choose the best model and verify the improvement over the reference model.  The BIC is widely used to compare non-nested models </w:t>
      </w:r>
      <w:r w:rsidR="00D66488">
        <w:rPr>
          <w:lang w:eastAsia="ko-KR"/>
        </w:rPr>
        <w:fldChar w:fldCharType="begin"/>
      </w:r>
      <w:r w:rsidR="003C1458">
        <w:rPr>
          <w:lang w:eastAsia="ko-KR"/>
        </w:rPr>
        <w:instrText xml:space="preserve"> ADDIN EN.CITE &lt;EndNote&gt;&lt;Cite&gt;&lt;Author&gt;Gupta&lt;/Author&gt;&lt;Year&gt;1994&lt;/Year&gt;&lt;RecNum&gt;81&lt;/RecNum&gt;&lt;DisplayText&gt;(Gupta &amp;amp; Chintagunta, 1994)&lt;/DisplayText&gt;&lt;record&gt;&lt;rec-number&gt;81&lt;/rec-number&gt;&lt;foreign-keys&gt;&lt;key app="EN" db-id="v2fwpetavtwepueet055002bp5e5vrvsrvzs"&gt;81&lt;/key&gt;&lt;/foreign-keys&gt;&lt;ref-type name="Journal Article"&gt;17&lt;/ref-type&gt;&lt;contributors&gt;&lt;authors&gt;&lt;author&gt;Gupta, Sachin&lt;/author&gt;&lt;author&gt;Chintagunta, Pradeep K&lt;/author&gt;&lt;/authors&gt;&lt;/contributors&gt;&lt;titles&gt;&lt;title&gt;On using demographic variables to determine segment membership in logit mixture models&lt;/title&gt;&lt;secondary-title&gt;Journal of Marketing Research&lt;/secondary-title&gt;&lt;/titles&gt;&lt;periodical&gt;&lt;full-title&gt;Journal of Marketing Research&lt;/full-title&gt;&lt;/periodical&gt;&lt;pages&gt;128-136&lt;/pages&gt;&lt;dates&gt;&lt;year&gt;1994&lt;/year&gt;&lt;/dates&gt;&lt;isbn&gt;0022-2437&lt;/isbn&gt;&lt;urls&gt;&lt;/urls&gt;&lt;/record&gt;&lt;/Cite&gt;&lt;/EndNote&gt;</w:instrText>
      </w:r>
      <w:r w:rsidR="00D66488">
        <w:rPr>
          <w:lang w:eastAsia="ko-KR"/>
        </w:rPr>
        <w:fldChar w:fldCharType="separate"/>
      </w:r>
      <w:r w:rsidR="003C1458">
        <w:rPr>
          <w:noProof/>
          <w:lang w:eastAsia="ko-KR"/>
        </w:rPr>
        <w:t>(</w:t>
      </w:r>
      <w:hyperlink w:anchor="_ENREF_41" w:tooltip="Gupta, 1994 #81" w:history="1">
        <w:r w:rsidR="006D761D">
          <w:rPr>
            <w:noProof/>
            <w:lang w:eastAsia="ko-KR"/>
          </w:rPr>
          <w:t>Gupta &amp; Chintagunta, 1994</w:t>
        </w:r>
      </w:hyperlink>
      <w:r w:rsidR="003C1458">
        <w:rPr>
          <w:noProof/>
          <w:lang w:eastAsia="ko-KR"/>
        </w:rPr>
        <w:t>)</w:t>
      </w:r>
      <w:r w:rsidR="00D66488">
        <w:rPr>
          <w:lang w:eastAsia="ko-KR"/>
        </w:rPr>
        <w:fldChar w:fldCharType="end"/>
      </w:r>
      <w:r>
        <w:rPr>
          <w:lang w:eastAsia="ko-KR"/>
        </w:rPr>
        <w:t xml:space="preserve">. </w:t>
      </w:r>
    </w:p>
    <w:p w14:paraId="64ABC182" w14:textId="512E6EBE" w:rsidR="00354405" w:rsidRDefault="00DA2719" w:rsidP="00354405">
      <w:pPr>
        <w:spacing w:line="480" w:lineRule="auto"/>
        <w:rPr>
          <w:lang w:eastAsia="ko-KR"/>
        </w:rPr>
      </w:pPr>
      <w:r>
        <w:rPr>
          <w:lang w:eastAsia="ko-KR"/>
        </w:rPr>
        <w:tab/>
        <w:t>Table 4.</w:t>
      </w:r>
      <w:r w:rsidR="00354405">
        <w:rPr>
          <w:lang w:eastAsia="ko-KR"/>
        </w:rPr>
        <w:t>2 reports the coefficients for state dependence, habit persistence, first order serial correlation, and price as well as log-likelihood, sample size, number of households, and the BI</w:t>
      </w:r>
      <w:r w:rsidR="008358D0">
        <w:rPr>
          <w:lang w:eastAsia="ko-KR"/>
        </w:rPr>
        <w:t>C statistics.  In all models, I</w:t>
      </w:r>
      <w:r w:rsidR="00354405">
        <w:rPr>
          <w:lang w:eastAsia="ko-KR"/>
        </w:rPr>
        <w:t xml:space="preserve"> estimate the intrinsic brand-specific effects. All of the parameter estimates in the table are weighted averages of the individual household estimates based on the means of the Bayesian posterior simulations.   Weighted least squares were used to average household-level parameters in</w:t>
      </w:r>
      <w:r w:rsidR="008358D0">
        <w:rPr>
          <w:lang w:eastAsia="ko-KR"/>
        </w:rPr>
        <w:t xml:space="preserve"> order to produce the table.  I</w:t>
      </w:r>
      <w:r w:rsidR="00354405">
        <w:rPr>
          <w:lang w:eastAsia="ko-KR"/>
        </w:rPr>
        <w:t xml:space="preserve"> weight the individual level estimates proportional to the reciprocal of the posterior variance to control for differences in the number of </w:t>
      </w:r>
      <w:r w:rsidR="008358D0">
        <w:rPr>
          <w:lang w:eastAsia="ko-KR"/>
        </w:rPr>
        <w:t>purchases across households.  I</w:t>
      </w:r>
      <w:r w:rsidR="00354405">
        <w:rPr>
          <w:lang w:eastAsia="ko-KR"/>
        </w:rPr>
        <w:t xml:space="preserve"> first consider the results for the differences in BIC (i.e., </w:t>
      </w:r>
      <m:oMath>
        <m:r>
          <w:rPr>
            <w:rFonts w:ascii="Cambria Math" w:hAnsi="Cambria Math"/>
            <w:lang w:eastAsia="ko-KR"/>
          </w:rPr>
          <m:t>∆BIC</m:t>
        </m:r>
      </m:oMath>
      <w:r w:rsidR="00354405">
        <w:rPr>
          <w:lang w:eastAsia="ko-KR"/>
        </w:rPr>
        <w:t xml:space="preserve">) value between the reference model, state dependence model, and habit persistence model, respectively.  </w:t>
      </w:r>
    </w:p>
    <w:p w14:paraId="2C2B8998" w14:textId="764BE126" w:rsidR="00354405" w:rsidRPr="009A1C5E" w:rsidRDefault="00354405" w:rsidP="00354405">
      <w:pPr>
        <w:spacing w:line="480" w:lineRule="auto"/>
        <w:ind w:firstLine="720"/>
        <w:rPr>
          <w:lang w:eastAsia="ko-KR"/>
        </w:rPr>
      </w:pPr>
      <w:r>
        <w:rPr>
          <w:lang w:eastAsia="ko-KR"/>
        </w:rPr>
        <w:t xml:space="preserve">The BIC improvements for state dependence and habit persistence models are </w:t>
      </w:r>
      <w:r>
        <w:t xml:space="preserve">39569.25 </w:t>
      </w:r>
      <m:oMath>
        <m:r>
          <w:rPr>
            <w:rFonts w:ascii="Cambria Math" w:hAnsi="Cambria Math"/>
          </w:rPr>
          <m:t>(</m:t>
        </m:r>
        <m:r>
          <w:rPr>
            <w:rFonts w:ascii="Cambria Math" w:hAnsi="Cambria Math"/>
            <w:lang w:eastAsia="ko-KR"/>
          </w:rPr>
          <m:t>∆BIC=BI</m:t>
        </m:r>
        <m:sSub>
          <m:sSubPr>
            <m:ctrlPr>
              <w:rPr>
                <w:rFonts w:ascii="Cambria Math" w:hAnsi="Cambria Math"/>
                <w:i/>
                <w:lang w:eastAsia="ko-KR"/>
              </w:rPr>
            </m:ctrlPr>
          </m:sSubPr>
          <m:e>
            <m:r>
              <w:rPr>
                <w:rFonts w:ascii="Cambria Math" w:hAnsi="Cambria Math"/>
                <w:lang w:eastAsia="ko-KR"/>
              </w:rPr>
              <m:t>C</m:t>
            </m:r>
          </m:e>
          <m:sub>
            <m:r>
              <w:rPr>
                <w:rFonts w:ascii="Cambria Math" w:hAnsi="Cambria Math"/>
                <w:lang w:eastAsia="ko-KR"/>
              </w:rPr>
              <m:t>reference</m:t>
            </m:r>
          </m:sub>
        </m:sSub>
        <m:r>
          <w:rPr>
            <w:rFonts w:ascii="Cambria Math" w:hAnsi="Cambria Math"/>
            <w:lang w:eastAsia="ko-KR"/>
          </w:rPr>
          <m:t>-BI</m:t>
        </m:r>
        <m:sSub>
          <m:sSubPr>
            <m:ctrlPr>
              <w:rPr>
                <w:rFonts w:ascii="Cambria Math" w:hAnsi="Cambria Math"/>
                <w:i/>
                <w:lang w:eastAsia="ko-KR"/>
              </w:rPr>
            </m:ctrlPr>
          </m:sSubPr>
          <m:e>
            <m:r>
              <w:rPr>
                <w:rFonts w:ascii="Cambria Math" w:hAnsi="Cambria Math"/>
                <w:lang w:eastAsia="ko-KR"/>
              </w:rPr>
              <m:t>C</m:t>
            </m:r>
          </m:e>
          <m:sub>
            <m:r>
              <w:rPr>
                <w:rFonts w:ascii="Cambria Math" w:hAnsi="Cambria Math"/>
                <w:lang w:eastAsia="ko-KR"/>
              </w:rPr>
              <m:t>state dependence</m:t>
            </m:r>
          </m:sub>
        </m:sSub>
        <m:r>
          <w:rPr>
            <w:rFonts w:ascii="Cambria Math" w:hAnsi="Cambria Math"/>
          </w:rPr>
          <m:t>)</m:t>
        </m:r>
      </m:oMath>
      <w:r>
        <w:t xml:space="preserve"> and </w:t>
      </w:r>
      <w:r>
        <w:rPr>
          <w:lang w:eastAsia="ko-KR"/>
        </w:rPr>
        <w:t xml:space="preserve">45092.53 </w:t>
      </w:r>
      <m:oMath>
        <m:r>
          <w:rPr>
            <w:rFonts w:ascii="Cambria Math" w:hAnsi="Cambria Math"/>
            <w:lang w:eastAsia="ko-KR"/>
          </w:rPr>
          <m:t>(∆BIC=BI</m:t>
        </m:r>
        <m:sSub>
          <m:sSubPr>
            <m:ctrlPr>
              <w:rPr>
                <w:rFonts w:ascii="Cambria Math" w:hAnsi="Cambria Math"/>
                <w:i/>
                <w:lang w:eastAsia="ko-KR"/>
              </w:rPr>
            </m:ctrlPr>
          </m:sSubPr>
          <m:e>
            <m:r>
              <w:rPr>
                <w:rFonts w:ascii="Cambria Math" w:hAnsi="Cambria Math"/>
                <w:lang w:eastAsia="ko-KR"/>
              </w:rPr>
              <m:t>C</m:t>
            </m:r>
          </m:e>
          <m:sub>
            <m:r>
              <w:rPr>
                <w:rFonts w:ascii="Cambria Math" w:hAnsi="Cambria Math"/>
                <w:lang w:eastAsia="ko-KR"/>
              </w:rPr>
              <m:t>refere</m:t>
            </m:r>
            <m:r>
              <w:rPr>
                <w:rFonts w:ascii="Cambria Math" w:hAnsi="Cambria Math"/>
                <w:lang w:eastAsia="ko-KR"/>
              </w:rPr>
              <m:t>nce</m:t>
            </m:r>
          </m:sub>
        </m:sSub>
        <m:r>
          <w:rPr>
            <w:rFonts w:ascii="Cambria Math" w:hAnsi="Cambria Math"/>
            <w:lang w:eastAsia="ko-KR"/>
          </w:rPr>
          <m:t>-BI</m:t>
        </m:r>
        <m:sSub>
          <m:sSubPr>
            <m:ctrlPr>
              <w:rPr>
                <w:rFonts w:ascii="Cambria Math" w:hAnsi="Cambria Math"/>
                <w:i/>
                <w:lang w:eastAsia="ko-KR"/>
              </w:rPr>
            </m:ctrlPr>
          </m:sSubPr>
          <m:e>
            <m:r>
              <w:rPr>
                <w:rFonts w:ascii="Cambria Math" w:hAnsi="Cambria Math"/>
                <w:lang w:eastAsia="ko-KR"/>
              </w:rPr>
              <m:t>C</m:t>
            </m:r>
          </m:e>
          <m:sub>
            <m:r>
              <w:rPr>
                <w:rFonts w:ascii="Cambria Math" w:hAnsi="Cambria Math"/>
                <w:lang w:eastAsia="ko-KR"/>
              </w:rPr>
              <m:t>habit</m:t>
            </m:r>
          </m:sub>
        </m:sSub>
        <m:r>
          <w:rPr>
            <w:rFonts w:ascii="Cambria Math" w:hAnsi="Cambria Math"/>
            <w:lang w:eastAsia="ko-KR"/>
          </w:rPr>
          <m:t>)</m:t>
        </m:r>
      </m:oMath>
      <w:r>
        <w:rPr>
          <w:lang w:eastAsia="ko-KR"/>
        </w:rPr>
        <w:t xml:space="preserve">, respectively. </w:t>
      </w:r>
      <w:r w:rsidR="0056697A">
        <w:rPr>
          <w:lang w:eastAsia="ko-KR"/>
        </w:rPr>
        <w:t>Thus, I</w:t>
      </w:r>
      <w:r>
        <w:rPr>
          <w:lang w:eastAsia="ko-KR"/>
        </w:rPr>
        <w:t xml:space="preserve"> see that both model 1 and 2 show significant improvement over</w:t>
      </w:r>
      <w:r w:rsidR="0056697A">
        <w:rPr>
          <w:lang w:eastAsia="ko-KR"/>
        </w:rPr>
        <w:t xml:space="preserve"> the reference.  Furthermore, I</w:t>
      </w:r>
      <w:r>
        <w:rPr>
          <w:lang w:eastAsia="ko-KR"/>
        </w:rPr>
        <w:t xml:space="preserve"> find that the habit persistence term in model 2 gives a much better fit to the data than the state dependence term in model 1.  The log-likelihood and BIC for the state dependence model are -</w:t>
      </w:r>
      <w:r>
        <w:t xml:space="preserve">24987.99 and </w:t>
      </w:r>
      <w:proofErr w:type="gramStart"/>
      <w:r>
        <w:t>84359.62,</w:t>
      </w:r>
      <w:proofErr w:type="gramEnd"/>
      <w:r>
        <w:t xml:space="preserve"> while fo</w:t>
      </w:r>
      <w:r w:rsidR="0056697A">
        <w:t>r the habit persistence model I</w:t>
      </w:r>
      <w:r>
        <w:t xml:space="preserve"> obtain log likelihood and BIC values of </w:t>
      </w:r>
      <w:r>
        <w:rPr>
          <w:lang w:eastAsia="ko-KR"/>
        </w:rPr>
        <w:t>-22226.35 and 78836.34. This makes the BIC improvement 5523.28.</w:t>
      </w:r>
    </w:p>
    <w:p w14:paraId="1D4A5F3E" w14:textId="77777777" w:rsidR="00354405" w:rsidRPr="00745D64" w:rsidRDefault="00354405" w:rsidP="00354405">
      <w:pPr>
        <w:spacing w:line="480" w:lineRule="auto"/>
        <w:rPr>
          <w:lang w:eastAsia="ko-KR"/>
        </w:rPr>
      </w:pPr>
      <w:r>
        <w:rPr>
          <w:sz w:val="32"/>
          <w:szCs w:val="32"/>
          <w:lang w:eastAsia="ko-KR"/>
        </w:rPr>
        <w:tab/>
      </w:r>
      <w:r>
        <w:rPr>
          <w:lang w:eastAsia="ko-KR"/>
        </w:rPr>
        <w:t xml:space="preserve">As expected, all average coefficients for price are negative, indicating that consumers react negatively (switch to other brands) when prices are increased while holding all else constant. </w:t>
      </w:r>
    </w:p>
    <w:p w14:paraId="49348AE4" w14:textId="79CF95AE" w:rsidR="00354405" w:rsidRDefault="00354405" w:rsidP="00354405">
      <w:pPr>
        <w:spacing w:line="480" w:lineRule="auto"/>
      </w:pPr>
      <w:r>
        <w:rPr>
          <w:lang w:eastAsia="ko-KR"/>
        </w:rPr>
        <w:tab/>
        <w:t xml:space="preserve">The average coefficient for state dependence is 2.383 with standard errors of 1.186.  This estimate implies that the lagged purchase has a strong effect on current decisions.  </w:t>
      </w:r>
      <w:r>
        <w:t xml:space="preserve">The positive increment in </w:t>
      </w:r>
      <m:oMath>
        <m:r>
          <w:rPr>
            <w:rFonts w:ascii="Cambria Math" w:hAnsi="Cambria Math"/>
          </w:rPr>
          <m:t>i</m:t>
        </m:r>
      </m:oMath>
      <w:r>
        <w:t xml:space="preserve">’s evaluation of the utility of purchasing brand </w:t>
      </w:r>
      <m:oMath>
        <m:r>
          <w:rPr>
            <w:rFonts w:ascii="Cambria Math" w:hAnsi="Cambria Math"/>
          </w:rPr>
          <m:t>j</m:t>
        </m:r>
      </m:oMath>
      <w:r>
        <w:t xml:space="preserve"> at occasion </w:t>
      </w:r>
      <m:oMath>
        <m:r>
          <w:rPr>
            <w:rFonts w:ascii="Cambria Math" w:hAnsi="Cambria Math"/>
          </w:rPr>
          <m:t>t</m:t>
        </m:r>
      </m:oMath>
      <w:r>
        <w:t xml:space="preserve"> is </w:t>
      </w:r>
      <m:oMath>
        <m:sSub>
          <m:sSubPr>
            <m:ctrlPr>
              <w:rPr>
                <w:rFonts w:ascii="Cambria Math" w:hAnsi="Cambria Math"/>
                <w:i/>
              </w:rPr>
            </m:ctrlPr>
          </m:sSubPr>
          <m:e>
            <m:r>
              <w:rPr>
                <w:rFonts w:ascii="Cambria Math" w:hAnsi="Cambria Math"/>
              </w:rPr>
              <m:t>ϕ</m:t>
            </m:r>
          </m:e>
          <m:sub>
            <m:r>
              <w:rPr>
                <w:rFonts w:ascii="Cambria Math" w:hAnsi="Cambria Math"/>
              </w:rPr>
              <m:t>i</m:t>
            </m:r>
          </m:sub>
        </m:sSub>
      </m:oMath>
      <w:r>
        <w:t xml:space="preserve"> if </w:t>
      </w:r>
      <m:oMath>
        <m:r>
          <w:rPr>
            <w:rFonts w:ascii="Cambria Math" w:hAnsi="Cambria Math"/>
          </w:rPr>
          <m:t xml:space="preserve">i </m:t>
        </m:r>
      </m:oMath>
      <w:r>
        <w:t xml:space="preserve">bought brand </w:t>
      </w:r>
      <m:oMath>
        <m:r>
          <w:rPr>
            <w:rFonts w:ascii="Cambria Math" w:hAnsi="Cambria Math"/>
          </w:rPr>
          <m:t>j</m:t>
        </m:r>
      </m:oMath>
      <w:r>
        <w:t xml:space="preserve"> at </w:t>
      </w:r>
      <m:oMath>
        <m:r>
          <w:rPr>
            <w:rFonts w:ascii="Cambria Math" w:hAnsi="Cambria Math"/>
          </w:rPr>
          <m:t>t-1</m:t>
        </m:r>
      </m:oMath>
      <w:r w:rsidR="0056697A">
        <w:t>.  If I</w:t>
      </w:r>
      <w:r>
        <w:t xml:space="preserve"> compare two identical consumers who face the same marketing situation except that consumer A chose alternative 1 last period but consumer B did not, the current period utility evaluation of brand 1 will be roughly 2.383 units greater for consumer A than consumer B. </w:t>
      </w:r>
    </w:p>
    <w:p w14:paraId="7FC11D99" w14:textId="568AA7E7" w:rsidR="00354405" w:rsidRDefault="00354405" w:rsidP="00354405">
      <w:pPr>
        <w:spacing w:line="480" w:lineRule="auto"/>
        <w:rPr>
          <w:lang w:eastAsia="ko-KR"/>
        </w:rPr>
      </w:pPr>
      <w:r>
        <w:tab/>
      </w:r>
      <w:r>
        <w:rPr>
          <w:lang w:eastAsia="ko-KR"/>
        </w:rPr>
        <w:t>The coefficient for habit persistence is .275 with standard errors of .021.  This points out that previous utility is positively correlated with current utility and, therefore, cur</w:t>
      </w:r>
      <w:r w:rsidR="00BC5729">
        <w:rPr>
          <w:lang w:eastAsia="ko-KR"/>
        </w:rPr>
        <w:t>rent choi</w:t>
      </w:r>
      <w:r w:rsidR="004D6F8D">
        <w:rPr>
          <w:lang w:eastAsia="ko-KR"/>
        </w:rPr>
        <w:t xml:space="preserve">ce.  However, </w:t>
      </w:r>
      <w:r w:rsidR="00B94D8A">
        <w:rPr>
          <w:lang w:eastAsia="ko-KR"/>
        </w:rPr>
        <w:t xml:space="preserve">Table </w:t>
      </w:r>
      <w:r w:rsidR="004D6F8D">
        <w:rPr>
          <w:lang w:eastAsia="ko-KR"/>
        </w:rPr>
        <w:t>4.</w:t>
      </w:r>
      <w:r w:rsidR="00B94D8A">
        <w:rPr>
          <w:lang w:eastAsia="ko-KR"/>
        </w:rPr>
        <w:t>3</w:t>
      </w:r>
      <w:r>
        <w:rPr>
          <w:lang w:eastAsia="ko-KR"/>
        </w:rPr>
        <w:t xml:space="preserve"> shows that about 40% of consumers have negative values of habit estimates (i.e., variety-seeking behavior).  </w:t>
      </w:r>
      <w:r w:rsidR="0056697A">
        <w:rPr>
          <w:lang w:eastAsia="ko-KR"/>
        </w:rPr>
        <w:t>I</w:t>
      </w:r>
      <w:r>
        <w:rPr>
          <w:lang w:eastAsia="ko-KR"/>
        </w:rPr>
        <w:t xml:space="preserve"> interpret this to mean that roughly 40% to 60% of households are respectively variety seeking or inertial in purchasing behaviors. </w:t>
      </w:r>
      <w:r>
        <w:t xml:space="preserve"> In addition, the estimated coefficient of price in model 1 is -.425, while it is only -.332 (-.403) in model 2, indicating the possibility of bias in the state dependence model and considerable overestimation of the effects.</w:t>
      </w:r>
    </w:p>
    <w:p w14:paraId="2E996F71" w14:textId="161F1869" w:rsidR="00354405" w:rsidRDefault="00B94D8A" w:rsidP="00354405">
      <w:pPr>
        <w:spacing w:line="480" w:lineRule="auto"/>
        <w:ind w:firstLine="720"/>
        <w:rPr>
          <w:lang w:eastAsia="ko-KR"/>
        </w:rPr>
      </w:pPr>
      <w:r>
        <w:rPr>
          <w:lang w:eastAsia="ko-KR"/>
        </w:rPr>
        <w:t>Figure 4.2</w:t>
      </w:r>
      <w:r w:rsidR="00354405">
        <w:rPr>
          <w:lang w:eastAsia="ko-KR"/>
        </w:rPr>
        <w:t xml:space="preserve"> shows each individual’s 95% confidence interval for phi, theta, and beta, respectively.  An orange (blue) colored 95% confidence interval indicates that the interval does not contain (does contain) the value zero.  In other words, the estimated value is significantly (not significantly) different from 0 at the alpha level 0.05.  In comparing the intervals, I found that 107, 218, and 156 of the confidence intervals include the value 0 for phi, theta, and beta estimates, respectively.  This means that about 21% to 42% of the estimated values for each parameter of habit persistence, serial correlation, and price could plausibly b</w:t>
      </w:r>
      <w:r w:rsidR="0056697A">
        <w:rPr>
          <w:lang w:eastAsia="ko-KR"/>
        </w:rPr>
        <w:t>e 0.  Due to this finding, if I</w:t>
      </w:r>
      <w:r w:rsidR="00354405">
        <w:rPr>
          <w:lang w:eastAsia="ko-KR"/>
        </w:rPr>
        <w:t xml:space="preserve"> fail to control for an individual’s heterogeneity, </w:t>
      </w:r>
      <w:r w:rsidR="0056697A">
        <w:rPr>
          <w:lang w:eastAsia="ko-KR"/>
        </w:rPr>
        <w:t>I</w:t>
      </w:r>
      <w:r w:rsidR="00354405">
        <w:rPr>
          <w:lang w:eastAsia="ko-KR"/>
        </w:rPr>
        <w:t xml:space="preserve"> will get insignificant results from a population estimation model, suc</w:t>
      </w:r>
      <w:r w:rsidR="0056697A">
        <w:rPr>
          <w:lang w:eastAsia="ko-KR"/>
        </w:rPr>
        <w:t>h as panel data analysis.  As I expected, I</w:t>
      </w:r>
      <w:r w:rsidR="00354405">
        <w:rPr>
          <w:lang w:eastAsia="ko-KR"/>
        </w:rPr>
        <w:t xml:space="preserve"> found more insignificant confidence intervals when the estimated values are close to 0. </w:t>
      </w:r>
    </w:p>
    <w:p w14:paraId="4F551B71" w14:textId="59DA5E6D" w:rsidR="00354405" w:rsidRDefault="0056697A" w:rsidP="00354405">
      <w:pPr>
        <w:spacing w:line="480" w:lineRule="auto"/>
        <w:ind w:firstLine="720"/>
        <w:rPr>
          <w:lang w:eastAsia="ko-KR"/>
        </w:rPr>
      </w:pPr>
      <w:r>
        <w:rPr>
          <w:lang w:eastAsia="ko-KR"/>
        </w:rPr>
        <w:t>In summary, I</w:t>
      </w:r>
      <w:r w:rsidR="00354405">
        <w:rPr>
          <w:lang w:eastAsia="ko-KR"/>
        </w:rPr>
        <w:t xml:space="preserve"> find that the model containing habit persistence, model 2 has the largest log-likelihood and has the smallest BIC.  In the context of the pancake mix data, </w:t>
      </w:r>
      <w:r>
        <w:rPr>
          <w:lang w:eastAsia="ko-KR"/>
        </w:rPr>
        <w:t>I</w:t>
      </w:r>
      <w:r w:rsidR="00354405">
        <w:rPr>
          <w:lang w:eastAsia="ko-KR"/>
        </w:rPr>
        <w:t xml:space="preserve"> find that the habit persistence model is more appropriate than</w:t>
      </w:r>
      <w:r>
        <w:rPr>
          <w:lang w:eastAsia="ko-KR"/>
        </w:rPr>
        <w:t xml:space="preserve"> the state dependence model.  I</w:t>
      </w:r>
      <w:r w:rsidR="00354405">
        <w:rPr>
          <w:lang w:eastAsia="ko-KR"/>
        </w:rPr>
        <w:t xml:space="preserve"> also fi</w:t>
      </w:r>
      <w:r w:rsidR="00B94D8A">
        <w:rPr>
          <w:lang w:eastAsia="ko-KR"/>
        </w:rPr>
        <w:t>nd, based on model coefficients</w:t>
      </w:r>
      <w:r w:rsidR="00354405">
        <w:rPr>
          <w:lang w:eastAsia="ko-KR"/>
        </w:rPr>
        <w:t xml:space="preserve"> that about 40% of consumers demonstrates variety-seeking behavior.  </w:t>
      </w:r>
      <w:r w:rsidR="00354405" w:rsidRPr="00624057">
        <w:rPr>
          <w:lang w:eastAsia="ko-KR"/>
        </w:rPr>
        <w:t>Th</w:t>
      </w:r>
      <w:r w:rsidR="00354405">
        <w:rPr>
          <w:lang w:eastAsia="ko-KR"/>
        </w:rPr>
        <w:t>at is why</w:t>
      </w:r>
      <w:r w:rsidR="00354405" w:rsidRPr="00624057">
        <w:rPr>
          <w:lang w:eastAsia="ko-KR"/>
        </w:rPr>
        <w:t>, in this pancake mix category, habitual purchasing behavior</w:t>
      </w:r>
      <w:r w:rsidR="00354405">
        <w:rPr>
          <w:lang w:eastAsia="ko-KR"/>
        </w:rPr>
        <w:t xml:space="preserve"> (inertia)</w:t>
      </w:r>
      <w:r w:rsidR="00354405" w:rsidRPr="00624057">
        <w:rPr>
          <w:lang w:eastAsia="ko-KR"/>
        </w:rPr>
        <w:t xml:space="preserve"> coexist</w:t>
      </w:r>
      <w:r w:rsidR="00354405">
        <w:rPr>
          <w:lang w:eastAsia="ko-KR"/>
        </w:rPr>
        <w:t>s</w:t>
      </w:r>
      <w:r w:rsidR="00354405" w:rsidRPr="00624057">
        <w:rPr>
          <w:lang w:eastAsia="ko-KR"/>
        </w:rPr>
        <w:t xml:space="preserve"> with variety</w:t>
      </w:r>
      <w:r w:rsidR="00354405">
        <w:rPr>
          <w:lang w:eastAsia="ko-KR"/>
        </w:rPr>
        <w:t>-</w:t>
      </w:r>
      <w:r w:rsidR="00354405" w:rsidRPr="00624057">
        <w:rPr>
          <w:lang w:eastAsia="ko-KR"/>
        </w:rPr>
        <w:t>see</w:t>
      </w:r>
      <w:r w:rsidR="00354405">
        <w:rPr>
          <w:lang w:eastAsia="ko-KR"/>
        </w:rPr>
        <w:t>king behavior</w:t>
      </w:r>
      <w:r w:rsidR="00354405" w:rsidRPr="00624057">
        <w:rPr>
          <w:lang w:eastAsia="ko-KR"/>
        </w:rPr>
        <w:t>.</w:t>
      </w:r>
    </w:p>
    <w:p w14:paraId="0F0A8C47" w14:textId="77777777" w:rsidR="00354405" w:rsidRDefault="00354405" w:rsidP="00354405">
      <w:pPr>
        <w:spacing w:line="480" w:lineRule="auto"/>
        <w:rPr>
          <w:lang w:eastAsia="ko-KR"/>
        </w:rPr>
      </w:pPr>
      <w:r w:rsidRPr="00624057">
        <w:rPr>
          <w:lang w:eastAsia="ko-KR"/>
        </w:rPr>
        <w:t xml:space="preserve"> </w:t>
      </w:r>
    </w:p>
    <w:p w14:paraId="22B44B8C" w14:textId="77777777" w:rsidR="00354405" w:rsidRDefault="00354405" w:rsidP="00354405">
      <w:pPr>
        <w:spacing w:line="480" w:lineRule="auto"/>
        <w:rPr>
          <w:lang w:eastAsia="ko-KR"/>
        </w:rPr>
      </w:pPr>
    </w:p>
    <w:p w14:paraId="79C305D5" w14:textId="77777777" w:rsidR="00354405" w:rsidRDefault="00354405" w:rsidP="00354405">
      <w:pPr>
        <w:spacing w:line="480" w:lineRule="auto"/>
        <w:rPr>
          <w:lang w:eastAsia="ko-KR"/>
        </w:rPr>
      </w:pPr>
    </w:p>
    <w:p w14:paraId="49C3C3A0" w14:textId="77777777" w:rsidR="00354405" w:rsidRDefault="00354405" w:rsidP="00354405">
      <w:pPr>
        <w:spacing w:line="480" w:lineRule="auto"/>
        <w:rPr>
          <w:lang w:eastAsia="ko-KR"/>
        </w:rPr>
      </w:pPr>
      <w:r>
        <w:rPr>
          <w:lang w:eastAsia="ko-KR"/>
        </w:rPr>
        <w:tab/>
      </w:r>
    </w:p>
    <w:p w14:paraId="6CD5672F" w14:textId="77777777" w:rsidR="00A4223C" w:rsidRDefault="00A4223C" w:rsidP="00354405">
      <w:pPr>
        <w:spacing w:line="480" w:lineRule="auto"/>
        <w:rPr>
          <w:lang w:eastAsia="ko-KR"/>
        </w:rPr>
      </w:pPr>
    </w:p>
    <w:p w14:paraId="51E45B9A" w14:textId="77777777" w:rsidR="00A4223C" w:rsidRDefault="00A4223C" w:rsidP="00354405">
      <w:pPr>
        <w:spacing w:line="480" w:lineRule="auto"/>
        <w:rPr>
          <w:lang w:eastAsia="ko-KR"/>
        </w:rPr>
      </w:pPr>
    </w:p>
    <w:p w14:paraId="409B0194" w14:textId="77777777" w:rsidR="00A4223C" w:rsidRDefault="00A4223C" w:rsidP="00354405">
      <w:pPr>
        <w:spacing w:line="480" w:lineRule="auto"/>
        <w:rPr>
          <w:lang w:eastAsia="ko-KR"/>
        </w:rPr>
      </w:pPr>
    </w:p>
    <w:p w14:paraId="1598746B" w14:textId="77777777" w:rsidR="00A4223C" w:rsidRDefault="00A4223C" w:rsidP="00354405">
      <w:pPr>
        <w:spacing w:line="480" w:lineRule="auto"/>
        <w:rPr>
          <w:lang w:eastAsia="ko-KR"/>
        </w:rPr>
      </w:pPr>
    </w:p>
    <w:p w14:paraId="14B6E4B2" w14:textId="77777777" w:rsidR="00A4223C" w:rsidRDefault="00A4223C" w:rsidP="00354405">
      <w:pPr>
        <w:spacing w:line="480" w:lineRule="auto"/>
        <w:rPr>
          <w:lang w:eastAsia="ko-KR"/>
        </w:rPr>
      </w:pPr>
    </w:p>
    <w:p w14:paraId="47704081" w14:textId="77777777" w:rsidR="00A4223C" w:rsidRDefault="00A4223C" w:rsidP="00354405">
      <w:pPr>
        <w:spacing w:line="480" w:lineRule="auto"/>
        <w:rPr>
          <w:lang w:eastAsia="ko-KR"/>
        </w:rPr>
      </w:pPr>
    </w:p>
    <w:p w14:paraId="38676569" w14:textId="77777777" w:rsidR="00A4223C" w:rsidRDefault="00A4223C" w:rsidP="00354405">
      <w:pPr>
        <w:spacing w:line="480" w:lineRule="auto"/>
        <w:rPr>
          <w:lang w:eastAsia="ko-KR"/>
        </w:rPr>
      </w:pPr>
    </w:p>
    <w:p w14:paraId="71AA5119" w14:textId="77777777" w:rsidR="00A4223C" w:rsidRDefault="00A4223C" w:rsidP="00354405">
      <w:pPr>
        <w:spacing w:line="480" w:lineRule="auto"/>
        <w:rPr>
          <w:lang w:eastAsia="ko-KR"/>
        </w:rPr>
      </w:pPr>
    </w:p>
    <w:p w14:paraId="2DF611C3" w14:textId="77777777" w:rsidR="00A4223C" w:rsidRDefault="00A4223C" w:rsidP="00354405">
      <w:pPr>
        <w:spacing w:line="480" w:lineRule="auto"/>
        <w:rPr>
          <w:lang w:eastAsia="ko-KR"/>
        </w:rPr>
      </w:pPr>
    </w:p>
    <w:p w14:paraId="54142C0C" w14:textId="77777777" w:rsidR="00A4223C" w:rsidRDefault="00A4223C" w:rsidP="00354405">
      <w:pPr>
        <w:spacing w:line="480" w:lineRule="auto"/>
        <w:rPr>
          <w:lang w:eastAsia="ko-KR"/>
        </w:rPr>
      </w:pPr>
    </w:p>
    <w:p w14:paraId="24EAA9C5" w14:textId="77777777" w:rsidR="00A4223C" w:rsidRDefault="00A4223C" w:rsidP="00354405">
      <w:pPr>
        <w:rPr>
          <w:b/>
          <w:lang w:eastAsia="ko-KR"/>
        </w:rPr>
      </w:pPr>
    </w:p>
    <w:p w14:paraId="597FA323" w14:textId="77777777" w:rsidR="00A4223C" w:rsidRDefault="00A4223C" w:rsidP="00354405">
      <w:pPr>
        <w:rPr>
          <w:b/>
          <w:lang w:eastAsia="ko-KR"/>
        </w:rPr>
      </w:pPr>
    </w:p>
    <w:p w14:paraId="10A254E1" w14:textId="77777777" w:rsidR="00A4223C" w:rsidRDefault="00A4223C" w:rsidP="00354405">
      <w:pPr>
        <w:rPr>
          <w:b/>
          <w:lang w:eastAsia="ko-KR"/>
        </w:rPr>
      </w:pPr>
    </w:p>
    <w:p w14:paraId="3E9EE313" w14:textId="77777777" w:rsidR="00A4223C" w:rsidRDefault="00A4223C" w:rsidP="00354405">
      <w:pPr>
        <w:rPr>
          <w:b/>
          <w:lang w:eastAsia="ko-KR"/>
        </w:rPr>
      </w:pPr>
    </w:p>
    <w:p w14:paraId="7634A5B7" w14:textId="35F141AC" w:rsidR="00354405" w:rsidRPr="00CC519B" w:rsidRDefault="00DA2719" w:rsidP="00354405">
      <w:pPr>
        <w:rPr>
          <w:b/>
          <w:lang w:eastAsia="ko-KR"/>
        </w:rPr>
      </w:pPr>
      <w:r>
        <w:rPr>
          <w:b/>
          <w:lang w:eastAsia="ko-KR"/>
        </w:rPr>
        <w:t>Table 4.</w:t>
      </w:r>
      <w:r w:rsidR="00354405" w:rsidRPr="00CC519B">
        <w:rPr>
          <w:b/>
          <w:lang w:eastAsia="ko-KR"/>
        </w:rPr>
        <w:t xml:space="preserve">2 </w:t>
      </w:r>
      <w:r w:rsidR="00354405">
        <w:rPr>
          <w:b/>
          <w:lang w:eastAsia="ko-KR"/>
        </w:rPr>
        <w:t xml:space="preserve">- </w:t>
      </w:r>
      <w:r w:rsidR="008E70DF">
        <w:rPr>
          <w:b/>
          <w:lang w:eastAsia="ko-KR"/>
        </w:rPr>
        <w:t>Model Comparisons: Coefficients</w:t>
      </w:r>
    </w:p>
    <w:tbl>
      <w:tblPr>
        <w:tblStyle w:val="TableGrid"/>
        <w:tblpPr w:leftFromText="180" w:rightFromText="180" w:vertAnchor="page" w:horzAnchor="page" w:tblpX="1729" w:tblpY="3421"/>
        <w:tblW w:w="0" w:type="auto"/>
        <w:tblLook w:val="04A0" w:firstRow="1" w:lastRow="0" w:firstColumn="1" w:lastColumn="0" w:noHBand="0" w:noVBand="1"/>
      </w:tblPr>
      <w:tblGrid>
        <w:gridCol w:w="2214"/>
        <w:gridCol w:w="2214"/>
        <w:gridCol w:w="2214"/>
        <w:gridCol w:w="2214"/>
      </w:tblGrid>
      <w:tr w:rsidR="00354405" w14:paraId="18975439" w14:textId="77777777" w:rsidTr="00354405">
        <w:tc>
          <w:tcPr>
            <w:tcW w:w="2214" w:type="dxa"/>
            <w:tcBorders>
              <w:left w:val="nil"/>
              <w:bottom w:val="single" w:sz="4" w:space="0" w:color="auto"/>
              <w:right w:val="nil"/>
            </w:tcBorders>
          </w:tcPr>
          <w:p w14:paraId="5CC66074" w14:textId="77777777" w:rsidR="00354405" w:rsidRDefault="00354405" w:rsidP="00354405">
            <w:pPr>
              <w:rPr>
                <w:lang w:eastAsia="ko-KR"/>
              </w:rPr>
            </w:pPr>
          </w:p>
        </w:tc>
        <w:tc>
          <w:tcPr>
            <w:tcW w:w="2214" w:type="dxa"/>
            <w:tcBorders>
              <w:left w:val="nil"/>
              <w:bottom w:val="single" w:sz="4" w:space="0" w:color="auto"/>
              <w:right w:val="nil"/>
            </w:tcBorders>
          </w:tcPr>
          <w:p w14:paraId="416F2F76" w14:textId="77777777" w:rsidR="00354405" w:rsidRPr="00F77F58" w:rsidRDefault="00354405" w:rsidP="00354405">
            <w:pPr>
              <w:jc w:val="center"/>
              <w:rPr>
                <w:b/>
                <w:lang w:eastAsia="ko-KR"/>
              </w:rPr>
            </w:pPr>
            <w:r>
              <w:rPr>
                <w:b/>
                <w:lang w:eastAsia="ko-KR"/>
              </w:rPr>
              <w:t>Reference Model</w:t>
            </w:r>
          </w:p>
        </w:tc>
        <w:tc>
          <w:tcPr>
            <w:tcW w:w="2214" w:type="dxa"/>
            <w:tcBorders>
              <w:left w:val="nil"/>
              <w:bottom w:val="single" w:sz="4" w:space="0" w:color="auto"/>
              <w:right w:val="nil"/>
            </w:tcBorders>
          </w:tcPr>
          <w:p w14:paraId="617C9C3B" w14:textId="77777777" w:rsidR="00354405" w:rsidRPr="00F77F58" w:rsidRDefault="00354405" w:rsidP="00354405">
            <w:pPr>
              <w:jc w:val="center"/>
              <w:rPr>
                <w:b/>
                <w:lang w:eastAsia="ko-KR"/>
              </w:rPr>
            </w:pPr>
            <w:r>
              <w:rPr>
                <w:b/>
                <w:lang w:eastAsia="ko-KR"/>
              </w:rPr>
              <w:t>State Dependence Model</w:t>
            </w:r>
          </w:p>
        </w:tc>
        <w:tc>
          <w:tcPr>
            <w:tcW w:w="2214" w:type="dxa"/>
            <w:tcBorders>
              <w:left w:val="nil"/>
              <w:bottom w:val="single" w:sz="4" w:space="0" w:color="auto"/>
              <w:right w:val="nil"/>
            </w:tcBorders>
          </w:tcPr>
          <w:p w14:paraId="04825F86" w14:textId="77777777" w:rsidR="00354405" w:rsidRPr="00F77F58" w:rsidRDefault="00354405" w:rsidP="00354405">
            <w:pPr>
              <w:jc w:val="center"/>
              <w:rPr>
                <w:b/>
                <w:lang w:eastAsia="ko-KR"/>
              </w:rPr>
            </w:pPr>
            <w:r>
              <w:rPr>
                <w:b/>
                <w:lang w:eastAsia="ko-KR"/>
              </w:rPr>
              <w:t>Habit Persistence Model</w:t>
            </w:r>
          </w:p>
        </w:tc>
      </w:tr>
      <w:tr w:rsidR="00354405" w14:paraId="33DB54EE" w14:textId="77777777" w:rsidTr="00354405">
        <w:tc>
          <w:tcPr>
            <w:tcW w:w="2214" w:type="dxa"/>
            <w:tcBorders>
              <w:left w:val="nil"/>
              <w:bottom w:val="nil"/>
              <w:right w:val="nil"/>
            </w:tcBorders>
          </w:tcPr>
          <w:p w14:paraId="0086DF8F" w14:textId="77777777" w:rsidR="00354405" w:rsidRDefault="006B34B3" w:rsidP="00354405">
            <w:pPr>
              <w:jc w:val="center"/>
              <w:rPr>
                <w:lang w:eastAsia="ko-KR"/>
              </w:rPr>
            </w:pPr>
            <m:oMathPara>
              <m:oMath>
                <m:acc>
                  <m:accPr>
                    <m:ctrlPr>
                      <w:rPr>
                        <w:rFonts w:ascii="Cambria Math" w:hAnsi="Cambria Math"/>
                        <w:i/>
                        <w:lang w:eastAsia="ko-KR"/>
                      </w:rPr>
                    </m:ctrlPr>
                  </m:accPr>
                  <m:e>
                    <m:r>
                      <w:rPr>
                        <w:rFonts w:ascii="Cambria Math" w:hAnsi="Cambria Math"/>
                        <w:lang w:eastAsia="ko-KR"/>
                      </w:rPr>
                      <m:t>ϕ</m:t>
                    </m:r>
                  </m:e>
                </m:acc>
              </m:oMath>
            </m:oMathPara>
          </w:p>
        </w:tc>
        <w:tc>
          <w:tcPr>
            <w:tcW w:w="2214" w:type="dxa"/>
            <w:tcBorders>
              <w:left w:val="nil"/>
              <w:bottom w:val="nil"/>
              <w:right w:val="nil"/>
            </w:tcBorders>
          </w:tcPr>
          <w:p w14:paraId="513B240D" w14:textId="77777777" w:rsidR="00354405" w:rsidRDefault="00354405" w:rsidP="00354405">
            <w:pPr>
              <w:jc w:val="center"/>
              <w:rPr>
                <w:lang w:eastAsia="ko-KR"/>
              </w:rPr>
            </w:pPr>
            <w:r>
              <w:rPr>
                <w:lang w:eastAsia="ko-KR"/>
              </w:rPr>
              <w:t>n.a.</w:t>
            </w:r>
          </w:p>
        </w:tc>
        <w:tc>
          <w:tcPr>
            <w:tcW w:w="2214" w:type="dxa"/>
            <w:tcBorders>
              <w:left w:val="nil"/>
              <w:bottom w:val="nil"/>
              <w:right w:val="nil"/>
            </w:tcBorders>
          </w:tcPr>
          <w:p w14:paraId="64E2DBEA" w14:textId="77777777" w:rsidR="00354405" w:rsidRDefault="00354405" w:rsidP="00354405">
            <w:pPr>
              <w:jc w:val="center"/>
              <w:rPr>
                <w:lang w:eastAsia="ko-KR"/>
              </w:rPr>
            </w:pPr>
            <w:r>
              <w:rPr>
                <w:lang w:eastAsia="ko-KR"/>
              </w:rPr>
              <w:t>2.148 (.025)</w:t>
            </w:r>
          </w:p>
        </w:tc>
        <w:tc>
          <w:tcPr>
            <w:tcW w:w="2214" w:type="dxa"/>
            <w:tcBorders>
              <w:left w:val="nil"/>
              <w:bottom w:val="nil"/>
              <w:right w:val="nil"/>
            </w:tcBorders>
          </w:tcPr>
          <w:p w14:paraId="6E1B9977" w14:textId="77777777" w:rsidR="00354405" w:rsidRDefault="00354405" w:rsidP="00354405">
            <w:pPr>
              <w:jc w:val="center"/>
              <w:rPr>
                <w:lang w:eastAsia="ko-KR"/>
              </w:rPr>
            </w:pPr>
            <w:r>
              <w:rPr>
                <w:lang w:eastAsia="ko-KR"/>
              </w:rPr>
              <w:t>.275 (.021)</w:t>
            </w:r>
          </w:p>
        </w:tc>
      </w:tr>
      <w:tr w:rsidR="00354405" w14:paraId="5F9EC6BB" w14:textId="77777777" w:rsidTr="00354405">
        <w:tc>
          <w:tcPr>
            <w:tcW w:w="2214" w:type="dxa"/>
            <w:tcBorders>
              <w:top w:val="nil"/>
              <w:left w:val="nil"/>
              <w:bottom w:val="nil"/>
              <w:right w:val="nil"/>
            </w:tcBorders>
          </w:tcPr>
          <w:p w14:paraId="0055FB1E" w14:textId="77777777" w:rsidR="00354405" w:rsidRPr="00F77F58" w:rsidRDefault="006B34B3" w:rsidP="00354405">
            <w:pPr>
              <w:jc w:val="center"/>
              <w:rPr>
                <w:lang w:eastAsia="ko-KR"/>
              </w:rPr>
            </w:pPr>
            <m:oMathPara>
              <m:oMath>
                <m:acc>
                  <m:accPr>
                    <m:ctrlPr>
                      <w:rPr>
                        <w:rFonts w:ascii="Cambria Math" w:hAnsi="Cambria Math"/>
                        <w:i/>
                        <w:lang w:eastAsia="ko-KR"/>
                      </w:rPr>
                    </m:ctrlPr>
                  </m:accPr>
                  <m:e>
                    <m:r>
                      <w:rPr>
                        <w:rFonts w:ascii="Cambria Math" w:hAnsi="Cambria Math"/>
                        <w:lang w:eastAsia="ko-KR"/>
                      </w:rPr>
                      <m:t>λ</m:t>
                    </m:r>
                  </m:e>
                </m:acc>
              </m:oMath>
            </m:oMathPara>
          </w:p>
        </w:tc>
        <w:tc>
          <w:tcPr>
            <w:tcW w:w="2214" w:type="dxa"/>
            <w:tcBorders>
              <w:top w:val="nil"/>
              <w:left w:val="nil"/>
              <w:bottom w:val="nil"/>
              <w:right w:val="nil"/>
            </w:tcBorders>
          </w:tcPr>
          <w:p w14:paraId="7D8F5A67" w14:textId="77777777" w:rsidR="00354405" w:rsidRDefault="00354405" w:rsidP="00354405">
            <w:pPr>
              <w:jc w:val="center"/>
              <w:rPr>
                <w:lang w:eastAsia="ko-KR"/>
              </w:rPr>
            </w:pPr>
            <w:r>
              <w:rPr>
                <w:lang w:eastAsia="ko-KR"/>
              </w:rPr>
              <w:t>n.a.</w:t>
            </w:r>
          </w:p>
        </w:tc>
        <w:tc>
          <w:tcPr>
            <w:tcW w:w="2214" w:type="dxa"/>
            <w:tcBorders>
              <w:top w:val="nil"/>
              <w:left w:val="nil"/>
              <w:bottom w:val="nil"/>
              <w:right w:val="nil"/>
            </w:tcBorders>
          </w:tcPr>
          <w:p w14:paraId="7F8C1D92" w14:textId="77777777" w:rsidR="00354405" w:rsidRDefault="00354405" w:rsidP="00354405">
            <w:pPr>
              <w:jc w:val="center"/>
              <w:rPr>
                <w:lang w:eastAsia="ko-KR"/>
              </w:rPr>
            </w:pPr>
            <w:r>
              <w:rPr>
                <w:lang w:eastAsia="ko-KR"/>
              </w:rPr>
              <w:t>-.211 (.005)</w:t>
            </w:r>
          </w:p>
        </w:tc>
        <w:tc>
          <w:tcPr>
            <w:tcW w:w="2214" w:type="dxa"/>
            <w:tcBorders>
              <w:top w:val="nil"/>
              <w:left w:val="nil"/>
              <w:bottom w:val="nil"/>
              <w:right w:val="nil"/>
            </w:tcBorders>
          </w:tcPr>
          <w:p w14:paraId="3D5777E1" w14:textId="77777777" w:rsidR="00354405" w:rsidRDefault="00354405" w:rsidP="00354405">
            <w:pPr>
              <w:jc w:val="center"/>
              <w:rPr>
                <w:lang w:eastAsia="ko-KR"/>
              </w:rPr>
            </w:pPr>
            <w:r>
              <w:rPr>
                <w:lang w:eastAsia="ko-KR"/>
              </w:rPr>
              <w:t>-.189 (.008)</w:t>
            </w:r>
          </w:p>
        </w:tc>
      </w:tr>
      <w:tr w:rsidR="00354405" w14:paraId="130BA752" w14:textId="77777777" w:rsidTr="00354405">
        <w:tc>
          <w:tcPr>
            <w:tcW w:w="2214" w:type="dxa"/>
            <w:tcBorders>
              <w:top w:val="nil"/>
              <w:left w:val="nil"/>
              <w:bottom w:val="nil"/>
              <w:right w:val="nil"/>
            </w:tcBorders>
          </w:tcPr>
          <w:p w14:paraId="693AE586" w14:textId="77777777" w:rsidR="00354405" w:rsidRDefault="006B34B3" w:rsidP="00354405">
            <w:pPr>
              <w:jc w:val="center"/>
              <w:rPr>
                <w:lang w:eastAsia="ko-KR"/>
              </w:rPr>
            </w:pPr>
            <m:oMathPara>
              <m:oMath>
                <m:acc>
                  <m:accPr>
                    <m:ctrlPr>
                      <w:rPr>
                        <w:rFonts w:ascii="Cambria Math" w:hAnsi="Cambria Math"/>
                        <w:i/>
                        <w:lang w:eastAsia="ko-KR"/>
                      </w:rPr>
                    </m:ctrlPr>
                  </m:accPr>
                  <m:e>
                    <m:r>
                      <w:rPr>
                        <w:rFonts w:ascii="Cambria Math" w:hAnsi="Cambria Math"/>
                        <w:lang w:eastAsia="ko-KR"/>
                      </w:rPr>
                      <m:t>β</m:t>
                    </m:r>
                  </m:e>
                </m:acc>
              </m:oMath>
            </m:oMathPara>
          </w:p>
        </w:tc>
        <w:tc>
          <w:tcPr>
            <w:tcW w:w="2214" w:type="dxa"/>
            <w:tcBorders>
              <w:top w:val="nil"/>
              <w:left w:val="nil"/>
              <w:bottom w:val="nil"/>
              <w:right w:val="nil"/>
            </w:tcBorders>
          </w:tcPr>
          <w:p w14:paraId="13842D9C" w14:textId="77777777" w:rsidR="00354405" w:rsidRDefault="00354405" w:rsidP="00354405">
            <w:pPr>
              <w:jc w:val="center"/>
              <w:rPr>
                <w:lang w:eastAsia="ko-KR"/>
              </w:rPr>
            </w:pPr>
            <w:r>
              <w:rPr>
                <w:lang w:eastAsia="ko-KR"/>
              </w:rPr>
              <w:t>-.403 (.147)</w:t>
            </w:r>
          </w:p>
        </w:tc>
        <w:tc>
          <w:tcPr>
            <w:tcW w:w="2214" w:type="dxa"/>
            <w:tcBorders>
              <w:top w:val="nil"/>
              <w:left w:val="nil"/>
              <w:bottom w:val="nil"/>
              <w:right w:val="nil"/>
            </w:tcBorders>
          </w:tcPr>
          <w:p w14:paraId="50D66AAD" w14:textId="77777777" w:rsidR="00354405" w:rsidRDefault="00354405" w:rsidP="00354405">
            <w:pPr>
              <w:jc w:val="center"/>
              <w:rPr>
                <w:lang w:eastAsia="ko-KR"/>
              </w:rPr>
            </w:pPr>
            <w:r>
              <w:rPr>
                <w:lang w:eastAsia="ko-KR"/>
              </w:rPr>
              <w:t>-.413 (.004)</w:t>
            </w:r>
          </w:p>
        </w:tc>
        <w:tc>
          <w:tcPr>
            <w:tcW w:w="2214" w:type="dxa"/>
            <w:tcBorders>
              <w:top w:val="nil"/>
              <w:left w:val="nil"/>
              <w:bottom w:val="nil"/>
              <w:right w:val="nil"/>
            </w:tcBorders>
          </w:tcPr>
          <w:p w14:paraId="4CC740BE" w14:textId="77777777" w:rsidR="00354405" w:rsidRDefault="00354405" w:rsidP="00354405">
            <w:pPr>
              <w:jc w:val="center"/>
              <w:rPr>
                <w:lang w:eastAsia="ko-KR"/>
              </w:rPr>
            </w:pPr>
            <w:r>
              <w:rPr>
                <w:lang w:eastAsia="ko-KR"/>
              </w:rPr>
              <w:t>-.319 (.005)</w:t>
            </w:r>
          </w:p>
        </w:tc>
      </w:tr>
      <w:tr w:rsidR="00354405" w14:paraId="23309110" w14:textId="77777777" w:rsidTr="00354405">
        <w:tc>
          <w:tcPr>
            <w:tcW w:w="2214" w:type="dxa"/>
            <w:tcBorders>
              <w:top w:val="nil"/>
              <w:left w:val="nil"/>
              <w:bottom w:val="nil"/>
              <w:right w:val="nil"/>
            </w:tcBorders>
          </w:tcPr>
          <w:p w14:paraId="411EB6A7" w14:textId="77777777" w:rsidR="00354405" w:rsidRDefault="00354405" w:rsidP="00354405">
            <w:pPr>
              <w:jc w:val="center"/>
              <w:rPr>
                <w:rFonts w:ascii="Cambria" w:eastAsia="MS Mincho" w:hAnsi="Cambria"/>
                <w:lang w:eastAsia="ko-KR"/>
              </w:rPr>
            </w:pPr>
          </w:p>
        </w:tc>
        <w:tc>
          <w:tcPr>
            <w:tcW w:w="2214" w:type="dxa"/>
            <w:tcBorders>
              <w:top w:val="nil"/>
              <w:left w:val="nil"/>
              <w:bottom w:val="nil"/>
              <w:right w:val="nil"/>
            </w:tcBorders>
          </w:tcPr>
          <w:p w14:paraId="5251F18B" w14:textId="77777777" w:rsidR="00354405" w:rsidRDefault="00354405" w:rsidP="00354405">
            <w:pPr>
              <w:jc w:val="center"/>
              <w:rPr>
                <w:lang w:eastAsia="ko-KR"/>
              </w:rPr>
            </w:pPr>
          </w:p>
        </w:tc>
        <w:tc>
          <w:tcPr>
            <w:tcW w:w="2214" w:type="dxa"/>
            <w:tcBorders>
              <w:top w:val="nil"/>
              <w:left w:val="nil"/>
              <w:bottom w:val="nil"/>
              <w:right w:val="nil"/>
            </w:tcBorders>
          </w:tcPr>
          <w:p w14:paraId="2CAC4946" w14:textId="77777777" w:rsidR="00354405" w:rsidRDefault="00354405" w:rsidP="00354405">
            <w:pPr>
              <w:jc w:val="center"/>
              <w:rPr>
                <w:lang w:eastAsia="ko-KR"/>
              </w:rPr>
            </w:pPr>
          </w:p>
        </w:tc>
        <w:tc>
          <w:tcPr>
            <w:tcW w:w="2214" w:type="dxa"/>
            <w:tcBorders>
              <w:top w:val="nil"/>
              <w:left w:val="nil"/>
              <w:bottom w:val="nil"/>
              <w:right w:val="nil"/>
            </w:tcBorders>
          </w:tcPr>
          <w:p w14:paraId="6883CBDB" w14:textId="77777777" w:rsidR="00354405" w:rsidRDefault="00354405" w:rsidP="00354405">
            <w:pPr>
              <w:jc w:val="center"/>
              <w:rPr>
                <w:lang w:eastAsia="ko-KR"/>
              </w:rPr>
            </w:pPr>
          </w:p>
        </w:tc>
      </w:tr>
      <w:tr w:rsidR="00354405" w14:paraId="24C4393C" w14:textId="77777777" w:rsidTr="00354405">
        <w:tc>
          <w:tcPr>
            <w:tcW w:w="2214" w:type="dxa"/>
            <w:tcBorders>
              <w:top w:val="nil"/>
              <w:left w:val="nil"/>
              <w:bottom w:val="nil"/>
              <w:right w:val="nil"/>
            </w:tcBorders>
          </w:tcPr>
          <w:p w14:paraId="1939D9FF" w14:textId="77777777" w:rsidR="00354405" w:rsidRDefault="00354405" w:rsidP="00354405">
            <w:pPr>
              <w:rPr>
                <w:lang w:eastAsia="ko-KR"/>
              </w:rPr>
            </w:pPr>
            <w:r>
              <w:rPr>
                <w:lang w:eastAsia="ko-KR"/>
              </w:rPr>
              <w:t>Constant</w:t>
            </w:r>
          </w:p>
        </w:tc>
        <w:tc>
          <w:tcPr>
            <w:tcW w:w="2214" w:type="dxa"/>
            <w:tcBorders>
              <w:top w:val="nil"/>
              <w:left w:val="nil"/>
              <w:bottom w:val="nil"/>
              <w:right w:val="nil"/>
            </w:tcBorders>
          </w:tcPr>
          <w:p w14:paraId="5B6CD48A" w14:textId="77777777" w:rsidR="00354405" w:rsidRDefault="00354405" w:rsidP="00354405">
            <w:pPr>
              <w:jc w:val="center"/>
              <w:rPr>
                <w:lang w:eastAsia="ko-KR"/>
              </w:rPr>
            </w:pPr>
          </w:p>
        </w:tc>
        <w:tc>
          <w:tcPr>
            <w:tcW w:w="2214" w:type="dxa"/>
            <w:tcBorders>
              <w:top w:val="nil"/>
              <w:left w:val="nil"/>
              <w:bottom w:val="nil"/>
              <w:right w:val="nil"/>
            </w:tcBorders>
          </w:tcPr>
          <w:p w14:paraId="7922A837" w14:textId="77777777" w:rsidR="00354405" w:rsidRDefault="00354405" w:rsidP="00354405">
            <w:pPr>
              <w:jc w:val="center"/>
              <w:rPr>
                <w:lang w:eastAsia="ko-KR"/>
              </w:rPr>
            </w:pPr>
          </w:p>
        </w:tc>
        <w:tc>
          <w:tcPr>
            <w:tcW w:w="2214" w:type="dxa"/>
            <w:tcBorders>
              <w:top w:val="nil"/>
              <w:left w:val="nil"/>
              <w:bottom w:val="nil"/>
              <w:right w:val="nil"/>
            </w:tcBorders>
          </w:tcPr>
          <w:p w14:paraId="419C5060" w14:textId="77777777" w:rsidR="00354405" w:rsidRDefault="00354405" w:rsidP="00354405">
            <w:pPr>
              <w:jc w:val="center"/>
              <w:rPr>
                <w:lang w:eastAsia="ko-KR"/>
              </w:rPr>
            </w:pPr>
          </w:p>
        </w:tc>
      </w:tr>
      <w:tr w:rsidR="00354405" w14:paraId="22F36AC0" w14:textId="77777777" w:rsidTr="00354405">
        <w:tc>
          <w:tcPr>
            <w:tcW w:w="2214" w:type="dxa"/>
            <w:tcBorders>
              <w:top w:val="nil"/>
              <w:left w:val="nil"/>
              <w:bottom w:val="nil"/>
              <w:right w:val="nil"/>
            </w:tcBorders>
          </w:tcPr>
          <w:p w14:paraId="16D47BC8" w14:textId="77777777" w:rsidR="00354405" w:rsidRDefault="006B34B3" w:rsidP="00354405">
            <w:pPr>
              <w:jc w:val="center"/>
              <w:rPr>
                <w:lang w:eastAsia="ko-KR"/>
              </w:rPr>
            </w:pPr>
            <m:oMathPara>
              <m:oMath>
                <m:sSub>
                  <m:sSubPr>
                    <m:ctrlPr>
                      <w:rPr>
                        <w:rFonts w:ascii="Cambria Math" w:hAnsi="Cambria Math"/>
                        <w:i/>
                        <w:lang w:eastAsia="ko-KR"/>
                      </w:rPr>
                    </m:ctrlPr>
                  </m:sSubPr>
                  <m:e>
                    <m:r>
                      <w:rPr>
                        <w:rFonts w:ascii="Cambria Math" w:hAnsi="Cambria Math"/>
                        <w:lang w:eastAsia="ko-KR"/>
                      </w:rPr>
                      <m:t>α</m:t>
                    </m:r>
                  </m:e>
                  <m:sub>
                    <m:r>
                      <w:rPr>
                        <w:rFonts w:ascii="Cambria Math" w:hAnsi="Cambria Math"/>
                        <w:lang w:eastAsia="ko-KR"/>
                      </w:rPr>
                      <m:t>1</m:t>
                    </m:r>
                  </m:sub>
                </m:sSub>
              </m:oMath>
            </m:oMathPara>
          </w:p>
        </w:tc>
        <w:tc>
          <w:tcPr>
            <w:tcW w:w="2214" w:type="dxa"/>
            <w:tcBorders>
              <w:top w:val="nil"/>
              <w:left w:val="nil"/>
              <w:bottom w:val="nil"/>
              <w:right w:val="nil"/>
            </w:tcBorders>
          </w:tcPr>
          <w:p w14:paraId="709D57FB" w14:textId="77777777" w:rsidR="00354405" w:rsidRDefault="00354405" w:rsidP="00354405">
            <w:pPr>
              <w:jc w:val="center"/>
              <w:rPr>
                <w:lang w:eastAsia="ko-KR"/>
              </w:rPr>
            </w:pPr>
            <w:r>
              <w:rPr>
                <w:lang w:eastAsia="ko-KR"/>
              </w:rPr>
              <w:t>.148 (.913)</w:t>
            </w:r>
          </w:p>
        </w:tc>
        <w:tc>
          <w:tcPr>
            <w:tcW w:w="2214" w:type="dxa"/>
            <w:tcBorders>
              <w:top w:val="nil"/>
              <w:left w:val="nil"/>
              <w:bottom w:val="nil"/>
              <w:right w:val="nil"/>
            </w:tcBorders>
          </w:tcPr>
          <w:p w14:paraId="5F453E74" w14:textId="77777777" w:rsidR="00354405" w:rsidRDefault="00354405" w:rsidP="00354405">
            <w:pPr>
              <w:jc w:val="center"/>
              <w:rPr>
                <w:lang w:eastAsia="ko-KR"/>
              </w:rPr>
            </w:pPr>
            <w:r>
              <w:rPr>
                <w:lang w:eastAsia="ko-KR"/>
              </w:rPr>
              <w:t>.105 (.023)</w:t>
            </w:r>
          </w:p>
        </w:tc>
        <w:tc>
          <w:tcPr>
            <w:tcW w:w="2214" w:type="dxa"/>
            <w:tcBorders>
              <w:top w:val="nil"/>
              <w:left w:val="nil"/>
              <w:bottom w:val="nil"/>
              <w:right w:val="nil"/>
            </w:tcBorders>
          </w:tcPr>
          <w:p w14:paraId="7E79D528" w14:textId="77777777" w:rsidR="00354405" w:rsidRDefault="00354405" w:rsidP="00354405">
            <w:pPr>
              <w:jc w:val="center"/>
              <w:rPr>
                <w:lang w:eastAsia="ko-KR"/>
              </w:rPr>
            </w:pPr>
            <w:r>
              <w:rPr>
                <w:lang w:eastAsia="ko-KR"/>
              </w:rPr>
              <w:t>.094 (.016)</w:t>
            </w:r>
          </w:p>
        </w:tc>
      </w:tr>
      <w:tr w:rsidR="00354405" w14:paraId="3D4893D1" w14:textId="77777777" w:rsidTr="00354405">
        <w:tc>
          <w:tcPr>
            <w:tcW w:w="2214" w:type="dxa"/>
            <w:tcBorders>
              <w:top w:val="nil"/>
              <w:left w:val="nil"/>
              <w:bottom w:val="nil"/>
              <w:right w:val="nil"/>
            </w:tcBorders>
          </w:tcPr>
          <w:p w14:paraId="6F530E1B" w14:textId="77777777" w:rsidR="00354405" w:rsidRDefault="006B34B3" w:rsidP="00354405">
            <w:pPr>
              <w:jc w:val="center"/>
              <w:rPr>
                <w:lang w:eastAsia="ko-KR"/>
              </w:rPr>
            </w:pPr>
            <m:oMathPara>
              <m:oMath>
                <m:sSub>
                  <m:sSubPr>
                    <m:ctrlPr>
                      <w:rPr>
                        <w:rFonts w:ascii="Cambria Math" w:hAnsi="Cambria Math"/>
                        <w:i/>
                        <w:lang w:eastAsia="ko-KR"/>
                      </w:rPr>
                    </m:ctrlPr>
                  </m:sSubPr>
                  <m:e>
                    <m:r>
                      <w:rPr>
                        <w:rFonts w:ascii="Cambria Math" w:hAnsi="Cambria Math"/>
                        <w:lang w:eastAsia="ko-KR"/>
                      </w:rPr>
                      <m:t>α</m:t>
                    </m:r>
                  </m:e>
                  <m:sub>
                    <m:r>
                      <w:rPr>
                        <w:rFonts w:ascii="Cambria Math" w:hAnsi="Cambria Math"/>
                        <w:lang w:eastAsia="ko-KR"/>
                      </w:rPr>
                      <m:t>2</m:t>
                    </m:r>
                  </m:sub>
                </m:sSub>
              </m:oMath>
            </m:oMathPara>
          </w:p>
        </w:tc>
        <w:tc>
          <w:tcPr>
            <w:tcW w:w="2214" w:type="dxa"/>
            <w:tcBorders>
              <w:top w:val="nil"/>
              <w:left w:val="nil"/>
              <w:bottom w:val="nil"/>
              <w:right w:val="nil"/>
            </w:tcBorders>
          </w:tcPr>
          <w:p w14:paraId="60511127" w14:textId="77777777" w:rsidR="00354405" w:rsidRDefault="00354405" w:rsidP="00354405">
            <w:pPr>
              <w:jc w:val="center"/>
              <w:rPr>
                <w:lang w:eastAsia="ko-KR"/>
              </w:rPr>
            </w:pPr>
            <w:r>
              <w:rPr>
                <w:lang w:eastAsia="ko-KR"/>
              </w:rPr>
              <w:t>.115 (1.274)</w:t>
            </w:r>
          </w:p>
        </w:tc>
        <w:tc>
          <w:tcPr>
            <w:tcW w:w="2214" w:type="dxa"/>
            <w:tcBorders>
              <w:top w:val="nil"/>
              <w:left w:val="nil"/>
              <w:bottom w:val="nil"/>
              <w:right w:val="nil"/>
            </w:tcBorders>
          </w:tcPr>
          <w:p w14:paraId="210BDC03" w14:textId="77777777" w:rsidR="00354405" w:rsidRDefault="00354405" w:rsidP="00354405">
            <w:pPr>
              <w:jc w:val="center"/>
              <w:rPr>
                <w:lang w:eastAsia="ko-KR"/>
              </w:rPr>
            </w:pPr>
            <w:r>
              <w:rPr>
                <w:lang w:eastAsia="ko-KR"/>
              </w:rPr>
              <w:t>.107 (.044)</w:t>
            </w:r>
          </w:p>
        </w:tc>
        <w:tc>
          <w:tcPr>
            <w:tcW w:w="2214" w:type="dxa"/>
            <w:tcBorders>
              <w:top w:val="nil"/>
              <w:left w:val="nil"/>
              <w:bottom w:val="nil"/>
              <w:right w:val="nil"/>
            </w:tcBorders>
          </w:tcPr>
          <w:p w14:paraId="5F042692" w14:textId="77777777" w:rsidR="00354405" w:rsidRDefault="00354405" w:rsidP="00354405">
            <w:pPr>
              <w:jc w:val="center"/>
              <w:rPr>
                <w:lang w:eastAsia="ko-KR"/>
              </w:rPr>
            </w:pPr>
            <w:r>
              <w:rPr>
                <w:lang w:eastAsia="ko-KR"/>
              </w:rPr>
              <w:t>.118 (.041)</w:t>
            </w:r>
          </w:p>
        </w:tc>
      </w:tr>
      <w:tr w:rsidR="00354405" w14:paraId="524811B8" w14:textId="77777777" w:rsidTr="00354405">
        <w:tc>
          <w:tcPr>
            <w:tcW w:w="2214" w:type="dxa"/>
            <w:tcBorders>
              <w:top w:val="nil"/>
              <w:left w:val="nil"/>
              <w:bottom w:val="nil"/>
              <w:right w:val="nil"/>
            </w:tcBorders>
          </w:tcPr>
          <w:p w14:paraId="245B9E88" w14:textId="77777777" w:rsidR="00354405" w:rsidRDefault="006B34B3" w:rsidP="00354405">
            <w:pPr>
              <w:jc w:val="center"/>
              <w:rPr>
                <w:lang w:eastAsia="ko-KR"/>
              </w:rPr>
            </w:pPr>
            <m:oMathPara>
              <m:oMath>
                <m:sSub>
                  <m:sSubPr>
                    <m:ctrlPr>
                      <w:rPr>
                        <w:rFonts w:ascii="Cambria Math" w:hAnsi="Cambria Math"/>
                        <w:i/>
                        <w:lang w:eastAsia="ko-KR"/>
                      </w:rPr>
                    </m:ctrlPr>
                  </m:sSubPr>
                  <m:e>
                    <m:r>
                      <w:rPr>
                        <w:rFonts w:ascii="Cambria Math" w:hAnsi="Cambria Math"/>
                        <w:lang w:eastAsia="ko-KR"/>
                      </w:rPr>
                      <m:t>α</m:t>
                    </m:r>
                  </m:e>
                  <m:sub>
                    <m:r>
                      <w:rPr>
                        <w:rFonts w:ascii="Cambria Math" w:hAnsi="Cambria Math"/>
                        <w:lang w:eastAsia="ko-KR"/>
                      </w:rPr>
                      <m:t>3</m:t>
                    </m:r>
                  </m:sub>
                </m:sSub>
              </m:oMath>
            </m:oMathPara>
          </w:p>
        </w:tc>
        <w:tc>
          <w:tcPr>
            <w:tcW w:w="2214" w:type="dxa"/>
            <w:tcBorders>
              <w:top w:val="nil"/>
              <w:left w:val="nil"/>
              <w:bottom w:val="nil"/>
              <w:right w:val="nil"/>
            </w:tcBorders>
          </w:tcPr>
          <w:p w14:paraId="69DD8692" w14:textId="77777777" w:rsidR="00354405" w:rsidRDefault="00354405" w:rsidP="00354405">
            <w:pPr>
              <w:jc w:val="center"/>
              <w:rPr>
                <w:lang w:eastAsia="ko-KR"/>
              </w:rPr>
            </w:pPr>
            <w:r>
              <w:rPr>
                <w:lang w:eastAsia="ko-KR"/>
              </w:rPr>
              <w:t>-.041 (1.891)</w:t>
            </w:r>
          </w:p>
        </w:tc>
        <w:tc>
          <w:tcPr>
            <w:tcW w:w="2214" w:type="dxa"/>
            <w:tcBorders>
              <w:top w:val="nil"/>
              <w:left w:val="nil"/>
              <w:bottom w:val="nil"/>
              <w:right w:val="nil"/>
            </w:tcBorders>
          </w:tcPr>
          <w:p w14:paraId="72806D99" w14:textId="77777777" w:rsidR="00354405" w:rsidRDefault="00354405" w:rsidP="00354405">
            <w:pPr>
              <w:jc w:val="center"/>
              <w:rPr>
                <w:lang w:eastAsia="ko-KR"/>
              </w:rPr>
            </w:pPr>
            <w:r>
              <w:rPr>
                <w:lang w:eastAsia="ko-KR"/>
              </w:rPr>
              <w:t>-.015 (.049)</w:t>
            </w:r>
          </w:p>
        </w:tc>
        <w:tc>
          <w:tcPr>
            <w:tcW w:w="2214" w:type="dxa"/>
            <w:tcBorders>
              <w:top w:val="nil"/>
              <w:left w:val="nil"/>
              <w:bottom w:val="nil"/>
              <w:right w:val="nil"/>
            </w:tcBorders>
          </w:tcPr>
          <w:p w14:paraId="43F96943" w14:textId="77777777" w:rsidR="00354405" w:rsidRDefault="00354405" w:rsidP="00354405">
            <w:pPr>
              <w:jc w:val="center"/>
              <w:rPr>
                <w:lang w:eastAsia="ko-KR"/>
              </w:rPr>
            </w:pPr>
            <w:r>
              <w:rPr>
                <w:lang w:eastAsia="ko-KR"/>
              </w:rPr>
              <w:t>.006 (.050)</w:t>
            </w:r>
          </w:p>
        </w:tc>
      </w:tr>
      <w:tr w:rsidR="00354405" w14:paraId="199DC7AB" w14:textId="77777777" w:rsidTr="00354405">
        <w:tc>
          <w:tcPr>
            <w:tcW w:w="2214" w:type="dxa"/>
            <w:tcBorders>
              <w:top w:val="nil"/>
              <w:left w:val="nil"/>
              <w:bottom w:val="nil"/>
              <w:right w:val="nil"/>
            </w:tcBorders>
          </w:tcPr>
          <w:p w14:paraId="31DCACA4" w14:textId="77777777" w:rsidR="00354405" w:rsidRDefault="006B34B3" w:rsidP="00354405">
            <w:pPr>
              <w:jc w:val="center"/>
              <w:rPr>
                <w:lang w:eastAsia="ko-KR"/>
              </w:rPr>
            </w:pPr>
            <m:oMathPara>
              <m:oMath>
                <m:sSub>
                  <m:sSubPr>
                    <m:ctrlPr>
                      <w:rPr>
                        <w:rFonts w:ascii="Cambria Math" w:hAnsi="Cambria Math"/>
                        <w:i/>
                        <w:lang w:eastAsia="ko-KR"/>
                      </w:rPr>
                    </m:ctrlPr>
                  </m:sSubPr>
                  <m:e>
                    <m:r>
                      <w:rPr>
                        <w:rFonts w:ascii="Cambria Math" w:hAnsi="Cambria Math"/>
                        <w:lang w:eastAsia="ko-KR"/>
                      </w:rPr>
                      <m:t>α</m:t>
                    </m:r>
                  </m:e>
                  <m:sub>
                    <m:r>
                      <w:rPr>
                        <w:rFonts w:ascii="Cambria Math" w:hAnsi="Cambria Math"/>
                        <w:lang w:eastAsia="ko-KR"/>
                      </w:rPr>
                      <m:t>4</m:t>
                    </m:r>
                  </m:sub>
                </m:sSub>
              </m:oMath>
            </m:oMathPara>
          </w:p>
        </w:tc>
        <w:tc>
          <w:tcPr>
            <w:tcW w:w="2214" w:type="dxa"/>
            <w:tcBorders>
              <w:top w:val="nil"/>
              <w:left w:val="nil"/>
              <w:bottom w:val="nil"/>
              <w:right w:val="nil"/>
            </w:tcBorders>
          </w:tcPr>
          <w:p w14:paraId="79D7DF86" w14:textId="77777777" w:rsidR="00354405" w:rsidRDefault="00354405" w:rsidP="00354405">
            <w:pPr>
              <w:jc w:val="center"/>
              <w:rPr>
                <w:lang w:eastAsia="ko-KR"/>
              </w:rPr>
            </w:pPr>
            <w:r>
              <w:rPr>
                <w:lang w:eastAsia="ko-KR"/>
              </w:rPr>
              <w:t>.025 (.907)</w:t>
            </w:r>
          </w:p>
        </w:tc>
        <w:tc>
          <w:tcPr>
            <w:tcW w:w="2214" w:type="dxa"/>
            <w:tcBorders>
              <w:top w:val="nil"/>
              <w:left w:val="nil"/>
              <w:bottom w:val="nil"/>
              <w:right w:val="nil"/>
            </w:tcBorders>
          </w:tcPr>
          <w:p w14:paraId="69A7109D" w14:textId="77777777" w:rsidR="00354405" w:rsidRDefault="00354405" w:rsidP="00354405">
            <w:pPr>
              <w:jc w:val="center"/>
              <w:rPr>
                <w:lang w:eastAsia="ko-KR"/>
              </w:rPr>
            </w:pPr>
            <w:r>
              <w:rPr>
                <w:lang w:eastAsia="ko-KR"/>
              </w:rPr>
              <w:t>.030 (.018)</w:t>
            </w:r>
          </w:p>
        </w:tc>
        <w:tc>
          <w:tcPr>
            <w:tcW w:w="2214" w:type="dxa"/>
            <w:tcBorders>
              <w:top w:val="nil"/>
              <w:left w:val="nil"/>
              <w:bottom w:val="nil"/>
              <w:right w:val="nil"/>
            </w:tcBorders>
          </w:tcPr>
          <w:p w14:paraId="49353778" w14:textId="77777777" w:rsidR="00354405" w:rsidRDefault="00354405" w:rsidP="00354405">
            <w:pPr>
              <w:jc w:val="center"/>
              <w:rPr>
                <w:lang w:eastAsia="ko-KR"/>
              </w:rPr>
            </w:pPr>
            <w:r>
              <w:rPr>
                <w:lang w:eastAsia="ko-KR"/>
              </w:rPr>
              <w:t>.029 (.022)</w:t>
            </w:r>
          </w:p>
        </w:tc>
      </w:tr>
      <w:tr w:rsidR="00354405" w14:paraId="3D3CDBB7" w14:textId="77777777" w:rsidTr="00354405">
        <w:tc>
          <w:tcPr>
            <w:tcW w:w="2214" w:type="dxa"/>
            <w:tcBorders>
              <w:top w:val="nil"/>
              <w:left w:val="nil"/>
              <w:bottom w:val="nil"/>
              <w:right w:val="nil"/>
            </w:tcBorders>
          </w:tcPr>
          <w:p w14:paraId="5501B320" w14:textId="77777777" w:rsidR="00354405" w:rsidRDefault="006B34B3" w:rsidP="00354405">
            <w:pPr>
              <w:jc w:val="center"/>
              <w:rPr>
                <w:lang w:eastAsia="ko-KR"/>
              </w:rPr>
            </w:pPr>
            <m:oMathPara>
              <m:oMath>
                <m:sSub>
                  <m:sSubPr>
                    <m:ctrlPr>
                      <w:rPr>
                        <w:rFonts w:ascii="Cambria Math" w:hAnsi="Cambria Math"/>
                        <w:i/>
                        <w:lang w:eastAsia="ko-KR"/>
                      </w:rPr>
                    </m:ctrlPr>
                  </m:sSubPr>
                  <m:e>
                    <m:r>
                      <w:rPr>
                        <w:rFonts w:ascii="Cambria Math" w:hAnsi="Cambria Math"/>
                        <w:lang w:eastAsia="ko-KR"/>
                      </w:rPr>
                      <m:t>α</m:t>
                    </m:r>
                  </m:e>
                  <m:sub>
                    <m:r>
                      <w:rPr>
                        <w:rFonts w:ascii="Cambria Math" w:hAnsi="Cambria Math"/>
                        <w:lang w:eastAsia="ko-KR"/>
                      </w:rPr>
                      <m:t>5</m:t>
                    </m:r>
                  </m:sub>
                </m:sSub>
              </m:oMath>
            </m:oMathPara>
          </w:p>
        </w:tc>
        <w:tc>
          <w:tcPr>
            <w:tcW w:w="2214" w:type="dxa"/>
            <w:tcBorders>
              <w:top w:val="nil"/>
              <w:left w:val="nil"/>
              <w:bottom w:val="nil"/>
              <w:right w:val="nil"/>
            </w:tcBorders>
          </w:tcPr>
          <w:p w14:paraId="3D41C1D2" w14:textId="77777777" w:rsidR="00354405" w:rsidRDefault="00354405" w:rsidP="00354405">
            <w:pPr>
              <w:jc w:val="center"/>
              <w:rPr>
                <w:lang w:eastAsia="ko-KR"/>
              </w:rPr>
            </w:pPr>
            <w:r>
              <w:rPr>
                <w:lang w:eastAsia="ko-KR"/>
              </w:rPr>
              <w:t>.051 (.638)</w:t>
            </w:r>
          </w:p>
        </w:tc>
        <w:tc>
          <w:tcPr>
            <w:tcW w:w="2214" w:type="dxa"/>
            <w:tcBorders>
              <w:top w:val="nil"/>
              <w:left w:val="nil"/>
              <w:bottom w:val="nil"/>
              <w:right w:val="nil"/>
            </w:tcBorders>
          </w:tcPr>
          <w:p w14:paraId="1EB55E0C" w14:textId="77777777" w:rsidR="00354405" w:rsidRDefault="00354405" w:rsidP="00354405">
            <w:pPr>
              <w:jc w:val="center"/>
              <w:rPr>
                <w:lang w:eastAsia="ko-KR"/>
              </w:rPr>
            </w:pPr>
            <w:r>
              <w:rPr>
                <w:lang w:eastAsia="ko-KR"/>
              </w:rPr>
              <w:t>.069 (.016)</w:t>
            </w:r>
          </w:p>
        </w:tc>
        <w:tc>
          <w:tcPr>
            <w:tcW w:w="2214" w:type="dxa"/>
            <w:tcBorders>
              <w:top w:val="nil"/>
              <w:left w:val="nil"/>
              <w:bottom w:val="nil"/>
              <w:right w:val="nil"/>
            </w:tcBorders>
          </w:tcPr>
          <w:p w14:paraId="2EE5B426" w14:textId="77777777" w:rsidR="00354405" w:rsidRDefault="00354405" w:rsidP="00354405">
            <w:pPr>
              <w:jc w:val="center"/>
              <w:rPr>
                <w:lang w:eastAsia="ko-KR"/>
              </w:rPr>
            </w:pPr>
            <w:r>
              <w:rPr>
                <w:lang w:eastAsia="ko-KR"/>
              </w:rPr>
              <w:t>.043 (.012)</w:t>
            </w:r>
          </w:p>
        </w:tc>
      </w:tr>
      <w:tr w:rsidR="00354405" w14:paraId="5BA777B8" w14:textId="77777777" w:rsidTr="00354405">
        <w:tc>
          <w:tcPr>
            <w:tcW w:w="2214" w:type="dxa"/>
            <w:tcBorders>
              <w:top w:val="nil"/>
              <w:left w:val="nil"/>
              <w:bottom w:val="nil"/>
              <w:right w:val="nil"/>
            </w:tcBorders>
          </w:tcPr>
          <w:p w14:paraId="62C5C103" w14:textId="77777777" w:rsidR="00354405" w:rsidRDefault="006B34B3" w:rsidP="00354405">
            <w:pPr>
              <w:jc w:val="center"/>
              <w:rPr>
                <w:lang w:eastAsia="ko-KR"/>
              </w:rPr>
            </w:pPr>
            <m:oMathPara>
              <m:oMath>
                <m:sSub>
                  <m:sSubPr>
                    <m:ctrlPr>
                      <w:rPr>
                        <w:rFonts w:ascii="Cambria Math" w:hAnsi="Cambria Math"/>
                        <w:i/>
                        <w:lang w:eastAsia="ko-KR"/>
                      </w:rPr>
                    </m:ctrlPr>
                  </m:sSubPr>
                  <m:e>
                    <m:r>
                      <w:rPr>
                        <w:rFonts w:ascii="Cambria Math" w:hAnsi="Cambria Math"/>
                        <w:lang w:eastAsia="ko-KR"/>
                      </w:rPr>
                      <m:t>α</m:t>
                    </m:r>
                  </m:e>
                  <m:sub>
                    <m:r>
                      <w:rPr>
                        <w:rFonts w:ascii="Cambria Math" w:hAnsi="Cambria Math"/>
                        <w:lang w:eastAsia="ko-KR"/>
                      </w:rPr>
                      <m:t>6</m:t>
                    </m:r>
                  </m:sub>
                </m:sSub>
              </m:oMath>
            </m:oMathPara>
          </w:p>
        </w:tc>
        <w:tc>
          <w:tcPr>
            <w:tcW w:w="2214" w:type="dxa"/>
            <w:tcBorders>
              <w:top w:val="nil"/>
              <w:left w:val="nil"/>
              <w:bottom w:val="nil"/>
              <w:right w:val="nil"/>
            </w:tcBorders>
          </w:tcPr>
          <w:p w14:paraId="578A7F82" w14:textId="77777777" w:rsidR="00354405" w:rsidRDefault="00354405" w:rsidP="00354405">
            <w:pPr>
              <w:jc w:val="center"/>
              <w:rPr>
                <w:lang w:eastAsia="ko-KR"/>
              </w:rPr>
            </w:pPr>
            <w:r>
              <w:rPr>
                <w:lang w:eastAsia="ko-KR"/>
              </w:rPr>
              <w:t>.113 (.230)</w:t>
            </w:r>
          </w:p>
        </w:tc>
        <w:tc>
          <w:tcPr>
            <w:tcW w:w="2214" w:type="dxa"/>
            <w:tcBorders>
              <w:top w:val="nil"/>
              <w:left w:val="nil"/>
              <w:bottom w:val="nil"/>
              <w:right w:val="nil"/>
            </w:tcBorders>
          </w:tcPr>
          <w:p w14:paraId="774A7BE2" w14:textId="77777777" w:rsidR="00354405" w:rsidRDefault="00354405" w:rsidP="00354405">
            <w:pPr>
              <w:jc w:val="center"/>
              <w:rPr>
                <w:lang w:eastAsia="ko-KR"/>
              </w:rPr>
            </w:pPr>
            <w:r>
              <w:rPr>
                <w:lang w:eastAsia="ko-KR"/>
              </w:rPr>
              <w:t>.119 (.019)</w:t>
            </w:r>
          </w:p>
        </w:tc>
        <w:tc>
          <w:tcPr>
            <w:tcW w:w="2214" w:type="dxa"/>
            <w:tcBorders>
              <w:top w:val="nil"/>
              <w:left w:val="nil"/>
              <w:bottom w:val="nil"/>
              <w:right w:val="nil"/>
            </w:tcBorders>
          </w:tcPr>
          <w:p w14:paraId="7F7F8F40" w14:textId="77777777" w:rsidR="00354405" w:rsidRDefault="00354405" w:rsidP="00354405">
            <w:pPr>
              <w:jc w:val="center"/>
              <w:rPr>
                <w:lang w:eastAsia="ko-KR"/>
              </w:rPr>
            </w:pPr>
            <w:r>
              <w:rPr>
                <w:lang w:eastAsia="ko-KR"/>
              </w:rPr>
              <w:t>.112 (.018)</w:t>
            </w:r>
          </w:p>
        </w:tc>
      </w:tr>
      <w:tr w:rsidR="00354405" w14:paraId="22BFD328" w14:textId="77777777" w:rsidTr="00354405">
        <w:tc>
          <w:tcPr>
            <w:tcW w:w="2214" w:type="dxa"/>
            <w:tcBorders>
              <w:top w:val="nil"/>
              <w:left w:val="nil"/>
              <w:bottom w:val="nil"/>
              <w:right w:val="nil"/>
            </w:tcBorders>
          </w:tcPr>
          <w:p w14:paraId="42A8B638" w14:textId="77777777" w:rsidR="00354405" w:rsidRDefault="006B34B3" w:rsidP="00354405">
            <w:pPr>
              <w:jc w:val="center"/>
              <w:rPr>
                <w:lang w:eastAsia="ko-KR"/>
              </w:rPr>
            </w:pPr>
            <m:oMathPara>
              <m:oMath>
                <m:sSub>
                  <m:sSubPr>
                    <m:ctrlPr>
                      <w:rPr>
                        <w:rFonts w:ascii="Cambria Math" w:hAnsi="Cambria Math"/>
                        <w:i/>
                        <w:lang w:eastAsia="ko-KR"/>
                      </w:rPr>
                    </m:ctrlPr>
                  </m:sSubPr>
                  <m:e>
                    <m:r>
                      <w:rPr>
                        <w:rFonts w:ascii="Cambria Math" w:hAnsi="Cambria Math"/>
                        <w:lang w:eastAsia="ko-KR"/>
                      </w:rPr>
                      <m:t>α</m:t>
                    </m:r>
                  </m:e>
                  <m:sub>
                    <m:r>
                      <w:rPr>
                        <w:rFonts w:ascii="Cambria Math" w:hAnsi="Cambria Math"/>
                        <w:lang w:eastAsia="ko-KR"/>
                      </w:rPr>
                      <m:t>7</m:t>
                    </m:r>
                  </m:sub>
                </m:sSub>
              </m:oMath>
            </m:oMathPara>
          </w:p>
        </w:tc>
        <w:tc>
          <w:tcPr>
            <w:tcW w:w="2214" w:type="dxa"/>
            <w:tcBorders>
              <w:top w:val="nil"/>
              <w:left w:val="nil"/>
              <w:bottom w:val="nil"/>
              <w:right w:val="nil"/>
            </w:tcBorders>
          </w:tcPr>
          <w:p w14:paraId="5D635D28" w14:textId="77777777" w:rsidR="00354405" w:rsidRDefault="00354405" w:rsidP="00354405">
            <w:pPr>
              <w:jc w:val="center"/>
              <w:rPr>
                <w:lang w:eastAsia="ko-KR"/>
              </w:rPr>
            </w:pPr>
            <w:r>
              <w:rPr>
                <w:lang w:eastAsia="ko-KR"/>
              </w:rPr>
              <w:t>.574 (.729)</w:t>
            </w:r>
          </w:p>
        </w:tc>
        <w:tc>
          <w:tcPr>
            <w:tcW w:w="2214" w:type="dxa"/>
            <w:tcBorders>
              <w:top w:val="nil"/>
              <w:left w:val="nil"/>
              <w:bottom w:val="nil"/>
              <w:right w:val="nil"/>
            </w:tcBorders>
          </w:tcPr>
          <w:p w14:paraId="47F9A711" w14:textId="77777777" w:rsidR="00354405" w:rsidRDefault="00354405" w:rsidP="00354405">
            <w:pPr>
              <w:jc w:val="center"/>
              <w:rPr>
                <w:lang w:eastAsia="ko-KR"/>
              </w:rPr>
            </w:pPr>
            <w:r>
              <w:rPr>
                <w:lang w:eastAsia="ko-KR"/>
              </w:rPr>
              <w:t>.552 (.025)</w:t>
            </w:r>
          </w:p>
        </w:tc>
        <w:tc>
          <w:tcPr>
            <w:tcW w:w="2214" w:type="dxa"/>
            <w:tcBorders>
              <w:top w:val="nil"/>
              <w:left w:val="nil"/>
              <w:bottom w:val="nil"/>
              <w:right w:val="nil"/>
            </w:tcBorders>
          </w:tcPr>
          <w:p w14:paraId="4F8B015B" w14:textId="77777777" w:rsidR="00354405" w:rsidRDefault="00354405" w:rsidP="00354405">
            <w:pPr>
              <w:jc w:val="center"/>
              <w:rPr>
                <w:lang w:eastAsia="ko-KR"/>
              </w:rPr>
            </w:pPr>
            <w:r>
              <w:rPr>
                <w:lang w:eastAsia="ko-KR"/>
              </w:rPr>
              <w:t>.495 (.024)</w:t>
            </w:r>
          </w:p>
        </w:tc>
      </w:tr>
      <w:tr w:rsidR="00354405" w14:paraId="795E115A" w14:textId="77777777" w:rsidTr="00354405">
        <w:tc>
          <w:tcPr>
            <w:tcW w:w="2214" w:type="dxa"/>
            <w:tcBorders>
              <w:top w:val="nil"/>
              <w:left w:val="nil"/>
              <w:bottom w:val="nil"/>
              <w:right w:val="nil"/>
            </w:tcBorders>
          </w:tcPr>
          <w:p w14:paraId="341469DE" w14:textId="77777777" w:rsidR="00354405" w:rsidRDefault="006B34B3" w:rsidP="00354405">
            <w:pPr>
              <w:jc w:val="center"/>
              <w:rPr>
                <w:lang w:eastAsia="ko-KR"/>
              </w:rPr>
            </w:pPr>
            <m:oMathPara>
              <m:oMath>
                <m:sSub>
                  <m:sSubPr>
                    <m:ctrlPr>
                      <w:rPr>
                        <w:rFonts w:ascii="Cambria Math" w:hAnsi="Cambria Math"/>
                        <w:i/>
                        <w:lang w:eastAsia="ko-KR"/>
                      </w:rPr>
                    </m:ctrlPr>
                  </m:sSubPr>
                  <m:e>
                    <m:r>
                      <w:rPr>
                        <w:rFonts w:ascii="Cambria Math" w:hAnsi="Cambria Math"/>
                        <w:lang w:eastAsia="ko-KR"/>
                      </w:rPr>
                      <m:t>α</m:t>
                    </m:r>
                  </m:e>
                  <m:sub>
                    <m:r>
                      <w:rPr>
                        <w:rFonts w:ascii="Cambria Math" w:hAnsi="Cambria Math"/>
                        <w:lang w:eastAsia="ko-KR"/>
                      </w:rPr>
                      <m:t>8</m:t>
                    </m:r>
                  </m:sub>
                </m:sSub>
              </m:oMath>
            </m:oMathPara>
          </w:p>
        </w:tc>
        <w:tc>
          <w:tcPr>
            <w:tcW w:w="2214" w:type="dxa"/>
            <w:tcBorders>
              <w:top w:val="nil"/>
              <w:left w:val="nil"/>
              <w:bottom w:val="nil"/>
              <w:right w:val="nil"/>
            </w:tcBorders>
          </w:tcPr>
          <w:p w14:paraId="0E2E364E" w14:textId="77777777" w:rsidR="00354405" w:rsidRDefault="00354405" w:rsidP="00354405">
            <w:pPr>
              <w:jc w:val="center"/>
              <w:rPr>
                <w:lang w:eastAsia="ko-KR"/>
              </w:rPr>
            </w:pPr>
            <w:r>
              <w:rPr>
                <w:lang w:eastAsia="ko-KR"/>
              </w:rPr>
              <w:t>.042 (.523)</w:t>
            </w:r>
          </w:p>
        </w:tc>
        <w:tc>
          <w:tcPr>
            <w:tcW w:w="2214" w:type="dxa"/>
            <w:tcBorders>
              <w:top w:val="nil"/>
              <w:left w:val="nil"/>
              <w:bottom w:val="nil"/>
              <w:right w:val="nil"/>
            </w:tcBorders>
          </w:tcPr>
          <w:p w14:paraId="1DE5FAD9" w14:textId="77777777" w:rsidR="00354405" w:rsidRDefault="00354405" w:rsidP="00354405">
            <w:pPr>
              <w:jc w:val="center"/>
              <w:rPr>
                <w:lang w:eastAsia="ko-KR"/>
              </w:rPr>
            </w:pPr>
            <w:r>
              <w:rPr>
                <w:lang w:eastAsia="ko-KR"/>
              </w:rPr>
              <w:t>.053 (.014)</w:t>
            </w:r>
          </w:p>
        </w:tc>
        <w:tc>
          <w:tcPr>
            <w:tcW w:w="2214" w:type="dxa"/>
            <w:tcBorders>
              <w:top w:val="nil"/>
              <w:left w:val="nil"/>
              <w:bottom w:val="nil"/>
              <w:right w:val="nil"/>
            </w:tcBorders>
          </w:tcPr>
          <w:p w14:paraId="1AD50644" w14:textId="77777777" w:rsidR="00354405" w:rsidRDefault="00354405" w:rsidP="00354405">
            <w:pPr>
              <w:jc w:val="center"/>
              <w:rPr>
                <w:lang w:eastAsia="ko-KR"/>
              </w:rPr>
            </w:pPr>
            <w:r>
              <w:rPr>
                <w:lang w:eastAsia="ko-KR"/>
              </w:rPr>
              <w:t>.053 (.018)</w:t>
            </w:r>
          </w:p>
        </w:tc>
      </w:tr>
      <w:tr w:rsidR="00354405" w14:paraId="3EF801D3" w14:textId="77777777" w:rsidTr="00354405">
        <w:tc>
          <w:tcPr>
            <w:tcW w:w="2214" w:type="dxa"/>
            <w:tcBorders>
              <w:top w:val="nil"/>
              <w:left w:val="nil"/>
              <w:bottom w:val="nil"/>
              <w:right w:val="nil"/>
            </w:tcBorders>
          </w:tcPr>
          <w:p w14:paraId="28CCA1CF" w14:textId="77777777" w:rsidR="00354405" w:rsidRDefault="006B34B3" w:rsidP="00354405">
            <w:pPr>
              <w:jc w:val="center"/>
              <w:rPr>
                <w:lang w:eastAsia="ko-KR"/>
              </w:rPr>
            </w:pPr>
            <m:oMathPara>
              <m:oMath>
                <m:sSub>
                  <m:sSubPr>
                    <m:ctrlPr>
                      <w:rPr>
                        <w:rFonts w:ascii="Cambria Math" w:hAnsi="Cambria Math"/>
                        <w:i/>
                        <w:lang w:eastAsia="ko-KR"/>
                      </w:rPr>
                    </m:ctrlPr>
                  </m:sSubPr>
                  <m:e>
                    <m:r>
                      <w:rPr>
                        <w:rFonts w:ascii="Cambria Math" w:hAnsi="Cambria Math"/>
                        <w:lang w:eastAsia="ko-KR"/>
                      </w:rPr>
                      <m:t>α</m:t>
                    </m:r>
                  </m:e>
                  <m:sub>
                    <m:r>
                      <w:rPr>
                        <w:rFonts w:ascii="Cambria Math" w:hAnsi="Cambria Math"/>
                        <w:lang w:eastAsia="ko-KR"/>
                      </w:rPr>
                      <m:t>9</m:t>
                    </m:r>
                  </m:sub>
                </m:sSub>
              </m:oMath>
            </m:oMathPara>
          </w:p>
        </w:tc>
        <w:tc>
          <w:tcPr>
            <w:tcW w:w="2214" w:type="dxa"/>
            <w:tcBorders>
              <w:top w:val="nil"/>
              <w:left w:val="nil"/>
              <w:bottom w:val="nil"/>
              <w:right w:val="nil"/>
            </w:tcBorders>
          </w:tcPr>
          <w:p w14:paraId="4D683C45" w14:textId="77777777" w:rsidR="00354405" w:rsidRDefault="00354405" w:rsidP="00354405">
            <w:pPr>
              <w:jc w:val="center"/>
              <w:rPr>
                <w:lang w:eastAsia="ko-KR"/>
              </w:rPr>
            </w:pPr>
            <w:r>
              <w:rPr>
                <w:lang w:eastAsia="ko-KR"/>
              </w:rPr>
              <w:t>-.003 (.631)</w:t>
            </w:r>
          </w:p>
        </w:tc>
        <w:tc>
          <w:tcPr>
            <w:tcW w:w="2214" w:type="dxa"/>
            <w:tcBorders>
              <w:top w:val="nil"/>
              <w:left w:val="nil"/>
              <w:bottom w:val="nil"/>
              <w:right w:val="nil"/>
            </w:tcBorders>
          </w:tcPr>
          <w:p w14:paraId="32DCF424" w14:textId="77777777" w:rsidR="00354405" w:rsidRDefault="00354405" w:rsidP="00354405">
            <w:pPr>
              <w:jc w:val="center"/>
              <w:rPr>
                <w:lang w:eastAsia="ko-KR"/>
              </w:rPr>
            </w:pPr>
            <w:r>
              <w:rPr>
                <w:lang w:eastAsia="ko-KR"/>
              </w:rPr>
              <w:t>-.019 (.012)</w:t>
            </w:r>
          </w:p>
        </w:tc>
        <w:tc>
          <w:tcPr>
            <w:tcW w:w="2214" w:type="dxa"/>
            <w:tcBorders>
              <w:top w:val="nil"/>
              <w:left w:val="nil"/>
              <w:bottom w:val="nil"/>
              <w:right w:val="nil"/>
            </w:tcBorders>
          </w:tcPr>
          <w:p w14:paraId="618ED115" w14:textId="77777777" w:rsidR="00354405" w:rsidRDefault="00354405" w:rsidP="00354405">
            <w:pPr>
              <w:jc w:val="center"/>
              <w:rPr>
                <w:lang w:eastAsia="ko-KR"/>
              </w:rPr>
            </w:pPr>
            <w:r>
              <w:rPr>
                <w:lang w:eastAsia="ko-KR"/>
              </w:rPr>
              <w:t>.006 (.013)</w:t>
            </w:r>
          </w:p>
        </w:tc>
      </w:tr>
      <w:tr w:rsidR="00354405" w14:paraId="05F27C70" w14:textId="77777777" w:rsidTr="00354405">
        <w:tc>
          <w:tcPr>
            <w:tcW w:w="2214" w:type="dxa"/>
            <w:tcBorders>
              <w:top w:val="nil"/>
              <w:left w:val="nil"/>
              <w:bottom w:val="nil"/>
              <w:right w:val="nil"/>
            </w:tcBorders>
          </w:tcPr>
          <w:p w14:paraId="4B6AC468" w14:textId="77777777" w:rsidR="00354405" w:rsidRDefault="006B34B3" w:rsidP="00354405">
            <w:pPr>
              <w:jc w:val="center"/>
              <w:rPr>
                <w:lang w:eastAsia="ko-KR"/>
              </w:rPr>
            </w:pPr>
            <m:oMathPara>
              <m:oMath>
                <m:sSub>
                  <m:sSubPr>
                    <m:ctrlPr>
                      <w:rPr>
                        <w:rFonts w:ascii="Cambria Math" w:hAnsi="Cambria Math"/>
                        <w:i/>
                        <w:lang w:eastAsia="ko-KR"/>
                      </w:rPr>
                    </m:ctrlPr>
                  </m:sSubPr>
                  <m:e>
                    <m:r>
                      <w:rPr>
                        <w:rFonts w:ascii="Cambria Math" w:hAnsi="Cambria Math"/>
                        <w:lang w:eastAsia="ko-KR"/>
                      </w:rPr>
                      <m:t>α</m:t>
                    </m:r>
                  </m:e>
                  <m:sub>
                    <m:r>
                      <w:rPr>
                        <w:rFonts w:ascii="Cambria Math" w:hAnsi="Cambria Math"/>
                        <w:lang w:eastAsia="ko-KR"/>
                      </w:rPr>
                      <m:t>10</m:t>
                    </m:r>
                  </m:sub>
                </m:sSub>
              </m:oMath>
            </m:oMathPara>
          </w:p>
        </w:tc>
        <w:tc>
          <w:tcPr>
            <w:tcW w:w="2214" w:type="dxa"/>
            <w:tcBorders>
              <w:top w:val="nil"/>
              <w:left w:val="nil"/>
              <w:bottom w:val="nil"/>
              <w:right w:val="nil"/>
            </w:tcBorders>
          </w:tcPr>
          <w:p w14:paraId="59FDB1EE" w14:textId="77777777" w:rsidR="00354405" w:rsidRDefault="00354405" w:rsidP="00354405">
            <w:pPr>
              <w:jc w:val="center"/>
              <w:rPr>
                <w:lang w:eastAsia="ko-KR"/>
              </w:rPr>
            </w:pPr>
            <w:r>
              <w:rPr>
                <w:lang w:eastAsia="ko-KR"/>
              </w:rPr>
              <w:t>.062 (.749)</w:t>
            </w:r>
          </w:p>
        </w:tc>
        <w:tc>
          <w:tcPr>
            <w:tcW w:w="2214" w:type="dxa"/>
            <w:tcBorders>
              <w:top w:val="nil"/>
              <w:left w:val="nil"/>
              <w:bottom w:val="nil"/>
              <w:right w:val="nil"/>
            </w:tcBorders>
          </w:tcPr>
          <w:p w14:paraId="749FE3BB" w14:textId="77777777" w:rsidR="00354405" w:rsidRDefault="00354405" w:rsidP="00354405">
            <w:pPr>
              <w:jc w:val="center"/>
              <w:rPr>
                <w:lang w:eastAsia="ko-KR"/>
              </w:rPr>
            </w:pPr>
            <w:r>
              <w:rPr>
                <w:lang w:eastAsia="ko-KR"/>
              </w:rPr>
              <w:t>.065 (.017)</w:t>
            </w:r>
          </w:p>
        </w:tc>
        <w:tc>
          <w:tcPr>
            <w:tcW w:w="2214" w:type="dxa"/>
            <w:tcBorders>
              <w:top w:val="nil"/>
              <w:left w:val="nil"/>
              <w:bottom w:val="nil"/>
              <w:right w:val="nil"/>
            </w:tcBorders>
          </w:tcPr>
          <w:p w14:paraId="34F068D5" w14:textId="77777777" w:rsidR="00354405" w:rsidRDefault="00354405" w:rsidP="00354405">
            <w:pPr>
              <w:jc w:val="center"/>
              <w:rPr>
                <w:lang w:eastAsia="ko-KR"/>
              </w:rPr>
            </w:pPr>
            <w:r>
              <w:rPr>
                <w:lang w:eastAsia="ko-KR"/>
              </w:rPr>
              <w:t>.053 (.017)</w:t>
            </w:r>
          </w:p>
        </w:tc>
      </w:tr>
      <w:tr w:rsidR="00354405" w14:paraId="593346CE" w14:textId="77777777" w:rsidTr="00354405">
        <w:tc>
          <w:tcPr>
            <w:tcW w:w="2214" w:type="dxa"/>
            <w:tcBorders>
              <w:top w:val="nil"/>
              <w:left w:val="nil"/>
              <w:bottom w:val="nil"/>
              <w:right w:val="nil"/>
            </w:tcBorders>
          </w:tcPr>
          <w:p w14:paraId="429C8BFC" w14:textId="77777777" w:rsidR="00354405" w:rsidRDefault="006B34B3" w:rsidP="00354405">
            <w:pPr>
              <w:jc w:val="center"/>
              <w:rPr>
                <w:lang w:eastAsia="ko-KR"/>
              </w:rPr>
            </w:pPr>
            <m:oMathPara>
              <m:oMath>
                <m:sSub>
                  <m:sSubPr>
                    <m:ctrlPr>
                      <w:rPr>
                        <w:rFonts w:ascii="Cambria Math" w:hAnsi="Cambria Math"/>
                        <w:i/>
                        <w:lang w:eastAsia="ko-KR"/>
                      </w:rPr>
                    </m:ctrlPr>
                  </m:sSubPr>
                  <m:e>
                    <m:r>
                      <w:rPr>
                        <w:rFonts w:ascii="Cambria Math" w:hAnsi="Cambria Math"/>
                        <w:lang w:eastAsia="ko-KR"/>
                      </w:rPr>
                      <m:t>α</m:t>
                    </m:r>
                  </m:e>
                  <m:sub>
                    <m:r>
                      <w:rPr>
                        <w:rFonts w:ascii="Cambria Math" w:hAnsi="Cambria Math"/>
                        <w:lang w:eastAsia="ko-KR"/>
                      </w:rPr>
                      <m:t>11</m:t>
                    </m:r>
                  </m:sub>
                </m:sSub>
              </m:oMath>
            </m:oMathPara>
          </w:p>
        </w:tc>
        <w:tc>
          <w:tcPr>
            <w:tcW w:w="2214" w:type="dxa"/>
            <w:tcBorders>
              <w:top w:val="nil"/>
              <w:left w:val="nil"/>
              <w:bottom w:val="nil"/>
              <w:right w:val="nil"/>
            </w:tcBorders>
          </w:tcPr>
          <w:p w14:paraId="0AB31E56" w14:textId="77777777" w:rsidR="00354405" w:rsidRDefault="00354405" w:rsidP="00354405">
            <w:pPr>
              <w:jc w:val="center"/>
              <w:rPr>
                <w:lang w:eastAsia="ko-KR"/>
              </w:rPr>
            </w:pPr>
            <w:r>
              <w:rPr>
                <w:lang w:eastAsia="ko-KR"/>
              </w:rPr>
              <w:t>-.0034 (.534)</w:t>
            </w:r>
          </w:p>
        </w:tc>
        <w:tc>
          <w:tcPr>
            <w:tcW w:w="2214" w:type="dxa"/>
            <w:tcBorders>
              <w:top w:val="nil"/>
              <w:left w:val="nil"/>
              <w:bottom w:val="nil"/>
              <w:right w:val="nil"/>
            </w:tcBorders>
          </w:tcPr>
          <w:p w14:paraId="149F9047" w14:textId="77777777" w:rsidR="00354405" w:rsidRDefault="00354405" w:rsidP="00354405">
            <w:pPr>
              <w:jc w:val="center"/>
              <w:rPr>
                <w:lang w:eastAsia="ko-KR"/>
              </w:rPr>
            </w:pPr>
            <w:r>
              <w:rPr>
                <w:lang w:eastAsia="ko-KR"/>
              </w:rPr>
              <w:t>.025 (.014)</w:t>
            </w:r>
          </w:p>
        </w:tc>
        <w:tc>
          <w:tcPr>
            <w:tcW w:w="2214" w:type="dxa"/>
            <w:tcBorders>
              <w:top w:val="nil"/>
              <w:left w:val="nil"/>
              <w:bottom w:val="nil"/>
              <w:right w:val="nil"/>
            </w:tcBorders>
          </w:tcPr>
          <w:p w14:paraId="486EAEC3" w14:textId="77777777" w:rsidR="00354405" w:rsidRDefault="00354405" w:rsidP="00354405">
            <w:pPr>
              <w:jc w:val="center"/>
              <w:rPr>
                <w:lang w:eastAsia="ko-KR"/>
              </w:rPr>
            </w:pPr>
            <w:r>
              <w:rPr>
                <w:lang w:eastAsia="ko-KR"/>
              </w:rPr>
              <w:t>.018 (.012)</w:t>
            </w:r>
          </w:p>
        </w:tc>
      </w:tr>
      <w:tr w:rsidR="00354405" w14:paraId="1D7D7D6F" w14:textId="77777777" w:rsidTr="00354405">
        <w:tc>
          <w:tcPr>
            <w:tcW w:w="2214" w:type="dxa"/>
            <w:tcBorders>
              <w:top w:val="nil"/>
              <w:left w:val="nil"/>
              <w:bottom w:val="nil"/>
              <w:right w:val="nil"/>
            </w:tcBorders>
          </w:tcPr>
          <w:p w14:paraId="1F30301E" w14:textId="77777777" w:rsidR="00354405" w:rsidRDefault="006B34B3" w:rsidP="00354405">
            <w:pPr>
              <w:jc w:val="center"/>
              <w:rPr>
                <w:lang w:eastAsia="ko-KR"/>
              </w:rPr>
            </w:pPr>
            <m:oMathPara>
              <m:oMath>
                <m:sSub>
                  <m:sSubPr>
                    <m:ctrlPr>
                      <w:rPr>
                        <w:rFonts w:ascii="Cambria Math" w:hAnsi="Cambria Math"/>
                        <w:i/>
                        <w:lang w:eastAsia="ko-KR"/>
                      </w:rPr>
                    </m:ctrlPr>
                  </m:sSubPr>
                  <m:e>
                    <m:r>
                      <w:rPr>
                        <w:rFonts w:ascii="Cambria Math" w:hAnsi="Cambria Math"/>
                        <w:lang w:eastAsia="ko-KR"/>
                      </w:rPr>
                      <m:t>α</m:t>
                    </m:r>
                  </m:e>
                  <m:sub>
                    <m:r>
                      <w:rPr>
                        <w:rFonts w:ascii="Cambria Math" w:hAnsi="Cambria Math"/>
                        <w:lang w:eastAsia="ko-KR"/>
                      </w:rPr>
                      <m:t>12</m:t>
                    </m:r>
                  </m:sub>
                </m:sSub>
              </m:oMath>
            </m:oMathPara>
          </w:p>
        </w:tc>
        <w:tc>
          <w:tcPr>
            <w:tcW w:w="2214" w:type="dxa"/>
            <w:tcBorders>
              <w:top w:val="nil"/>
              <w:left w:val="nil"/>
              <w:bottom w:val="nil"/>
              <w:right w:val="nil"/>
            </w:tcBorders>
          </w:tcPr>
          <w:p w14:paraId="16B2BC3A" w14:textId="77777777" w:rsidR="00354405" w:rsidRDefault="00354405" w:rsidP="00354405">
            <w:pPr>
              <w:jc w:val="center"/>
              <w:rPr>
                <w:lang w:eastAsia="ko-KR"/>
              </w:rPr>
            </w:pPr>
            <w:r>
              <w:rPr>
                <w:lang w:eastAsia="ko-KR"/>
              </w:rPr>
              <w:t>.20 (.722)</w:t>
            </w:r>
          </w:p>
        </w:tc>
        <w:tc>
          <w:tcPr>
            <w:tcW w:w="2214" w:type="dxa"/>
            <w:tcBorders>
              <w:top w:val="nil"/>
              <w:left w:val="nil"/>
              <w:bottom w:val="nil"/>
              <w:right w:val="nil"/>
            </w:tcBorders>
          </w:tcPr>
          <w:p w14:paraId="61EBC1ED" w14:textId="77777777" w:rsidR="00354405" w:rsidRDefault="00354405" w:rsidP="00354405">
            <w:pPr>
              <w:jc w:val="center"/>
              <w:rPr>
                <w:lang w:eastAsia="ko-KR"/>
              </w:rPr>
            </w:pPr>
            <w:r>
              <w:rPr>
                <w:lang w:eastAsia="ko-KR"/>
              </w:rPr>
              <w:t>.181 (.015)</w:t>
            </w:r>
          </w:p>
        </w:tc>
        <w:tc>
          <w:tcPr>
            <w:tcW w:w="2214" w:type="dxa"/>
            <w:tcBorders>
              <w:top w:val="nil"/>
              <w:left w:val="nil"/>
              <w:bottom w:val="nil"/>
              <w:right w:val="nil"/>
            </w:tcBorders>
          </w:tcPr>
          <w:p w14:paraId="2C7B9E87" w14:textId="77777777" w:rsidR="00354405" w:rsidRDefault="00354405" w:rsidP="00354405">
            <w:pPr>
              <w:jc w:val="center"/>
              <w:rPr>
                <w:lang w:eastAsia="ko-KR"/>
              </w:rPr>
            </w:pPr>
            <w:r>
              <w:rPr>
                <w:lang w:eastAsia="ko-KR"/>
              </w:rPr>
              <w:t>.182 (.015)</w:t>
            </w:r>
          </w:p>
        </w:tc>
      </w:tr>
      <w:tr w:rsidR="00354405" w14:paraId="443BFCF1" w14:textId="77777777" w:rsidTr="00354405">
        <w:tc>
          <w:tcPr>
            <w:tcW w:w="2214" w:type="dxa"/>
            <w:tcBorders>
              <w:top w:val="nil"/>
              <w:left w:val="nil"/>
              <w:bottom w:val="nil"/>
              <w:right w:val="nil"/>
            </w:tcBorders>
          </w:tcPr>
          <w:p w14:paraId="7241BD60" w14:textId="77777777" w:rsidR="00354405" w:rsidRDefault="00354405" w:rsidP="00354405">
            <w:pPr>
              <w:jc w:val="center"/>
              <w:rPr>
                <w:rFonts w:ascii="Cambria" w:eastAsia="MS Mincho" w:hAnsi="Cambria"/>
                <w:lang w:eastAsia="ko-KR"/>
              </w:rPr>
            </w:pPr>
          </w:p>
        </w:tc>
        <w:tc>
          <w:tcPr>
            <w:tcW w:w="2214" w:type="dxa"/>
            <w:tcBorders>
              <w:top w:val="nil"/>
              <w:left w:val="nil"/>
              <w:bottom w:val="nil"/>
              <w:right w:val="nil"/>
            </w:tcBorders>
          </w:tcPr>
          <w:p w14:paraId="5F0AF29A" w14:textId="77777777" w:rsidR="00354405" w:rsidRDefault="00354405" w:rsidP="00354405">
            <w:pPr>
              <w:jc w:val="center"/>
              <w:rPr>
                <w:lang w:eastAsia="ko-KR"/>
              </w:rPr>
            </w:pPr>
          </w:p>
        </w:tc>
        <w:tc>
          <w:tcPr>
            <w:tcW w:w="2214" w:type="dxa"/>
            <w:tcBorders>
              <w:top w:val="nil"/>
              <w:left w:val="nil"/>
              <w:bottom w:val="nil"/>
              <w:right w:val="nil"/>
            </w:tcBorders>
          </w:tcPr>
          <w:p w14:paraId="4209D8FC" w14:textId="77777777" w:rsidR="00354405" w:rsidRDefault="00354405" w:rsidP="00354405">
            <w:pPr>
              <w:jc w:val="center"/>
              <w:rPr>
                <w:lang w:eastAsia="ko-KR"/>
              </w:rPr>
            </w:pPr>
          </w:p>
        </w:tc>
        <w:tc>
          <w:tcPr>
            <w:tcW w:w="2214" w:type="dxa"/>
            <w:tcBorders>
              <w:top w:val="nil"/>
              <w:left w:val="nil"/>
              <w:bottom w:val="nil"/>
              <w:right w:val="nil"/>
            </w:tcBorders>
          </w:tcPr>
          <w:p w14:paraId="0ED609A0" w14:textId="77777777" w:rsidR="00354405" w:rsidRDefault="00354405" w:rsidP="00354405">
            <w:pPr>
              <w:jc w:val="center"/>
              <w:rPr>
                <w:lang w:eastAsia="ko-KR"/>
              </w:rPr>
            </w:pPr>
          </w:p>
        </w:tc>
      </w:tr>
      <w:tr w:rsidR="00354405" w14:paraId="14D0B6BE" w14:textId="77777777" w:rsidTr="00354405">
        <w:tc>
          <w:tcPr>
            <w:tcW w:w="2214" w:type="dxa"/>
            <w:tcBorders>
              <w:top w:val="nil"/>
              <w:left w:val="nil"/>
              <w:bottom w:val="nil"/>
              <w:right w:val="nil"/>
            </w:tcBorders>
          </w:tcPr>
          <w:p w14:paraId="4C637DC5" w14:textId="77777777" w:rsidR="00354405" w:rsidRDefault="00354405" w:rsidP="00354405">
            <w:pPr>
              <w:jc w:val="center"/>
              <w:rPr>
                <w:lang w:eastAsia="ko-KR"/>
              </w:rPr>
            </w:pPr>
            <w:r>
              <w:rPr>
                <w:lang w:eastAsia="ko-KR"/>
              </w:rPr>
              <w:t>Log-Likelihood</w:t>
            </w:r>
          </w:p>
        </w:tc>
        <w:tc>
          <w:tcPr>
            <w:tcW w:w="2214" w:type="dxa"/>
            <w:tcBorders>
              <w:top w:val="nil"/>
              <w:left w:val="nil"/>
              <w:bottom w:val="nil"/>
              <w:right w:val="nil"/>
            </w:tcBorders>
          </w:tcPr>
          <w:p w14:paraId="1FDCCEB4" w14:textId="77777777" w:rsidR="00354405" w:rsidRDefault="00354405" w:rsidP="00354405">
            <w:pPr>
              <w:jc w:val="center"/>
              <w:rPr>
                <w:lang w:eastAsia="ko-KR"/>
              </w:rPr>
            </w:pPr>
            <w:r>
              <w:rPr>
                <w:lang w:eastAsia="ko-KR"/>
              </w:rPr>
              <w:t>-47064.86</w:t>
            </w:r>
          </w:p>
        </w:tc>
        <w:tc>
          <w:tcPr>
            <w:tcW w:w="2214" w:type="dxa"/>
            <w:tcBorders>
              <w:top w:val="nil"/>
              <w:left w:val="nil"/>
              <w:bottom w:val="nil"/>
              <w:right w:val="nil"/>
            </w:tcBorders>
          </w:tcPr>
          <w:p w14:paraId="74F28496" w14:textId="77777777" w:rsidR="00354405" w:rsidRDefault="00354405" w:rsidP="00354405">
            <w:pPr>
              <w:jc w:val="center"/>
              <w:rPr>
                <w:lang w:eastAsia="ko-KR"/>
              </w:rPr>
            </w:pPr>
            <w:r>
              <w:t>-24987.99</w:t>
            </w:r>
          </w:p>
        </w:tc>
        <w:tc>
          <w:tcPr>
            <w:tcW w:w="2214" w:type="dxa"/>
            <w:tcBorders>
              <w:top w:val="nil"/>
              <w:left w:val="nil"/>
              <w:bottom w:val="nil"/>
              <w:right w:val="nil"/>
            </w:tcBorders>
          </w:tcPr>
          <w:p w14:paraId="16D56D59" w14:textId="77777777" w:rsidR="00354405" w:rsidRDefault="00354405" w:rsidP="00354405">
            <w:pPr>
              <w:jc w:val="center"/>
              <w:rPr>
                <w:lang w:eastAsia="ko-KR"/>
              </w:rPr>
            </w:pPr>
            <w:r>
              <w:rPr>
                <w:lang w:eastAsia="ko-KR"/>
              </w:rPr>
              <w:t>-22226.35</w:t>
            </w:r>
          </w:p>
        </w:tc>
      </w:tr>
      <w:tr w:rsidR="00354405" w14:paraId="4C0637C1" w14:textId="77777777" w:rsidTr="00354405">
        <w:tc>
          <w:tcPr>
            <w:tcW w:w="2214" w:type="dxa"/>
            <w:tcBorders>
              <w:top w:val="nil"/>
              <w:left w:val="nil"/>
              <w:bottom w:val="nil"/>
              <w:right w:val="nil"/>
            </w:tcBorders>
          </w:tcPr>
          <w:p w14:paraId="25FF4E79" w14:textId="77777777" w:rsidR="00354405" w:rsidRDefault="00354405" w:rsidP="00354405">
            <w:pPr>
              <w:jc w:val="center"/>
              <w:rPr>
                <w:lang w:eastAsia="ko-KR"/>
              </w:rPr>
            </w:pPr>
            <w:r>
              <w:rPr>
                <w:lang w:eastAsia="ko-KR"/>
              </w:rPr>
              <w:t>BIC</w:t>
            </w:r>
          </w:p>
        </w:tc>
        <w:tc>
          <w:tcPr>
            <w:tcW w:w="2214" w:type="dxa"/>
            <w:tcBorders>
              <w:top w:val="nil"/>
              <w:left w:val="nil"/>
              <w:bottom w:val="nil"/>
              <w:right w:val="nil"/>
            </w:tcBorders>
          </w:tcPr>
          <w:p w14:paraId="4E723B51" w14:textId="77777777" w:rsidR="00354405" w:rsidRDefault="00354405" w:rsidP="00354405">
            <w:pPr>
              <w:jc w:val="center"/>
              <w:rPr>
                <w:lang w:eastAsia="ko-KR"/>
              </w:rPr>
            </w:pPr>
            <w:r>
              <w:rPr>
                <w:lang w:eastAsia="ko-KR"/>
              </w:rPr>
              <w:t>123928.87</w:t>
            </w:r>
          </w:p>
        </w:tc>
        <w:tc>
          <w:tcPr>
            <w:tcW w:w="2214" w:type="dxa"/>
            <w:tcBorders>
              <w:top w:val="nil"/>
              <w:left w:val="nil"/>
              <w:bottom w:val="nil"/>
              <w:right w:val="nil"/>
            </w:tcBorders>
          </w:tcPr>
          <w:p w14:paraId="0F5A7795" w14:textId="77777777" w:rsidR="00354405" w:rsidRDefault="00354405" w:rsidP="00354405">
            <w:pPr>
              <w:jc w:val="center"/>
            </w:pPr>
            <w:r>
              <w:t>84359.62</w:t>
            </w:r>
          </w:p>
        </w:tc>
        <w:tc>
          <w:tcPr>
            <w:tcW w:w="2214" w:type="dxa"/>
            <w:tcBorders>
              <w:top w:val="nil"/>
              <w:left w:val="nil"/>
              <w:bottom w:val="nil"/>
              <w:right w:val="nil"/>
            </w:tcBorders>
          </w:tcPr>
          <w:p w14:paraId="1CAA4AD9" w14:textId="77777777" w:rsidR="00354405" w:rsidRDefault="00354405" w:rsidP="00354405">
            <w:pPr>
              <w:jc w:val="center"/>
              <w:rPr>
                <w:lang w:eastAsia="ko-KR"/>
              </w:rPr>
            </w:pPr>
            <w:r>
              <w:rPr>
                <w:lang w:eastAsia="ko-KR"/>
              </w:rPr>
              <w:t>78836.34</w:t>
            </w:r>
          </w:p>
        </w:tc>
      </w:tr>
      <w:tr w:rsidR="00354405" w14:paraId="5005EA3E" w14:textId="77777777" w:rsidTr="00354405">
        <w:tc>
          <w:tcPr>
            <w:tcW w:w="2214" w:type="dxa"/>
            <w:tcBorders>
              <w:top w:val="nil"/>
              <w:left w:val="nil"/>
              <w:bottom w:val="nil"/>
              <w:right w:val="nil"/>
            </w:tcBorders>
          </w:tcPr>
          <w:p w14:paraId="2595C78C" w14:textId="77777777" w:rsidR="00354405" w:rsidRDefault="00354405" w:rsidP="00354405">
            <w:pPr>
              <w:jc w:val="center"/>
              <w:rPr>
                <w:lang w:eastAsia="ko-KR"/>
              </w:rPr>
            </w:pPr>
            <m:oMathPara>
              <m:oMath>
                <m:r>
                  <w:rPr>
                    <w:rFonts w:ascii="Cambria Math" w:hAnsi="Cambria Math"/>
                    <w:lang w:eastAsia="ko-KR"/>
                  </w:rPr>
                  <m:t>∆BIC</m:t>
                </m:r>
              </m:oMath>
            </m:oMathPara>
          </w:p>
        </w:tc>
        <w:tc>
          <w:tcPr>
            <w:tcW w:w="2214" w:type="dxa"/>
            <w:tcBorders>
              <w:top w:val="nil"/>
              <w:left w:val="nil"/>
              <w:bottom w:val="nil"/>
              <w:right w:val="nil"/>
            </w:tcBorders>
          </w:tcPr>
          <w:p w14:paraId="7E1516EE" w14:textId="77777777" w:rsidR="00354405" w:rsidRDefault="00354405" w:rsidP="00354405">
            <w:pPr>
              <w:jc w:val="center"/>
              <w:rPr>
                <w:lang w:eastAsia="ko-KR"/>
              </w:rPr>
            </w:pPr>
            <w:r>
              <w:rPr>
                <w:lang w:eastAsia="ko-KR"/>
              </w:rPr>
              <w:t>0</w:t>
            </w:r>
          </w:p>
        </w:tc>
        <w:tc>
          <w:tcPr>
            <w:tcW w:w="2214" w:type="dxa"/>
            <w:tcBorders>
              <w:top w:val="nil"/>
              <w:left w:val="nil"/>
              <w:bottom w:val="nil"/>
              <w:right w:val="nil"/>
            </w:tcBorders>
          </w:tcPr>
          <w:p w14:paraId="0A1D96D5" w14:textId="77777777" w:rsidR="00354405" w:rsidRDefault="00354405" w:rsidP="00354405">
            <w:pPr>
              <w:jc w:val="center"/>
            </w:pPr>
            <w:r>
              <w:t>39569.25</w:t>
            </w:r>
          </w:p>
        </w:tc>
        <w:tc>
          <w:tcPr>
            <w:tcW w:w="2214" w:type="dxa"/>
            <w:tcBorders>
              <w:top w:val="nil"/>
              <w:left w:val="nil"/>
              <w:bottom w:val="nil"/>
              <w:right w:val="nil"/>
            </w:tcBorders>
          </w:tcPr>
          <w:p w14:paraId="2C303249" w14:textId="77777777" w:rsidR="00354405" w:rsidRDefault="00354405" w:rsidP="00354405">
            <w:pPr>
              <w:jc w:val="center"/>
              <w:rPr>
                <w:lang w:eastAsia="ko-KR"/>
              </w:rPr>
            </w:pPr>
            <w:r>
              <w:rPr>
                <w:lang w:eastAsia="ko-KR"/>
              </w:rPr>
              <w:t>45092.53</w:t>
            </w:r>
          </w:p>
        </w:tc>
      </w:tr>
      <w:tr w:rsidR="00354405" w14:paraId="16ED75CF" w14:textId="77777777" w:rsidTr="00354405">
        <w:tc>
          <w:tcPr>
            <w:tcW w:w="2214" w:type="dxa"/>
            <w:tcBorders>
              <w:top w:val="nil"/>
              <w:left w:val="nil"/>
              <w:bottom w:val="nil"/>
              <w:right w:val="nil"/>
            </w:tcBorders>
          </w:tcPr>
          <w:p w14:paraId="0DF8308E" w14:textId="77777777" w:rsidR="00354405" w:rsidRPr="00376D83" w:rsidRDefault="00354405" w:rsidP="00354405">
            <w:pPr>
              <w:jc w:val="center"/>
              <w:rPr>
                <w:lang w:eastAsia="ko-KR"/>
              </w:rPr>
            </w:pPr>
            <m:oMathPara>
              <m:oMath>
                <m:r>
                  <w:rPr>
                    <w:rFonts w:ascii="Cambria Math" w:hAnsi="Cambria Math"/>
                    <w:lang w:eastAsia="ko-KR"/>
                  </w:rPr>
                  <m:t>N</m:t>
                </m:r>
              </m:oMath>
            </m:oMathPara>
          </w:p>
        </w:tc>
        <w:tc>
          <w:tcPr>
            <w:tcW w:w="2214" w:type="dxa"/>
            <w:tcBorders>
              <w:top w:val="nil"/>
              <w:left w:val="nil"/>
              <w:bottom w:val="nil"/>
              <w:right w:val="nil"/>
            </w:tcBorders>
          </w:tcPr>
          <w:p w14:paraId="056B7DDF" w14:textId="77777777" w:rsidR="00354405" w:rsidRDefault="00354405" w:rsidP="00354405">
            <w:pPr>
              <w:jc w:val="center"/>
              <w:rPr>
                <w:lang w:eastAsia="ko-KR"/>
              </w:rPr>
            </w:pPr>
            <w:r>
              <w:rPr>
                <w:lang w:eastAsia="ko-KR"/>
              </w:rPr>
              <w:t>517</w:t>
            </w:r>
          </w:p>
        </w:tc>
        <w:tc>
          <w:tcPr>
            <w:tcW w:w="2214" w:type="dxa"/>
            <w:tcBorders>
              <w:top w:val="nil"/>
              <w:left w:val="nil"/>
              <w:bottom w:val="nil"/>
              <w:right w:val="nil"/>
            </w:tcBorders>
          </w:tcPr>
          <w:p w14:paraId="07C89607" w14:textId="77777777" w:rsidR="00354405" w:rsidRDefault="00354405" w:rsidP="00354405">
            <w:pPr>
              <w:jc w:val="center"/>
            </w:pPr>
            <w:r>
              <w:rPr>
                <w:lang w:eastAsia="ko-KR"/>
              </w:rPr>
              <w:t>517</w:t>
            </w:r>
          </w:p>
        </w:tc>
        <w:tc>
          <w:tcPr>
            <w:tcW w:w="2214" w:type="dxa"/>
            <w:tcBorders>
              <w:top w:val="nil"/>
              <w:left w:val="nil"/>
              <w:bottom w:val="nil"/>
              <w:right w:val="nil"/>
            </w:tcBorders>
          </w:tcPr>
          <w:p w14:paraId="35303EFE" w14:textId="77777777" w:rsidR="00354405" w:rsidRDefault="00354405" w:rsidP="00354405">
            <w:pPr>
              <w:jc w:val="center"/>
              <w:rPr>
                <w:lang w:eastAsia="ko-KR"/>
              </w:rPr>
            </w:pPr>
            <w:r>
              <w:rPr>
                <w:lang w:eastAsia="ko-KR"/>
              </w:rPr>
              <w:t>517</w:t>
            </w:r>
          </w:p>
        </w:tc>
      </w:tr>
      <w:tr w:rsidR="00354405" w14:paraId="0493E8BF" w14:textId="77777777" w:rsidTr="00354405">
        <w:tc>
          <w:tcPr>
            <w:tcW w:w="2214" w:type="dxa"/>
            <w:tcBorders>
              <w:top w:val="nil"/>
              <w:left w:val="nil"/>
              <w:right w:val="nil"/>
            </w:tcBorders>
          </w:tcPr>
          <w:p w14:paraId="2ECD5061" w14:textId="77777777" w:rsidR="00354405" w:rsidRDefault="00354405" w:rsidP="00354405">
            <w:pPr>
              <w:jc w:val="center"/>
              <w:rPr>
                <w:lang w:eastAsia="ko-KR"/>
              </w:rPr>
            </w:pPr>
            <m:oMathPara>
              <m:oMath>
                <m:r>
                  <w:rPr>
                    <w:rFonts w:ascii="Cambria Math" w:hAnsi="Cambria Math"/>
                    <w:lang w:eastAsia="ko-KR"/>
                  </w:rPr>
                  <m:t>N×</m:t>
                </m:r>
                <m:sSub>
                  <m:sSubPr>
                    <m:ctrlPr>
                      <w:rPr>
                        <w:rFonts w:ascii="Cambria Math" w:hAnsi="Cambria Math"/>
                        <w:i/>
                        <w:lang w:eastAsia="ko-KR"/>
                      </w:rPr>
                    </m:ctrlPr>
                  </m:sSubPr>
                  <m:e>
                    <m:r>
                      <w:rPr>
                        <w:rFonts w:ascii="Cambria Math" w:hAnsi="Cambria Math"/>
                        <w:lang w:eastAsia="ko-KR"/>
                      </w:rPr>
                      <m:t>T</m:t>
                    </m:r>
                  </m:e>
                  <m:sub>
                    <m:r>
                      <w:rPr>
                        <w:rFonts w:ascii="Cambria Math" w:hAnsi="Cambria Math"/>
                        <w:lang w:eastAsia="ko-KR"/>
                      </w:rPr>
                      <m:t>i</m:t>
                    </m:r>
                  </m:sub>
                </m:sSub>
                <m:r>
                  <w:rPr>
                    <w:rFonts w:ascii="Cambria Math" w:hAnsi="Cambria Math"/>
                    <w:lang w:eastAsia="ko-KR"/>
                  </w:rPr>
                  <m:t xml:space="preserve"> </m:t>
                </m:r>
              </m:oMath>
            </m:oMathPara>
          </w:p>
        </w:tc>
        <w:tc>
          <w:tcPr>
            <w:tcW w:w="2214" w:type="dxa"/>
            <w:tcBorders>
              <w:top w:val="nil"/>
              <w:left w:val="nil"/>
              <w:right w:val="nil"/>
            </w:tcBorders>
          </w:tcPr>
          <w:p w14:paraId="15916C56" w14:textId="77777777" w:rsidR="00354405" w:rsidRDefault="00354405" w:rsidP="00354405">
            <w:pPr>
              <w:jc w:val="center"/>
              <w:rPr>
                <w:lang w:eastAsia="ko-KR"/>
              </w:rPr>
            </w:pPr>
            <w:r>
              <w:rPr>
                <w:lang w:eastAsia="ko-KR"/>
              </w:rPr>
              <w:t>27148</w:t>
            </w:r>
          </w:p>
        </w:tc>
        <w:tc>
          <w:tcPr>
            <w:tcW w:w="2214" w:type="dxa"/>
            <w:tcBorders>
              <w:top w:val="nil"/>
              <w:left w:val="nil"/>
              <w:right w:val="nil"/>
            </w:tcBorders>
          </w:tcPr>
          <w:p w14:paraId="06F5E395" w14:textId="77777777" w:rsidR="00354405" w:rsidRDefault="00354405" w:rsidP="00354405">
            <w:pPr>
              <w:jc w:val="center"/>
              <w:rPr>
                <w:lang w:eastAsia="ko-KR"/>
              </w:rPr>
            </w:pPr>
            <w:r>
              <w:rPr>
                <w:lang w:eastAsia="ko-KR"/>
              </w:rPr>
              <w:t>27148</w:t>
            </w:r>
          </w:p>
        </w:tc>
        <w:tc>
          <w:tcPr>
            <w:tcW w:w="2214" w:type="dxa"/>
            <w:tcBorders>
              <w:top w:val="nil"/>
              <w:left w:val="nil"/>
              <w:right w:val="nil"/>
            </w:tcBorders>
          </w:tcPr>
          <w:p w14:paraId="2228716B" w14:textId="77777777" w:rsidR="00354405" w:rsidRDefault="00354405" w:rsidP="00354405">
            <w:pPr>
              <w:jc w:val="center"/>
              <w:rPr>
                <w:lang w:eastAsia="ko-KR"/>
              </w:rPr>
            </w:pPr>
            <w:r>
              <w:rPr>
                <w:lang w:eastAsia="ko-KR"/>
              </w:rPr>
              <w:t>27148</w:t>
            </w:r>
          </w:p>
        </w:tc>
      </w:tr>
    </w:tbl>
    <w:p w14:paraId="689FF74C" w14:textId="77777777" w:rsidR="00354405" w:rsidRDefault="00354405" w:rsidP="00354405">
      <w:pPr>
        <w:rPr>
          <w:lang w:eastAsia="ko-KR"/>
        </w:rPr>
      </w:pPr>
    </w:p>
    <w:p w14:paraId="1A53EC8C" w14:textId="77777777" w:rsidR="00354405" w:rsidRDefault="00354405" w:rsidP="00354405">
      <w:pPr>
        <w:rPr>
          <w:lang w:eastAsia="ko-KR"/>
        </w:rPr>
      </w:pPr>
    </w:p>
    <w:p w14:paraId="20A67FB1" w14:textId="77777777" w:rsidR="00354405" w:rsidRDefault="00354405" w:rsidP="00354405">
      <w:pPr>
        <w:rPr>
          <w:lang w:eastAsia="ko-KR"/>
        </w:rPr>
      </w:pPr>
    </w:p>
    <w:p w14:paraId="2E7D720F" w14:textId="77777777" w:rsidR="00354405" w:rsidRDefault="00354405" w:rsidP="00354405">
      <w:pPr>
        <w:rPr>
          <w:lang w:eastAsia="ko-KR"/>
        </w:rPr>
      </w:pPr>
    </w:p>
    <w:p w14:paraId="1D8D6B3D" w14:textId="77777777" w:rsidR="00354405" w:rsidRDefault="00354405" w:rsidP="00354405">
      <w:pPr>
        <w:rPr>
          <w:lang w:eastAsia="ko-KR"/>
        </w:rPr>
      </w:pPr>
    </w:p>
    <w:p w14:paraId="5557C911" w14:textId="77777777" w:rsidR="00354405" w:rsidRDefault="00354405" w:rsidP="00354405">
      <w:pPr>
        <w:rPr>
          <w:lang w:eastAsia="ko-KR"/>
        </w:rPr>
      </w:pPr>
    </w:p>
    <w:p w14:paraId="23C97D13" w14:textId="77777777" w:rsidR="00354405" w:rsidRDefault="00354405" w:rsidP="00354405">
      <w:pPr>
        <w:rPr>
          <w:lang w:eastAsia="ko-KR"/>
        </w:rPr>
      </w:pPr>
    </w:p>
    <w:p w14:paraId="03D00AF6" w14:textId="77777777" w:rsidR="00354405" w:rsidRDefault="00354405" w:rsidP="00354405">
      <w:pPr>
        <w:rPr>
          <w:lang w:eastAsia="ko-KR"/>
        </w:rPr>
      </w:pPr>
    </w:p>
    <w:p w14:paraId="5F4136AA" w14:textId="77777777" w:rsidR="00354405" w:rsidRDefault="00354405" w:rsidP="00354405">
      <w:pPr>
        <w:rPr>
          <w:lang w:eastAsia="ko-KR"/>
        </w:rPr>
      </w:pPr>
    </w:p>
    <w:p w14:paraId="63DAF38B" w14:textId="77777777" w:rsidR="00354405" w:rsidRDefault="00354405" w:rsidP="00354405">
      <w:pPr>
        <w:rPr>
          <w:lang w:eastAsia="ko-KR"/>
        </w:rPr>
      </w:pPr>
    </w:p>
    <w:p w14:paraId="61BE08E4" w14:textId="77777777" w:rsidR="00354405" w:rsidRDefault="00354405" w:rsidP="00354405">
      <w:pPr>
        <w:rPr>
          <w:lang w:eastAsia="ko-KR"/>
        </w:rPr>
      </w:pPr>
    </w:p>
    <w:p w14:paraId="5267F429" w14:textId="77777777" w:rsidR="00354405" w:rsidRDefault="00354405" w:rsidP="00354405">
      <w:pPr>
        <w:rPr>
          <w:lang w:eastAsia="ko-KR"/>
        </w:rPr>
      </w:pPr>
    </w:p>
    <w:p w14:paraId="790EA0DB" w14:textId="77777777" w:rsidR="00354405" w:rsidRDefault="00354405" w:rsidP="00354405">
      <w:pPr>
        <w:rPr>
          <w:lang w:eastAsia="ko-KR"/>
        </w:rPr>
      </w:pPr>
    </w:p>
    <w:p w14:paraId="413DFB34" w14:textId="77777777" w:rsidR="00354405" w:rsidRDefault="00354405" w:rsidP="00354405">
      <w:pPr>
        <w:rPr>
          <w:lang w:eastAsia="ko-KR"/>
        </w:rPr>
      </w:pPr>
    </w:p>
    <w:p w14:paraId="01DAC74C" w14:textId="77777777" w:rsidR="00354405" w:rsidRDefault="00354405" w:rsidP="00354405">
      <w:pPr>
        <w:rPr>
          <w:lang w:eastAsia="ko-KR"/>
        </w:rPr>
      </w:pPr>
    </w:p>
    <w:p w14:paraId="411C5413" w14:textId="77777777" w:rsidR="00354405" w:rsidRDefault="00354405" w:rsidP="00354405">
      <w:pPr>
        <w:rPr>
          <w:lang w:eastAsia="ko-KR"/>
        </w:rPr>
      </w:pPr>
    </w:p>
    <w:p w14:paraId="76D22FD9" w14:textId="037136BC" w:rsidR="00354405" w:rsidRDefault="00DA2719" w:rsidP="00354405">
      <w:pPr>
        <w:rPr>
          <w:b/>
          <w:lang w:eastAsia="ko-KR"/>
        </w:rPr>
      </w:pPr>
      <w:r>
        <w:rPr>
          <w:b/>
          <w:lang w:eastAsia="ko-KR"/>
        </w:rPr>
        <w:t>Table 4.3</w:t>
      </w:r>
      <w:r w:rsidR="00514E28">
        <w:rPr>
          <w:b/>
          <w:lang w:eastAsia="ko-KR"/>
        </w:rPr>
        <w:t xml:space="preserve"> -</w:t>
      </w:r>
      <w:r w:rsidR="00514E28" w:rsidRPr="00CC519B">
        <w:rPr>
          <w:b/>
          <w:lang w:eastAsia="ko-KR"/>
        </w:rPr>
        <w:t xml:space="preserve"> </w:t>
      </w:r>
      <w:r w:rsidR="00514E28">
        <w:rPr>
          <w:b/>
          <w:lang w:eastAsia="ko-KR"/>
        </w:rPr>
        <w:t>Model Comparison</w:t>
      </w:r>
      <w:r w:rsidR="008E70DF">
        <w:rPr>
          <w:b/>
          <w:lang w:eastAsia="ko-KR"/>
        </w:rPr>
        <w:t>: Distributions</w:t>
      </w:r>
      <w:r w:rsidR="00466725">
        <w:rPr>
          <w:b/>
          <w:lang w:eastAsia="ko-KR"/>
        </w:rPr>
        <w:t xml:space="preserve"> </w:t>
      </w:r>
    </w:p>
    <w:p w14:paraId="0CBDB71E" w14:textId="1D39B979" w:rsidR="00354405" w:rsidRDefault="006A2776" w:rsidP="00354405">
      <w:pPr>
        <w:spacing w:line="480" w:lineRule="auto"/>
        <w:rPr>
          <w:b/>
        </w:rPr>
      </w:pPr>
      <w:r>
        <w:rPr>
          <w:noProof/>
        </w:rPr>
        <w:drawing>
          <wp:inline distT="0" distB="0" distL="0" distR="0" wp14:anchorId="4A8D2AF4" wp14:editId="66B99A76">
            <wp:extent cx="5486400" cy="3413760"/>
            <wp:effectExtent l="0" t="0" r="0" b="0"/>
            <wp:docPr id="13" name="Picture 13" descr="Macintosh HD:Users:kangbok:Desktop:Screen Shot 2014-07-29 at 8.53.0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kangbok:Desktop:Screen Shot 2014-07-29 at 8.53.00 PM.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3413760"/>
                    </a:xfrm>
                    <a:prstGeom prst="rect">
                      <a:avLst/>
                    </a:prstGeom>
                    <a:noFill/>
                    <a:ln>
                      <a:noFill/>
                    </a:ln>
                  </pic:spPr>
                </pic:pic>
              </a:graphicData>
            </a:graphic>
          </wp:inline>
        </w:drawing>
      </w:r>
    </w:p>
    <w:p w14:paraId="6526BED5" w14:textId="77777777" w:rsidR="00354405" w:rsidRDefault="00354405" w:rsidP="00354405">
      <w:pPr>
        <w:spacing w:line="480" w:lineRule="auto"/>
        <w:rPr>
          <w:b/>
        </w:rPr>
      </w:pPr>
    </w:p>
    <w:p w14:paraId="1A73CF6B" w14:textId="77777777" w:rsidR="00354405" w:rsidRDefault="00354405" w:rsidP="00354405">
      <w:pPr>
        <w:spacing w:line="480" w:lineRule="auto"/>
        <w:rPr>
          <w:b/>
        </w:rPr>
      </w:pPr>
    </w:p>
    <w:p w14:paraId="67E8EDC5" w14:textId="77777777" w:rsidR="00354405" w:rsidRDefault="00354405" w:rsidP="00354405">
      <w:pPr>
        <w:spacing w:line="480" w:lineRule="auto"/>
        <w:rPr>
          <w:b/>
        </w:rPr>
      </w:pPr>
    </w:p>
    <w:p w14:paraId="6DF69DB8" w14:textId="77777777" w:rsidR="00354405" w:rsidRDefault="00354405" w:rsidP="00354405">
      <w:pPr>
        <w:spacing w:line="480" w:lineRule="auto"/>
        <w:rPr>
          <w:b/>
        </w:rPr>
      </w:pPr>
    </w:p>
    <w:p w14:paraId="290D7F0D" w14:textId="77777777" w:rsidR="00354405" w:rsidRDefault="00354405" w:rsidP="00354405">
      <w:pPr>
        <w:spacing w:line="480" w:lineRule="auto"/>
        <w:rPr>
          <w:b/>
        </w:rPr>
      </w:pPr>
    </w:p>
    <w:tbl>
      <w:tblPr>
        <w:tblStyle w:val="TableGrid"/>
        <w:tblpPr w:leftFromText="180" w:rightFromText="180" w:vertAnchor="text" w:horzAnchor="page" w:tblpXSpec="center" w:tblpY="-359"/>
        <w:tblW w:w="6956" w:type="dxa"/>
        <w:tblBorders>
          <w:left w:val="none" w:sz="0" w:space="0" w:color="auto"/>
          <w:right w:val="none" w:sz="0" w:space="0" w:color="auto"/>
          <w:insideH w:val="none" w:sz="0" w:space="0" w:color="auto"/>
        </w:tblBorders>
        <w:tblLook w:val="04A0" w:firstRow="1" w:lastRow="0" w:firstColumn="1" w:lastColumn="0" w:noHBand="0" w:noVBand="1"/>
      </w:tblPr>
      <w:tblGrid>
        <w:gridCol w:w="6956"/>
      </w:tblGrid>
      <w:tr w:rsidR="00354405" w14:paraId="123ADA9D" w14:textId="77777777" w:rsidTr="00354405">
        <w:trPr>
          <w:trHeight w:val="3402"/>
        </w:trPr>
        <w:tc>
          <w:tcPr>
            <w:tcW w:w="6956" w:type="dxa"/>
          </w:tcPr>
          <w:p w14:paraId="05CFDC16" w14:textId="77777777" w:rsidR="00354405" w:rsidRDefault="00354405" w:rsidP="00650530">
            <w:r>
              <w:rPr>
                <w:b/>
                <w:noProof/>
              </w:rPr>
              <w:drawing>
                <wp:inline distT="0" distB="0" distL="0" distR="0" wp14:anchorId="39237823" wp14:editId="20C4B7E6">
                  <wp:extent cx="4254764" cy="2349500"/>
                  <wp:effectExtent l="0" t="0" r="12700" b="0"/>
                  <wp:docPr id="12" name="Picture 12" descr="Macintosh HD:Users:KangBok:Desktop:CI for ph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KangBok:Desktop:CI for phi.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58262" cy="2351432"/>
                          </a:xfrm>
                          <a:prstGeom prst="rect">
                            <a:avLst/>
                          </a:prstGeom>
                          <a:noFill/>
                          <a:ln>
                            <a:noFill/>
                          </a:ln>
                        </pic:spPr>
                      </pic:pic>
                    </a:graphicData>
                  </a:graphic>
                </wp:inline>
              </w:drawing>
            </w:r>
          </w:p>
        </w:tc>
      </w:tr>
      <w:tr w:rsidR="00354405" w14:paraId="4093F4B2" w14:textId="77777777" w:rsidTr="00354405">
        <w:trPr>
          <w:trHeight w:val="172"/>
        </w:trPr>
        <w:tc>
          <w:tcPr>
            <w:tcW w:w="6956" w:type="dxa"/>
          </w:tcPr>
          <w:p w14:paraId="76E1695C" w14:textId="77777777" w:rsidR="00354405" w:rsidRPr="00870EE3" w:rsidRDefault="00354405" w:rsidP="00650530">
            <w:pPr>
              <w:jc w:val="center"/>
            </w:pPr>
            <w:r>
              <w:t>(a)</w:t>
            </w:r>
          </w:p>
        </w:tc>
      </w:tr>
      <w:tr w:rsidR="00354405" w14:paraId="4ECE89A4" w14:textId="77777777" w:rsidTr="00354405">
        <w:trPr>
          <w:trHeight w:val="2991"/>
        </w:trPr>
        <w:tc>
          <w:tcPr>
            <w:tcW w:w="6956" w:type="dxa"/>
          </w:tcPr>
          <w:p w14:paraId="071F1753" w14:textId="77777777" w:rsidR="00354405" w:rsidRDefault="00354405" w:rsidP="00650530">
            <w:r w:rsidRPr="00870EE3">
              <w:rPr>
                <w:noProof/>
              </w:rPr>
              <w:drawing>
                <wp:inline distT="0" distB="0" distL="0" distR="0" wp14:anchorId="35CFBC96" wp14:editId="7D828BA6">
                  <wp:extent cx="4279900" cy="2363379"/>
                  <wp:effectExtent l="0" t="0" r="0" b="0"/>
                  <wp:docPr id="9" name="Picture 9" descr="Macintosh HD:Users:KangBok:Desktop:CI for the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KangBok:Desktop:CI for theta.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82123" cy="2364606"/>
                          </a:xfrm>
                          <a:prstGeom prst="rect">
                            <a:avLst/>
                          </a:prstGeom>
                          <a:noFill/>
                          <a:ln>
                            <a:noFill/>
                          </a:ln>
                        </pic:spPr>
                      </pic:pic>
                    </a:graphicData>
                  </a:graphic>
                </wp:inline>
              </w:drawing>
            </w:r>
          </w:p>
        </w:tc>
      </w:tr>
      <w:tr w:rsidR="00354405" w14:paraId="1B00A437" w14:textId="77777777" w:rsidTr="00354405">
        <w:trPr>
          <w:trHeight w:val="222"/>
        </w:trPr>
        <w:tc>
          <w:tcPr>
            <w:tcW w:w="6956" w:type="dxa"/>
          </w:tcPr>
          <w:p w14:paraId="64834526" w14:textId="77777777" w:rsidR="00354405" w:rsidRDefault="00354405" w:rsidP="00650530">
            <w:pPr>
              <w:jc w:val="center"/>
            </w:pPr>
            <w:r>
              <w:t>(b)</w:t>
            </w:r>
          </w:p>
        </w:tc>
      </w:tr>
      <w:tr w:rsidR="00354405" w14:paraId="16D82262" w14:textId="77777777" w:rsidTr="00354405">
        <w:trPr>
          <w:trHeight w:val="3369"/>
        </w:trPr>
        <w:tc>
          <w:tcPr>
            <w:tcW w:w="6956" w:type="dxa"/>
          </w:tcPr>
          <w:p w14:paraId="02A88A8E" w14:textId="77777777" w:rsidR="00354405" w:rsidRDefault="00354405" w:rsidP="00650530">
            <w:r w:rsidRPr="00870EE3">
              <w:rPr>
                <w:noProof/>
              </w:rPr>
              <w:drawing>
                <wp:inline distT="0" distB="0" distL="0" distR="0" wp14:anchorId="1434523F" wp14:editId="364406F1">
                  <wp:extent cx="4279900" cy="2466017"/>
                  <wp:effectExtent l="0" t="0" r="0" b="0"/>
                  <wp:docPr id="10" name="Picture 10" descr="Macintosh HD:Users:KangBok:Desktop:CI for Be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KangBok:Desktop:CI for Beta.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82825" cy="2467702"/>
                          </a:xfrm>
                          <a:prstGeom prst="rect">
                            <a:avLst/>
                          </a:prstGeom>
                          <a:noFill/>
                          <a:ln>
                            <a:noFill/>
                          </a:ln>
                        </pic:spPr>
                      </pic:pic>
                    </a:graphicData>
                  </a:graphic>
                </wp:inline>
              </w:drawing>
            </w:r>
          </w:p>
        </w:tc>
      </w:tr>
      <w:tr w:rsidR="00354405" w14:paraId="676FA3AD" w14:textId="77777777" w:rsidTr="00354405">
        <w:trPr>
          <w:trHeight w:val="64"/>
        </w:trPr>
        <w:tc>
          <w:tcPr>
            <w:tcW w:w="6956" w:type="dxa"/>
          </w:tcPr>
          <w:p w14:paraId="7CABD74D" w14:textId="77777777" w:rsidR="00354405" w:rsidRDefault="00354405" w:rsidP="00650530">
            <w:pPr>
              <w:jc w:val="center"/>
            </w:pPr>
            <w:r>
              <w:t>(c)</w:t>
            </w:r>
          </w:p>
        </w:tc>
      </w:tr>
    </w:tbl>
    <w:p w14:paraId="40E703AE" w14:textId="77777777" w:rsidR="00354405" w:rsidRDefault="00354405" w:rsidP="00354405">
      <w:pPr>
        <w:spacing w:line="480" w:lineRule="auto"/>
        <w:rPr>
          <w:b/>
        </w:rPr>
      </w:pPr>
    </w:p>
    <w:p w14:paraId="79851043" w14:textId="77777777" w:rsidR="00354405" w:rsidRDefault="00354405" w:rsidP="00354405">
      <w:pPr>
        <w:spacing w:line="480" w:lineRule="auto"/>
      </w:pPr>
    </w:p>
    <w:p w14:paraId="00CDC352" w14:textId="77777777" w:rsidR="00354405" w:rsidRPr="00870EE3" w:rsidRDefault="00354405" w:rsidP="00354405">
      <w:pPr>
        <w:spacing w:line="480" w:lineRule="auto"/>
      </w:pPr>
    </w:p>
    <w:p w14:paraId="70CAC055" w14:textId="77777777" w:rsidR="00354405" w:rsidRDefault="00354405" w:rsidP="00354405">
      <w:pPr>
        <w:spacing w:line="480" w:lineRule="auto"/>
        <w:rPr>
          <w:b/>
        </w:rPr>
      </w:pPr>
    </w:p>
    <w:p w14:paraId="2D4168C7" w14:textId="77777777" w:rsidR="00354405" w:rsidRDefault="00354405" w:rsidP="00354405">
      <w:pPr>
        <w:spacing w:line="480" w:lineRule="auto"/>
        <w:rPr>
          <w:b/>
          <w:lang w:eastAsia="ko-KR"/>
        </w:rPr>
      </w:pPr>
    </w:p>
    <w:p w14:paraId="415D6EE3" w14:textId="77777777" w:rsidR="00354405" w:rsidRDefault="00354405" w:rsidP="00354405">
      <w:pPr>
        <w:spacing w:line="480" w:lineRule="auto"/>
        <w:rPr>
          <w:b/>
          <w:lang w:eastAsia="ko-KR"/>
        </w:rPr>
      </w:pPr>
    </w:p>
    <w:p w14:paraId="3873D714" w14:textId="77777777" w:rsidR="00354405" w:rsidRDefault="00354405" w:rsidP="00354405">
      <w:pPr>
        <w:spacing w:line="480" w:lineRule="auto"/>
        <w:rPr>
          <w:b/>
          <w:lang w:eastAsia="ko-KR"/>
        </w:rPr>
      </w:pPr>
    </w:p>
    <w:p w14:paraId="4F0EE139" w14:textId="77777777" w:rsidR="00354405" w:rsidRDefault="00354405" w:rsidP="00354405">
      <w:pPr>
        <w:spacing w:line="480" w:lineRule="auto"/>
        <w:rPr>
          <w:b/>
          <w:lang w:eastAsia="ko-KR"/>
        </w:rPr>
      </w:pPr>
    </w:p>
    <w:p w14:paraId="08E32213" w14:textId="77777777" w:rsidR="00354405" w:rsidRDefault="00354405" w:rsidP="00354405">
      <w:pPr>
        <w:spacing w:line="480" w:lineRule="auto"/>
        <w:rPr>
          <w:b/>
          <w:lang w:eastAsia="ko-KR"/>
        </w:rPr>
      </w:pPr>
    </w:p>
    <w:p w14:paraId="0C9EE8A1" w14:textId="77777777" w:rsidR="00354405" w:rsidRDefault="00354405" w:rsidP="00354405">
      <w:pPr>
        <w:spacing w:line="480" w:lineRule="auto"/>
        <w:rPr>
          <w:b/>
          <w:lang w:eastAsia="ko-KR"/>
        </w:rPr>
      </w:pPr>
    </w:p>
    <w:p w14:paraId="474F2508" w14:textId="77777777" w:rsidR="00354405" w:rsidRDefault="00354405" w:rsidP="00354405">
      <w:pPr>
        <w:spacing w:line="480" w:lineRule="auto"/>
        <w:rPr>
          <w:b/>
          <w:lang w:eastAsia="ko-KR"/>
        </w:rPr>
      </w:pPr>
    </w:p>
    <w:p w14:paraId="424C74C1" w14:textId="77777777" w:rsidR="00354405" w:rsidRDefault="00354405" w:rsidP="00354405">
      <w:pPr>
        <w:spacing w:line="480" w:lineRule="auto"/>
        <w:rPr>
          <w:b/>
          <w:lang w:eastAsia="ko-KR"/>
        </w:rPr>
      </w:pPr>
    </w:p>
    <w:p w14:paraId="0A27E995" w14:textId="77777777" w:rsidR="00354405" w:rsidRDefault="00354405" w:rsidP="00354405">
      <w:pPr>
        <w:spacing w:line="480" w:lineRule="auto"/>
        <w:rPr>
          <w:b/>
          <w:lang w:eastAsia="ko-KR"/>
        </w:rPr>
      </w:pPr>
    </w:p>
    <w:p w14:paraId="3838A7F6" w14:textId="77777777" w:rsidR="00354405" w:rsidRDefault="00354405" w:rsidP="00354405">
      <w:pPr>
        <w:spacing w:line="480" w:lineRule="auto"/>
        <w:rPr>
          <w:b/>
          <w:lang w:eastAsia="ko-KR"/>
        </w:rPr>
      </w:pPr>
    </w:p>
    <w:p w14:paraId="70904FFF" w14:textId="77777777" w:rsidR="00354405" w:rsidRDefault="00354405" w:rsidP="00354405">
      <w:pPr>
        <w:spacing w:line="480" w:lineRule="auto"/>
        <w:rPr>
          <w:b/>
          <w:lang w:eastAsia="ko-KR"/>
        </w:rPr>
      </w:pPr>
    </w:p>
    <w:p w14:paraId="6B59DC5A" w14:textId="77777777" w:rsidR="00354405" w:rsidRDefault="00354405" w:rsidP="00354405">
      <w:pPr>
        <w:spacing w:line="480" w:lineRule="auto"/>
        <w:rPr>
          <w:b/>
          <w:lang w:eastAsia="ko-KR"/>
        </w:rPr>
      </w:pPr>
    </w:p>
    <w:p w14:paraId="71674621" w14:textId="77777777" w:rsidR="00354405" w:rsidRDefault="00354405" w:rsidP="00354405">
      <w:pPr>
        <w:spacing w:line="480" w:lineRule="auto"/>
        <w:rPr>
          <w:b/>
          <w:lang w:eastAsia="ko-KR"/>
        </w:rPr>
      </w:pPr>
    </w:p>
    <w:p w14:paraId="21FA4D50" w14:textId="77777777" w:rsidR="00354405" w:rsidRDefault="00354405" w:rsidP="00354405">
      <w:pPr>
        <w:spacing w:line="480" w:lineRule="auto"/>
        <w:rPr>
          <w:b/>
          <w:lang w:eastAsia="ko-KR"/>
        </w:rPr>
      </w:pPr>
    </w:p>
    <w:p w14:paraId="1A74AA24" w14:textId="77777777" w:rsidR="00354405" w:rsidRDefault="00354405" w:rsidP="00354405">
      <w:pPr>
        <w:spacing w:line="480" w:lineRule="auto"/>
        <w:rPr>
          <w:b/>
          <w:lang w:eastAsia="ko-KR"/>
        </w:rPr>
      </w:pPr>
    </w:p>
    <w:p w14:paraId="08AFE3C6" w14:textId="77777777" w:rsidR="00354405" w:rsidRDefault="00354405" w:rsidP="00354405">
      <w:pPr>
        <w:spacing w:line="480" w:lineRule="auto"/>
        <w:rPr>
          <w:b/>
          <w:lang w:eastAsia="ko-KR"/>
        </w:rPr>
      </w:pPr>
    </w:p>
    <w:p w14:paraId="5EC1DB59" w14:textId="77777777" w:rsidR="00354405" w:rsidRDefault="00354405" w:rsidP="00354405">
      <w:pPr>
        <w:rPr>
          <w:b/>
          <w:lang w:eastAsia="ko-KR"/>
        </w:rPr>
      </w:pPr>
    </w:p>
    <w:p w14:paraId="4E08DCEB" w14:textId="77777777" w:rsidR="00354405" w:rsidRDefault="00354405" w:rsidP="00354405">
      <w:pPr>
        <w:rPr>
          <w:b/>
          <w:lang w:eastAsia="ko-KR"/>
        </w:rPr>
      </w:pPr>
    </w:p>
    <w:p w14:paraId="450FF950" w14:textId="77777777" w:rsidR="00354405" w:rsidRDefault="00354405" w:rsidP="00354405">
      <w:pPr>
        <w:rPr>
          <w:b/>
          <w:lang w:eastAsia="ko-KR"/>
        </w:rPr>
      </w:pPr>
    </w:p>
    <w:p w14:paraId="5082D501" w14:textId="707A379A" w:rsidR="00DA2719" w:rsidRDefault="004D6F8D" w:rsidP="00221891">
      <w:pPr>
        <w:rPr>
          <w:b/>
          <w:lang w:eastAsia="ko-KR"/>
        </w:rPr>
      </w:pPr>
      <w:r>
        <w:rPr>
          <w:b/>
          <w:lang w:eastAsia="ko-KR"/>
        </w:rPr>
        <w:t>Figure 4.</w:t>
      </w:r>
      <w:r w:rsidR="00022BBB">
        <w:rPr>
          <w:b/>
          <w:lang w:eastAsia="ko-KR"/>
        </w:rPr>
        <w:t>2</w:t>
      </w:r>
      <w:r w:rsidR="00354405">
        <w:rPr>
          <w:b/>
          <w:lang w:eastAsia="ko-KR"/>
        </w:rPr>
        <w:t xml:space="preserve"> - Individual Level 95% Confidence Interval</w:t>
      </w:r>
    </w:p>
    <w:p w14:paraId="6A570298" w14:textId="77777777" w:rsidR="00354405" w:rsidRPr="0019624E" w:rsidRDefault="00354405" w:rsidP="00354405">
      <w:pPr>
        <w:spacing w:line="480" w:lineRule="auto"/>
        <w:rPr>
          <w:b/>
          <w:color w:val="FF0000"/>
          <w:lang w:eastAsia="ko-KR"/>
        </w:rPr>
      </w:pPr>
      <w:r w:rsidRPr="0019624E">
        <w:rPr>
          <w:b/>
          <w:lang w:eastAsia="ko-KR"/>
        </w:rPr>
        <w:t xml:space="preserve">4.6 Application II  </w:t>
      </w:r>
    </w:p>
    <w:p w14:paraId="7CF59A7C" w14:textId="303233DC" w:rsidR="00354405" w:rsidRPr="00DA2719" w:rsidRDefault="00354405" w:rsidP="00DA2719">
      <w:pPr>
        <w:spacing w:line="480" w:lineRule="auto"/>
        <w:ind w:firstLine="720"/>
        <w:rPr>
          <w:lang w:eastAsia="ko-KR"/>
        </w:rPr>
      </w:pPr>
      <w:r w:rsidRPr="0019624E">
        <w:rPr>
          <w:b/>
          <w:lang w:eastAsia="ko-KR"/>
        </w:rPr>
        <w:t>FMCGs Data</w:t>
      </w:r>
      <w:r>
        <w:rPr>
          <w:b/>
          <w:lang w:eastAsia="ko-KR"/>
        </w:rPr>
        <w:t xml:space="preserve">. </w:t>
      </w:r>
      <w:r>
        <w:rPr>
          <w:lang w:eastAsia="ko-KR"/>
        </w:rPr>
        <w:t>Fast-moving consumer goods (FMCGs) are products that are sold quickly and at relatively low cost and consist of products ranging fro</w:t>
      </w:r>
      <w:r w:rsidR="00CE4656">
        <w:rPr>
          <w:lang w:eastAsia="ko-KR"/>
        </w:rPr>
        <w:t xml:space="preserve">m packaged and frozen foods </w:t>
      </w:r>
      <w:proofErr w:type="gramStart"/>
      <w:r w:rsidR="00CE4656">
        <w:rPr>
          <w:lang w:eastAsia="ko-KR"/>
        </w:rPr>
        <w:t xml:space="preserve">a </w:t>
      </w:r>
      <w:r>
        <w:rPr>
          <w:lang w:eastAsia="ko-KR"/>
        </w:rPr>
        <w:t>detergents</w:t>
      </w:r>
      <w:proofErr w:type="gramEnd"/>
      <w:r>
        <w:rPr>
          <w:lang w:eastAsia="ko-KR"/>
        </w:rPr>
        <w:t xml:space="preserve"> to household products and other items typically found in grocery stores.  The profit margin on FMCGs is relatively small, and they are generally sold in large quantities.  To better understand consumer behavior, I separate FMCGs into two groups: hedonic and utilitarian goods.  Choices among hedonic goods are driven by emotional desires rather than cold, cognitive deliberations.  Hence, these choices represent an important domain of consumer </w:t>
      </w:r>
      <w:proofErr w:type="gramStart"/>
      <w:r>
        <w:rPr>
          <w:lang w:eastAsia="ko-KR"/>
        </w:rPr>
        <w:t>decision making</w:t>
      </w:r>
      <w:proofErr w:type="gramEnd"/>
      <w:r>
        <w:rPr>
          <w:lang w:eastAsia="ko-KR"/>
        </w:rPr>
        <w:t xml:space="preserve">.  However, much of the prior work in behavior decision theory has largely focused on the cognitive aspects of decision making without exploring its hedonic aspects </w:t>
      </w:r>
      <w:r w:rsidR="003C1458">
        <w:rPr>
          <w:lang w:eastAsia="ko-KR"/>
        </w:rPr>
        <w:fldChar w:fldCharType="begin"/>
      </w:r>
      <w:r w:rsidR="003C1458">
        <w:rPr>
          <w:lang w:eastAsia="ko-KR"/>
        </w:rPr>
        <w:instrText xml:space="preserve"> ADDIN EN.CITE &lt;EndNote&gt;&lt;Cite&gt;&lt;Author&gt;Kahneman&lt;/Author&gt;&lt;Year&gt;1991&lt;/Year&gt;&lt;RecNum&gt;82&lt;/RecNum&gt;&lt;DisplayText&gt;(Kahneman, 1991; Khan, Dhar, &amp;amp; Wertenbroch, 2005)&lt;/DisplayText&gt;&lt;record&gt;&lt;rec-number&gt;82&lt;/rec-number&gt;&lt;foreign-keys&gt;&lt;key app="EN" db-id="v2fwpetavtwepueet055002bp5e5vrvsrvzs"&gt;82&lt;/key&gt;&lt;/foreign-keys&gt;&lt;ref-type name="Journal Article"&gt;17&lt;/ref-type&gt;&lt;contributors&gt;&lt;authors&gt;&lt;author&gt;Kahneman, Daniel&lt;/author&gt;&lt;/authors&gt;&lt;/contributors&gt;&lt;titles&gt;&lt;title&gt;Commentary: judgment and decision making: a personal view&lt;/title&gt;&lt;secondary-title&gt;Psychological science&lt;/secondary-title&gt;&lt;/titles&gt;&lt;periodical&gt;&lt;full-title&gt;Psychological science&lt;/full-title&gt;&lt;/periodical&gt;&lt;pages&gt;142-145&lt;/pages&gt;&lt;dates&gt;&lt;year&gt;1991&lt;/year&gt;&lt;/dates&gt;&lt;isbn&gt;0956-7976&lt;/isbn&gt;&lt;urls&gt;&lt;/urls&gt;&lt;/record&gt;&lt;/Cite&gt;&lt;Cite&gt;&lt;Author&gt;Khan&lt;/Author&gt;&lt;Year&gt;2005&lt;/Year&gt;&lt;RecNum&gt;83&lt;/RecNum&gt;&lt;record&gt;&lt;rec-number&gt;83&lt;/rec-number&gt;&lt;foreign-keys&gt;&lt;key app="EN" db-id="v2fwpetavtwepueet055002bp5e5vrvsrvzs"&gt;83&lt;/key&gt;&lt;/foreign-keys&gt;&lt;ref-type name="Journal Article"&gt;17&lt;/ref-type&gt;&lt;contributors&gt;&lt;authors&gt;&lt;author&gt;Khan, Uzma&lt;/author&gt;&lt;author&gt;Dhar, Ravi&lt;/author&gt;&lt;author&gt;Wertenbroch, Klaus&lt;/author&gt;&lt;/authors&gt;&lt;/contributors&gt;&lt;titles&gt;&lt;title&gt;A behavioral decision theory perspective on hedonic and utilitarian choice&lt;/title&gt;&lt;secondary-title&gt;Inside consumption: Frontiers of research on consumer motives, goals, and desires&lt;/secondary-title&gt;&lt;/titles&gt;&lt;periodical&gt;&lt;full-title&gt;Inside consumption: Frontiers of research on consumer motives, goals, and desires&lt;/full-title&gt;&lt;/periodical&gt;&lt;pages&gt;144-165&lt;/pages&gt;&lt;dates&gt;&lt;year&gt;2005&lt;/year&gt;&lt;/dates&gt;&lt;urls&gt;&lt;/urls&gt;&lt;/record&gt;&lt;/Cite&gt;&lt;/EndNote&gt;</w:instrText>
      </w:r>
      <w:r w:rsidR="003C1458">
        <w:rPr>
          <w:lang w:eastAsia="ko-KR"/>
        </w:rPr>
        <w:fldChar w:fldCharType="separate"/>
      </w:r>
      <w:r w:rsidR="003C1458">
        <w:rPr>
          <w:noProof/>
          <w:lang w:eastAsia="ko-KR"/>
        </w:rPr>
        <w:t>(</w:t>
      </w:r>
      <w:hyperlink w:anchor="_ENREF_56" w:tooltip="Kahneman, 1991 #82" w:history="1">
        <w:r w:rsidR="006D761D">
          <w:rPr>
            <w:noProof/>
            <w:lang w:eastAsia="ko-KR"/>
          </w:rPr>
          <w:t>Kahneman, 1991</w:t>
        </w:r>
      </w:hyperlink>
      <w:r w:rsidR="003C1458">
        <w:rPr>
          <w:noProof/>
          <w:lang w:eastAsia="ko-KR"/>
        </w:rPr>
        <w:t xml:space="preserve">; </w:t>
      </w:r>
      <w:hyperlink w:anchor="_ENREF_63" w:tooltip="Khan, 2005 #83" w:history="1">
        <w:r w:rsidR="006D761D">
          <w:rPr>
            <w:noProof/>
            <w:lang w:eastAsia="ko-KR"/>
          </w:rPr>
          <w:t>Khan, Dhar, &amp; Wertenbroch, 2005</w:t>
        </w:r>
      </w:hyperlink>
      <w:r w:rsidR="003C1458">
        <w:rPr>
          <w:noProof/>
          <w:lang w:eastAsia="ko-KR"/>
        </w:rPr>
        <w:t>)</w:t>
      </w:r>
      <w:r w:rsidR="003C1458">
        <w:rPr>
          <w:lang w:eastAsia="ko-KR"/>
        </w:rPr>
        <w:fldChar w:fldCharType="end"/>
      </w:r>
      <w:r>
        <w:rPr>
          <w:lang w:eastAsia="ko-KR"/>
        </w:rPr>
        <w:t xml:space="preserve">.  Hedonic goods are multisensory and provide for experiential consumption, fun, pleasure, and excitement (beer, for example).  Utilitarian goods are primarily instrumental.  </w:t>
      </w:r>
      <w:proofErr w:type="gramStart"/>
      <w:r>
        <w:rPr>
          <w:lang w:eastAsia="ko-KR"/>
        </w:rPr>
        <w:t>Their purchase is motivated by functional aspects</w:t>
      </w:r>
      <w:proofErr w:type="gramEnd"/>
      <w:r>
        <w:rPr>
          <w:lang w:eastAsia="ko-KR"/>
        </w:rPr>
        <w:t xml:space="preserve"> (e.g., cereal and soft drinks).  It is important to note that both utilitarian and hedonic consumption are discretionary, and distinction between the two types of goods is a matter of degree.  According to </w:t>
      </w:r>
      <w:r w:rsidR="003C1458">
        <w:rPr>
          <w:lang w:eastAsia="ko-KR"/>
        </w:rPr>
        <w:fldChar w:fldCharType="begin"/>
      </w:r>
      <w:r w:rsidR="003C1458">
        <w:rPr>
          <w:lang w:eastAsia="ko-KR"/>
        </w:rPr>
        <w:instrText xml:space="preserve"> ADDIN EN.CITE &lt;EndNote&gt;&lt;Cite AuthorYear="1"&gt;&lt;Author&gt;Okada&lt;/Author&gt;&lt;Year&gt;2005&lt;/Year&gt;&lt;RecNum&gt;84&lt;/RecNum&gt;&lt;DisplayText&gt;Okada (2005)&lt;/DisplayText&gt;&lt;record&gt;&lt;rec-number&gt;84&lt;/rec-number&gt;&lt;foreign-keys&gt;&lt;key app="EN" db-id="v2fwpetavtwepueet055002bp5e5vrvsrvzs"&gt;84&lt;/key&gt;&lt;/foreign-keys&gt;&lt;ref-type name="Journal Article"&gt;17&lt;/ref-type&gt;&lt;contributors&gt;&lt;authors&gt;&lt;author&gt;Okada, Erica Mina&lt;/author&gt;&lt;/authors&gt;&lt;/contributors&gt;&lt;titles&gt;&lt;title&gt;Justification effects on consumer choice of hedonic and utilitarian goods&lt;/title&gt;&lt;secondary-title&gt;Journal of Marketing Research&lt;/secondary-title&gt;&lt;/titles&gt;&lt;periodical&gt;&lt;full-title&gt;Journal of Marketing Research&lt;/full-title&gt;&lt;/periodical&gt;&lt;pages&gt;43-53&lt;/pages&gt;&lt;volume&gt;42&lt;/volume&gt;&lt;number&gt;1&lt;/number&gt;&lt;dates&gt;&lt;year&gt;2005&lt;/year&gt;&lt;/dates&gt;&lt;isbn&gt;0022-2437&lt;/isbn&gt;&lt;urls&gt;&lt;/urls&gt;&lt;/record&gt;&lt;/Cite&gt;&lt;/EndNote&gt;</w:instrText>
      </w:r>
      <w:r w:rsidR="003C1458">
        <w:rPr>
          <w:lang w:eastAsia="ko-KR"/>
        </w:rPr>
        <w:fldChar w:fldCharType="separate"/>
      </w:r>
      <w:hyperlink w:anchor="_ENREF_76" w:tooltip="Okada, 2005 #84" w:history="1">
        <w:r w:rsidR="006D761D">
          <w:rPr>
            <w:noProof/>
            <w:lang w:eastAsia="ko-KR"/>
          </w:rPr>
          <w:t>Okada (2005</w:t>
        </w:r>
      </w:hyperlink>
      <w:r w:rsidR="003C1458">
        <w:rPr>
          <w:noProof/>
          <w:lang w:eastAsia="ko-KR"/>
        </w:rPr>
        <w:t>)</w:t>
      </w:r>
      <w:r w:rsidR="003C1458">
        <w:rPr>
          <w:lang w:eastAsia="ko-KR"/>
        </w:rPr>
        <w:fldChar w:fldCharType="end"/>
      </w:r>
      <w:r>
        <w:rPr>
          <w:lang w:eastAsia="ko-KR"/>
        </w:rPr>
        <w:t>, hedonic consumption may be perceived as relatively more discretionary in comparison to utilitarian consumption</w:t>
      </w:r>
      <w:r w:rsidR="003C1458">
        <w:rPr>
          <w:lang w:eastAsia="ko-KR"/>
        </w:rPr>
        <w:t xml:space="preserve"> </w:t>
      </w:r>
      <w:r w:rsidR="003C1458">
        <w:rPr>
          <w:lang w:eastAsia="ko-KR"/>
        </w:rPr>
        <w:fldChar w:fldCharType="begin"/>
      </w:r>
      <w:r w:rsidR="003C1458">
        <w:rPr>
          <w:lang w:eastAsia="ko-KR"/>
        </w:rPr>
        <w:instrText xml:space="preserve"> ADDIN EN.CITE &lt;EndNote&gt;&lt;Cite&gt;&lt;Author&gt;Khan&lt;/Author&gt;&lt;Year&gt;2005&lt;/Year&gt;&lt;RecNum&gt;83&lt;/RecNum&gt;&lt;DisplayText&gt;(Khan et al., 2005)&lt;/DisplayText&gt;&lt;record&gt;&lt;rec-number&gt;83&lt;/rec-number&gt;&lt;foreign-keys&gt;&lt;key app="EN" db-id="v2fwpetavtwepueet055002bp5e5vrvsrvzs"&gt;83&lt;/key&gt;&lt;/foreign-keys&gt;&lt;ref-type name="Journal Article"&gt;17&lt;/ref-type&gt;&lt;contributors&gt;&lt;authors&gt;&lt;author&gt;Khan, Uzma&lt;/author&gt;&lt;author&gt;Dhar, Ravi&lt;/author&gt;&lt;author&gt;Wertenbroch, Klaus&lt;/author&gt;&lt;/authors&gt;&lt;/contributors&gt;&lt;titles&gt;&lt;title&gt;A behavioral decision theory perspective on hedonic and utilitarian choice&lt;/title&gt;&lt;secondary-title&gt;Inside consumption: Frontiers of research on consumer motives, goals, and desires&lt;/secondary-title&gt;&lt;/titles&gt;&lt;periodical&gt;&lt;full-title&gt;Inside consumption: Frontiers of research on consumer motives, goals, and desires&lt;/full-title&gt;&lt;/periodical&gt;&lt;pages&gt;144-165&lt;/pages&gt;&lt;dates&gt;&lt;year&gt;2005&lt;/year&gt;&lt;/dates&gt;&lt;urls&gt;&lt;/urls&gt;&lt;/record&gt;&lt;/Cite&gt;&lt;/EndNote&gt;</w:instrText>
      </w:r>
      <w:r w:rsidR="003C1458">
        <w:rPr>
          <w:lang w:eastAsia="ko-KR"/>
        </w:rPr>
        <w:fldChar w:fldCharType="separate"/>
      </w:r>
      <w:r w:rsidR="003C1458">
        <w:rPr>
          <w:noProof/>
          <w:lang w:eastAsia="ko-KR"/>
        </w:rPr>
        <w:t>(</w:t>
      </w:r>
      <w:hyperlink w:anchor="_ENREF_63" w:tooltip="Khan, 2005 #83" w:history="1">
        <w:r w:rsidR="006D761D">
          <w:rPr>
            <w:noProof/>
            <w:lang w:eastAsia="ko-KR"/>
          </w:rPr>
          <w:t>Khan et al., 2005</w:t>
        </w:r>
      </w:hyperlink>
      <w:r w:rsidR="003C1458">
        <w:rPr>
          <w:noProof/>
          <w:lang w:eastAsia="ko-KR"/>
        </w:rPr>
        <w:t>)</w:t>
      </w:r>
      <w:r w:rsidR="003C1458">
        <w:rPr>
          <w:lang w:eastAsia="ko-KR"/>
        </w:rPr>
        <w:fldChar w:fldCharType="end"/>
      </w:r>
      <w:r>
        <w:rPr>
          <w:lang w:eastAsia="ko-KR"/>
        </w:rPr>
        <w:t>.  Okada finds that consumers are willing to pay more in time for hedonic goods.  However, the notion of habitual purchasing is that it helps to achieve satisfaction by minimizing the costs of thinking and simplifying the deci</w:t>
      </w:r>
      <w:r w:rsidR="0056697A">
        <w:rPr>
          <w:lang w:eastAsia="ko-KR"/>
        </w:rPr>
        <w:t>sion-making process. As such, I</w:t>
      </w:r>
      <w:r>
        <w:rPr>
          <w:lang w:eastAsia="ko-KR"/>
        </w:rPr>
        <w:t xml:space="preserve"> expect that habit persistence appears to be weaker for consumers in the hedonic goods category.</w:t>
      </w:r>
    </w:p>
    <w:p w14:paraId="75347CD5" w14:textId="2E2AED22" w:rsidR="00354405" w:rsidRPr="005C6330" w:rsidRDefault="00354405" w:rsidP="00354405">
      <w:pPr>
        <w:spacing w:line="480" w:lineRule="auto"/>
        <w:ind w:firstLine="720"/>
        <w:rPr>
          <w:b/>
          <w:lang w:eastAsia="ko-KR"/>
        </w:rPr>
      </w:pPr>
      <w:r>
        <w:rPr>
          <w:b/>
          <w:lang w:eastAsia="ko-KR"/>
        </w:rPr>
        <w:t xml:space="preserve">Soft Drinks.  </w:t>
      </w:r>
      <w:r w:rsidR="0056697A">
        <w:rPr>
          <w:lang w:eastAsia="ko-KR"/>
        </w:rPr>
        <w:t>I</w:t>
      </w:r>
      <w:r>
        <w:rPr>
          <w:lang w:eastAsia="ko-KR"/>
        </w:rPr>
        <w:t xml:space="preserve"> select 15 brands of soft drinks sold in 12 packs of 12-oz. cans.  Collectively, these 15 brands account for 75 percent of market share in this category.  The data covers 104 weeks and uses the entire duration for model estimation.  </w:t>
      </w:r>
      <w:r w:rsidR="0056697A">
        <w:rPr>
          <w:lang w:eastAsia="ko-KR"/>
        </w:rPr>
        <w:t>I</w:t>
      </w:r>
      <w:r>
        <w:rPr>
          <w:lang w:eastAsia="ko-KR"/>
        </w:rPr>
        <w:t xml:space="preserve"> exclude households that do not make at least 40 transactions.  A total of 436 households are included and account for 24,852 choices over two years.  </w:t>
      </w:r>
    </w:p>
    <w:p w14:paraId="79A5E5E5" w14:textId="5EEFDFF0" w:rsidR="00354405" w:rsidRPr="005C6330" w:rsidRDefault="00354405" w:rsidP="00354405">
      <w:pPr>
        <w:spacing w:line="480" w:lineRule="auto"/>
        <w:ind w:firstLine="720"/>
        <w:rPr>
          <w:b/>
          <w:lang w:eastAsia="ko-KR"/>
        </w:rPr>
      </w:pPr>
      <w:r>
        <w:rPr>
          <w:b/>
          <w:lang w:eastAsia="ko-KR"/>
        </w:rPr>
        <w:t xml:space="preserve">Cereal.  </w:t>
      </w:r>
      <w:r w:rsidR="0056697A">
        <w:rPr>
          <w:lang w:eastAsia="ko-KR"/>
        </w:rPr>
        <w:t>I</w:t>
      </w:r>
      <w:r>
        <w:rPr>
          <w:lang w:eastAsia="ko-KR"/>
        </w:rPr>
        <w:t xml:space="preserve"> select 24 brands in the 12-oz. family cereal size with category.  Collectively, these 24 brands account for 81.7 percent of the cereal purchases in the category.  The data covers 104 weeks, and I used an entire data set for model estimation.  The same purchase </w:t>
      </w:r>
      <w:proofErr w:type="gramStart"/>
      <w:r>
        <w:rPr>
          <w:lang w:eastAsia="ko-KR"/>
        </w:rPr>
        <w:t>criteria is</w:t>
      </w:r>
      <w:proofErr w:type="gramEnd"/>
      <w:r>
        <w:rPr>
          <w:lang w:eastAsia="ko-KR"/>
        </w:rPr>
        <w:t xml:space="preserve"> applied as in the soft drink category, leading to 512 households being selected and accounting for 28,165 choices over two years.  </w:t>
      </w:r>
    </w:p>
    <w:p w14:paraId="6C717F65" w14:textId="3D3368F1" w:rsidR="00354405" w:rsidRDefault="00354405" w:rsidP="00354405">
      <w:pPr>
        <w:spacing w:line="480" w:lineRule="auto"/>
        <w:ind w:firstLine="720"/>
        <w:rPr>
          <w:b/>
          <w:lang w:eastAsia="ko-KR"/>
        </w:rPr>
      </w:pPr>
      <w:r>
        <w:rPr>
          <w:b/>
          <w:lang w:eastAsia="ko-KR"/>
        </w:rPr>
        <w:t xml:space="preserve">Beer.  </w:t>
      </w:r>
      <w:r w:rsidR="0056697A">
        <w:rPr>
          <w:lang w:eastAsia="ko-KR"/>
        </w:rPr>
        <w:t>I</w:t>
      </w:r>
      <w:r>
        <w:rPr>
          <w:lang w:eastAsia="ko-KR"/>
        </w:rPr>
        <w:t xml:space="preserve"> select 31 brands in the 12-oz. category.  Collectively, these 24 brands account for 87 percent of the beer purchases in the category.  I use the same purchase criteria for selecting families as above. A total of 381 households are selected, accounting for 16,002 choices over two years.  </w:t>
      </w:r>
    </w:p>
    <w:p w14:paraId="5931339C" w14:textId="77777777" w:rsidR="00354405" w:rsidRPr="009F3A8C" w:rsidRDefault="00354405" w:rsidP="00354405">
      <w:pPr>
        <w:spacing w:line="480" w:lineRule="auto"/>
        <w:ind w:firstLine="720"/>
        <w:rPr>
          <w:b/>
          <w:lang w:eastAsia="ko-KR"/>
        </w:rPr>
      </w:pPr>
    </w:p>
    <w:p w14:paraId="4F95D37E" w14:textId="77777777" w:rsidR="00354405" w:rsidRDefault="00354405" w:rsidP="00354405">
      <w:pPr>
        <w:spacing w:line="480" w:lineRule="auto"/>
        <w:rPr>
          <w:b/>
          <w:lang w:eastAsia="ko-KR"/>
        </w:rPr>
      </w:pPr>
      <w:r>
        <w:rPr>
          <w:b/>
          <w:lang w:eastAsia="ko-KR"/>
        </w:rPr>
        <w:t>Data Analysis and Results</w:t>
      </w:r>
    </w:p>
    <w:p w14:paraId="41DF7139" w14:textId="57418D31" w:rsidR="00354405" w:rsidRDefault="0056697A" w:rsidP="00354405">
      <w:pPr>
        <w:spacing w:line="480" w:lineRule="auto"/>
        <w:ind w:firstLine="720"/>
        <w:rPr>
          <w:lang w:eastAsia="ko-KR"/>
        </w:rPr>
      </w:pPr>
      <w:r>
        <w:rPr>
          <w:lang w:eastAsia="ko-KR"/>
        </w:rPr>
        <w:t>In the interest of space, I</w:t>
      </w:r>
      <w:r w:rsidR="00354405">
        <w:rPr>
          <w:lang w:eastAsia="ko-KR"/>
        </w:rPr>
        <w:t xml:space="preserve"> only reported the parameter estimates of the habit persistence model and suppressed the brand-specific intercept.  The parameter estimates for the habit persistenc</w:t>
      </w:r>
      <w:r w:rsidR="00DA2719">
        <w:rPr>
          <w:lang w:eastAsia="ko-KR"/>
        </w:rPr>
        <w:t>e model are reported in Table 4.4</w:t>
      </w:r>
      <w:r w:rsidR="00354405">
        <w:rPr>
          <w:lang w:eastAsia="ko-KR"/>
        </w:rPr>
        <w:t>.</w:t>
      </w:r>
    </w:p>
    <w:p w14:paraId="3407797D" w14:textId="2575AB5F" w:rsidR="00354405" w:rsidRDefault="00354405" w:rsidP="00354405">
      <w:pPr>
        <w:spacing w:line="480" w:lineRule="auto"/>
        <w:rPr>
          <w:lang w:eastAsia="ko-KR"/>
        </w:rPr>
      </w:pPr>
      <w:r>
        <w:rPr>
          <w:lang w:eastAsia="ko-KR"/>
        </w:rPr>
        <w:tab/>
      </w:r>
      <w:r w:rsidRPr="00F750B7">
        <w:rPr>
          <w:b/>
          <w:lang w:eastAsia="ko-KR"/>
        </w:rPr>
        <w:t xml:space="preserve">Soft </w:t>
      </w:r>
      <w:r>
        <w:rPr>
          <w:b/>
          <w:lang w:eastAsia="ko-KR"/>
        </w:rPr>
        <w:t>D</w:t>
      </w:r>
      <w:r w:rsidRPr="00F750B7">
        <w:rPr>
          <w:b/>
          <w:lang w:eastAsia="ko-KR"/>
        </w:rPr>
        <w:t>rink</w:t>
      </w:r>
      <w:r>
        <w:rPr>
          <w:b/>
          <w:lang w:eastAsia="ko-KR"/>
        </w:rPr>
        <w:t>s</w:t>
      </w:r>
      <w:r>
        <w:rPr>
          <w:lang w:eastAsia="ko-KR"/>
        </w:rPr>
        <w:t>. The mean value of the price coefficient (</w:t>
      </w:r>
      <m:oMath>
        <m:r>
          <w:rPr>
            <w:rFonts w:ascii="Cambria Math" w:hAnsi="Cambria Math"/>
            <w:lang w:eastAsia="ko-KR"/>
          </w:rPr>
          <m:t>β</m:t>
        </m:r>
      </m:oMath>
      <w:r>
        <w:rPr>
          <w:lang w:eastAsia="ko-KR"/>
        </w:rPr>
        <w:t>) is negative and has a correct sign.  The mean value of the habit persistence parameter (</w:t>
      </w:r>
      <m:oMath>
        <m:r>
          <w:rPr>
            <w:rFonts w:ascii="Cambria Math" w:hAnsi="Cambria Math"/>
            <w:lang w:eastAsia="ko-KR"/>
          </w:rPr>
          <m:t>ϕ</m:t>
        </m:r>
      </m:oMath>
      <w:r>
        <w:rPr>
          <w:lang w:eastAsia="ko-KR"/>
        </w:rPr>
        <w:t>) is .576 with a st</w:t>
      </w:r>
      <w:r w:rsidR="00DA2719">
        <w:rPr>
          <w:lang w:eastAsia="ko-KR"/>
        </w:rPr>
        <w:t>andard error of .317.  Table 4.5</w:t>
      </w:r>
      <w:r>
        <w:rPr>
          <w:lang w:eastAsia="ko-KR"/>
        </w:rPr>
        <w:t xml:space="preserve"> shows that the vast majority of customers follows an inertial purchasing pattern and with a bimodal distribution.  This means that roughly 30% of households were recognized as having strong inertial purchasing behavior.  There also exist strong negative serial correlations in error terms (mean of </w:t>
      </w:r>
      <m:oMath>
        <m:r>
          <w:rPr>
            <w:rFonts w:ascii="Cambria Math" w:hAnsi="Cambria Math"/>
            <w:lang w:eastAsia="ko-KR"/>
          </w:rPr>
          <m:t>λ</m:t>
        </m:r>
      </m:oMath>
      <w:r>
        <w:rPr>
          <w:lang w:eastAsia="ko-KR"/>
        </w:rPr>
        <w:t xml:space="preserve"> = -.483 with standard error = .132). </w:t>
      </w:r>
    </w:p>
    <w:p w14:paraId="1DCC8BD3" w14:textId="0DA7CC5B" w:rsidR="00354405" w:rsidRDefault="00354405" w:rsidP="00354405">
      <w:pPr>
        <w:spacing w:line="480" w:lineRule="auto"/>
        <w:ind w:firstLine="720"/>
        <w:rPr>
          <w:lang w:eastAsia="ko-KR"/>
        </w:rPr>
      </w:pPr>
      <w:r>
        <w:rPr>
          <w:b/>
          <w:lang w:eastAsia="ko-KR"/>
        </w:rPr>
        <w:t>Cereal</w:t>
      </w:r>
      <w:r w:rsidR="0056697A">
        <w:rPr>
          <w:lang w:eastAsia="ko-KR"/>
        </w:rPr>
        <w:t>.  As noted earlier, I</w:t>
      </w:r>
      <w:r>
        <w:rPr>
          <w:lang w:eastAsia="ko-KR"/>
        </w:rPr>
        <w:t xml:space="preserve"> excluded the parameter of brand-specific intercepts.  The mean value of the price coefficient in this model is negative (mean of </w:t>
      </w:r>
      <m:oMath>
        <m:r>
          <w:rPr>
            <w:rFonts w:ascii="Cambria Math" w:hAnsi="Cambria Math"/>
            <w:lang w:eastAsia="ko-KR"/>
          </w:rPr>
          <m:t>β</m:t>
        </m:r>
      </m:oMath>
      <w:r>
        <w:rPr>
          <w:lang w:eastAsia="ko-KR"/>
        </w:rPr>
        <w:t xml:space="preserve">=-.176 and standard error = .200) and smaller than the mean value of the price coefficient in the soft drink data (mean of </w:t>
      </w:r>
      <m:oMath>
        <m:r>
          <w:rPr>
            <w:rFonts w:ascii="Cambria Math" w:hAnsi="Cambria Math"/>
            <w:lang w:eastAsia="ko-KR"/>
          </w:rPr>
          <m:t>β</m:t>
        </m:r>
      </m:oMath>
      <w:r>
        <w:rPr>
          <w:lang w:eastAsia="ko-KR"/>
        </w:rPr>
        <w:t xml:space="preserve"> = -.283 and standard error= .191).  The mean value of the habit persistence parameter </w:t>
      </w:r>
      <m:oMath>
        <m:r>
          <w:rPr>
            <w:rFonts w:ascii="Cambria Math" w:hAnsi="Cambria Math"/>
            <w:lang w:eastAsia="ko-KR"/>
          </w:rPr>
          <m:t>(ϕ)</m:t>
        </m:r>
      </m:oMath>
      <w:r>
        <w:rPr>
          <w:lang w:eastAsia="ko-KR"/>
        </w:rPr>
        <w:t xml:space="preserve"> is .551, and its sta</w:t>
      </w:r>
      <w:r w:rsidR="00DA2719">
        <w:rPr>
          <w:lang w:eastAsia="ko-KR"/>
        </w:rPr>
        <w:t>ndard error is .312.  Table 4.5</w:t>
      </w:r>
      <w:r>
        <w:rPr>
          <w:lang w:eastAsia="ko-KR"/>
        </w:rPr>
        <w:t xml:space="preserve"> implies that a majority of consumers in this category has positive values of the habit persistence, and most of them are recognized as inertial purchasing behavior.  There also exist strong and negative serial correlations in error terms (mean of </w:t>
      </w:r>
      <m:oMath>
        <m:r>
          <w:rPr>
            <w:rFonts w:ascii="Cambria Math" w:hAnsi="Cambria Math"/>
            <w:lang w:eastAsia="ko-KR"/>
          </w:rPr>
          <m:t>λ</m:t>
        </m:r>
      </m:oMath>
      <w:r>
        <w:rPr>
          <w:lang w:eastAsia="ko-KR"/>
        </w:rPr>
        <w:t xml:space="preserve"> =-.442 with standard error = .191).</w:t>
      </w:r>
    </w:p>
    <w:p w14:paraId="4B1CE835" w14:textId="01077B60" w:rsidR="00354405" w:rsidRDefault="00354405" w:rsidP="00354405">
      <w:pPr>
        <w:spacing w:line="480" w:lineRule="auto"/>
        <w:ind w:firstLine="720"/>
        <w:rPr>
          <w:lang w:eastAsia="ko-KR"/>
        </w:rPr>
      </w:pPr>
      <w:r>
        <w:rPr>
          <w:b/>
          <w:lang w:eastAsia="ko-KR"/>
        </w:rPr>
        <w:t>Beer</w:t>
      </w:r>
      <w:r w:rsidR="0056697A">
        <w:rPr>
          <w:lang w:eastAsia="ko-KR"/>
        </w:rPr>
        <w:t>.  I</w:t>
      </w:r>
      <w:r>
        <w:rPr>
          <w:lang w:eastAsia="ko-KR"/>
        </w:rPr>
        <w:t xml:space="preserve"> reported the estimated coefficients of habit persistence, price, and serial correlation in the</w:t>
      </w:r>
      <w:r w:rsidR="00F81076">
        <w:rPr>
          <w:lang w:eastAsia="ko-KR"/>
        </w:rPr>
        <w:t xml:space="preserve"> model.  Surprisingly, </w:t>
      </w:r>
      <w:r w:rsidR="00DA2719">
        <w:rPr>
          <w:lang w:eastAsia="ko-KR"/>
        </w:rPr>
        <w:t>Table 4.5</w:t>
      </w:r>
      <w:r>
        <w:rPr>
          <w:lang w:eastAsia="ko-KR"/>
        </w:rPr>
        <w:t xml:space="preserve"> shows that roughly 30% of price coefficient values are negative.  One explanation of this is that half of the customers in the beer category recognize the price as an indicator of quality.  Additionally, about 30% of the values of the habit persistence term are negative.  This means that roughly 30% of the customers in this category show variety-seeking behavior.  However, the posterior mean of habit persistent term is very close to zero, .047 (.013).  Weak and negative serial correlations exist in error terms (mean of </w:t>
      </w:r>
      <m:oMath>
        <m:r>
          <w:rPr>
            <w:rFonts w:ascii="Cambria Math" w:hAnsi="Cambria Math"/>
            <w:lang w:eastAsia="ko-KR"/>
          </w:rPr>
          <m:t>λ</m:t>
        </m:r>
      </m:oMath>
      <w:r>
        <w:rPr>
          <w:lang w:eastAsia="ko-KR"/>
        </w:rPr>
        <w:t xml:space="preserve"> =-.162 with standard error = .217).</w:t>
      </w:r>
    </w:p>
    <w:p w14:paraId="2F0508D4" w14:textId="6972E23C" w:rsidR="00354405" w:rsidRDefault="0056697A" w:rsidP="00354405">
      <w:pPr>
        <w:spacing w:line="480" w:lineRule="auto"/>
        <w:rPr>
          <w:lang w:eastAsia="ko-KR"/>
        </w:rPr>
      </w:pPr>
      <w:r>
        <w:rPr>
          <w:lang w:eastAsia="ko-KR"/>
        </w:rPr>
        <w:tab/>
        <w:t>In summary, I</w:t>
      </w:r>
      <w:r w:rsidR="00354405">
        <w:rPr>
          <w:lang w:eastAsia="ko-KR"/>
        </w:rPr>
        <w:t xml:space="preserve"> find the existence of habitual purchasing behavior in utilitarian goods (e.g., cereal and soft drinks). Conversely, i</w:t>
      </w:r>
      <w:r>
        <w:rPr>
          <w:lang w:eastAsia="ko-KR"/>
        </w:rPr>
        <w:t>n hedonic goods (e.g., beer), I</w:t>
      </w:r>
      <w:r w:rsidR="00354405">
        <w:rPr>
          <w:lang w:eastAsia="ko-KR"/>
        </w:rPr>
        <w:t xml:space="preserve"> see no evidence of habit persistence.  A possible hindrance is that hedonic consumption evokes a sense of guilt </w:t>
      </w:r>
      <w:r w:rsidR="003C1458">
        <w:rPr>
          <w:lang w:eastAsia="ko-KR"/>
        </w:rPr>
        <w:fldChar w:fldCharType="begin">
          <w:fldData xml:space="preserve">PEVuZE5vdGU+PENpdGU+PEF1dGhvcj5LaXZldHo8L0F1dGhvcj48WWVhcj4yMDAyYjwvWWVhcj48
UmVjTnVtPjg2PC9SZWNOdW0+PERpc3BsYXlUZXh0PihLaXZldHogJmFtcDsgU2ltb25zb24sIDIw
MDJhLCAyMDAyYjsgT2thZGEsIDIwMDU7IFByZWxlYyAmYW1wOyBMb2V3ZW5zdGVpbiwgMTk5ODsg
U3RyYWhpbGV2aXR6ICZhbXA7IE15ZXJzLCAxOTk4KTwvRGlzcGxheVRleHQ+PHJlY29yZD48cmVj
LW51bWJlcj44NjwvcmVjLW51bWJlcj48Zm9yZWlnbi1rZXlzPjxrZXkgYXBwPSJFTiIgZGItaWQ9
InYyZndwZXRhdnR3ZXB1ZWV0MDU1MDAyYnA1ZTV2cnZzcnZ6cyI+ODY8L2tleT48L2ZvcmVpZ24t
a2V5cz48cmVmLXR5cGUgbmFtZT0iSm91cm5hbCBBcnRpY2xlIj4xNzwvcmVmLXR5cGU+PGNvbnRy
aWJ1dG9ycz48YXV0aG9ycz48YXV0aG9yPktpdmV0eiwgUmFuPC9hdXRob3I+PGF1dGhvcj5TaW1v
bnNvbiwgSXRhbWFyPC9hdXRob3I+PC9hdXRob3JzPjwvY29udHJpYnV0b3JzPjx0aXRsZXM+PHRp
dGxlPlNlbGbigJBDb250cm9sIGZvciB0aGUgUmlnaHRlb3VzOiBUb3dhcmQgYSBUaGVvcnkgb2Yg
UHJlY29tbWl0bWVudCB0byBJbmR1bGdlbmNlPC90aXRsZT48c2Vjb25kYXJ5LXRpdGxlPkpvdXJu
YWwgb2YgQ29uc3VtZXIgUmVzZWFyY2g8L3NlY29uZGFyeS10aXRsZT48L3RpdGxlcz48cGVyaW9k
aWNhbD48ZnVsbC10aXRsZT5Kb3VybmFsIG9mIENvbnN1bWVyIFJlc2VhcmNoPC9mdWxsLXRpdGxl
PjwvcGVyaW9kaWNhbD48cGFnZXM+MTk5LTIxNzwvcGFnZXM+PHZvbHVtZT4yOTwvdm9sdW1lPjxu
dW1iZXI+MjwvbnVtYmVyPjxkYXRlcz48eWVhcj4yMDAyYjwveWVhcj48L2RhdGVzPjx1cmxzPjwv
dXJscz48L3JlY29yZD48L0NpdGU+PENpdGU+PEF1dGhvcj5LaXZldHo8L0F1dGhvcj48WWVhcj4y
MDAyYTwvWWVhcj48UmVjTnVtPjg1PC9SZWNOdW0+PHJlY29yZD48cmVjLW51bWJlcj44NTwvcmVj
LW51bWJlcj48Zm9yZWlnbi1rZXlzPjxrZXkgYXBwPSJFTiIgZGItaWQ9InYyZndwZXRhdnR3ZXB1
ZWV0MDU1MDAyYnA1ZTV2cnZzcnZ6cyI+ODU8L2tleT48L2ZvcmVpZ24ta2V5cz48cmVmLXR5cGUg
bmFtZT0iSm91cm5hbCBBcnRpY2xlIj4xNzwvcmVmLXR5cGU+PGNvbnRyaWJ1dG9ycz48YXV0aG9y
cz48YXV0aG9yPktpdmV0eiwgUmFuPC9hdXRob3I+PGF1dGhvcj5TaW1vbnNvbiwgSXRhbWFyPC9h
dXRob3I+PC9hdXRob3JzPjwvY29udHJpYnV0b3JzPjx0aXRsZXM+PHRpdGxlPkVhcm5pbmcgdGhl
IHJpZ2h0IHRvIGluZHVsZ2U6IGVmZm9ydCBhcyBhIGRldGVybWluYW50IG9mIGN1c3RvbWVyIHBy
ZWZlcmVuY2VzIHRvd2FyZCBmcmVxdWVuY3kgcHJvZ3JhbSByZXdhcmRzPC90aXRsZT48c2Vjb25k
YXJ5LXRpdGxlPkpvdXJuYWwgb2YgTWFya2V0aW5nIFJlc2VhcmNoPC9zZWNvbmRhcnktdGl0bGU+
PC90aXRsZXM+PHBlcmlvZGljYWw+PGZ1bGwtdGl0bGU+Sm91cm5hbCBvZiBNYXJrZXRpbmcgUmVz
ZWFyY2g8L2Z1bGwtdGl0bGU+PC9wZXJpb2RpY2FsPjxwYWdlcz4xNTUtMTcwPC9wYWdlcz48dm9s
dW1lPjM5PC92b2x1bWU+PG51bWJlcj4yPC9udW1iZXI+PGRhdGVzPjx5ZWFyPjIwMDJhPC95ZWFy
PjwvZGF0ZXM+PGlzYm4+MDAyMi0yNDM3PC9pc2JuPjx1cmxzPjwvdXJscz48L3JlY29yZD48L0Np
dGU+PENpdGU+PEF1dGhvcj5QcmVsZWM8L0F1dGhvcj48WWVhcj4xOTk4PC9ZZWFyPjxSZWNOdW0+
ODc8L1JlY051bT48cmVjb3JkPjxyZWMtbnVtYmVyPjg3PC9yZWMtbnVtYmVyPjxmb3JlaWduLWtl
eXM+PGtleSBhcHA9IkVOIiBkYi1pZD0idjJmd3BldGF2dHdlcHVlZXQwNTUwMDJicDVlNXZydnNy
dnpzIj44Nzwva2V5PjwvZm9yZWlnbi1rZXlzPjxyZWYtdHlwZSBuYW1lPSJKb3VybmFsIEFydGlj
bGUiPjE3PC9yZWYtdHlwZT48Y29udHJpYnV0b3JzPjxhdXRob3JzPjxhdXRob3I+UHJlbGVjLCBE
cmF6ZW48L2F1dGhvcj48YXV0aG9yPkxvZXdlbnN0ZWluLCBHZW9yZ2U8L2F1dGhvcj48L2F1dGhv
cnM+PC9jb250cmlidXRvcnM+PHRpdGxlcz48dGl0bGU+VGhlIHJlZCBhbmQgdGhlIGJsYWNrOiBN
ZW50YWwgYWNjb3VudGluZyBvZiBzYXZpbmdzIGFuZCBkZWJ0PC90aXRsZT48c2Vjb25kYXJ5LXRp
dGxlPk1hcmtldGluZyBTY2llbmNlPC9zZWNvbmRhcnktdGl0bGU+PC90aXRsZXM+PHBlcmlvZGlj
YWw+PGZ1bGwtdGl0bGU+TWFya2V0aW5nIFNjaWVuY2U8L2Z1bGwtdGl0bGU+PC9wZXJpb2RpY2Fs
PjxwYWdlcz40LTI4PC9wYWdlcz48dm9sdW1lPjE3PC92b2x1bWU+PG51bWJlcj4xPC9udW1iZXI+
PGRhdGVzPjx5ZWFyPjE5OTg8L3llYXI+PC9kYXRlcz48aXNibj4wNzMyLTIzOTk8L2lzYm4+PHVy
bHM+PC91cmxzPjwvcmVjb3JkPjwvQ2l0ZT48Q2l0ZT48QXV0aG9yPlN0cmFoaWxldml0ejwvQXV0
aG9yPjxZZWFyPjE5OTg8L1llYXI+PFJlY051bT44ODwvUmVjTnVtPjxyZWNvcmQ+PHJlYy1udW1i
ZXI+ODg8L3JlYy1udW1iZXI+PGZvcmVpZ24ta2V5cz48a2V5IGFwcD0iRU4iIGRiLWlkPSJ2MmZ3
cGV0YXZ0d2VwdWVldDA1NTAwMmJwNWU1dnJ2c3J2enMiPjg4PC9rZXk+PC9mb3JlaWduLWtleXM+
PHJlZi10eXBlIG5hbWU9IkpvdXJuYWwgQXJ0aWNsZSI+MTc8L3JlZi10eXBlPjxjb250cmlidXRv
cnM+PGF1dGhvcnM+PGF1dGhvcj5TdHJhaGlsZXZpdHosIE1pY2hhbDwvYXV0aG9yPjxhdXRob3I+
TXllcnMsIEpvaG4gRzwvYXV0aG9yPjwvYXV0aG9ycz48L2NvbnRyaWJ1dG9ycz48dGl0bGVzPjx0
aXRsZT5Eb25hdGlvbnMgdG8gY2hhcml0eSBhcyBwdXJjaGFzZSBpbmNlbnRpdmVzOiBIb3cgd2Vs
bCB0aGV5IHdvcmsgbWF5IGRlcGVuZCBvbiB3aGF0IHlvdSBhcmUgdHJ5aW5nIHRvIHNlbGw8L3Rp
dGxlPjxzZWNvbmRhcnktdGl0bGU+Sm91cm5hbCBvZiBjb25zdW1lciByZXNlYXJjaDwvc2Vjb25k
YXJ5LXRpdGxlPjwvdGl0bGVzPjxwZXJpb2RpY2FsPjxmdWxsLXRpdGxlPkpvdXJuYWwgb2YgQ29u
c3VtZXIgUmVzZWFyY2g8L2Z1bGwtdGl0bGU+PC9wZXJpb2RpY2FsPjxwYWdlcz40MzQtNDQ2PC9w
YWdlcz48dm9sdW1lPjI0PC92b2x1bWU+PG51bWJlcj40PC9udW1iZXI+PGRhdGVzPjx5ZWFyPjE5
OTg8L3llYXI+PC9kYXRlcz48aXNibj4wMDkzLTUzMDE8L2lzYm4+PHVybHM+PC91cmxzPjwvcmVj
b3JkPjwvQ2l0ZT48Q2l0ZT48QXV0aG9yPk9rYWRhPC9BdXRob3I+PFllYXI+MjAwNTwvWWVhcj48
UmVjTnVtPjg0PC9SZWNOdW0+PHJlY29yZD48cmVjLW51bWJlcj44NDwvcmVjLW51bWJlcj48Zm9y
ZWlnbi1rZXlzPjxrZXkgYXBwPSJFTiIgZGItaWQ9InYyZndwZXRhdnR3ZXB1ZWV0MDU1MDAyYnA1
ZTV2cnZzcnZ6cyI+ODQ8L2tleT48L2ZvcmVpZ24ta2V5cz48cmVmLXR5cGUgbmFtZT0iSm91cm5h
bCBBcnRpY2xlIj4xNzwvcmVmLXR5cGU+PGNvbnRyaWJ1dG9ycz48YXV0aG9ycz48YXV0aG9yPk9r
YWRhLCBFcmljYSBNaW5hPC9hdXRob3I+PC9hdXRob3JzPjwvY29udHJpYnV0b3JzPjx0aXRsZXM+
PHRpdGxlPkp1c3RpZmljYXRpb24gZWZmZWN0cyBvbiBjb25zdW1lciBjaG9pY2Ugb2YgaGVkb25p
YyBhbmQgdXRpbGl0YXJpYW4gZ29vZHM8L3RpdGxlPjxzZWNvbmRhcnktdGl0bGU+Sm91cm5hbCBv
ZiBNYXJrZXRpbmcgUmVzZWFyY2g8L3NlY29uZGFyeS10aXRsZT48L3RpdGxlcz48cGVyaW9kaWNh
bD48ZnVsbC10aXRsZT5Kb3VybmFsIG9mIE1hcmtldGluZyBSZXNlYXJjaDwvZnVsbC10aXRsZT48
L3BlcmlvZGljYWw+PHBhZ2VzPjQzLTUzPC9wYWdlcz48dm9sdW1lPjQyPC92b2x1bWU+PG51bWJl
cj4xPC9udW1iZXI+PGRhdGVzPjx5ZWFyPjIwMDU8L3llYXI+PC9kYXRlcz48aXNibj4wMDIyLTI0
Mzc8L2lzYm4+PHVybHM+PC91cmxzPjwvcmVjb3JkPjwvQ2l0ZT48L0VuZE5vdGU+AG==
</w:fldData>
        </w:fldChar>
      </w:r>
      <w:r w:rsidR="00AB403E">
        <w:rPr>
          <w:lang w:eastAsia="ko-KR"/>
        </w:rPr>
        <w:instrText xml:space="preserve"> ADDIN EN.CITE </w:instrText>
      </w:r>
      <w:r w:rsidR="00AB403E">
        <w:rPr>
          <w:lang w:eastAsia="ko-KR"/>
        </w:rPr>
        <w:fldChar w:fldCharType="begin">
          <w:fldData xml:space="preserve">PEVuZE5vdGU+PENpdGU+PEF1dGhvcj5LaXZldHo8L0F1dGhvcj48WWVhcj4yMDAyYjwvWWVhcj48
UmVjTnVtPjg2PC9SZWNOdW0+PERpc3BsYXlUZXh0PihLaXZldHogJmFtcDsgU2ltb25zb24sIDIw
MDJhLCAyMDAyYjsgT2thZGEsIDIwMDU7IFByZWxlYyAmYW1wOyBMb2V3ZW5zdGVpbiwgMTk5ODsg
U3RyYWhpbGV2aXR6ICZhbXA7IE15ZXJzLCAxOTk4KTwvRGlzcGxheVRleHQ+PHJlY29yZD48cmVj
LW51bWJlcj44NjwvcmVjLW51bWJlcj48Zm9yZWlnbi1rZXlzPjxrZXkgYXBwPSJFTiIgZGItaWQ9
InYyZndwZXRhdnR3ZXB1ZWV0MDU1MDAyYnA1ZTV2cnZzcnZ6cyI+ODY8L2tleT48L2ZvcmVpZ24t
a2V5cz48cmVmLXR5cGUgbmFtZT0iSm91cm5hbCBBcnRpY2xlIj4xNzwvcmVmLXR5cGU+PGNvbnRy
aWJ1dG9ycz48YXV0aG9ycz48YXV0aG9yPktpdmV0eiwgUmFuPC9hdXRob3I+PGF1dGhvcj5TaW1v
bnNvbiwgSXRhbWFyPC9hdXRob3I+PC9hdXRob3JzPjwvY29udHJpYnV0b3JzPjx0aXRsZXM+PHRp
dGxlPlNlbGbigJBDb250cm9sIGZvciB0aGUgUmlnaHRlb3VzOiBUb3dhcmQgYSBUaGVvcnkgb2Yg
UHJlY29tbWl0bWVudCB0byBJbmR1bGdlbmNlPC90aXRsZT48c2Vjb25kYXJ5LXRpdGxlPkpvdXJu
YWwgb2YgQ29uc3VtZXIgUmVzZWFyY2g8L3NlY29uZGFyeS10aXRsZT48L3RpdGxlcz48cGVyaW9k
aWNhbD48ZnVsbC10aXRsZT5Kb3VybmFsIG9mIENvbnN1bWVyIFJlc2VhcmNoPC9mdWxsLXRpdGxl
PjwvcGVyaW9kaWNhbD48cGFnZXM+MTk5LTIxNzwvcGFnZXM+PHZvbHVtZT4yOTwvdm9sdW1lPjxu
dW1iZXI+MjwvbnVtYmVyPjxkYXRlcz48eWVhcj4yMDAyYjwveWVhcj48L2RhdGVzPjx1cmxzPjwv
dXJscz48L3JlY29yZD48L0NpdGU+PENpdGU+PEF1dGhvcj5LaXZldHo8L0F1dGhvcj48WWVhcj4y
MDAyYTwvWWVhcj48UmVjTnVtPjg1PC9SZWNOdW0+PHJlY29yZD48cmVjLW51bWJlcj44NTwvcmVj
LW51bWJlcj48Zm9yZWlnbi1rZXlzPjxrZXkgYXBwPSJFTiIgZGItaWQ9InYyZndwZXRhdnR3ZXB1
ZWV0MDU1MDAyYnA1ZTV2cnZzcnZ6cyI+ODU8L2tleT48L2ZvcmVpZ24ta2V5cz48cmVmLXR5cGUg
bmFtZT0iSm91cm5hbCBBcnRpY2xlIj4xNzwvcmVmLXR5cGU+PGNvbnRyaWJ1dG9ycz48YXV0aG9y
cz48YXV0aG9yPktpdmV0eiwgUmFuPC9hdXRob3I+PGF1dGhvcj5TaW1vbnNvbiwgSXRhbWFyPC9h
dXRob3I+PC9hdXRob3JzPjwvY29udHJpYnV0b3JzPjx0aXRsZXM+PHRpdGxlPkVhcm5pbmcgdGhl
IHJpZ2h0IHRvIGluZHVsZ2U6IGVmZm9ydCBhcyBhIGRldGVybWluYW50IG9mIGN1c3RvbWVyIHBy
ZWZlcmVuY2VzIHRvd2FyZCBmcmVxdWVuY3kgcHJvZ3JhbSByZXdhcmRzPC90aXRsZT48c2Vjb25k
YXJ5LXRpdGxlPkpvdXJuYWwgb2YgTWFya2V0aW5nIFJlc2VhcmNoPC9zZWNvbmRhcnktdGl0bGU+
PC90aXRsZXM+PHBlcmlvZGljYWw+PGZ1bGwtdGl0bGU+Sm91cm5hbCBvZiBNYXJrZXRpbmcgUmVz
ZWFyY2g8L2Z1bGwtdGl0bGU+PC9wZXJpb2RpY2FsPjxwYWdlcz4xNTUtMTcwPC9wYWdlcz48dm9s
dW1lPjM5PC92b2x1bWU+PG51bWJlcj4yPC9udW1iZXI+PGRhdGVzPjx5ZWFyPjIwMDJhPC95ZWFy
PjwvZGF0ZXM+PGlzYm4+MDAyMi0yNDM3PC9pc2JuPjx1cmxzPjwvdXJscz48L3JlY29yZD48L0Np
dGU+PENpdGU+PEF1dGhvcj5QcmVsZWM8L0F1dGhvcj48WWVhcj4xOTk4PC9ZZWFyPjxSZWNOdW0+
ODc8L1JlY051bT48cmVjb3JkPjxyZWMtbnVtYmVyPjg3PC9yZWMtbnVtYmVyPjxmb3JlaWduLWtl
eXM+PGtleSBhcHA9IkVOIiBkYi1pZD0idjJmd3BldGF2dHdlcHVlZXQwNTUwMDJicDVlNXZydnNy
dnpzIj44Nzwva2V5PjwvZm9yZWlnbi1rZXlzPjxyZWYtdHlwZSBuYW1lPSJKb3VybmFsIEFydGlj
bGUiPjE3PC9yZWYtdHlwZT48Y29udHJpYnV0b3JzPjxhdXRob3JzPjxhdXRob3I+UHJlbGVjLCBE
cmF6ZW48L2F1dGhvcj48YXV0aG9yPkxvZXdlbnN0ZWluLCBHZW9yZ2U8L2F1dGhvcj48L2F1dGhv
cnM+PC9jb250cmlidXRvcnM+PHRpdGxlcz48dGl0bGU+VGhlIHJlZCBhbmQgdGhlIGJsYWNrOiBN
ZW50YWwgYWNjb3VudGluZyBvZiBzYXZpbmdzIGFuZCBkZWJ0PC90aXRsZT48c2Vjb25kYXJ5LXRp
dGxlPk1hcmtldGluZyBTY2llbmNlPC9zZWNvbmRhcnktdGl0bGU+PC90aXRsZXM+PHBlcmlvZGlj
YWw+PGZ1bGwtdGl0bGU+TWFya2V0aW5nIFNjaWVuY2U8L2Z1bGwtdGl0bGU+PC9wZXJpb2RpY2Fs
PjxwYWdlcz40LTI4PC9wYWdlcz48dm9sdW1lPjE3PC92b2x1bWU+PG51bWJlcj4xPC9udW1iZXI+
PGRhdGVzPjx5ZWFyPjE5OTg8L3llYXI+PC9kYXRlcz48aXNibj4wNzMyLTIzOTk8L2lzYm4+PHVy
bHM+PC91cmxzPjwvcmVjb3JkPjwvQ2l0ZT48Q2l0ZT48QXV0aG9yPlN0cmFoaWxldml0ejwvQXV0
aG9yPjxZZWFyPjE5OTg8L1llYXI+PFJlY051bT44ODwvUmVjTnVtPjxyZWNvcmQ+PHJlYy1udW1i
ZXI+ODg8L3JlYy1udW1iZXI+PGZvcmVpZ24ta2V5cz48a2V5IGFwcD0iRU4iIGRiLWlkPSJ2MmZ3
cGV0YXZ0d2VwdWVldDA1NTAwMmJwNWU1dnJ2c3J2enMiPjg4PC9rZXk+PC9mb3JlaWduLWtleXM+
PHJlZi10eXBlIG5hbWU9IkpvdXJuYWwgQXJ0aWNsZSI+MTc8L3JlZi10eXBlPjxjb250cmlidXRv
cnM+PGF1dGhvcnM+PGF1dGhvcj5TdHJhaGlsZXZpdHosIE1pY2hhbDwvYXV0aG9yPjxhdXRob3I+
TXllcnMsIEpvaG4gRzwvYXV0aG9yPjwvYXV0aG9ycz48L2NvbnRyaWJ1dG9ycz48dGl0bGVzPjx0
aXRsZT5Eb25hdGlvbnMgdG8gY2hhcml0eSBhcyBwdXJjaGFzZSBpbmNlbnRpdmVzOiBIb3cgd2Vs
bCB0aGV5IHdvcmsgbWF5IGRlcGVuZCBvbiB3aGF0IHlvdSBhcmUgdHJ5aW5nIHRvIHNlbGw8L3Rp
dGxlPjxzZWNvbmRhcnktdGl0bGU+Sm91cm5hbCBvZiBjb25zdW1lciByZXNlYXJjaDwvc2Vjb25k
YXJ5LXRpdGxlPjwvdGl0bGVzPjxwZXJpb2RpY2FsPjxmdWxsLXRpdGxlPkpvdXJuYWwgb2YgQ29u
c3VtZXIgUmVzZWFyY2g8L2Z1bGwtdGl0bGU+PC9wZXJpb2RpY2FsPjxwYWdlcz40MzQtNDQ2PC9w
YWdlcz48dm9sdW1lPjI0PC92b2x1bWU+PG51bWJlcj40PC9udW1iZXI+PGRhdGVzPjx5ZWFyPjE5
OTg8L3llYXI+PC9kYXRlcz48aXNibj4wMDkzLTUzMDE8L2lzYm4+PHVybHM+PC91cmxzPjwvcmVj
b3JkPjwvQ2l0ZT48Q2l0ZT48QXV0aG9yPk9rYWRhPC9BdXRob3I+PFllYXI+MjAwNTwvWWVhcj48
UmVjTnVtPjg0PC9SZWNOdW0+PHJlY29yZD48cmVjLW51bWJlcj44NDwvcmVjLW51bWJlcj48Zm9y
ZWlnbi1rZXlzPjxrZXkgYXBwPSJFTiIgZGItaWQ9InYyZndwZXRhdnR3ZXB1ZWV0MDU1MDAyYnA1
ZTV2cnZzcnZ6cyI+ODQ8L2tleT48L2ZvcmVpZ24ta2V5cz48cmVmLXR5cGUgbmFtZT0iSm91cm5h
bCBBcnRpY2xlIj4xNzwvcmVmLXR5cGU+PGNvbnRyaWJ1dG9ycz48YXV0aG9ycz48YXV0aG9yPk9r
YWRhLCBFcmljYSBNaW5hPC9hdXRob3I+PC9hdXRob3JzPjwvY29udHJpYnV0b3JzPjx0aXRsZXM+
PHRpdGxlPkp1c3RpZmljYXRpb24gZWZmZWN0cyBvbiBjb25zdW1lciBjaG9pY2Ugb2YgaGVkb25p
YyBhbmQgdXRpbGl0YXJpYW4gZ29vZHM8L3RpdGxlPjxzZWNvbmRhcnktdGl0bGU+Sm91cm5hbCBv
ZiBNYXJrZXRpbmcgUmVzZWFyY2g8L3NlY29uZGFyeS10aXRsZT48L3RpdGxlcz48cGVyaW9kaWNh
bD48ZnVsbC10aXRsZT5Kb3VybmFsIG9mIE1hcmtldGluZyBSZXNlYXJjaDwvZnVsbC10aXRsZT48
L3BlcmlvZGljYWw+PHBhZ2VzPjQzLTUzPC9wYWdlcz48dm9sdW1lPjQyPC92b2x1bWU+PG51bWJl
cj4xPC9udW1iZXI+PGRhdGVzPjx5ZWFyPjIwMDU8L3llYXI+PC9kYXRlcz48aXNibj4wMDIyLTI0
Mzc8L2lzYm4+PHVybHM+PC91cmxzPjwvcmVjb3JkPjwvQ2l0ZT48L0VuZE5vdGU+AG==
</w:fldData>
        </w:fldChar>
      </w:r>
      <w:r w:rsidR="00AB403E">
        <w:rPr>
          <w:lang w:eastAsia="ko-KR"/>
        </w:rPr>
        <w:instrText xml:space="preserve"> ADDIN EN.CITE.DATA </w:instrText>
      </w:r>
      <w:r w:rsidR="00AB403E">
        <w:rPr>
          <w:lang w:eastAsia="ko-KR"/>
        </w:rPr>
      </w:r>
      <w:r w:rsidR="00AB403E">
        <w:rPr>
          <w:lang w:eastAsia="ko-KR"/>
        </w:rPr>
        <w:fldChar w:fldCharType="end"/>
      </w:r>
      <w:r w:rsidR="003C1458">
        <w:rPr>
          <w:lang w:eastAsia="ko-KR"/>
        </w:rPr>
      </w:r>
      <w:r w:rsidR="003C1458">
        <w:rPr>
          <w:lang w:eastAsia="ko-KR"/>
        </w:rPr>
        <w:fldChar w:fldCharType="separate"/>
      </w:r>
      <w:r w:rsidR="00AB403E">
        <w:rPr>
          <w:noProof/>
          <w:lang w:eastAsia="ko-KR"/>
        </w:rPr>
        <w:t>(</w:t>
      </w:r>
      <w:hyperlink w:anchor="_ENREF_66" w:tooltip="Kivetz, 2002a #85" w:history="1">
        <w:r w:rsidR="006D761D">
          <w:rPr>
            <w:noProof/>
            <w:lang w:eastAsia="ko-KR"/>
          </w:rPr>
          <w:t>Kivetz &amp; Simonson, 2002a</w:t>
        </w:r>
      </w:hyperlink>
      <w:r w:rsidR="00AB403E">
        <w:rPr>
          <w:noProof/>
          <w:lang w:eastAsia="ko-KR"/>
        </w:rPr>
        <w:t xml:space="preserve">, </w:t>
      </w:r>
      <w:hyperlink w:anchor="_ENREF_67" w:tooltip="Kivetz, 2002b #86" w:history="1">
        <w:r w:rsidR="006D761D">
          <w:rPr>
            <w:noProof/>
            <w:lang w:eastAsia="ko-KR"/>
          </w:rPr>
          <w:t>2002b</w:t>
        </w:r>
      </w:hyperlink>
      <w:r w:rsidR="00AB403E">
        <w:rPr>
          <w:noProof/>
          <w:lang w:eastAsia="ko-KR"/>
        </w:rPr>
        <w:t xml:space="preserve">; </w:t>
      </w:r>
      <w:hyperlink w:anchor="_ENREF_76" w:tooltip="Okada, 2005 #84" w:history="1">
        <w:r w:rsidR="006D761D">
          <w:rPr>
            <w:noProof/>
            <w:lang w:eastAsia="ko-KR"/>
          </w:rPr>
          <w:t>Okada, 2005</w:t>
        </w:r>
      </w:hyperlink>
      <w:r w:rsidR="00AB403E">
        <w:rPr>
          <w:noProof/>
          <w:lang w:eastAsia="ko-KR"/>
        </w:rPr>
        <w:t xml:space="preserve">; </w:t>
      </w:r>
      <w:hyperlink w:anchor="_ENREF_78" w:tooltip="Prelec, 1998 #87" w:history="1">
        <w:r w:rsidR="006D761D">
          <w:rPr>
            <w:noProof/>
            <w:lang w:eastAsia="ko-KR"/>
          </w:rPr>
          <w:t>Prelec &amp; Loewenstein, 1998</w:t>
        </w:r>
      </w:hyperlink>
      <w:r w:rsidR="00AB403E">
        <w:rPr>
          <w:noProof/>
          <w:lang w:eastAsia="ko-KR"/>
        </w:rPr>
        <w:t xml:space="preserve">; </w:t>
      </w:r>
      <w:hyperlink w:anchor="_ENREF_86" w:tooltip="Strahilevitz, 1998 #88" w:history="1">
        <w:r w:rsidR="006D761D">
          <w:rPr>
            <w:noProof/>
            <w:lang w:eastAsia="ko-KR"/>
          </w:rPr>
          <w:t>Strahilevitz &amp; Myers, 1998</w:t>
        </w:r>
      </w:hyperlink>
      <w:r w:rsidR="00AB403E">
        <w:rPr>
          <w:noProof/>
          <w:lang w:eastAsia="ko-KR"/>
        </w:rPr>
        <w:t>)</w:t>
      </w:r>
      <w:r w:rsidR="003C1458">
        <w:rPr>
          <w:lang w:eastAsia="ko-KR"/>
        </w:rPr>
        <w:fldChar w:fldCharType="end"/>
      </w:r>
      <w:r w:rsidR="00354405">
        <w:rPr>
          <w:lang w:eastAsia="ko-KR"/>
        </w:rPr>
        <w:t>.  When the sense of guilt is alleviated, hedonic consumption increases.  Unlike utilitarian goods, after consumers put their effort into purchasing hedonic goods, they believe that they have earned the right to indulge in order to consume</w:t>
      </w:r>
      <w:r w:rsidR="00AB403E">
        <w:rPr>
          <w:lang w:eastAsia="ko-KR"/>
        </w:rPr>
        <w:t xml:space="preserve"> </w:t>
      </w:r>
      <w:r w:rsidR="00AB403E">
        <w:rPr>
          <w:lang w:eastAsia="ko-KR"/>
        </w:rPr>
        <w:fldChar w:fldCharType="begin"/>
      </w:r>
      <w:r w:rsidR="00AB403E">
        <w:rPr>
          <w:lang w:eastAsia="ko-KR"/>
        </w:rPr>
        <w:instrText xml:space="preserve"> ADDIN EN.CITE &lt;EndNote&gt;&lt;Cite&gt;&lt;Author&gt;Kivetz&lt;/Author&gt;&lt;Year&gt;2002a&lt;/Year&gt;&lt;RecNum&gt;85&lt;/RecNum&gt;&lt;DisplayText&gt;(Kivetz &amp;amp; Simonson, 2002a, 2002b)&lt;/DisplayText&gt;&lt;record&gt;&lt;rec-number&gt;85&lt;/rec-number&gt;&lt;foreign-keys&gt;&lt;key app="EN" db-id="v2fwpetavtwepueet055002bp5e5vrvsrvzs"&gt;85&lt;/key&gt;&lt;/foreign-keys&gt;&lt;ref-type name="Journal Article"&gt;17&lt;/ref-type&gt;&lt;contributors&gt;&lt;authors&gt;&lt;author&gt;Kivetz, Ran&lt;/author&gt;&lt;author&gt;Simonson, Itamar&lt;/author&gt;&lt;/authors&gt;&lt;/contributors&gt;&lt;titles&gt;&lt;title&gt;Earning the right to indulge: effort as a determinant of customer preferences toward frequency program rewards&lt;/title&gt;&lt;secondary-title&gt;Journal of Marketing Research&lt;/secondary-title&gt;&lt;/titles&gt;&lt;periodical&gt;&lt;full-title&gt;Journal of Marketing Research&lt;/full-title&gt;&lt;/periodical&gt;&lt;pages&gt;155-170&lt;/pages&gt;&lt;volume&gt;39&lt;/volume&gt;&lt;number&gt;2&lt;/number&gt;&lt;dates&gt;&lt;year&gt;2002a&lt;/year&gt;&lt;/dates&gt;&lt;isbn&gt;0022-2437&lt;/isbn&gt;&lt;urls&gt;&lt;/urls&gt;&lt;/record&gt;&lt;/Cite&gt;&lt;Cite&gt;&lt;Author&gt;Kivetz&lt;/Author&gt;&lt;Year&gt;2002b&lt;/Year&gt;&lt;RecNum&gt;86&lt;/RecNum&gt;&lt;record&gt;&lt;rec-number&gt;86&lt;/rec-number&gt;&lt;foreign-keys&gt;&lt;key app="EN" db-id="v2fwpetavtwepueet055002bp5e5vrvsrvzs"&gt;86&lt;/key&gt;&lt;/foreign-keys&gt;&lt;ref-type name="Journal Article"&gt;17&lt;/ref-type&gt;&lt;contributors&gt;&lt;authors&gt;&lt;author&gt;Kivetz, Ran&lt;/author&gt;&lt;author&gt;Simonson, Itamar&lt;/author&gt;&lt;/authors&gt;&lt;/contributors&gt;&lt;titles&gt;&lt;title&gt;Self</w:instrText>
      </w:r>
      <w:r w:rsidR="00AB403E">
        <w:rPr>
          <w:rFonts w:ascii="Adobe Caslon Pro SmBd" w:hAnsi="Adobe Caslon Pro SmBd" w:cs="Adobe Caslon Pro SmBd"/>
          <w:lang w:eastAsia="ko-KR"/>
        </w:rPr>
        <w:instrText>‐</w:instrText>
      </w:r>
      <w:r w:rsidR="00AB403E">
        <w:rPr>
          <w:lang w:eastAsia="ko-KR"/>
        </w:rPr>
        <w:instrText>Control for the Righteous: Toward a Theory of Precommitment to Indulgence&lt;/title&gt;&lt;secondary-title&gt;Journal of Consumer Research&lt;/secondary-title&gt;&lt;/titles&gt;&lt;periodical&gt;&lt;full-title&gt;Journal of Consumer Research&lt;/full-title&gt;&lt;/periodical&gt;&lt;pages&gt;199-217&lt;/pages&gt;&lt;volume&gt;29&lt;/volume&gt;&lt;number&gt;2&lt;/number&gt;&lt;dates&gt;&lt;year&gt;2002b&lt;/year&gt;&lt;/dates&gt;&lt;urls&gt;&lt;/urls&gt;&lt;/record&gt;&lt;/Cite&gt;&lt;/EndNote&gt;</w:instrText>
      </w:r>
      <w:r w:rsidR="00AB403E">
        <w:rPr>
          <w:lang w:eastAsia="ko-KR"/>
        </w:rPr>
        <w:fldChar w:fldCharType="separate"/>
      </w:r>
      <w:r w:rsidR="00AB403E">
        <w:rPr>
          <w:noProof/>
          <w:lang w:eastAsia="ko-KR"/>
        </w:rPr>
        <w:t>(</w:t>
      </w:r>
      <w:hyperlink w:anchor="_ENREF_66" w:tooltip="Kivetz, 2002a #85" w:history="1">
        <w:r w:rsidR="006D761D">
          <w:rPr>
            <w:noProof/>
            <w:lang w:eastAsia="ko-KR"/>
          </w:rPr>
          <w:t>Kivetz &amp; Simonson, 2002a</w:t>
        </w:r>
      </w:hyperlink>
      <w:r w:rsidR="00AB403E">
        <w:rPr>
          <w:noProof/>
          <w:lang w:eastAsia="ko-KR"/>
        </w:rPr>
        <w:t xml:space="preserve">, </w:t>
      </w:r>
      <w:hyperlink w:anchor="_ENREF_67" w:tooltip="Kivetz, 2002b #86" w:history="1">
        <w:r w:rsidR="006D761D">
          <w:rPr>
            <w:noProof/>
            <w:lang w:eastAsia="ko-KR"/>
          </w:rPr>
          <w:t>2002b</w:t>
        </w:r>
      </w:hyperlink>
      <w:r w:rsidR="00AB403E">
        <w:rPr>
          <w:noProof/>
          <w:lang w:eastAsia="ko-KR"/>
        </w:rPr>
        <w:t>)</w:t>
      </w:r>
      <w:r w:rsidR="00AB403E">
        <w:rPr>
          <w:lang w:eastAsia="ko-KR"/>
        </w:rPr>
        <w:fldChar w:fldCharType="end"/>
      </w:r>
      <w:r w:rsidR="00354405">
        <w:rPr>
          <w:lang w:eastAsia="ko-KR"/>
        </w:rPr>
        <w:t xml:space="preserve">.  Guilt makes hedonic consumption more difficult to justify, and repeat purchases are less likely (Okada 2004).  Several empirical studies </w:t>
      </w:r>
      <w:r w:rsidR="00AB403E">
        <w:rPr>
          <w:lang w:eastAsia="ko-KR"/>
        </w:rPr>
        <w:fldChar w:fldCharType="begin"/>
      </w:r>
      <w:r w:rsidR="00F3055C">
        <w:rPr>
          <w:lang w:eastAsia="ko-KR"/>
        </w:rPr>
        <w:instrText xml:space="preserve"> ADDIN EN.CITE &lt;EndNote&gt;&lt;Cite&gt;&lt;Author&gt;Verplanken&lt;/Author&gt;&lt;Year&gt;1994&lt;/Year&gt;&lt;RecNum&gt;90&lt;/RecNum&gt;&lt;DisplayText&gt;(Verplanken, Aarts, van Knippenberg, &amp;amp; van Knippenberg, 1994)&lt;/DisplayText&gt;&lt;record&gt;&lt;rec-number&gt;90&lt;/rec-number&gt;&lt;foreign-keys&gt;&lt;key app="EN" db-id="v2fwpetavtwepueet055002bp5e5vrvsrvzs"&gt;90&lt;/key&gt;&lt;/foreign-keys&gt;&lt;ref-type name="Journal Article"&gt;17&lt;/ref-type&gt;&lt;contributors&gt;&lt;authors&gt;&lt;author&gt;Verplanken&lt;/author&gt;&lt;author&gt;Aarts, H&lt;/author&gt;&lt;author&gt;van Knippenberg, A&lt;/author&gt;&lt;author&gt;van Knippenberg,C&lt;/author&gt;&lt;/authors&gt;&lt;/contributors&gt;&lt;titles&gt;&lt;title&gt;Attitude versus general habit&lt;/title&gt;&lt;secondary-title&gt;Journal of Applied Social Psychology&lt;/secondary-title&gt;&lt;/titles&gt;&lt;periodical&gt;&lt;full-title&gt;Journal of Applied Social Psychology&lt;/full-title&gt;&lt;/periodical&gt;&lt;pages&gt;285-300&lt;/pages&gt;&lt;volume&gt;24&lt;/volume&gt;&lt;dates&gt;&lt;year&gt;1994&lt;/year&gt;&lt;/dates&gt;&lt;urls&gt;&lt;/urls&gt;&lt;/record&gt;&lt;/Cite&gt;&lt;/EndNote&gt;</w:instrText>
      </w:r>
      <w:r w:rsidR="00AB403E">
        <w:rPr>
          <w:lang w:eastAsia="ko-KR"/>
        </w:rPr>
        <w:fldChar w:fldCharType="separate"/>
      </w:r>
      <w:r w:rsidR="00F3055C">
        <w:rPr>
          <w:noProof/>
          <w:lang w:eastAsia="ko-KR"/>
        </w:rPr>
        <w:t>(</w:t>
      </w:r>
      <w:hyperlink w:anchor="_ENREF_91" w:tooltip="Verplanken, 1994 #90" w:history="1">
        <w:r w:rsidR="006D761D">
          <w:rPr>
            <w:noProof/>
            <w:lang w:eastAsia="ko-KR"/>
          </w:rPr>
          <w:t>Verplanken, Aarts, van Knippenberg, &amp; van Knippenberg, 1994</w:t>
        </w:r>
      </w:hyperlink>
      <w:r w:rsidR="00F3055C">
        <w:rPr>
          <w:noProof/>
          <w:lang w:eastAsia="ko-KR"/>
        </w:rPr>
        <w:t>)</w:t>
      </w:r>
      <w:r w:rsidR="00AB403E">
        <w:rPr>
          <w:lang w:eastAsia="ko-KR"/>
        </w:rPr>
        <w:fldChar w:fldCharType="end"/>
      </w:r>
      <w:r w:rsidR="00F3055C">
        <w:rPr>
          <w:lang w:eastAsia="ko-KR"/>
        </w:rPr>
        <w:t xml:space="preserve"> </w:t>
      </w:r>
      <w:r w:rsidR="00354405">
        <w:rPr>
          <w:lang w:eastAsia="ko-KR"/>
        </w:rPr>
        <w:t xml:space="preserve">have shown that habits require a certain level of repetition to form and sustain them </w:t>
      </w:r>
      <w:r w:rsidR="00AB403E">
        <w:rPr>
          <w:lang w:eastAsia="ko-KR"/>
        </w:rPr>
        <w:fldChar w:fldCharType="begin"/>
      </w:r>
      <w:r w:rsidR="00F3055C">
        <w:rPr>
          <w:lang w:eastAsia="ko-KR"/>
        </w:rPr>
        <w:instrText xml:space="preserve"> ADDIN EN.CITE &lt;EndNote&gt;&lt;Cite&gt;&lt;Author&gt;Verplanken&lt;/Author&gt;&lt;Year&gt;2003&lt;/Year&gt;&lt;RecNum&gt;89&lt;/RecNum&gt;&lt;DisplayText&gt;(B. Verplanken &amp;amp; Orbell, 2003)&lt;/DisplayText&gt;&lt;record&gt;&lt;rec-number&gt;89&lt;/rec-number&gt;&lt;foreign-keys&gt;&lt;key app="EN" db-id="v2fwpetavtwepueet055002bp5e5vrvsrvzs"&gt;89&lt;/key&gt;&lt;/foreign-keys&gt;&lt;ref-type name="Journal Article"&gt;17&lt;/ref-type&gt;&lt;contributors&gt;&lt;authors&gt;&lt;author&gt;Verplanken, Bas&lt;/author&gt;&lt;author&gt;Orbell, Sheina&lt;/author&gt;&lt;/authors&gt;&lt;/contributors&gt;&lt;titles&gt;&lt;title&gt;Reflections on Past Behavior: A Self</w:instrText>
      </w:r>
      <w:r w:rsidR="00F3055C">
        <w:rPr>
          <w:rFonts w:ascii="Adobe Caslon Pro SmBd" w:hAnsi="Adobe Caslon Pro SmBd" w:cs="Adobe Caslon Pro SmBd"/>
          <w:lang w:eastAsia="ko-KR"/>
        </w:rPr>
        <w:instrText>‐</w:instrText>
      </w:r>
      <w:r w:rsidR="00F3055C">
        <w:rPr>
          <w:lang w:eastAsia="ko-KR"/>
        </w:rPr>
        <w:instrText>Report Index of Habit Strength1&lt;/title&gt;&lt;secondary-title&gt;Journal of Applied Social Psychology&lt;/secondary-title&gt;&lt;/titles&gt;&lt;periodical&gt;&lt;full-title&gt;Journal of Applied Social Psychology&lt;/full-title&gt;&lt;/periodical&gt;&lt;pages&gt;1313-1330&lt;/pages&gt;&lt;volume&gt;33&lt;/volume&gt;&lt;number&gt;6&lt;/number&gt;&lt;dates&gt;&lt;year&gt;2003&lt;/year&gt;&lt;/dates&gt;&lt;isbn&gt;1559-1816&lt;/isbn&gt;&lt;urls&gt;&lt;/urls&gt;&lt;/record&gt;&lt;/Cite&gt;&lt;/EndNote&gt;</w:instrText>
      </w:r>
      <w:r w:rsidR="00AB403E">
        <w:rPr>
          <w:lang w:eastAsia="ko-KR"/>
        </w:rPr>
        <w:fldChar w:fldCharType="separate"/>
      </w:r>
      <w:r w:rsidR="00F3055C">
        <w:rPr>
          <w:noProof/>
          <w:lang w:eastAsia="ko-KR"/>
        </w:rPr>
        <w:t>(</w:t>
      </w:r>
      <w:hyperlink w:anchor="_ENREF_92" w:tooltip="Verplanken, 2003 #89" w:history="1">
        <w:r w:rsidR="006D761D">
          <w:rPr>
            <w:noProof/>
            <w:lang w:eastAsia="ko-KR"/>
          </w:rPr>
          <w:t>B. Verplanken &amp; Orbell, 2003</w:t>
        </w:r>
      </w:hyperlink>
      <w:r w:rsidR="00F3055C">
        <w:rPr>
          <w:noProof/>
          <w:lang w:eastAsia="ko-KR"/>
        </w:rPr>
        <w:t>)</w:t>
      </w:r>
      <w:r w:rsidR="00AB403E">
        <w:rPr>
          <w:lang w:eastAsia="ko-KR"/>
        </w:rPr>
        <w:fldChar w:fldCharType="end"/>
      </w:r>
      <w:r w:rsidR="00354405">
        <w:rPr>
          <w:lang w:eastAsia="ko-KR"/>
        </w:rPr>
        <w:t xml:space="preserve">.  In </w:t>
      </w:r>
      <w:r>
        <w:rPr>
          <w:lang w:eastAsia="ko-KR"/>
        </w:rPr>
        <w:t>the hedonic product category, I</w:t>
      </w:r>
      <w:r w:rsidR="00354405">
        <w:rPr>
          <w:lang w:eastAsia="ko-KR"/>
        </w:rPr>
        <w:t xml:space="preserve"> found no evidence of habit formation. </w:t>
      </w:r>
    </w:p>
    <w:p w14:paraId="6F30831B" w14:textId="77777777" w:rsidR="00354405" w:rsidRDefault="00354405" w:rsidP="00354405">
      <w:pPr>
        <w:spacing w:line="480" w:lineRule="auto"/>
        <w:rPr>
          <w:lang w:eastAsia="ko-KR"/>
        </w:rPr>
      </w:pPr>
    </w:p>
    <w:p w14:paraId="332297B3" w14:textId="77777777" w:rsidR="00354405" w:rsidRPr="000F1E05" w:rsidRDefault="00354405" w:rsidP="00354405">
      <w:pPr>
        <w:spacing w:line="480" w:lineRule="auto"/>
        <w:rPr>
          <w:b/>
          <w:lang w:eastAsia="ko-KR"/>
        </w:rPr>
      </w:pPr>
      <w:r w:rsidRPr="000F1E05">
        <w:rPr>
          <w:b/>
          <w:lang w:eastAsia="ko-KR"/>
        </w:rPr>
        <w:t>Conclusion</w:t>
      </w:r>
    </w:p>
    <w:p w14:paraId="51226F4A" w14:textId="77777777" w:rsidR="00354405" w:rsidRDefault="00354405" w:rsidP="00354405">
      <w:pPr>
        <w:spacing w:line="480" w:lineRule="auto"/>
        <w:ind w:firstLine="720"/>
        <w:rPr>
          <w:lang w:eastAsia="ko-KR"/>
        </w:rPr>
      </w:pPr>
      <w:r>
        <w:rPr>
          <w:lang w:eastAsia="ko-KR"/>
        </w:rPr>
        <w:t xml:space="preserve">In the current chapter, I’ve explored the key concepts of state dependence, habit persistence, and variety seeking and their connection to customer behavior in the marketing of fast-moving consumer goods.  I have also connected these concepts to their operational forms, reviewed earlier models that used these forms, and compared that earlier work to the model that I proposed in Chapter 2.  Finally, I presented two case studies that indicate some of the strengths and limitations of the model while exploring actual customer behavior in scanner data. </w:t>
      </w:r>
    </w:p>
    <w:p w14:paraId="31144BBE" w14:textId="77777777" w:rsidR="00354405" w:rsidRDefault="00354405" w:rsidP="00354405">
      <w:pPr>
        <w:spacing w:line="480" w:lineRule="auto"/>
        <w:rPr>
          <w:lang w:eastAsia="ko-KR"/>
        </w:rPr>
      </w:pPr>
    </w:p>
    <w:p w14:paraId="18CC69CC" w14:textId="77777777" w:rsidR="00666175" w:rsidRDefault="00666175" w:rsidP="00354405">
      <w:pPr>
        <w:spacing w:line="480" w:lineRule="auto"/>
        <w:rPr>
          <w:lang w:eastAsia="ko-KR"/>
        </w:rPr>
      </w:pPr>
    </w:p>
    <w:p w14:paraId="750364E3" w14:textId="77777777" w:rsidR="00666175" w:rsidRDefault="00666175" w:rsidP="00354405">
      <w:pPr>
        <w:spacing w:line="480" w:lineRule="auto"/>
        <w:rPr>
          <w:lang w:eastAsia="ko-KR"/>
        </w:rPr>
      </w:pPr>
    </w:p>
    <w:p w14:paraId="1E4257FF" w14:textId="77777777" w:rsidR="00666175" w:rsidRDefault="00666175" w:rsidP="00354405">
      <w:pPr>
        <w:spacing w:line="480" w:lineRule="auto"/>
        <w:rPr>
          <w:lang w:eastAsia="ko-KR"/>
        </w:rPr>
      </w:pPr>
    </w:p>
    <w:p w14:paraId="72AA740A" w14:textId="77777777" w:rsidR="00354405" w:rsidRDefault="00354405" w:rsidP="00354405">
      <w:pPr>
        <w:spacing w:line="480" w:lineRule="auto"/>
        <w:rPr>
          <w:lang w:eastAsia="ko-KR"/>
        </w:rPr>
      </w:pPr>
    </w:p>
    <w:p w14:paraId="1032906F" w14:textId="65F7D52D" w:rsidR="00354405" w:rsidRPr="00E129BA" w:rsidRDefault="00DA2719" w:rsidP="00354405">
      <w:pPr>
        <w:rPr>
          <w:b/>
          <w:lang w:eastAsia="ko-KR"/>
        </w:rPr>
      </w:pPr>
      <w:r>
        <w:rPr>
          <w:b/>
          <w:lang w:eastAsia="ko-KR"/>
        </w:rPr>
        <w:t>Table 4.4</w:t>
      </w:r>
      <w:r w:rsidR="00022BBB">
        <w:rPr>
          <w:b/>
          <w:lang w:eastAsia="ko-KR"/>
        </w:rPr>
        <w:t xml:space="preserve"> - Utilitarian </w:t>
      </w:r>
      <w:proofErr w:type="spellStart"/>
      <w:r w:rsidR="00022BBB">
        <w:rPr>
          <w:b/>
          <w:lang w:eastAsia="ko-KR"/>
        </w:rPr>
        <w:t>vs</w:t>
      </w:r>
      <w:proofErr w:type="spellEnd"/>
      <w:r w:rsidR="00022BBB">
        <w:rPr>
          <w:b/>
          <w:lang w:eastAsia="ko-KR"/>
        </w:rPr>
        <w:t xml:space="preserve"> Hedonic: Coefficients</w:t>
      </w:r>
    </w:p>
    <w:tbl>
      <w:tblPr>
        <w:tblStyle w:val="TableGrid"/>
        <w:tblW w:w="0" w:type="auto"/>
        <w:tblInd w:w="108" w:type="dxa"/>
        <w:tblLook w:val="04A0" w:firstRow="1" w:lastRow="0" w:firstColumn="1" w:lastColumn="0" w:noHBand="0" w:noVBand="1"/>
      </w:tblPr>
      <w:tblGrid>
        <w:gridCol w:w="1530"/>
        <w:gridCol w:w="1800"/>
        <w:gridCol w:w="2160"/>
        <w:gridCol w:w="540"/>
        <w:gridCol w:w="2520"/>
      </w:tblGrid>
      <w:tr w:rsidR="0001721C" w14:paraId="7AA30594" w14:textId="77777777" w:rsidTr="0001721C">
        <w:trPr>
          <w:trHeight w:val="303"/>
        </w:trPr>
        <w:tc>
          <w:tcPr>
            <w:tcW w:w="1530" w:type="dxa"/>
            <w:tcBorders>
              <w:left w:val="nil"/>
              <w:bottom w:val="nil"/>
              <w:right w:val="nil"/>
            </w:tcBorders>
          </w:tcPr>
          <w:p w14:paraId="7EDB9BE8" w14:textId="77777777" w:rsidR="000A0E2F" w:rsidRDefault="000A0E2F" w:rsidP="00650530">
            <w:pPr>
              <w:jc w:val="center"/>
              <w:rPr>
                <w:lang w:eastAsia="ko-KR"/>
              </w:rPr>
            </w:pPr>
          </w:p>
        </w:tc>
        <w:tc>
          <w:tcPr>
            <w:tcW w:w="3960" w:type="dxa"/>
            <w:gridSpan w:val="2"/>
            <w:tcBorders>
              <w:left w:val="nil"/>
              <w:bottom w:val="single" w:sz="4" w:space="0" w:color="auto"/>
              <w:right w:val="nil"/>
            </w:tcBorders>
          </w:tcPr>
          <w:p w14:paraId="49F90C37" w14:textId="77777777" w:rsidR="000A0E2F" w:rsidRDefault="000A0E2F" w:rsidP="00650530">
            <w:pPr>
              <w:jc w:val="center"/>
              <w:rPr>
                <w:lang w:eastAsia="ko-KR"/>
              </w:rPr>
            </w:pPr>
            <w:r>
              <w:rPr>
                <w:lang w:eastAsia="ko-KR"/>
              </w:rPr>
              <w:t>Utilitarian</w:t>
            </w:r>
          </w:p>
        </w:tc>
        <w:tc>
          <w:tcPr>
            <w:tcW w:w="540" w:type="dxa"/>
            <w:tcBorders>
              <w:left w:val="nil"/>
              <w:bottom w:val="nil"/>
              <w:right w:val="nil"/>
            </w:tcBorders>
          </w:tcPr>
          <w:p w14:paraId="1F486CFA" w14:textId="77777777" w:rsidR="000A0E2F" w:rsidRDefault="000A0E2F" w:rsidP="00650530">
            <w:pPr>
              <w:jc w:val="center"/>
              <w:rPr>
                <w:lang w:eastAsia="ko-KR"/>
              </w:rPr>
            </w:pPr>
          </w:p>
        </w:tc>
        <w:tc>
          <w:tcPr>
            <w:tcW w:w="2520" w:type="dxa"/>
            <w:tcBorders>
              <w:left w:val="nil"/>
              <w:bottom w:val="single" w:sz="4" w:space="0" w:color="auto"/>
              <w:right w:val="nil"/>
            </w:tcBorders>
          </w:tcPr>
          <w:p w14:paraId="72567A69" w14:textId="70A5AF71" w:rsidR="000A0E2F" w:rsidRDefault="000A0E2F" w:rsidP="00650530">
            <w:pPr>
              <w:jc w:val="center"/>
              <w:rPr>
                <w:lang w:eastAsia="ko-KR"/>
              </w:rPr>
            </w:pPr>
            <w:r>
              <w:rPr>
                <w:lang w:eastAsia="ko-KR"/>
              </w:rPr>
              <w:t>Hedonic</w:t>
            </w:r>
          </w:p>
        </w:tc>
      </w:tr>
      <w:tr w:rsidR="0001721C" w14:paraId="7829045C" w14:textId="77777777" w:rsidTr="0001721C">
        <w:trPr>
          <w:trHeight w:val="303"/>
        </w:trPr>
        <w:tc>
          <w:tcPr>
            <w:tcW w:w="1530" w:type="dxa"/>
            <w:tcBorders>
              <w:top w:val="nil"/>
              <w:left w:val="nil"/>
              <w:bottom w:val="single" w:sz="4" w:space="0" w:color="auto"/>
              <w:right w:val="nil"/>
            </w:tcBorders>
          </w:tcPr>
          <w:p w14:paraId="5B19ED49" w14:textId="77777777" w:rsidR="000A0E2F" w:rsidRDefault="000A0E2F" w:rsidP="00650530">
            <w:pPr>
              <w:rPr>
                <w:lang w:eastAsia="ko-KR"/>
              </w:rPr>
            </w:pPr>
          </w:p>
        </w:tc>
        <w:tc>
          <w:tcPr>
            <w:tcW w:w="1800" w:type="dxa"/>
            <w:tcBorders>
              <w:top w:val="single" w:sz="4" w:space="0" w:color="auto"/>
              <w:left w:val="nil"/>
              <w:bottom w:val="single" w:sz="4" w:space="0" w:color="auto"/>
              <w:right w:val="nil"/>
            </w:tcBorders>
          </w:tcPr>
          <w:p w14:paraId="0CB0E05D" w14:textId="77777777" w:rsidR="000A0E2F" w:rsidRDefault="000A0E2F" w:rsidP="00650530">
            <w:pPr>
              <w:jc w:val="center"/>
              <w:rPr>
                <w:lang w:eastAsia="ko-KR"/>
              </w:rPr>
            </w:pPr>
            <w:r>
              <w:rPr>
                <w:lang w:eastAsia="ko-KR"/>
              </w:rPr>
              <w:t>Soft drink</w:t>
            </w:r>
          </w:p>
        </w:tc>
        <w:tc>
          <w:tcPr>
            <w:tcW w:w="2160" w:type="dxa"/>
            <w:tcBorders>
              <w:top w:val="single" w:sz="4" w:space="0" w:color="auto"/>
              <w:left w:val="nil"/>
              <w:bottom w:val="single" w:sz="4" w:space="0" w:color="auto"/>
              <w:right w:val="nil"/>
            </w:tcBorders>
          </w:tcPr>
          <w:p w14:paraId="789C1743" w14:textId="77777777" w:rsidR="000A0E2F" w:rsidRDefault="000A0E2F" w:rsidP="00650530">
            <w:pPr>
              <w:jc w:val="center"/>
              <w:rPr>
                <w:lang w:eastAsia="ko-KR"/>
              </w:rPr>
            </w:pPr>
            <w:r>
              <w:rPr>
                <w:lang w:eastAsia="ko-KR"/>
              </w:rPr>
              <w:t>Cereal</w:t>
            </w:r>
          </w:p>
        </w:tc>
        <w:tc>
          <w:tcPr>
            <w:tcW w:w="540" w:type="dxa"/>
            <w:tcBorders>
              <w:top w:val="nil"/>
              <w:left w:val="nil"/>
              <w:bottom w:val="single" w:sz="4" w:space="0" w:color="auto"/>
              <w:right w:val="nil"/>
            </w:tcBorders>
          </w:tcPr>
          <w:p w14:paraId="0B5135D6" w14:textId="77777777" w:rsidR="000A0E2F" w:rsidRDefault="000A0E2F" w:rsidP="00650530">
            <w:pPr>
              <w:jc w:val="center"/>
              <w:rPr>
                <w:lang w:eastAsia="ko-KR"/>
              </w:rPr>
            </w:pPr>
          </w:p>
        </w:tc>
        <w:tc>
          <w:tcPr>
            <w:tcW w:w="2520" w:type="dxa"/>
            <w:tcBorders>
              <w:top w:val="single" w:sz="4" w:space="0" w:color="auto"/>
              <w:left w:val="nil"/>
              <w:bottom w:val="single" w:sz="4" w:space="0" w:color="auto"/>
              <w:right w:val="nil"/>
            </w:tcBorders>
          </w:tcPr>
          <w:p w14:paraId="1735707C" w14:textId="38896E17" w:rsidR="000A0E2F" w:rsidRDefault="000A0E2F" w:rsidP="00650530">
            <w:pPr>
              <w:jc w:val="center"/>
              <w:rPr>
                <w:lang w:eastAsia="ko-KR"/>
              </w:rPr>
            </w:pPr>
            <w:r>
              <w:rPr>
                <w:lang w:eastAsia="ko-KR"/>
              </w:rPr>
              <w:t>Beer</w:t>
            </w:r>
          </w:p>
        </w:tc>
      </w:tr>
      <w:tr w:rsidR="000A0E2F" w14:paraId="51FDBC47" w14:textId="77777777" w:rsidTr="0001721C">
        <w:trPr>
          <w:trHeight w:val="303"/>
        </w:trPr>
        <w:tc>
          <w:tcPr>
            <w:tcW w:w="1530" w:type="dxa"/>
            <w:tcBorders>
              <w:top w:val="single" w:sz="4" w:space="0" w:color="auto"/>
              <w:left w:val="nil"/>
              <w:bottom w:val="nil"/>
              <w:right w:val="nil"/>
            </w:tcBorders>
          </w:tcPr>
          <w:p w14:paraId="589929EB" w14:textId="77777777" w:rsidR="000A0E2F" w:rsidRDefault="006B34B3" w:rsidP="00650530">
            <w:pPr>
              <w:rPr>
                <w:lang w:eastAsia="ko-KR"/>
              </w:rPr>
            </w:pPr>
            <m:oMathPara>
              <m:oMath>
                <m:acc>
                  <m:accPr>
                    <m:ctrlPr>
                      <w:rPr>
                        <w:rFonts w:ascii="Cambria Math" w:hAnsi="Cambria Math"/>
                        <w:i/>
                        <w:lang w:eastAsia="ko-KR"/>
                      </w:rPr>
                    </m:ctrlPr>
                  </m:accPr>
                  <m:e>
                    <m:r>
                      <w:rPr>
                        <w:rFonts w:ascii="Cambria Math" w:hAnsi="Cambria Math"/>
                        <w:lang w:eastAsia="ko-KR"/>
                      </w:rPr>
                      <m:t>ϕ</m:t>
                    </m:r>
                  </m:e>
                </m:acc>
              </m:oMath>
            </m:oMathPara>
          </w:p>
        </w:tc>
        <w:tc>
          <w:tcPr>
            <w:tcW w:w="1800" w:type="dxa"/>
            <w:tcBorders>
              <w:top w:val="single" w:sz="4" w:space="0" w:color="auto"/>
              <w:left w:val="nil"/>
              <w:bottom w:val="nil"/>
              <w:right w:val="nil"/>
            </w:tcBorders>
          </w:tcPr>
          <w:p w14:paraId="06E9F6D0" w14:textId="77777777" w:rsidR="000A0E2F" w:rsidRDefault="000A0E2F" w:rsidP="00650530">
            <w:pPr>
              <w:jc w:val="center"/>
              <w:rPr>
                <w:lang w:eastAsia="ko-KR"/>
              </w:rPr>
            </w:pPr>
            <w:r>
              <w:rPr>
                <w:rFonts w:hint="eastAsia"/>
                <w:lang w:eastAsia="ko-KR"/>
              </w:rPr>
              <w:t>.577</w:t>
            </w:r>
            <w:r>
              <w:rPr>
                <w:lang w:eastAsia="ko-KR"/>
              </w:rPr>
              <w:t xml:space="preserve"> (</w:t>
            </w:r>
            <w:r>
              <w:rPr>
                <w:rFonts w:hint="eastAsia"/>
                <w:lang w:eastAsia="ko-KR"/>
              </w:rPr>
              <w:t>.017</w:t>
            </w:r>
            <w:r>
              <w:rPr>
                <w:lang w:eastAsia="ko-KR"/>
              </w:rPr>
              <w:t>)</w:t>
            </w:r>
          </w:p>
        </w:tc>
        <w:tc>
          <w:tcPr>
            <w:tcW w:w="2160" w:type="dxa"/>
            <w:tcBorders>
              <w:top w:val="single" w:sz="4" w:space="0" w:color="auto"/>
              <w:left w:val="nil"/>
              <w:bottom w:val="nil"/>
              <w:right w:val="nil"/>
            </w:tcBorders>
          </w:tcPr>
          <w:p w14:paraId="58AE4641" w14:textId="77777777" w:rsidR="000A0E2F" w:rsidRDefault="000A0E2F" w:rsidP="00650530">
            <w:pPr>
              <w:jc w:val="center"/>
              <w:rPr>
                <w:lang w:eastAsia="ko-KR"/>
              </w:rPr>
            </w:pPr>
            <w:r>
              <w:rPr>
                <w:rFonts w:hint="eastAsia"/>
                <w:lang w:eastAsia="ko-KR"/>
              </w:rPr>
              <w:t>.521</w:t>
            </w:r>
            <w:r>
              <w:rPr>
                <w:lang w:eastAsia="ko-KR"/>
              </w:rPr>
              <w:t xml:space="preserve"> (</w:t>
            </w:r>
            <w:r>
              <w:rPr>
                <w:rFonts w:hint="eastAsia"/>
                <w:lang w:eastAsia="ko-KR"/>
              </w:rPr>
              <w:t>.023</w:t>
            </w:r>
            <w:r>
              <w:rPr>
                <w:lang w:eastAsia="ko-KR"/>
              </w:rPr>
              <w:t>)</w:t>
            </w:r>
          </w:p>
        </w:tc>
        <w:tc>
          <w:tcPr>
            <w:tcW w:w="540" w:type="dxa"/>
            <w:tcBorders>
              <w:top w:val="single" w:sz="4" w:space="0" w:color="auto"/>
              <w:left w:val="nil"/>
              <w:bottom w:val="nil"/>
              <w:right w:val="nil"/>
            </w:tcBorders>
          </w:tcPr>
          <w:p w14:paraId="006C302D" w14:textId="77777777" w:rsidR="000A0E2F" w:rsidRDefault="000A0E2F" w:rsidP="00650530">
            <w:pPr>
              <w:jc w:val="center"/>
              <w:rPr>
                <w:lang w:eastAsia="ko-KR"/>
              </w:rPr>
            </w:pPr>
          </w:p>
        </w:tc>
        <w:tc>
          <w:tcPr>
            <w:tcW w:w="2520" w:type="dxa"/>
            <w:tcBorders>
              <w:top w:val="single" w:sz="4" w:space="0" w:color="auto"/>
              <w:left w:val="nil"/>
              <w:bottom w:val="nil"/>
              <w:right w:val="nil"/>
            </w:tcBorders>
          </w:tcPr>
          <w:p w14:paraId="30CA0A66" w14:textId="458AFF2D" w:rsidR="000A0E2F" w:rsidRDefault="000A0E2F" w:rsidP="00650530">
            <w:pPr>
              <w:jc w:val="center"/>
              <w:rPr>
                <w:lang w:eastAsia="ko-KR"/>
              </w:rPr>
            </w:pPr>
            <w:r>
              <w:rPr>
                <w:lang w:eastAsia="ko-KR"/>
              </w:rPr>
              <w:t>.047 (.013)</w:t>
            </w:r>
          </w:p>
        </w:tc>
      </w:tr>
      <w:tr w:rsidR="000A0E2F" w14:paraId="14995AC5" w14:textId="77777777" w:rsidTr="0001721C">
        <w:trPr>
          <w:trHeight w:val="321"/>
        </w:trPr>
        <w:tc>
          <w:tcPr>
            <w:tcW w:w="1530" w:type="dxa"/>
            <w:tcBorders>
              <w:top w:val="nil"/>
              <w:left w:val="nil"/>
              <w:bottom w:val="nil"/>
              <w:right w:val="nil"/>
            </w:tcBorders>
          </w:tcPr>
          <w:p w14:paraId="0E2CC5BD" w14:textId="77777777" w:rsidR="000A0E2F" w:rsidRDefault="006B34B3" w:rsidP="00650530">
            <w:pPr>
              <w:rPr>
                <w:lang w:eastAsia="ko-KR"/>
              </w:rPr>
            </w:pPr>
            <m:oMathPara>
              <m:oMath>
                <m:acc>
                  <m:accPr>
                    <m:ctrlPr>
                      <w:rPr>
                        <w:rFonts w:ascii="Cambria Math" w:hAnsi="Cambria Math"/>
                        <w:i/>
                        <w:lang w:eastAsia="ko-KR"/>
                      </w:rPr>
                    </m:ctrlPr>
                  </m:accPr>
                  <m:e>
                    <m:r>
                      <w:rPr>
                        <w:rFonts w:ascii="Cambria Math" w:hAnsi="Cambria Math"/>
                        <w:lang w:eastAsia="ko-KR"/>
                      </w:rPr>
                      <m:t>λ</m:t>
                    </m:r>
                  </m:e>
                </m:acc>
              </m:oMath>
            </m:oMathPara>
          </w:p>
        </w:tc>
        <w:tc>
          <w:tcPr>
            <w:tcW w:w="1800" w:type="dxa"/>
            <w:tcBorders>
              <w:top w:val="nil"/>
              <w:left w:val="nil"/>
              <w:bottom w:val="nil"/>
              <w:right w:val="nil"/>
            </w:tcBorders>
          </w:tcPr>
          <w:p w14:paraId="66AAA43F" w14:textId="77777777" w:rsidR="000A0E2F" w:rsidRDefault="000A0E2F" w:rsidP="00650530">
            <w:pPr>
              <w:jc w:val="center"/>
              <w:rPr>
                <w:lang w:eastAsia="ko-KR"/>
              </w:rPr>
            </w:pPr>
            <w:r>
              <w:rPr>
                <w:rFonts w:hint="eastAsia"/>
                <w:lang w:eastAsia="ko-KR"/>
              </w:rPr>
              <w:t>-.491</w:t>
            </w:r>
            <w:r>
              <w:rPr>
                <w:lang w:eastAsia="ko-KR"/>
              </w:rPr>
              <w:t xml:space="preserve"> (</w:t>
            </w:r>
            <w:r>
              <w:rPr>
                <w:rFonts w:hint="eastAsia"/>
                <w:lang w:eastAsia="ko-KR"/>
              </w:rPr>
              <w:t>.010</w:t>
            </w:r>
            <w:r>
              <w:rPr>
                <w:lang w:eastAsia="ko-KR"/>
              </w:rPr>
              <w:t>)</w:t>
            </w:r>
          </w:p>
        </w:tc>
        <w:tc>
          <w:tcPr>
            <w:tcW w:w="2160" w:type="dxa"/>
            <w:tcBorders>
              <w:top w:val="nil"/>
              <w:left w:val="nil"/>
              <w:bottom w:val="nil"/>
              <w:right w:val="nil"/>
            </w:tcBorders>
          </w:tcPr>
          <w:p w14:paraId="3B6BF4C1" w14:textId="77777777" w:rsidR="000A0E2F" w:rsidRDefault="000A0E2F" w:rsidP="00650530">
            <w:pPr>
              <w:jc w:val="center"/>
              <w:rPr>
                <w:lang w:eastAsia="ko-KR"/>
              </w:rPr>
            </w:pPr>
            <w:r>
              <w:rPr>
                <w:rFonts w:hint="eastAsia"/>
                <w:lang w:eastAsia="ko-KR"/>
              </w:rPr>
              <w:t>-.441</w:t>
            </w:r>
            <w:r>
              <w:rPr>
                <w:lang w:eastAsia="ko-KR"/>
              </w:rPr>
              <w:t xml:space="preserve"> (</w:t>
            </w:r>
            <w:r>
              <w:rPr>
                <w:rFonts w:hint="eastAsia"/>
                <w:lang w:eastAsia="ko-KR"/>
              </w:rPr>
              <w:t>.008</w:t>
            </w:r>
            <w:r>
              <w:rPr>
                <w:lang w:eastAsia="ko-KR"/>
              </w:rPr>
              <w:t>)</w:t>
            </w:r>
          </w:p>
        </w:tc>
        <w:tc>
          <w:tcPr>
            <w:tcW w:w="540" w:type="dxa"/>
            <w:tcBorders>
              <w:top w:val="nil"/>
              <w:left w:val="nil"/>
              <w:bottom w:val="nil"/>
              <w:right w:val="nil"/>
            </w:tcBorders>
          </w:tcPr>
          <w:p w14:paraId="58E2A7A2" w14:textId="77777777" w:rsidR="000A0E2F" w:rsidRDefault="000A0E2F" w:rsidP="00650530">
            <w:pPr>
              <w:jc w:val="center"/>
              <w:rPr>
                <w:lang w:eastAsia="ko-KR"/>
              </w:rPr>
            </w:pPr>
          </w:p>
        </w:tc>
        <w:tc>
          <w:tcPr>
            <w:tcW w:w="2520" w:type="dxa"/>
            <w:tcBorders>
              <w:top w:val="nil"/>
              <w:left w:val="nil"/>
              <w:bottom w:val="nil"/>
              <w:right w:val="nil"/>
            </w:tcBorders>
          </w:tcPr>
          <w:p w14:paraId="37997139" w14:textId="5180E51F" w:rsidR="000A0E2F" w:rsidRDefault="000A0E2F" w:rsidP="00650530">
            <w:pPr>
              <w:jc w:val="center"/>
              <w:rPr>
                <w:lang w:eastAsia="ko-KR"/>
              </w:rPr>
            </w:pPr>
            <w:r>
              <w:rPr>
                <w:lang w:eastAsia="ko-KR"/>
              </w:rPr>
              <w:t>-.161 (.021)</w:t>
            </w:r>
          </w:p>
        </w:tc>
      </w:tr>
      <w:tr w:rsidR="000A0E2F" w14:paraId="5E85700E" w14:textId="77777777" w:rsidTr="0001721C">
        <w:trPr>
          <w:trHeight w:val="321"/>
        </w:trPr>
        <w:tc>
          <w:tcPr>
            <w:tcW w:w="1530" w:type="dxa"/>
            <w:tcBorders>
              <w:top w:val="nil"/>
              <w:left w:val="nil"/>
              <w:right w:val="nil"/>
            </w:tcBorders>
          </w:tcPr>
          <w:p w14:paraId="5A3C00D8" w14:textId="77777777" w:rsidR="000A0E2F" w:rsidRDefault="006B34B3" w:rsidP="00650530">
            <w:pPr>
              <w:rPr>
                <w:lang w:eastAsia="ko-KR"/>
              </w:rPr>
            </w:pPr>
            <m:oMathPara>
              <m:oMath>
                <m:acc>
                  <m:accPr>
                    <m:ctrlPr>
                      <w:rPr>
                        <w:rFonts w:ascii="Cambria Math" w:hAnsi="Cambria Math"/>
                        <w:i/>
                        <w:lang w:eastAsia="ko-KR"/>
                      </w:rPr>
                    </m:ctrlPr>
                  </m:accPr>
                  <m:e>
                    <m:r>
                      <w:rPr>
                        <w:rFonts w:ascii="Cambria Math" w:hAnsi="Cambria Math"/>
                        <w:lang w:eastAsia="ko-KR"/>
                      </w:rPr>
                      <m:t>β</m:t>
                    </m:r>
                  </m:e>
                </m:acc>
              </m:oMath>
            </m:oMathPara>
          </w:p>
        </w:tc>
        <w:tc>
          <w:tcPr>
            <w:tcW w:w="1800" w:type="dxa"/>
            <w:tcBorders>
              <w:top w:val="nil"/>
              <w:left w:val="nil"/>
              <w:right w:val="nil"/>
            </w:tcBorders>
          </w:tcPr>
          <w:p w14:paraId="4AF95109" w14:textId="77777777" w:rsidR="000A0E2F" w:rsidRDefault="000A0E2F" w:rsidP="00650530">
            <w:pPr>
              <w:jc w:val="center"/>
              <w:rPr>
                <w:lang w:eastAsia="ko-KR"/>
              </w:rPr>
            </w:pPr>
            <w:r>
              <w:rPr>
                <w:rFonts w:hint="eastAsia"/>
                <w:lang w:eastAsia="ko-KR"/>
              </w:rPr>
              <w:t>-.291</w:t>
            </w:r>
            <w:r>
              <w:rPr>
                <w:lang w:eastAsia="ko-KR"/>
              </w:rPr>
              <w:t xml:space="preserve"> (</w:t>
            </w:r>
            <w:r>
              <w:rPr>
                <w:rFonts w:hint="eastAsia"/>
                <w:lang w:eastAsia="ko-KR"/>
              </w:rPr>
              <w:t>.017</w:t>
            </w:r>
            <w:r>
              <w:rPr>
                <w:lang w:eastAsia="ko-KR"/>
              </w:rPr>
              <w:t>)</w:t>
            </w:r>
          </w:p>
        </w:tc>
        <w:tc>
          <w:tcPr>
            <w:tcW w:w="2160" w:type="dxa"/>
            <w:tcBorders>
              <w:top w:val="nil"/>
              <w:left w:val="nil"/>
              <w:right w:val="nil"/>
            </w:tcBorders>
          </w:tcPr>
          <w:p w14:paraId="59A695B1" w14:textId="77777777" w:rsidR="000A0E2F" w:rsidRDefault="000A0E2F" w:rsidP="00650530">
            <w:pPr>
              <w:jc w:val="center"/>
              <w:rPr>
                <w:lang w:eastAsia="ko-KR"/>
              </w:rPr>
            </w:pPr>
            <w:r>
              <w:rPr>
                <w:rFonts w:hint="eastAsia"/>
                <w:lang w:eastAsia="ko-KR"/>
              </w:rPr>
              <w:t>-.183</w:t>
            </w:r>
            <w:r>
              <w:rPr>
                <w:lang w:eastAsia="ko-KR"/>
              </w:rPr>
              <w:t xml:space="preserve"> (</w:t>
            </w:r>
            <w:r>
              <w:rPr>
                <w:rFonts w:hint="eastAsia"/>
                <w:lang w:eastAsia="ko-KR"/>
              </w:rPr>
              <w:t>.016</w:t>
            </w:r>
            <w:r>
              <w:rPr>
                <w:lang w:eastAsia="ko-KR"/>
              </w:rPr>
              <w:t>)</w:t>
            </w:r>
          </w:p>
        </w:tc>
        <w:tc>
          <w:tcPr>
            <w:tcW w:w="540" w:type="dxa"/>
            <w:tcBorders>
              <w:top w:val="nil"/>
              <w:left w:val="nil"/>
              <w:right w:val="nil"/>
            </w:tcBorders>
          </w:tcPr>
          <w:p w14:paraId="35DD11DB" w14:textId="77777777" w:rsidR="000A0E2F" w:rsidRDefault="000A0E2F" w:rsidP="00650530">
            <w:pPr>
              <w:jc w:val="center"/>
              <w:rPr>
                <w:lang w:eastAsia="ko-KR"/>
              </w:rPr>
            </w:pPr>
          </w:p>
        </w:tc>
        <w:tc>
          <w:tcPr>
            <w:tcW w:w="2520" w:type="dxa"/>
            <w:tcBorders>
              <w:top w:val="nil"/>
              <w:left w:val="nil"/>
              <w:right w:val="nil"/>
            </w:tcBorders>
          </w:tcPr>
          <w:p w14:paraId="66C995D1" w14:textId="0A45E133" w:rsidR="000A0E2F" w:rsidRDefault="000A0E2F" w:rsidP="00650530">
            <w:pPr>
              <w:jc w:val="center"/>
              <w:rPr>
                <w:lang w:eastAsia="ko-KR"/>
              </w:rPr>
            </w:pPr>
            <w:r>
              <w:rPr>
                <w:lang w:eastAsia="ko-KR"/>
              </w:rPr>
              <w:t>-.061 (.018)</w:t>
            </w:r>
          </w:p>
        </w:tc>
      </w:tr>
    </w:tbl>
    <w:p w14:paraId="4028AFF6" w14:textId="77777777" w:rsidR="00354405" w:rsidRDefault="00354405" w:rsidP="00354405">
      <w:pPr>
        <w:rPr>
          <w:lang w:eastAsia="ko-KR"/>
        </w:rPr>
      </w:pPr>
    </w:p>
    <w:p w14:paraId="73F35944" w14:textId="77777777" w:rsidR="00354405" w:rsidRDefault="00354405" w:rsidP="00354405">
      <w:pPr>
        <w:rPr>
          <w:lang w:eastAsia="ko-KR"/>
        </w:rPr>
      </w:pPr>
    </w:p>
    <w:p w14:paraId="59B46AEE" w14:textId="77777777" w:rsidR="00354405" w:rsidRDefault="00354405" w:rsidP="00354405">
      <w:pPr>
        <w:rPr>
          <w:lang w:eastAsia="ko-KR"/>
        </w:rPr>
      </w:pPr>
    </w:p>
    <w:p w14:paraId="79771595" w14:textId="1F1739C8" w:rsidR="00354405" w:rsidRPr="00DA2719" w:rsidRDefault="00DA2719" w:rsidP="00354405">
      <w:pPr>
        <w:rPr>
          <w:b/>
          <w:lang w:eastAsia="ko-KR"/>
        </w:rPr>
      </w:pPr>
      <w:r>
        <w:rPr>
          <w:b/>
          <w:lang w:eastAsia="ko-KR"/>
        </w:rPr>
        <w:t>Table</w:t>
      </w:r>
      <w:r w:rsidRPr="00E129BA">
        <w:rPr>
          <w:b/>
          <w:lang w:eastAsia="ko-KR"/>
        </w:rPr>
        <w:t xml:space="preserve"> </w:t>
      </w:r>
      <w:r>
        <w:rPr>
          <w:b/>
          <w:lang w:eastAsia="ko-KR"/>
        </w:rPr>
        <w:t>4.5</w:t>
      </w:r>
      <w:r w:rsidR="00022BBB">
        <w:rPr>
          <w:b/>
          <w:lang w:eastAsia="ko-KR"/>
        </w:rPr>
        <w:t xml:space="preserve"> -</w:t>
      </w:r>
      <w:r w:rsidRPr="00E129BA">
        <w:rPr>
          <w:b/>
          <w:lang w:eastAsia="ko-KR"/>
        </w:rPr>
        <w:t xml:space="preserve"> Utilitarian </w:t>
      </w:r>
      <w:proofErr w:type="spellStart"/>
      <w:r w:rsidRPr="00E129BA">
        <w:rPr>
          <w:b/>
          <w:lang w:eastAsia="ko-KR"/>
        </w:rPr>
        <w:t>vs</w:t>
      </w:r>
      <w:proofErr w:type="spellEnd"/>
      <w:r w:rsidRPr="00E129BA">
        <w:rPr>
          <w:b/>
          <w:lang w:eastAsia="ko-KR"/>
        </w:rPr>
        <w:t xml:space="preserve"> Hedonic</w:t>
      </w:r>
      <w:r w:rsidR="00022BBB">
        <w:rPr>
          <w:b/>
          <w:lang w:eastAsia="ko-KR"/>
        </w:rPr>
        <w:t>: Distributions</w:t>
      </w:r>
      <w:r w:rsidRPr="00E129BA">
        <w:rPr>
          <w:b/>
          <w:lang w:eastAsia="ko-KR"/>
        </w:rPr>
        <w:t xml:space="preserve"> </w:t>
      </w:r>
    </w:p>
    <w:tbl>
      <w:tblPr>
        <w:tblStyle w:val="TableGrid"/>
        <w:tblW w:w="0" w:type="auto"/>
        <w:tblInd w:w="108" w:type="dxa"/>
        <w:tblBorders>
          <w:left w:val="none" w:sz="0" w:space="0" w:color="auto"/>
          <w:right w:val="none" w:sz="0" w:space="0" w:color="auto"/>
        </w:tblBorders>
        <w:tblLayout w:type="fixed"/>
        <w:tblLook w:val="04A0" w:firstRow="1" w:lastRow="0" w:firstColumn="1" w:lastColumn="0" w:noHBand="0" w:noVBand="1"/>
      </w:tblPr>
      <w:tblGrid>
        <w:gridCol w:w="2844"/>
        <w:gridCol w:w="2952"/>
        <w:gridCol w:w="2844"/>
      </w:tblGrid>
      <w:tr w:rsidR="00DA2719" w14:paraId="044AC391" w14:textId="77777777" w:rsidTr="00DA2719">
        <w:tc>
          <w:tcPr>
            <w:tcW w:w="8640" w:type="dxa"/>
            <w:gridSpan w:val="3"/>
            <w:tcBorders>
              <w:bottom w:val="nil"/>
            </w:tcBorders>
          </w:tcPr>
          <w:p w14:paraId="2F2D9F73" w14:textId="7AD81299" w:rsidR="00DA2719" w:rsidRDefault="00DA2719" w:rsidP="00354405">
            <w:pPr>
              <w:rPr>
                <w:lang w:eastAsia="ko-KR"/>
              </w:rPr>
            </w:pPr>
            <w:r>
              <w:rPr>
                <w:noProof/>
              </w:rPr>
              <w:drawing>
                <wp:inline distT="0" distB="0" distL="0" distR="0" wp14:anchorId="4E4E783C" wp14:editId="33676AFE">
                  <wp:extent cx="5476240" cy="2987040"/>
                  <wp:effectExtent l="0" t="0" r="10160" b="10160"/>
                  <wp:docPr id="11" name="Picture 11" descr="Macintosh HD:Users:KangBok:Desktop:Screen Shot 2014-07-15 at 5.43.1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KangBok:Desktop:Screen Shot 2014-07-15 at 5.43.11 P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76240" cy="2987040"/>
                          </a:xfrm>
                          <a:prstGeom prst="rect">
                            <a:avLst/>
                          </a:prstGeom>
                          <a:noFill/>
                          <a:ln>
                            <a:noFill/>
                          </a:ln>
                        </pic:spPr>
                      </pic:pic>
                    </a:graphicData>
                  </a:graphic>
                </wp:inline>
              </w:drawing>
            </w:r>
          </w:p>
        </w:tc>
      </w:tr>
      <w:tr w:rsidR="00DA2719" w14:paraId="1F1D0BA8" w14:textId="77777777" w:rsidTr="00DA2719">
        <w:tc>
          <w:tcPr>
            <w:tcW w:w="2844" w:type="dxa"/>
            <w:tcBorders>
              <w:top w:val="nil"/>
              <w:right w:val="nil"/>
            </w:tcBorders>
          </w:tcPr>
          <w:p w14:paraId="5049E117" w14:textId="4DC574C7" w:rsidR="00DA2719" w:rsidRDefault="00DA2719" w:rsidP="00DA2719">
            <w:pPr>
              <w:rPr>
                <w:lang w:eastAsia="ko-KR"/>
              </w:rPr>
            </w:pPr>
            <w:r>
              <w:rPr>
                <w:lang w:eastAsia="ko-KR"/>
              </w:rPr>
              <w:t xml:space="preserve">                 (a)</w:t>
            </w:r>
          </w:p>
        </w:tc>
        <w:tc>
          <w:tcPr>
            <w:tcW w:w="2952" w:type="dxa"/>
            <w:tcBorders>
              <w:top w:val="nil"/>
              <w:left w:val="nil"/>
              <w:right w:val="nil"/>
            </w:tcBorders>
          </w:tcPr>
          <w:p w14:paraId="3D4CFDB2" w14:textId="396E0BBF" w:rsidR="00DA2719" w:rsidRDefault="00DA2719" w:rsidP="00DA2719">
            <w:pPr>
              <w:rPr>
                <w:lang w:eastAsia="ko-KR"/>
              </w:rPr>
            </w:pPr>
            <w:r>
              <w:rPr>
                <w:lang w:eastAsia="ko-KR"/>
              </w:rPr>
              <w:t xml:space="preserve">               (b)</w:t>
            </w:r>
          </w:p>
        </w:tc>
        <w:tc>
          <w:tcPr>
            <w:tcW w:w="2844" w:type="dxa"/>
            <w:tcBorders>
              <w:top w:val="nil"/>
              <w:left w:val="nil"/>
            </w:tcBorders>
          </w:tcPr>
          <w:p w14:paraId="433D3B69" w14:textId="2B1DE0B1" w:rsidR="00DA2719" w:rsidRDefault="00DA2719" w:rsidP="00DA2719">
            <w:pPr>
              <w:rPr>
                <w:lang w:eastAsia="ko-KR"/>
              </w:rPr>
            </w:pPr>
            <w:r>
              <w:rPr>
                <w:lang w:eastAsia="ko-KR"/>
              </w:rPr>
              <w:t xml:space="preserve">                 (c)</w:t>
            </w:r>
          </w:p>
        </w:tc>
      </w:tr>
    </w:tbl>
    <w:p w14:paraId="7F27AB48" w14:textId="77777777" w:rsidR="00DA2719" w:rsidRDefault="00DA2719" w:rsidP="00354405">
      <w:pPr>
        <w:rPr>
          <w:lang w:eastAsia="ko-KR"/>
        </w:rPr>
      </w:pPr>
    </w:p>
    <w:p w14:paraId="287EBA2E" w14:textId="77777777" w:rsidR="00354405" w:rsidRDefault="00354405" w:rsidP="00354405">
      <w:pPr>
        <w:spacing w:line="480" w:lineRule="auto"/>
        <w:rPr>
          <w:b/>
        </w:rPr>
      </w:pPr>
    </w:p>
    <w:p w14:paraId="20B92C36" w14:textId="77777777" w:rsidR="00354405" w:rsidRDefault="00354405" w:rsidP="00354405">
      <w:pPr>
        <w:spacing w:line="480" w:lineRule="auto"/>
        <w:rPr>
          <w:b/>
        </w:rPr>
      </w:pPr>
    </w:p>
    <w:p w14:paraId="7AE1E19D" w14:textId="77777777" w:rsidR="00354405" w:rsidRDefault="00354405" w:rsidP="00354405">
      <w:pPr>
        <w:spacing w:line="480" w:lineRule="auto"/>
        <w:rPr>
          <w:b/>
        </w:rPr>
      </w:pPr>
    </w:p>
    <w:bookmarkEnd w:id="21"/>
    <w:p w14:paraId="494FB075" w14:textId="77777777" w:rsidR="00E129BA" w:rsidRDefault="00E129BA">
      <w:pPr>
        <w:rPr>
          <w:b/>
          <w:sz w:val="32"/>
          <w:szCs w:val="32"/>
        </w:rPr>
      </w:pPr>
    </w:p>
    <w:p w14:paraId="1BB3F7C6" w14:textId="77777777" w:rsidR="00A4223C" w:rsidRPr="00E4291B" w:rsidRDefault="00A4223C">
      <w:pPr>
        <w:rPr>
          <w:b/>
          <w:sz w:val="32"/>
          <w:szCs w:val="32"/>
        </w:rPr>
      </w:pPr>
    </w:p>
    <w:p w14:paraId="55022472" w14:textId="4AE6C182" w:rsidR="00E4291B" w:rsidRPr="00AE0F6C" w:rsidRDefault="00E4291B" w:rsidP="00E4291B">
      <w:pPr>
        <w:spacing w:line="480" w:lineRule="auto"/>
        <w:jc w:val="center"/>
        <w:rPr>
          <w:b/>
        </w:rPr>
      </w:pPr>
      <w:r w:rsidRPr="00AE0F6C">
        <w:rPr>
          <w:b/>
        </w:rPr>
        <w:t>C</w:t>
      </w:r>
      <w:r w:rsidR="00AE0F6C">
        <w:rPr>
          <w:b/>
        </w:rPr>
        <w:t>hapter</w:t>
      </w:r>
      <w:r w:rsidRPr="00AE0F6C">
        <w:rPr>
          <w:b/>
        </w:rPr>
        <w:t xml:space="preserve"> 5</w:t>
      </w:r>
      <w:bookmarkStart w:id="30" w:name="_GoBack"/>
      <w:bookmarkEnd w:id="30"/>
    </w:p>
    <w:p w14:paraId="54944E35" w14:textId="6BB57E5A" w:rsidR="00E4291B" w:rsidRDefault="00E4291B" w:rsidP="00FB3C3F">
      <w:pPr>
        <w:spacing w:line="480" w:lineRule="auto"/>
        <w:jc w:val="center"/>
        <w:rPr>
          <w:b/>
        </w:rPr>
      </w:pPr>
      <w:r w:rsidRPr="00FB3C3F">
        <w:rPr>
          <w:b/>
        </w:rPr>
        <w:t>C</w:t>
      </w:r>
      <w:r w:rsidR="00AE0F6C" w:rsidRPr="00FB3C3F">
        <w:rPr>
          <w:b/>
        </w:rPr>
        <w:t>onclusions</w:t>
      </w:r>
      <w:r w:rsidRPr="00FB3C3F">
        <w:rPr>
          <w:b/>
        </w:rPr>
        <w:t>, L</w:t>
      </w:r>
      <w:r w:rsidR="00AE0F6C" w:rsidRPr="00FB3C3F">
        <w:rPr>
          <w:b/>
        </w:rPr>
        <w:t>imitations,</w:t>
      </w:r>
      <w:r w:rsidRPr="00FB3C3F">
        <w:rPr>
          <w:b/>
        </w:rPr>
        <w:t xml:space="preserve"> </w:t>
      </w:r>
      <w:r w:rsidR="00AE0F6C" w:rsidRPr="00FB3C3F">
        <w:rPr>
          <w:b/>
        </w:rPr>
        <w:t>and</w:t>
      </w:r>
      <w:r w:rsidRPr="00FB3C3F">
        <w:rPr>
          <w:b/>
        </w:rPr>
        <w:t xml:space="preserve"> F</w:t>
      </w:r>
      <w:r w:rsidR="00AE0F6C" w:rsidRPr="00FB3C3F">
        <w:rPr>
          <w:b/>
        </w:rPr>
        <w:t>uture</w:t>
      </w:r>
      <w:r w:rsidRPr="00FB3C3F">
        <w:rPr>
          <w:b/>
        </w:rPr>
        <w:t xml:space="preserve"> W</w:t>
      </w:r>
      <w:r w:rsidR="00AE0F6C" w:rsidRPr="00FB3C3F">
        <w:rPr>
          <w:b/>
        </w:rPr>
        <w:t>ork</w:t>
      </w:r>
    </w:p>
    <w:p w14:paraId="2CBD3FAD" w14:textId="77777777" w:rsidR="00FB3C3F" w:rsidRPr="00FB3C3F" w:rsidRDefault="00FB3C3F" w:rsidP="00FB3C3F">
      <w:pPr>
        <w:spacing w:line="480" w:lineRule="auto"/>
        <w:rPr>
          <w:b/>
        </w:rPr>
      </w:pPr>
    </w:p>
    <w:p w14:paraId="340C717E" w14:textId="7DEAA3B1" w:rsidR="00A01D76" w:rsidRDefault="00A01D76" w:rsidP="00A01D76">
      <w:pPr>
        <w:spacing w:line="480" w:lineRule="auto"/>
        <w:ind w:firstLine="720"/>
      </w:pPr>
      <w:r>
        <w:t xml:space="preserve">The goal of this dissertation was to investigate a new approach to </w:t>
      </w:r>
      <w:proofErr w:type="spellStart"/>
      <w:r>
        <w:t>modelling</w:t>
      </w:r>
      <w:proofErr w:type="spellEnd"/>
      <w:r>
        <w:t xml:space="preserve"> dependence across time in dynamic choi</w:t>
      </w:r>
      <w:r w:rsidR="00771A05">
        <w:t>ce data.  To accomplish this, I</w:t>
      </w:r>
      <w:r>
        <w:t xml:space="preserve"> introduced a new state space approach to dynamic choice models and further supplied a novel fitting method.  I also presented two case studies, applying the method to fast-moving consumer goods, which provided several new insights about repeat purchases in that context.  I review these contributions below in brief detail before discussing limitations of the study and a variety of goals for future work in this area.</w:t>
      </w:r>
    </w:p>
    <w:p w14:paraId="5C6AAE03" w14:textId="77777777" w:rsidR="00A01D76" w:rsidRDefault="00A01D76" w:rsidP="00A01D76">
      <w:pPr>
        <w:spacing w:line="480" w:lineRule="auto"/>
        <w:ind w:firstLine="720"/>
      </w:pPr>
      <w:r>
        <w:t>The first contribution of this dissertation was to offer an alternative to state dependence (lagged dependent variables) for capturing the phenomenon of repeat purchases observed in dynamic choice data (Roy et al. 1996).  This was achieved by introducing a state space formulation of the dynamic choice model and through this model, including a lagged utility term (Heckman 1981a).  The autoregressive nature of the lagged utility model provides a much richer summary of prior features and other error data as shown in Section 4.1 (</w:t>
      </w:r>
      <w:proofErr w:type="spellStart"/>
      <w:r>
        <w:t>Seetharaman</w:t>
      </w:r>
      <w:proofErr w:type="spellEnd"/>
      <w:r>
        <w:t xml:space="preserve"> 2004).   </w:t>
      </w:r>
    </w:p>
    <w:p w14:paraId="03A28E9F" w14:textId="6ADDA272" w:rsidR="00A01D76" w:rsidRDefault="0056697A" w:rsidP="00A01D76">
      <w:pPr>
        <w:spacing w:line="480" w:lineRule="auto"/>
        <w:ind w:firstLine="720"/>
      </w:pPr>
      <w:r>
        <w:t>As I</w:t>
      </w:r>
      <w:r w:rsidR="00A01D76">
        <w:t xml:space="preserve"> discussed briefly in Section 4.5, the model offers a great deal of flexibility.  Although I have argued that, when </w:t>
      </w:r>
      <w:proofErr w:type="spellStart"/>
      <w:r w:rsidR="00A01D76">
        <w:t>modelling</w:t>
      </w:r>
      <w:proofErr w:type="spellEnd"/>
      <w:r w:rsidR="00A01D76">
        <w:t xml:space="preserve"> dynamic choice in the FMCG context, habit persistence through lagged utility is more appropriate than state dependence, the state space approach can easily and naturally accommodate state dependence effects with almost no additional effort.  In fact, both sources of dependence could be included to accommodate both feedback and persistence effects.  As shown in Section 3.3, the model can also easily include correlated random error terms of any order in the same way it handles lagged values of utility.  Beyond these effects, the state space approach can capture other forms of intervention and very general time series effects (</w:t>
      </w:r>
      <w:proofErr w:type="spellStart"/>
      <w:r w:rsidR="00A01D76">
        <w:t>Commandeur</w:t>
      </w:r>
      <w:proofErr w:type="spellEnd"/>
      <w:r w:rsidR="00A01D76">
        <w:t xml:space="preserve"> and </w:t>
      </w:r>
      <w:proofErr w:type="spellStart"/>
      <w:r w:rsidR="00A01D76">
        <w:t>Koopman</w:t>
      </w:r>
      <w:proofErr w:type="spellEnd"/>
      <w:r w:rsidR="00A01D76">
        <w:t>, 2007).  Either extreme value or normal errors can also be included in the model.</w:t>
      </w:r>
    </w:p>
    <w:p w14:paraId="0E4621F6" w14:textId="564928A8" w:rsidR="00A01D76" w:rsidRDefault="00A01D76" w:rsidP="00A01D76">
      <w:pPr>
        <w:spacing w:line="480" w:lineRule="auto"/>
        <w:ind w:firstLine="720"/>
      </w:pPr>
      <w:r>
        <w:t xml:space="preserve">In contrast to earlier models that focused on state dependence, this approach does not suffer from an initial conditions problem, and no special effort needs to be made to deal with boundary effects of lagged variables.  Because the model does not contain lagged outcome variables, it is also less sensitive to misspecification than models that contain lagged dependent variables and would not suffer from inconsistency if correlation existed in the error terms but was not accounted for.  Finally, as discussed in the case studies, the model offers a natural measure of variety-seeking behavior without requiring any additional complex </w:t>
      </w:r>
      <w:proofErr w:type="spellStart"/>
      <w:r>
        <w:t>modelling</w:t>
      </w:r>
      <w:proofErr w:type="spellEnd"/>
      <w:r>
        <w:t xml:space="preserve"> features simply by considering the value of the state parameter </w:t>
      </w:r>
      <m:oMath>
        <m:r>
          <w:rPr>
            <w:rFonts w:ascii="Cambria Math" w:hAnsi="Cambria Math"/>
          </w:rPr>
          <m:t>ϕ</m:t>
        </m:r>
      </m:oMath>
      <w:r w:rsidR="00F3055C">
        <w:t xml:space="preserve"> </w:t>
      </w:r>
      <w:r w:rsidR="00F3055C">
        <w:fldChar w:fldCharType="begin"/>
      </w:r>
      <w:r w:rsidR="00CE1341">
        <w:instrText xml:space="preserve"> ADDIN EN.CITE &lt;EndNote&gt;&lt;Cite&gt;&lt;Author&gt;Van Trijp&lt;/Author&gt;&lt;Year&gt;1996&lt;/Year&gt;&lt;RecNum&gt;91&lt;/RecNum&gt;&lt;DisplayText&gt;(Seetharaman, 2004; Van Trijp, Hoyer, &amp;amp; Inman, 1996)&lt;/DisplayText&gt;&lt;record&gt;&lt;rec-number&gt;91&lt;/rec-number&gt;&lt;foreign-keys&gt;&lt;key app="EN" db-id="v2fwpetavtwepueet055002bp5e5vrvsrvzs"&gt;91&lt;/key&gt;&lt;/foreign-keys&gt;&lt;ref-type name="Journal Article"&gt;17&lt;/ref-type&gt;&lt;contributors&gt;&lt;authors&gt;&lt;author&gt;Van Trijp, Hans CM&lt;/author&gt;&lt;author&gt;Hoyer, Wayne D&lt;/author&gt;&lt;author&gt;Inman, J Jeffrey&lt;/author&gt;&lt;/authors&gt;&lt;/contributors&gt;&lt;titles&gt;&lt;title&gt;Why switch? Product category: level explanations for true variety-seeking behavior&lt;/title&gt;&lt;secondary-title&gt;Journal of Marketing Research&lt;/secondary-title&gt;&lt;/titles&gt;&lt;periodical&gt;&lt;full-title&gt;Journal of Marketing Research&lt;/full-title&gt;&lt;/periodical&gt;&lt;pages&gt;281-292&lt;/pages&gt;&lt;dates&gt;&lt;year&gt;1996&lt;/year&gt;&lt;/dates&gt;&lt;isbn&gt;0022-2437&lt;/isbn&gt;&lt;urls&gt;&lt;/urls&gt;&lt;/record&gt;&lt;/Cite&gt;&lt;Cite&gt;&lt;Author&gt;Seetharaman&lt;/Author&gt;&lt;Year&gt;2004&lt;/Year&gt;&lt;RecNum&gt;58&lt;/RecNum&gt;&lt;record&gt;&lt;rec-number&gt;58&lt;/rec-number&gt;&lt;foreign-keys&gt;&lt;key app="EN" db-id="rxwft9t2ifez9mex2rkxvp5sfp99z5dtx2xe"&gt;58&lt;/key&gt;&lt;/foreign-keys&gt;&lt;ref-type name="Journal Article"&gt;17&lt;/ref-type&gt;&lt;contributors&gt;&lt;authors&gt;&lt;author&gt;Seetharaman, PB&lt;/author&gt;&lt;/authors&gt;&lt;/contributors&gt;&lt;titles&gt;&lt;title&gt;Modeling multiple sources of state dependence in random utility models: A distributed lag approach&lt;/title&gt;&lt;secondary-title&gt;Marketing Science&lt;/secondary-title&gt;&lt;/titles&gt;&lt;pages&gt;263-271&lt;/pages&gt;&lt;volume&gt;23&lt;/volume&gt;&lt;number&gt;2&lt;/number&gt;&lt;dates&gt;&lt;year&gt;2004&lt;/year&gt;&lt;/dates&gt;&lt;isbn&gt;0732-2399&lt;/isbn&gt;&lt;urls&gt;&lt;/urls&gt;&lt;/record&gt;&lt;/Cite&gt;&lt;/EndNote&gt;</w:instrText>
      </w:r>
      <w:r w:rsidR="00F3055C">
        <w:fldChar w:fldCharType="separate"/>
      </w:r>
      <w:r w:rsidR="00F3055C">
        <w:rPr>
          <w:noProof/>
        </w:rPr>
        <w:t>(</w:t>
      </w:r>
      <w:hyperlink w:anchor="_ENREF_83" w:tooltip="Seetharaman, 2004 #58" w:history="1">
        <w:r w:rsidR="006D761D">
          <w:rPr>
            <w:noProof/>
          </w:rPr>
          <w:t>Seetharaman, 2004</w:t>
        </w:r>
      </w:hyperlink>
      <w:r w:rsidR="00F3055C">
        <w:rPr>
          <w:noProof/>
        </w:rPr>
        <w:t xml:space="preserve">; </w:t>
      </w:r>
      <w:hyperlink w:anchor="_ENREF_89" w:tooltip="Van Trijp, 1996 #91" w:history="1">
        <w:r w:rsidR="006D761D">
          <w:rPr>
            <w:noProof/>
          </w:rPr>
          <w:t>Van Trijp, Hoyer, &amp; Inman, 1996</w:t>
        </w:r>
      </w:hyperlink>
      <w:r w:rsidR="00F3055C">
        <w:rPr>
          <w:noProof/>
        </w:rPr>
        <w:t>)</w:t>
      </w:r>
      <w:r w:rsidR="00F3055C">
        <w:fldChar w:fldCharType="end"/>
      </w:r>
      <w:r>
        <w:t>.</w:t>
      </w:r>
    </w:p>
    <w:p w14:paraId="339196B0" w14:textId="1A23214D" w:rsidR="00A01D76" w:rsidRDefault="00A01D76" w:rsidP="00A01D76">
      <w:pPr>
        <w:spacing w:line="480" w:lineRule="auto"/>
      </w:pPr>
      <w:r>
        <w:tab/>
        <w:t xml:space="preserve">Introducing the state space model also allows for a novel fitting method, the particle filter </w:t>
      </w:r>
      <w:r w:rsidR="00F3055C">
        <w:fldChar w:fldCharType="begin"/>
      </w:r>
      <w:r w:rsidR="00F3055C">
        <w:instrText xml:space="preserve"> ADDIN EN.CITE &lt;EndNote&gt;&lt;Cite&gt;&lt;Author&gt;Ridgeway&lt;/Author&gt;&lt;Year&gt;2003&lt;/Year&gt;&lt;RecNum&gt;92&lt;/RecNum&gt;&lt;DisplayText&gt;(Doucet et al., 2001; Ridgeway &amp;amp; Madigan, 2003)&lt;/DisplayText&gt;&lt;record&gt;&lt;rec-number&gt;92&lt;/rec-number&gt;&lt;foreign-keys&gt;&lt;key app="EN" db-id="v2fwpetavtwepueet055002bp5e5vrvsrvzs"&gt;92&lt;/key&gt;&lt;/foreign-keys&gt;&lt;ref-type name="Journal Article"&gt;17&lt;/ref-type&gt;&lt;contributors&gt;&lt;authors&gt;&lt;author&gt;Ridgeway, Greg&lt;/author&gt;&lt;author&gt;Madigan, David&lt;/author&gt;&lt;/authors&gt;&lt;/contributors&gt;&lt;titles&gt;&lt;title&gt;A sequential Monte Carlo method for Bayesian analysis of massive datasets&lt;/title&gt;&lt;secondary-title&gt;Data Mining and Knowledge Discovery&lt;/secondary-title&gt;&lt;/titles&gt;&lt;periodical&gt;&lt;full-title&gt;Data Mining and Knowledge Discovery&lt;/full-title&gt;&lt;/periodical&gt;&lt;pages&gt;301-319&lt;/pages&gt;&lt;volume&gt;7&lt;/volume&gt;&lt;number&gt;3&lt;/number&gt;&lt;dates&gt;&lt;year&gt;2003&lt;/year&gt;&lt;/dates&gt;&lt;isbn&gt;1384-5810&lt;/isbn&gt;&lt;urls&gt;&lt;/urls&gt;&lt;/record&gt;&lt;/Cite&gt;&lt;Cite&gt;&lt;Author&gt;Doucet&lt;/Author&gt;&lt;Year&gt;2001&lt;/Year&gt;&lt;RecNum&gt;41&lt;/RecNum&gt;&lt;record&gt;&lt;rec-number&gt;41&lt;/rec-number&gt;&lt;foreign-keys&gt;&lt;key app="EN" db-id="v2fwpetavtwepueet055002bp5e5vrvsrvzs"&gt;41&lt;/key&gt;&lt;/foreign-keys&gt;&lt;ref-type name="Book"&gt;6&lt;/ref-type&gt;&lt;contributors&gt;&lt;authors&gt;&lt;author&gt;Doucet, Arnaud&lt;/author&gt;&lt;author&gt;De Freitas, Nando&lt;/author&gt;&lt;author&gt;Gordon, Neil&lt;/author&gt;&lt;/authors&gt;&lt;/contributors&gt;&lt;titles&gt;&lt;title&gt;Sequential Monte Carlo methods in practice&lt;/title&gt;&lt;/titles&gt;&lt;dates&gt;&lt;year&gt;2001&lt;/year&gt;&lt;/dates&gt;&lt;publisher&gt;Springer&lt;/publisher&gt;&lt;isbn&gt;0387951466&lt;/isbn&gt;&lt;urls&gt;&lt;/urls&gt;&lt;/record&gt;&lt;/Cite&gt;&lt;/EndNote&gt;</w:instrText>
      </w:r>
      <w:r w:rsidR="00F3055C">
        <w:fldChar w:fldCharType="separate"/>
      </w:r>
      <w:r w:rsidR="00F3055C">
        <w:rPr>
          <w:noProof/>
        </w:rPr>
        <w:t>(</w:t>
      </w:r>
      <w:hyperlink w:anchor="_ENREF_26" w:tooltip="Doucet, 2001 #41" w:history="1">
        <w:r w:rsidR="006D761D">
          <w:rPr>
            <w:noProof/>
          </w:rPr>
          <w:t>Doucet et al., 2001</w:t>
        </w:r>
      </w:hyperlink>
      <w:r w:rsidR="00F3055C">
        <w:rPr>
          <w:noProof/>
        </w:rPr>
        <w:t xml:space="preserve">; </w:t>
      </w:r>
      <w:hyperlink w:anchor="_ENREF_79" w:tooltip="Ridgeway, 2003 #92" w:history="1">
        <w:r w:rsidR="006D761D">
          <w:rPr>
            <w:noProof/>
          </w:rPr>
          <w:t>Ridgeway &amp; Madigan, 2003</w:t>
        </w:r>
      </w:hyperlink>
      <w:r w:rsidR="00F3055C">
        <w:rPr>
          <w:noProof/>
        </w:rPr>
        <w:t>)</w:t>
      </w:r>
      <w:r w:rsidR="00F3055C">
        <w:fldChar w:fldCharType="end"/>
      </w:r>
      <w:r>
        <w:t xml:space="preserve">.  The particle filter uses a sequential version of the importance sampling technique to integrate out unobserved states and form the conditional likelihood function for the observed data.  This study is the first to use this method in a general </w:t>
      </w:r>
      <w:proofErr w:type="gramStart"/>
      <w:r>
        <w:t xml:space="preserve">choice </w:t>
      </w:r>
      <w:proofErr w:type="spellStart"/>
      <w:r>
        <w:t>modelling</w:t>
      </w:r>
      <w:proofErr w:type="spellEnd"/>
      <w:proofErr w:type="gramEnd"/>
      <w:r>
        <w:t xml:space="preserve"> framework.  The </w:t>
      </w:r>
      <w:proofErr w:type="spellStart"/>
      <w:r>
        <w:t>modelling</w:t>
      </w:r>
      <w:proofErr w:type="spellEnd"/>
      <w:r>
        <w:t xml:space="preserve"> method that I have proposed, combining state space models with particle filter fitting, exposes anyone using these techniques to an extremely broad set of structures, from models with group effects to models that provide completely independent parameter sets for all individuals in the study.</w:t>
      </w:r>
    </w:p>
    <w:p w14:paraId="734E99E1" w14:textId="77777777" w:rsidR="00A01D76" w:rsidRDefault="00A01D76" w:rsidP="00A01D76">
      <w:pPr>
        <w:spacing w:line="480" w:lineRule="auto"/>
        <w:ind w:firstLine="720"/>
      </w:pPr>
      <w:r>
        <w:t xml:space="preserve">The Bayesian approach that I used in experiments and case studies naturally allows the model to be employed for forecasting and out-of-sample studies.  The sequential nature of the algorithm allows flexibility to move beyond normal error structures and explore error processes, such as </w:t>
      </w:r>
      <w:r w:rsidRPr="004724C5">
        <w:rPr>
          <w:i/>
        </w:rPr>
        <w:t>Lightning Bolt</w:t>
      </w:r>
      <w:r>
        <w:t xml:space="preserve"> processes (Roy et al. 1996) and more general distributions with limited modifications to the algorithm.</w:t>
      </w:r>
    </w:p>
    <w:p w14:paraId="29723291" w14:textId="5008A174" w:rsidR="00A01D76" w:rsidRDefault="00A01D76" w:rsidP="00A01D76">
      <w:pPr>
        <w:spacing w:line="480" w:lineRule="auto"/>
        <w:ind w:firstLine="720"/>
      </w:pPr>
      <w:r>
        <w:t xml:space="preserve">I applied the algorithm case studies involving sales of fast-moving consumer goods captured in scanner data furnished by a major grocery store.  The studies demonstrated the wide-ranging variation in purchasing habits and price </w:t>
      </w:r>
      <w:r w:rsidR="00A8732A">
        <w:t>sensitivity</w:t>
      </w:r>
      <w:r>
        <w:t xml:space="preserve"> across customers that highlights the value of the individual-level models applied here.  The case studies both indicate that habit persistence is a very effective </w:t>
      </w:r>
      <w:proofErr w:type="spellStart"/>
      <w:r>
        <w:t>modelling</w:t>
      </w:r>
      <w:proofErr w:type="spellEnd"/>
      <w:r>
        <w:t xml:space="preserve"> variable for FMCG compared to models using only lagged variables.  My second case study is also the first to use choice models to explore differences in dynamic behavior for hedonic and utilitarian goods employing choice models.  I found that habit persistence was an important factor in utilitarian purchase patterns but noted an absence of habitual purchasing behavior in the hedonic category in agreement with earlier studies.</w:t>
      </w:r>
    </w:p>
    <w:p w14:paraId="1D0AB8D3" w14:textId="4DE90A88" w:rsidR="00A01D76" w:rsidRDefault="00A01D76" w:rsidP="00A01D76">
      <w:pPr>
        <w:spacing w:line="480" w:lineRule="auto"/>
      </w:pPr>
      <w:r>
        <w:t>Despite the numerous potential advantages of this approach, limitations exist.  First and foremost, additional testing of the models must be undertaken in both simulation and real-world situations.  Previous studies of random effect choice models show that these models often produce badly biased estimates in complex situations, and both correlation, heterogeneity and choice set exclusions can play important roles (Andrews et al. 2008).  In addition, as discussed in Section 4.5, large amounts of repeat purchase data are re</w:t>
      </w:r>
      <w:r w:rsidR="0056697A">
        <w:t>quired to fit the models that I</w:t>
      </w:r>
      <w:r>
        <w:t xml:space="preserve"> have proposed here.  In many applications, researchers will not have access to data with 30 or more choices on a single individual, as I have used here.  The models considered here were coded using the scripting language </w:t>
      </w:r>
      <w:r w:rsidRPr="001F299C">
        <w:rPr>
          <w:i/>
        </w:rPr>
        <w:t xml:space="preserve">R </w:t>
      </w:r>
      <w:r>
        <w:t>(R Core Team, 2012), and the method cannot currently be implemented with existing functions in any major language, to our knowledge.  This approach is also computationally intensive and may require a considerable amount of run time, depending on the number of individuals in the study and the parameterization of the model.</w:t>
      </w:r>
    </w:p>
    <w:p w14:paraId="3F612974" w14:textId="77777777" w:rsidR="00A01D76" w:rsidRDefault="00A01D76" w:rsidP="00A01D76">
      <w:pPr>
        <w:spacing w:line="480" w:lineRule="auto"/>
      </w:pPr>
      <w:r>
        <w:tab/>
        <w:t xml:space="preserve">Future research for this work falls into three categories: methodological development, marketing applications, and other applications.  Within methodology, a key step is to create a more flexible model implementation that permits a number of model structures to be easily implemented.  Producing a faster implementation of the software is also required in order to do extensive simulation testing.  This involves development of parallel algorithms as well as coding of portions of the existing method in a compiled source, such as C++.  Once a faster implementation is available, the next step is extensive simulations to understand the model performance in a wider set of situations as well as further tests of performance on real-world data.  Another goal is extensions of the model to handle more complex error structures.  Further extensions of the state space approach to dynamic models for count data is also appealing and could be used for </w:t>
      </w:r>
      <w:proofErr w:type="spellStart"/>
      <w:r>
        <w:t>modelling</w:t>
      </w:r>
      <w:proofErr w:type="spellEnd"/>
      <w:r>
        <w:t xml:space="preserve"> of store level data or total basket size in the marketing context.  In all of these contexts, the development of model selection tools would be helpful.</w:t>
      </w:r>
    </w:p>
    <w:p w14:paraId="0D8026D4" w14:textId="77777777" w:rsidR="00A01D76" w:rsidRDefault="00A01D76" w:rsidP="00A01D76">
      <w:pPr>
        <w:spacing w:line="480" w:lineRule="auto"/>
      </w:pPr>
      <w:r>
        <w:tab/>
        <w:t>Irrespective of the model, the Bayesian implementation allows the development of predictive models through filtering and smoothing algorithms.  These predictions would allow one to estimate marginal effects of different policy and promotion changes in real applications.  It would also allow the model to be useful in the context of an inventory management system.</w:t>
      </w:r>
    </w:p>
    <w:p w14:paraId="085E44C6" w14:textId="77777777" w:rsidR="00A01D76" w:rsidRDefault="00A01D76" w:rsidP="00A01D76">
      <w:pPr>
        <w:spacing w:line="480" w:lineRule="auto"/>
        <w:ind w:firstLine="720"/>
      </w:pPr>
      <w:r>
        <w:t>Future work in marketing involves extending the case studies presented here to execute more thorough model comparisons, estimates of effects of price, and analyses across hedonic and utilitarian goods to better quantify factors that affect behavior.  Beyond marketing, I wish to investigate inertia and evaluation mechanisms in inter-organizational partner selection.  As the state space choice model can apply to organizational level constructs (</w:t>
      </w:r>
      <w:proofErr w:type="spellStart"/>
      <w:r>
        <w:t>Gulati</w:t>
      </w:r>
      <w:proofErr w:type="spellEnd"/>
      <w:r>
        <w:t xml:space="preserve"> and </w:t>
      </w:r>
      <w:proofErr w:type="spellStart"/>
      <w:r>
        <w:t>Gargiulo</w:t>
      </w:r>
      <w:proofErr w:type="spellEnd"/>
      <w:r>
        <w:t xml:space="preserve"> 1999), there is no need to find the proxy variables for organizational inertia and switching inertia.</w:t>
      </w:r>
    </w:p>
    <w:p w14:paraId="19706638" w14:textId="77777777" w:rsidR="00853022" w:rsidRDefault="00853022"/>
    <w:p w14:paraId="7C734D54" w14:textId="77777777" w:rsidR="00853022" w:rsidRDefault="00853022"/>
    <w:p w14:paraId="6E6A8E84" w14:textId="77777777" w:rsidR="00853022" w:rsidRDefault="00853022"/>
    <w:p w14:paraId="08EA59AA" w14:textId="77777777" w:rsidR="00853022" w:rsidRDefault="00853022"/>
    <w:p w14:paraId="217E7E0A" w14:textId="77777777" w:rsidR="00853022" w:rsidRDefault="00853022"/>
    <w:p w14:paraId="0CB610B7" w14:textId="77777777" w:rsidR="00853022" w:rsidRDefault="00853022"/>
    <w:p w14:paraId="3FABF01B" w14:textId="77777777" w:rsidR="00853022" w:rsidRDefault="00853022"/>
    <w:p w14:paraId="42271B6B" w14:textId="77777777" w:rsidR="00853022" w:rsidRDefault="00853022"/>
    <w:p w14:paraId="7153A904" w14:textId="77777777" w:rsidR="00853022" w:rsidRDefault="00853022"/>
    <w:p w14:paraId="3187F3CB" w14:textId="77777777" w:rsidR="00853022" w:rsidRDefault="00853022"/>
    <w:p w14:paraId="47A0779B" w14:textId="77777777" w:rsidR="00853022" w:rsidRDefault="00853022"/>
    <w:p w14:paraId="72194C5F" w14:textId="77777777" w:rsidR="00853022" w:rsidRDefault="00853022"/>
    <w:p w14:paraId="4F93DB43" w14:textId="77777777" w:rsidR="00853022" w:rsidRDefault="00853022"/>
    <w:p w14:paraId="764F71D4" w14:textId="77777777" w:rsidR="00853022" w:rsidRDefault="00853022"/>
    <w:p w14:paraId="60CEBFB5" w14:textId="77777777" w:rsidR="00853022" w:rsidRDefault="00853022"/>
    <w:p w14:paraId="769D7FF5" w14:textId="77777777" w:rsidR="00853022" w:rsidRDefault="00853022"/>
    <w:p w14:paraId="1342C7DA" w14:textId="77777777" w:rsidR="00853022" w:rsidRDefault="00853022"/>
    <w:p w14:paraId="03F9B4C4" w14:textId="77777777" w:rsidR="00853022" w:rsidRDefault="00853022"/>
    <w:p w14:paraId="1D986A05" w14:textId="77777777" w:rsidR="00853022" w:rsidRDefault="00853022"/>
    <w:p w14:paraId="129184BB" w14:textId="77777777" w:rsidR="00F7042F" w:rsidRDefault="00F7042F"/>
    <w:p w14:paraId="262628EA" w14:textId="1E1FFB65" w:rsidR="00853022" w:rsidRDefault="007E0CF5" w:rsidP="0001721C">
      <w:pPr>
        <w:spacing w:line="480" w:lineRule="auto"/>
        <w:jc w:val="center"/>
        <w:rPr>
          <w:b/>
        </w:rPr>
      </w:pPr>
      <w:r>
        <w:rPr>
          <w:b/>
        </w:rPr>
        <w:t xml:space="preserve">List of </w:t>
      </w:r>
      <w:r w:rsidR="002D7823" w:rsidRPr="00FB3C3F">
        <w:rPr>
          <w:b/>
        </w:rPr>
        <w:t>References</w:t>
      </w:r>
    </w:p>
    <w:p w14:paraId="4BFC1E45" w14:textId="77777777" w:rsidR="007E0CF5" w:rsidRDefault="007E0CF5" w:rsidP="007E0CF5">
      <w:pPr>
        <w:spacing w:line="480" w:lineRule="auto"/>
      </w:pPr>
    </w:p>
    <w:p w14:paraId="222208F9" w14:textId="77777777" w:rsidR="007E0CF5" w:rsidRDefault="007E0CF5" w:rsidP="007E0CF5">
      <w:pPr>
        <w:spacing w:line="480" w:lineRule="auto"/>
      </w:pPr>
    </w:p>
    <w:p w14:paraId="0EBEEC03" w14:textId="77777777" w:rsidR="007E0CF5" w:rsidRDefault="007E0CF5" w:rsidP="007E0CF5">
      <w:pPr>
        <w:spacing w:line="480" w:lineRule="auto"/>
      </w:pPr>
    </w:p>
    <w:p w14:paraId="4D70E15E" w14:textId="77777777" w:rsidR="007E0CF5" w:rsidRDefault="007E0CF5" w:rsidP="007E0CF5">
      <w:pPr>
        <w:spacing w:line="480" w:lineRule="auto"/>
      </w:pPr>
    </w:p>
    <w:p w14:paraId="7E82A86A" w14:textId="77777777" w:rsidR="007E0CF5" w:rsidRDefault="007E0CF5" w:rsidP="007E0CF5">
      <w:pPr>
        <w:spacing w:line="480" w:lineRule="auto"/>
      </w:pPr>
    </w:p>
    <w:p w14:paraId="7583DF78" w14:textId="77777777" w:rsidR="007E0CF5" w:rsidRDefault="007E0CF5" w:rsidP="007E0CF5">
      <w:pPr>
        <w:spacing w:line="480" w:lineRule="auto"/>
      </w:pPr>
    </w:p>
    <w:p w14:paraId="5F20ED43" w14:textId="77777777" w:rsidR="007E0CF5" w:rsidRDefault="007E0CF5" w:rsidP="007E0CF5">
      <w:pPr>
        <w:spacing w:line="480" w:lineRule="auto"/>
      </w:pPr>
    </w:p>
    <w:p w14:paraId="0D3B081F" w14:textId="77777777" w:rsidR="007E0CF5" w:rsidRDefault="007E0CF5" w:rsidP="007E0CF5">
      <w:pPr>
        <w:spacing w:line="480" w:lineRule="auto"/>
      </w:pPr>
    </w:p>
    <w:p w14:paraId="2CB34C81" w14:textId="77777777" w:rsidR="007E0CF5" w:rsidRDefault="007E0CF5" w:rsidP="007E0CF5">
      <w:pPr>
        <w:spacing w:line="480" w:lineRule="auto"/>
      </w:pPr>
    </w:p>
    <w:p w14:paraId="758AB006" w14:textId="77777777" w:rsidR="007E0CF5" w:rsidRDefault="007E0CF5" w:rsidP="007E0CF5">
      <w:pPr>
        <w:spacing w:line="480" w:lineRule="auto"/>
      </w:pPr>
    </w:p>
    <w:p w14:paraId="648FDB1A" w14:textId="77777777" w:rsidR="007E0CF5" w:rsidRDefault="007E0CF5" w:rsidP="007E0CF5">
      <w:pPr>
        <w:spacing w:line="480" w:lineRule="auto"/>
      </w:pPr>
    </w:p>
    <w:p w14:paraId="7DD55746" w14:textId="77777777" w:rsidR="007E0CF5" w:rsidRDefault="007E0CF5" w:rsidP="007E0CF5">
      <w:pPr>
        <w:spacing w:line="480" w:lineRule="auto"/>
      </w:pPr>
    </w:p>
    <w:p w14:paraId="7C8208AB" w14:textId="77777777" w:rsidR="007E0CF5" w:rsidRDefault="007E0CF5" w:rsidP="007E0CF5">
      <w:pPr>
        <w:spacing w:line="480" w:lineRule="auto"/>
      </w:pPr>
    </w:p>
    <w:p w14:paraId="23938C39" w14:textId="77777777" w:rsidR="007E0CF5" w:rsidRDefault="007E0CF5" w:rsidP="007E0CF5">
      <w:pPr>
        <w:spacing w:line="480" w:lineRule="auto"/>
      </w:pPr>
    </w:p>
    <w:p w14:paraId="6E77232C" w14:textId="77777777" w:rsidR="007E0CF5" w:rsidRDefault="007E0CF5" w:rsidP="007E0CF5">
      <w:pPr>
        <w:spacing w:line="480" w:lineRule="auto"/>
      </w:pPr>
    </w:p>
    <w:p w14:paraId="6B8D3F3A" w14:textId="77777777" w:rsidR="007E0CF5" w:rsidRDefault="007E0CF5" w:rsidP="007E0CF5">
      <w:pPr>
        <w:spacing w:line="480" w:lineRule="auto"/>
      </w:pPr>
    </w:p>
    <w:p w14:paraId="24BF71CF" w14:textId="77777777" w:rsidR="007E0CF5" w:rsidRDefault="007E0CF5" w:rsidP="007E0CF5">
      <w:pPr>
        <w:spacing w:line="480" w:lineRule="auto"/>
      </w:pPr>
    </w:p>
    <w:p w14:paraId="5F7DCEAA" w14:textId="77777777" w:rsidR="007E0CF5" w:rsidRDefault="007E0CF5" w:rsidP="007E0CF5">
      <w:pPr>
        <w:spacing w:line="480" w:lineRule="auto"/>
      </w:pPr>
    </w:p>
    <w:p w14:paraId="786E3FFF" w14:textId="77777777" w:rsidR="007E0CF5" w:rsidRDefault="007E0CF5" w:rsidP="007E0CF5">
      <w:pPr>
        <w:spacing w:line="480" w:lineRule="auto"/>
      </w:pPr>
    </w:p>
    <w:p w14:paraId="389A1D96" w14:textId="77777777" w:rsidR="007E0CF5" w:rsidRDefault="007E0CF5" w:rsidP="007E0CF5">
      <w:pPr>
        <w:spacing w:line="480" w:lineRule="auto"/>
      </w:pPr>
    </w:p>
    <w:p w14:paraId="0B6DD864" w14:textId="77777777" w:rsidR="007E0CF5" w:rsidRPr="007E0CF5" w:rsidRDefault="007E0CF5" w:rsidP="007E0CF5">
      <w:pPr>
        <w:spacing w:line="480" w:lineRule="auto"/>
      </w:pPr>
    </w:p>
    <w:p w14:paraId="08096CD4" w14:textId="77777777" w:rsidR="006D761D" w:rsidRDefault="00853022" w:rsidP="006D761D">
      <w:pPr>
        <w:ind w:left="720" w:hanging="720"/>
        <w:rPr>
          <w:noProof/>
        </w:rPr>
      </w:pPr>
      <w:r>
        <w:fldChar w:fldCharType="begin"/>
      </w:r>
      <w:r>
        <w:instrText xml:space="preserve"> ADDIN EN.REFLIST </w:instrText>
      </w:r>
      <w:r>
        <w:fldChar w:fldCharType="separate"/>
      </w:r>
      <w:bookmarkStart w:id="31" w:name="_ENREF_1"/>
      <w:r w:rsidR="006D761D">
        <w:rPr>
          <w:noProof/>
        </w:rPr>
        <w:t xml:space="preserve">Akaike, Hirotugu. (1974). Markovian representation of stochastic processes and its application to the analysis of autoregressive moving average processes. </w:t>
      </w:r>
      <w:r w:rsidR="006D761D" w:rsidRPr="006D761D">
        <w:rPr>
          <w:i/>
          <w:noProof/>
        </w:rPr>
        <w:t>Annals of the Institute of Statistical Mathematics, 26</w:t>
      </w:r>
      <w:r w:rsidR="006D761D">
        <w:rPr>
          <w:noProof/>
        </w:rPr>
        <w:t xml:space="preserve">(1), 363-387. </w:t>
      </w:r>
      <w:bookmarkEnd w:id="31"/>
    </w:p>
    <w:p w14:paraId="716950D3" w14:textId="77777777" w:rsidR="006D761D" w:rsidRDefault="006D761D" w:rsidP="006D761D">
      <w:pPr>
        <w:ind w:left="720" w:hanging="720"/>
        <w:rPr>
          <w:noProof/>
        </w:rPr>
      </w:pPr>
      <w:bookmarkStart w:id="32" w:name="_ENREF_2"/>
      <w:r>
        <w:rPr>
          <w:noProof/>
        </w:rPr>
        <w:t xml:space="preserve">Allenby, Greg M, &amp; Lenk, Peter J. (1994). Modeling household purchase behavior with logistic normal regression. </w:t>
      </w:r>
      <w:r w:rsidRPr="006D761D">
        <w:rPr>
          <w:i/>
          <w:noProof/>
        </w:rPr>
        <w:t>Journal of the American Statistical Association, 89</w:t>
      </w:r>
      <w:r>
        <w:rPr>
          <w:noProof/>
        </w:rPr>
        <w:t xml:space="preserve">(428), 1218-1231. </w:t>
      </w:r>
      <w:bookmarkEnd w:id="32"/>
    </w:p>
    <w:p w14:paraId="68D7DBBF" w14:textId="77777777" w:rsidR="006D761D" w:rsidRDefault="006D761D" w:rsidP="006D761D">
      <w:pPr>
        <w:ind w:left="720" w:hanging="720"/>
        <w:rPr>
          <w:noProof/>
        </w:rPr>
      </w:pPr>
      <w:bookmarkStart w:id="33" w:name="_ENREF_3"/>
      <w:r>
        <w:rPr>
          <w:noProof/>
        </w:rPr>
        <w:t xml:space="preserve">Andrews, Rick L, Ainslie, Andrew, &amp; Currim, Imran S. (2008). On the recoverability of choice behaviors with random coefficients choice models in the context of limited data and unobserved effects. </w:t>
      </w:r>
      <w:r w:rsidRPr="006D761D">
        <w:rPr>
          <w:i/>
          <w:noProof/>
        </w:rPr>
        <w:t>Management Science, 54</w:t>
      </w:r>
      <w:r>
        <w:rPr>
          <w:noProof/>
        </w:rPr>
        <w:t xml:space="preserve">(1), 83-99. </w:t>
      </w:r>
      <w:bookmarkEnd w:id="33"/>
    </w:p>
    <w:p w14:paraId="5A9E65C9" w14:textId="77777777" w:rsidR="006D761D" w:rsidRDefault="006D761D" w:rsidP="006D761D">
      <w:pPr>
        <w:ind w:left="720" w:hanging="720"/>
        <w:rPr>
          <w:noProof/>
        </w:rPr>
      </w:pPr>
      <w:bookmarkStart w:id="34" w:name="_ENREF_4"/>
      <w:r>
        <w:rPr>
          <w:noProof/>
        </w:rPr>
        <w:t xml:space="preserve">Ashok, Kalidas, Dillon, William R, &amp; Yuan, Sophie. (2002). Extending discrete choice models to incorporate attitudinal and other latent variables. </w:t>
      </w:r>
      <w:r w:rsidRPr="006D761D">
        <w:rPr>
          <w:i/>
          <w:noProof/>
        </w:rPr>
        <w:t>Journal of Marketing Research, 39</w:t>
      </w:r>
      <w:r>
        <w:rPr>
          <w:noProof/>
        </w:rPr>
        <w:t xml:space="preserve">(1), 31-46. </w:t>
      </w:r>
      <w:bookmarkEnd w:id="34"/>
    </w:p>
    <w:p w14:paraId="4C5A30AA" w14:textId="77777777" w:rsidR="006D761D" w:rsidRDefault="006D761D" w:rsidP="006D761D">
      <w:pPr>
        <w:ind w:left="720" w:hanging="720"/>
        <w:rPr>
          <w:noProof/>
        </w:rPr>
      </w:pPr>
      <w:bookmarkStart w:id="35" w:name="_ENREF_5"/>
      <w:r>
        <w:rPr>
          <w:noProof/>
        </w:rPr>
        <w:t xml:space="preserve">Athey, Susan, &amp; Imbens, Guido W. (2007). DISCRETE CHOICE MODELS WITH MULTIPLE UNOBSERVED CHOICE CHARACTERISTICS*. </w:t>
      </w:r>
      <w:r w:rsidRPr="006D761D">
        <w:rPr>
          <w:i/>
          <w:noProof/>
        </w:rPr>
        <w:t>International Economic Review, 48</w:t>
      </w:r>
      <w:r>
        <w:rPr>
          <w:noProof/>
        </w:rPr>
        <w:t xml:space="preserve">(4), 1159-1192. </w:t>
      </w:r>
      <w:bookmarkEnd w:id="35"/>
    </w:p>
    <w:p w14:paraId="34CC0967" w14:textId="77777777" w:rsidR="006D761D" w:rsidRDefault="006D761D" w:rsidP="006D761D">
      <w:pPr>
        <w:ind w:left="720" w:hanging="720"/>
        <w:rPr>
          <w:noProof/>
        </w:rPr>
      </w:pPr>
      <w:bookmarkStart w:id="36" w:name="_ENREF_6"/>
      <w:r>
        <w:rPr>
          <w:noProof/>
        </w:rPr>
        <w:t xml:space="preserve">Banerjee, Mousumi. (1994). </w:t>
      </w:r>
      <w:r w:rsidRPr="006D761D">
        <w:rPr>
          <w:i/>
          <w:noProof/>
        </w:rPr>
        <w:t>Influence diagnostics in longitudinal models</w:t>
      </w:r>
      <w:r>
        <w:rPr>
          <w:noProof/>
        </w:rPr>
        <w:t>: University of Wisconsin--Madison.</w:t>
      </w:r>
      <w:bookmarkEnd w:id="36"/>
    </w:p>
    <w:p w14:paraId="76643C20" w14:textId="77777777" w:rsidR="006D761D" w:rsidRDefault="006D761D" w:rsidP="006D761D">
      <w:pPr>
        <w:ind w:left="720" w:hanging="720"/>
        <w:rPr>
          <w:noProof/>
        </w:rPr>
      </w:pPr>
      <w:bookmarkStart w:id="37" w:name="_ENREF_7"/>
      <w:r>
        <w:rPr>
          <w:noProof/>
        </w:rPr>
        <w:t>Bates, Grace E, &amp; Neyman, Jerzy. (1952). Contributions to the Theory of Accident Proneness. 2. True or False Contagion: DTIC Document.</w:t>
      </w:r>
      <w:bookmarkEnd w:id="37"/>
    </w:p>
    <w:p w14:paraId="0E0DD4CF" w14:textId="77777777" w:rsidR="006D761D" w:rsidRDefault="006D761D" w:rsidP="006D761D">
      <w:pPr>
        <w:ind w:left="720" w:hanging="720"/>
        <w:rPr>
          <w:noProof/>
        </w:rPr>
      </w:pPr>
      <w:bookmarkStart w:id="38" w:name="_ENREF_8"/>
      <w:r>
        <w:rPr>
          <w:noProof/>
        </w:rPr>
        <w:t xml:space="preserve">Baumgartner, Bernhard. (2003). Measuring changes in brand choice behavior. </w:t>
      </w:r>
      <w:r w:rsidRPr="006D761D">
        <w:rPr>
          <w:i/>
          <w:noProof/>
        </w:rPr>
        <w:t>Schmalenbach Business Review, 55</w:t>
      </w:r>
      <w:r>
        <w:rPr>
          <w:noProof/>
        </w:rPr>
        <w:t xml:space="preserve">, 242-256. </w:t>
      </w:r>
      <w:bookmarkEnd w:id="38"/>
    </w:p>
    <w:p w14:paraId="63365951" w14:textId="77777777" w:rsidR="006D761D" w:rsidRDefault="006D761D" w:rsidP="006D761D">
      <w:pPr>
        <w:ind w:left="720" w:hanging="720"/>
        <w:rPr>
          <w:noProof/>
        </w:rPr>
      </w:pPr>
      <w:bookmarkStart w:id="39" w:name="_ENREF_9"/>
      <w:r>
        <w:rPr>
          <w:noProof/>
        </w:rPr>
        <w:t xml:space="preserve">Bawa, Kapil. (1990). Modeling Inertia and Variety Seeking Tendencies in Brand Choice Behavior. </w:t>
      </w:r>
      <w:r w:rsidRPr="006D761D">
        <w:rPr>
          <w:i/>
          <w:noProof/>
        </w:rPr>
        <w:t>Marketing Science, 9</w:t>
      </w:r>
      <w:r>
        <w:rPr>
          <w:noProof/>
        </w:rPr>
        <w:t xml:space="preserve">(3), 263-278. </w:t>
      </w:r>
      <w:bookmarkEnd w:id="39"/>
    </w:p>
    <w:p w14:paraId="3E80D703" w14:textId="77777777" w:rsidR="006D761D" w:rsidRDefault="006D761D" w:rsidP="006D761D">
      <w:pPr>
        <w:ind w:left="720" w:hanging="720"/>
        <w:rPr>
          <w:noProof/>
        </w:rPr>
      </w:pPr>
      <w:bookmarkStart w:id="40" w:name="_ENREF_10"/>
      <w:r>
        <w:rPr>
          <w:noProof/>
        </w:rPr>
        <w:t xml:space="preserve">Bucy, R, Kalman, R, &amp; Selin, I. (1965). Comment on" The Kalman filter and nonlinear estimates of multivariate normal processes". </w:t>
      </w:r>
      <w:r w:rsidRPr="006D761D">
        <w:rPr>
          <w:i/>
          <w:noProof/>
        </w:rPr>
        <w:t>Automatic Control, IEEE Transactions on, 10</w:t>
      </w:r>
      <w:r>
        <w:rPr>
          <w:noProof/>
        </w:rPr>
        <w:t xml:space="preserve">(1), 118-119. </w:t>
      </w:r>
      <w:bookmarkEnd w:id="40"/>
    </w:p>
    <w:p w14:paraId="52BAE185" w14:textId="77777777" w:rsidR="006D761D" w:rsidRDefault="006D761D" w:rsidP="006D761D">
      <w:pPr>
        <w:ind w:left="720" w:hanging="720"/>
        <w:rPr>
          <w:noProof/>
        </w:rPr>
      </w:pPr>
      <w:bookmarkStart w:id="41" w:name="_ENREF_11"/>
      <w:r>
        <w:rPr>
          <w:noProof/>
        </w:rPr>
        <w:t xml:space="preserve">Cameron, A Colin, &amp; Trivedi, Pravin K. (2005). </w:t>
      </w:r>
      <w:r w:rsidRPr="006D761D">
        <w:rPr>
          <w:i/>
          <w:noProof/>
        </w:rPr>
        <w:t>Microeconometrics: methods and applications</w:t>
      </w:r>
      <w:r>
        <w:rPr>
          <w:noProof/>
        </w:rPr>
        <w:t>: Cambridge university press.</w:t>
      </w:r>
      <w:bookmarkEnd w:id="41"/>
    </w:p>
    <w:p w14:paraId="1FF33C29" w14:textId="77777777" w:rsidR="006D761D" w:rsidRDefault="006D761D" w:rsidP="006D761D">
      <w:pPr>
        <w:ind w:left="720" w:hanging="720"/>
        <w:rPr>
          <w:noProof/>
        </w:rPr>
      </w:pPr>
      <w:bookmarkStart w:id="42" w:name="_ENREF_12"/>
      <w:r>
        <w:rPr>
          <w:noProof/>
        </w:rPr>
        <w:t xml:space="preserve">Carter, Chris K, &amp; Kohn, Robert. (1994). On Gibbs sampling for state space models. </w:t>
      </w:r>
      <w:r w:rsidRPr="006D761D">
        <w:rPr>
          <w:i/>
          <w:noProof/>
        </w:rPr>
        <w:t>Biometrika, 81</w:t>
      </w:r>
      <w:r>
        <w:rPr>
          <w:noProof/>
        </w:rPr>
        <w:t xml:space="preserve">(3), 541-553. </w:t>
      </w:r>
      <w:bookmarkEnd w:id="42"/>
    </w:p>
    <w:p w14:paraId="145EEBBF" w14:textId="77777777" w:rsidR="006D761D" w:rsidRDefault="006D761D" w:rsidP="006D761D">
      <w:pPr>
        <w:ind w:left="720" w:hanging="720"/>
        <w:rPr>
          <w:noProof/>
        </w:rPr>
      </w:pPr>
      <w:bookmarkStart w:id="43" w:name="_ENREF_13"/>
      <w:r>
        <w:rPr>
          <w:noProof/>
        </w:rPr>
        <w:t xml:space="preserve">Carvalho, Carlos M, Johannes, Michael S, Lopes, Hedibert F, &amp; Polson, Nicholas G. (2010). Particle learning and smoothing. </w:t>
      </w:r>
      <w:r w:rsidRPr="006D761D">
        <w:rPr>
          <w:i/>
          <w:noProof/>
        </w:rPr>
        <w:t>Statistical Science, 25</w:t>
      </w:r>
      <w:r>
        <w:rPr>
          <w:noProof/>
        </w:rPr>
        <w:t xml:space="preserve">(1), 88-106. </w:t>
      </w:r>
      <w:bookmarkEnd w:id="43"/>
    </w:p>
    <w:p w14:paraId="065BCF2E" w14:textId="77777777" w:rsidR="006D761D" w:rsidRDefault="006D761D" w:rsidP="006D761D">
      <w:pPr>
        <w:ind w:left="720" w:hanging="720"/>
        <w:rPr>
          <w:noProof/>
        </w:rPr>
      </w:pPr>
      <w:bookmarkStart w:id="44" w:name="_ENREF_14"/>
      <w:r>
        <w:rPr>
          <w:noProof/>
        </w:rPr>
        <w:t xml:space="preserve">Chamberlain, G. (1978). On the Use of Panel Data. </w:t>
      </w:r>
      <w:r w:rsidRPr="006D761D">
        <w:rPr>
          <w:i/>
          <w:noProof/>
        </w:rPr>
        <w:t>paper presented at the Social Science Research Council Conference on life-cycle aspect of  employment and the labor market, Mt. Kisco, NY</w:t>
      </w:r>
      <w:r>
        <w:rPr>
          <w:noProof/>
        </w:rPr>
        <w:t xml:space="preserve">. </w:t>
      </w:r>
      <w:bookmarkEnd w:id="44"/>
    </w:p>
    <w:p w14:paraId="64653FBF" w14:textId="77777777" w:rsidR="006D761D" w:rsidRDefault="006D761D" w:rsidP="006D761D">
      <w:pPr>
        <w:ind w:left="720" w:hanging="720"/>
        <w:rPr>
          <w:noProof/>
        </w:rPr>
      </w:pPr>
      <w:bookmarkStart w:id="45" w:name="_ENREF_15"/>
      <w:r>
        <w:rPr>
          <w:noProof/>
        </w:rPr>
        <w:t xml:space="preserve">Chamberlain, Gary. (1984). Panel data. </w:t>
      </w:r>
      <w:r w:rsidRPr="006D761D">
        <w:rPr>
          <w:i/>
          <w:noProof/>
        </w:rPr>
        <w:t>Handbook of econometrics, 2</w:t>
      </w:r>
      <w:r>
        <w:rPr>
          <w:noProof/>
        </w:rPr>
        <w:t xml:space="preserve">, 1247-1318. </w:t>
      </w:r>
      <w:bookmarkEnd w:id="45"/>
    </w:p>
    <w:p w14:paraId="3800AD82" w14:textId="77777777" w:rsidR="006D761D" w:rsidRDefault="006D761D" w:rsidP="006D761D">
      <w:pPr>
        <w:ind w:left="720" w:hanging="720"/>
        <w:rPr>
          <w:noProof/>
        </w:rPr>
      </w:pPr>
      <w:bookmarkStart w:id="46" w:name="_ENREF_16"/>
      <w:r>
        <w:rPr>
          <w:noProof/>
        </w:rPr>
        <w:t xml:space="preserve">Chandukala, Sandeep R, Kim, Jaehwan, Otter, Thomas, Rossi, Peter E, &amp; Allenby, Greg M. (2007). Choice Models in Marketing. </w:t>
      </w:r>
      <w:r w:rsidRPr="006D761D">
        <w:rPr>
          <w:i/>
          <w:noProof/>
        </w:rPr>
        <w:t>Economic Assumptions, Challenges and Trends</w:t>
      </w:r>
      <w:r>
        <w:rPr>
          <w:noProof/>
        </w:rPr>
        <w:t xml:space="preserve">(Now), 97-184. </w:t>
      </w:r>
      <w:bookmarkEnd w:id="46"/>
    </w:p>
    <w:p w14:paraId="76AE25E1" w14:textId="77777777" w:rsidR="006D761D" w:rsidRDefault="006D761D" w:rsidP="006D761D">
      <w:pPr>
        <w:ind w:left="720" w:hanging="720"/>
        <w:rPr>
          <w:noProof/>
        </w:rPr>
      </w:pPr>
      <w:bookmarkStart w:id="47" w:name="_ENREF_17"/>
      <w:r>
        <w:rPr>
          <w:noProof/>
        </w:rPr>
        <w:t xml:space="preserve">Chintagunta, Pradeep, Dubé, Jean-Pierre, &amp; Goh, Khim Yong. (2005). Beyond the endogeneity bias: The effect of unmeasured brand characteristics on household-level brand choice models. </w:t>
      </w:r>
      <w:r w:rsidRPr="006D761D">
        <w:rPr>
          <w:i/>
          <w:noProof/>
        </w:rPr>
        <w:t>Management Science, 51</w:t>
      </w:r>
      <w:r>
        <w:rPr>
          <w:noProof/>
        </w:rPr>
        <w:t xml:space="preserve">(5), 832-849. </w:t>
      </w:r>
      <w:bookmarkEnd w:id="47"/>
    </w:p>
    <w:p w14:paraId="1A541D46" w14:textId="77777777" w:rsidR="006D761D" w:rsidRDefault="006D761D" w:rsidP="006D761D">
      <w:pPr>
        <w:ind w:left="720" w:hanging="720"/>
        <w:rPr>
          <w:noProof/>
        </w:rPr>
      </w:pPr>
      <w:bookmarkStart w:id="48" w:name="_ENREF_18"/>
      <w:r>
        <w:rPr>
          <w:noProof/>
        </w:rPr>
        <w:t xml:space="preserve">Chintagunta, Pradeep K. (1998). Inertia and variety seeking in a model of brand-purchase timing. </w:t>
      </w:r>
      <w:r w:rsidRPr="006D761D">
        <w:rPr>
          <w:i/>
          <w:noProof/>
        </w:rPr>
        <w:t>Marketing Science, 17</w:t>
      </w:r>
      <w:r>
        <w:rPr>
          <w:noProof/>
        </w:rPr>
        <w:t xml:space="preserve">(3), 253-270. </w:t>
      </w:r>
      <w:bookmarkEnd w:id="48"/>
    </w:p>
    <w:p w14:paraId="4F9F6361" w14:textId="77777777" w:rsidR="006D761D" w:rsidRDefault="006D761D" w:rsidP="006D761D">
      <w:pPr>
        <w:ind w:left="720" w:hanging="720"/>
        <w:rPr>
          <w:noProof/>
        </w:rPr>
      </w:pPr>
      <w:bookmarkStart w:id="49" w:name="_ENREF_19"/>
      <w:r>
        <w:rPr>
          <w:noProof/>
        </w:rPr>
        <w:t xml:space="preserve">Chintagunta, Pradeep K. (1999). Variety seeking, purchase timing, and the “lightning bolt” brand choice model. </w:t>
      </w:r>
      <w:r w:rsidRPr="006D761D">
        <w:rPr>
          <w:i/>
          <w:noProof/>
        </w:rPr>
        <w:t>Management Science, 45</w:t>
      </w:r>
      <w:r>
        <w:rPr>
          <w:noProof/>
        </w:rPr>
        <w:t xml:space="preserve">(4), 486-498. </w:t>
      </w:r>
      <w:bookmarkEnd w:id="49"/>
    </w:p>
    <w:p w14:paraId="2B5CDC05" w14:textId="77777777" w:rsidR="006D761D" w:rsidRDefault="006D761D" w:rsidP="006D761D">
      <w:pPr>
        <w:ind w:left="720" w:hanging="720"/>
        <w:rPr>
          <w:noProof/>
        </w:rPr>
      </w:pPr>
      <w:bookmarkStart w:id="50" w:name="_ENREF_20"/>
      <w:r>
        <w:rPr>
          <w:noProof/>
        </w:rPr>
        <w:t xml:space="preserve">Chintagunta, Pradeep K. (2001). Endogeneity and heterogeneity in a probit demand model: Estimation using aggregate data. </w:t>
      </w:r>
      <w:r w:rsidRPr="006D761D">
        <w:rPr>
          <w:i/>
          <w:noProof/>
        </w:rPr>
        <w:t>Marketing Science, 20</w:t>
      </w:r>
      <w:r>
        <w:rPr>
          <w:noProof/>
        </w:rPr>
        <w:t xml:space="preserve">(4), 442-456. </w:t>
      </w:r>
      <w:bookmarkEnd w:id="50"/>
    </w:p>
    <w:p w14:paraId="2E025F2B" w14:textId="77777777" w:rsidR="006D761D" w:rsidRDefault="006D761D" w:rsidP="006D761D">
      <w:pPr>
        <w:ind w:left="720" w:hanging="720"/>
        <w:rPr>
          <w:noProof/>
        </w:rPr>
      </w:pPr>
      <w:bookmarkStart w:id="51" w:name="_ENREF_21"/>
      <w:r>
        <w:rPr>
          <w:noProof/>
        </w:rPr>
        <w:t xml:space="preserve">Coleman, James S. (1964). </w:t>
      </w:r>
      <w:r w:rsidRPr="006D761D">
        <w:rPr>
          <w:i/>
          <w:noProof/>
        </w:rPr>
        <w:t>Models of change and response uncertainty</w:t>
      </w:r>
      <w:r>
        <w:rPr>
          <w:noProof/>
        </w:rPr>
        <w:t>: Prentice-Hall Englewood Cliffs, NJ.</w:t>
      </w:r>
      <w:bookmarkEnd w:id="51"/>
    </w:p>
    <w:p w14:paraId="5634446E" w14:textId="77777777" w:rsidR="006D761D" w:rsidRDefault="006D761D" w:rsidP="006D761D">
      <w:pPr>
        <w:ind w:left="720" w:hanging="720"/>
        <w:rPr>
          <w:noProof/>
        </w:rPr>
      </w:pPr>
      <w:bookmarkStart w:id="52" w:name="_ENREF_22"/>
      <w:r>
        <w:rPr>
          <w:noProof/>
        </w:rPr>
        <w:t xml:space="preserve">Commandeur, Jacques JF, &amp; Koopman, Siem Jan. (2007). </w:t>
      </w:r>
      <w:r w:rsidRPr="006D761D">
        <w:rPr>
          <w:i/>
          <w:noProof/>
        </w:rPr>
        <w:t>An introduction to state space time series analysis</w:t>
      </w:r>
      <w:r>
        <w:rPr>
          <w:noProof/>
        </w:rPr>
        <w:t>: Oxford University Press.</w:t>
      </w:r>
      <w:bookmarkEnd w:id="52"/>
    </w:p>
    <w:p w14:paraId="0006156A" w14:textId="77777777" w:rsidR="006D761D" w:rsidRDefault="006D761D" w:rsidP="006D761D">
      <w:pPr>
        <w:ind w:left="720" w:hanging="720"/>
        <w:rPr>
          <w:noProof/>
        </w:rPr>
      </w:pPr>
      <w:bookmarkStart w:id="53" w:name="_ENREF_23"/>
      <w:r>
        <w:rPr>
          <w:noProof/>
        </w:rPr>
        <w:t xml:space="preserve">Commandeur, Jacques JF, Koopman, Siem Jan, &amp; Ooms, Marius. (2011). Statistical software for state space methods. </w:t>
      </w:r>
      <w:r w:rsidRPr="006D761D">
        <w:rPr>
          <w:i/>
          <w:noProof/>
        </w:rPr>
        <w:t>Journal of statistical software, 41</w:t>
      </w:r>
      <w:r>
        <w:rPr>
          <w:noProof/>
        </w:rPr>
        <w:t xml:space="preserve">(1), 1-18. </w:t>
      </w:r>
      <w:bookmarkEnd w:id="53"/>
    </w:p>
    <w:p w14:paraId="5D06353B" w14:textId="77777777" w:rsidR="006D761D" w:rsidRDefault="006D761D" w:rsidP="006D761D">
      <w:pPr>
        <w:ind w:left="720" w:hanging="720"/>
        <w:rPr>
          <w:noProof/>
        </w:rPr>
      </w:pPr>
      <w:bookmarkStart w:id="54" w:name="_ENREF_24"/>
      <w:r>
        <w:rPr>
          <w:noProof/>
        </w:rPr>
        <w:t xml:space="preserve">Constantinides, George M. (1990). Habit formation: A resolution of the equity premium puzzle. </w:t>
      </w:r>
      <w:r w:rsidRPr="006D761D">
        <w:rPr>
          <w:i/>
          <w:noProof/>
        </w:rPr>
        <w:t>Journal of political Economy</w:t>
      </w:r>
      <w:r>
        <w:rPr>
          <w:noProof/>
        </w:rPr>
        <w:t xml:space="preserve">, 519-543. </w:t>
      </w:r>
      <w:bookmarkEnd w:id="54"/>
    </w:p>
    <w:p w14:paraId="15F37EFF" w14:textId="77777777" w:rsidR="006D761D" w:rsidRDefault="006D761D" w:rsidP="006D761D">
      <w:pPr>
        <w:ind w:left="720" w:hanging="720"/>
        <w:rPr>
          <w:noProof/>
        </w:rPr>
      </w:pPr>
      <w:bookmarkStart w:id="55" w:name="_ENREF_25"/>
      <w:r>
        <w:rPr>
          <w:noProof/>
        </w:rPr>
        <w:t xml:space="preserve">Corstjens, Marcel, &amp; Lal, Rajiv. (2000). Building store loyalty through store brands. </w:t>
      </w:r>
      <w:r w:rsidRPr="006D761D">
        <w:rPr>
          <w:i/>
          <w:noProof/>
        </w:rPr>
        <w:t>Journal of Marketing Research, 37</w:t>
      </w:r>
      <w:r>
        <w:rPr>
          <w:noProof/>
        </w:rPr>
        <w:t xml:space="preserve">(3), 281-291. </w:t>
      </w:r>
      <w:bookmarkEnd w:id="55"/>
    </w:p>
    <w:p w14:paraId="0D3DFD2F" w14:textId="77777777" w:rsidR="006D761D" w:rsidRDefault="006D761D" w:rsidP="006D761D">
      <w:pPr>
        <w:ind w:left="720" w:hanging="720"/>
        <w:rPr>
          <w:noProof/>
        </w:rPr>
      </w:pPr>
      <w:bookmarkStart w:id="56" w:name="_ENREF_26"/>
      <w:r>
        <w:rPr>
          <w:noProof/>
        </w:rPr>
        <w:t xml:space="preserve">Doucet, Arnaud, De Freitas, Nando, &amp; Gordon, Neil. (2001). </w:t>
      </w:r>
      <w:r w:rsidRPr="006D761D">
        <w:rPr>
          <w:i/>
          <w:noProof/>
        </w:rPr>
        <w:t>Sequential Monte Carlo methods in practice</w:t>
      </w:r>
      <w:r>
        <w:rPr>
          <w:noProof/>
        </w:rPr>
        <w:t>: Springer.</w:t>
      </w:r>
      <w:bookmarkEnd w:id="56"/>
    </w:p>
    <w:p w14:paraId="09B767E4" w14:textId="77777777" w:rsidR="006D761D" w:rsidRDefault="006D761D" w:rsidP="006D761D">
      <w:pPr>
        <w:ind w:left="720" w:hanging="720"/>
        <w:rPr>
          <w:noProof/>
        </w:rPr>
      </w:pPr>
      <w:bookmarkStart w:id="57" w:name="_ENREF_27"/>
      <w:r>
        <w:rPr>
          <w:noProof/>
        </w:rPr>
        <w:t xml:space="preserve">Doucet, Arnaud, Godsill, Simon, &amp; Andrieu, Christophe. (2000). On sequential Monte Carlo sampling methods for Bayesian filtering. </w:t>
      </w:r>
      <w:r w:rsidRPr="006D761D">
        <w:rPr>
          <w:i/>
          <w:noProof/>
        </w:rPr>
        <w:t>Statistics and computing, 10</w:t>
      </w:r>
      <w:r>
        <w:rPr>
          <w:noProof/>
        </w:rPr>
        <w:t xml:space="preserve">(3), 197-208. </w:t>
      </w:r>
      <w:bookmarkEnd w:id="57"/>
    </w:p>
    <w:p w14:paraId="4EE6098E" w14:textId="77777777" w:rsidR="006D761D" w:rsidRDefault="006D761D" w:rsidP="006D761D">
      <w:pPr>
        <w:ind w:left="720" w:hanging="720"/>
        <w:rPr>
          <w:noProof/>
        </w:rPr>
      </w:pPr>
      <w:bookmarkStart w:id="58" w:name="_ENREF_28"/>
      <w:r>
        <w:rPr>
          <w:noProof/>
        </w:rPr>
        <w:t>Durbin, James, &amp; Koopman, Siem Jan. (2000). Time series analysis of non</w:t>
      </w:r>
      <w:r w:rsidRPr="006D761D">
        <w:rPr>
          <w:rFonts w:ascii="Lucida Grande CY" w:hAnsi="Lucida Grande CY" w:cs="Lucida Grande CY"/>
          <w:noProof/>
        </w:rPr>
        <w:t>‐</w:t>
      </w:r>
      <w:r>
        <w:rPr>
          <w:noProof/>
        </w:rPr>
        <w:t xml:space="preserve">Gaussian observations based on state space models from both classical and Bayesian perspectives. </w:t>
      </w:r>
      <w:r w:rsidRPr="006D761D">
        <w:rPr>
          <w:i/>
          <w:noProof/>
        </w:rPr>
        <w:t>Journal of the Royal Statistical Society: Series B (Statistical Methodology), 62</w:t>
      </w:r>
      <w:r>
        <w:rPr>
          <w:noProof/>
        </w:rPr>
        <w:t xml:space="preserve">(1), 3-56. </w:t>
      </w:r>
      <w:bookmarkEnd w:id="58"/>
    </w:p>
    <w:p w14:paraId="03B42BE8" w14:textId="77777777" w:rsidR="006D761D" w:rsidRDefault="006D761D" w:rsidP="006D761D">
      <w:pPr>
        <w:ind w:left="720" w:hanging="720"/>
        <w:rPr>
          <w:noProof/>
        </w:rPr>
      </w:pPr>
      <w:bookmarkStart w:id="59" w:name="_ENREF_29"/>
      <w:r>
        <w:rPr>
          <w:noProof/>
        </w:rPr>
        <w:t xml:space="preserve">Durbin, James, &amp; Koopman, Siem Jan. (2012). </w:t>
      </w:r>
      <w:r w:rsidRPr="006D761D">
        <w:rPr>
          <w:i/>
          <w:noProof/>
        </w:rPr>
        <w:t>Time series analysis by state space methods</w:t>
      </w:r>
      <w:r>
        <w:rPr>
          <w:noProof/>
        </w:rPr>
        <w:t>: Oxford University Press.</w:t>
      </w:r>
      <w:bookmarkEnd w:id="59"/>
    </w:p>
    <w:p w14:paraId="2E638F1D" w14:textId="77777777" w:rsidR="006D761D" w:rsidRDefault="006D761D" w:rsidP="006D761D">
      <w:pPr>
        <w:ind w:left="720" w:hanging="720"/>
        <w:rPr>
          <w:noProof/>
        </w:rPr>
      </w:pPr>
      <w:bookmarkStart w:id="60" w:name="_ENREF_30"/>
      <w:r>
        <w:rPr>
          <w:noProof/>
        </w:rPr>
        <w:t xml:space="preserve">Erdem, Tülin, &amp; Keane, Michael P. (1996). Decision-making under uncertainty: Capturing dynamic brand choice processes in turbulent consumer goods markets. </w:t>
      </w:r>
      <w:r w:rsidRPr="006D761D">
        <w:rPr>
          <w:i/>
          <w:noProof/>
        </w:rPr>
        <w:t>Marketing Science, 15</w:t>
      </w:r>
      <w:r>
        <w:rPr>
          <w:noProof/>
        </w:rPr>
        <w:t xml:space="preserve">(1), 1-20. </w:t>
      </w:r>
      <w:bookmarkEnd w:id="60"/>
    </w:p>
    <w:p w14:paraId="19683DDD" w14:textId="77777777" w:rsidR="006D761D" w:rsidRDefault="006D761D" w:rsidP="006D761D">
      <w:pPr>
        <w:ind w:left="720" w:hanging="720"/>
        <w:rPr>
          <w:noProof/>
        </w:rPr>
      </w:pPr>
      <w:bookmarkStart w:id="61" w:name="_ENREF_31"/>
      <w:r>
        <w:rPr>
          <w:noProof/>
        </w:rPr>
        <w:t xml:space="preserve">Erdem, Tülin, &amp; Sun, Baohong. (2001). Testing for choice dynamics in panel data. </w:t>
      </w:r>
      <w:r w:rsidRPr="006D761D">
        <w:rPr>
          <w:i/>
          <w:noProof/>
        </w:rPr>
        <w:t>Journal of Business &amp; Economic Statistics, 19</w:t>
      </w:r>
      <w:r>
        <w:rPr>
          <w:noProof/>
        </w:rPr>
        <w:t xml:space="preserve">(2), 142-152. </w:t>
      </w:r>
      <w:bookmarkEnd w:id="61"/>
    </w:p>
    <w:p w14:paraId="03B448B5" w14:textId="77777777" w:rsidR="006D761D" w:rsidRDefault="006D761D" w:rsidP="006D761D">
      <w:pPr>
        <w:ind w:left="720" w:hanging="720"/>
        <w:rPr>
          <w:noProof/>
        </w:rPr>
      </w:pPr>
      <w:bookmarkStart w:id="62" w:name="_ENREF_32"/>
      <w:r>
        <w:rPr>
          <w:noProof/>
        </w:rPr>
        <w:t xml:space="preserve">Erdem, Tülin, &amp; Winer, Russell S. (1998). Econometric modeling of competition: A multi-category choice-based mapping approach. </w:t>
      </w:r>
      <w:r w:rsidRPr="006D761D">
        <w:rPr>
          <w:i/>
          <w:noProof/>
        </w:rPr>
        <w:t>Journal of Econometrics, 89</w:t>
      </w:r>
      <w:r>
        <w:rPr>
          <w:noProof/>
        </w:rPr>
        <w:t xml:space="preserve">(1), 159-175. </w:t>
      </w:r>
      <w:bookmarkEnd w:id="62"/>
    </w:p>
    <w:p w14:paraId="195D9196" w14:textId="77777777" w:rsidR="006D761D" w:rsidRDefault="006D761D" w:rsidP="006D761D">
      <w:pPr>
        <w:ind w:left="720" w:hanging="720"/>
        <w:rPr>
          <w:noProof/>
        </w:rPr>
      </w:pPr>
      <w:bookmarkStart w:id="63" w:name="_ENREF_33"/>
      <w:r>
        <w:rPr>
          <w:noProof/>
        </w:rPr>
        <w:t xml:space="preserve">Fishman, G. (2005). A First Course in Monte Carlo. </w:t>
      </w:r>
      <w:r w:rsidRPr="006D761D">
        <w:rPr>
          <w:i/>
          <w:noProof/>
        </w:rPr>
        <w:t>Thomson Brooks/Cole</w:t>
      </w:r>
      <w:r>
        <w:rPr>
          <w:noProof/>
        </w:rPr>
        <w:t xml:space="preserve">. </w:t>
      </w:r>
      <w:bookmarkEnd w:id="63"/>
    </w:p>
    <w:p w14:paraId="07B56B2D" w14:textId="77777777" w:rsidR="006D761D" w:rsidRDefault="006D761D" w:rsidP="006D761D">
      <w:pPr>
        <w:ind w:left="720" w:hanging="720"/>
        <w:rPr>
          <w:noProof/>
        </w:rPr>
      </w:pPr>
      <w:bookmarkStart w:id="64" w:name="_ENREF_34"/>
      <w:r>
        <w:rPr>
          <w:noProof/>
        </w:rPr>
        <w:t xml:space="preserve">Frühwirth-Schnatter, Sylvia, &amp; Frühwirth, Rudolf. (2007). Auxiliary mixture sampling with applications to logistic models. </w:t>
      </w:r>
      <w:r w:rsidRPr="006D761D">
        <w:rPr>
          <w:i/>
          <w:noProof/>
        </w:rPr>
        <w:t>Computational Statistics &amp; Data Analysis, 51</w:t>
      </w:r>
      <w:r>
        <w:rPr>
          <w:noProof/>
        </w:rPr>
        <w:t xml:space="preserve">(7), 3509-3528. </w:t>
      </w:r>
      <w:bookmarkEnd w:id="64"/>
    </w:p>
    <w:p w14:paraId="24F4EC65" w14:textId="77777777" w:rsidR="006D761D" w:rsidRDefault="006D761D" w:rsidP="006D761D">
      <w:pPr>
        <w:ind w:left="720" w:hanging="720"/>
        <w:rPr>
          <w:noProof/>
        </w:rPr>
      </w:pPr>
      <w:bookmarkStart w:id="65" w:name="_ENREF_35"/>
      <w:r>
        <w:rPr>
          <w:noProof/>
        </w:rPr>
        <w:t xml:space="preserve">Gelman, Andrew, Carlin, John B, Stern, Hal S, Dunson, David B, Vehtari, Aki, &amp; Rubin, Donald B. (2013). </w:t>
      </w:r>
      <w:r w:rsidRPr="006D761D">
        <w:rPr>
          <w:i/>
          <w:noProof/>
        </w:rPr>
        <w:t>Bayesian data analysis</w:t>
      </w:r>
      <w:r>
        <w:rPr>
          <w:noProof/>
        </w:rPr>
        <w:t>: CRC press.</w:t>
      </w:r>
      <w:bookmarkEnd w:id="65"/>
    </w:p>
    <w:p w14:paraId="05E9AED5" w14:textId="77777777" w:rsidR="006D761D" w:rsidRDefault="006D761D" w:rsidP="006D761D">
      <w:pPr>
        <w:ind w:left="720" w:hanging="720"/>
        <w:rPr>
          <w:noProof/>
        </w:rPr>
      </w:pPr>
      <w:bookmarkStart w:id="66" w:name="_ENREF_36"/>
      <w:r>
        <w:rPr>
          <w:noProof/>
        </w:rPr>
        <w:t xml:space="preserve">Gerlach, Richard, Carter, Chris, &amp; Kohn, Robert. (2000). Efficient Bayesian inference for dynamic mixture models. </w:t>
      </w:r>
      <w:r w:rsidRPr="006D761D">
        <w:rPr>
          <w:i/>
          <w:noProof/>
        </w:rPr>
        <w:t>Journal of the American Statistical Association, 95</w:t>
      </w:r>
      <w:r>
        <w:rPr>
          <w:noProof/>
        </w:rPr>
        <w:t xml:space="preserve">(451), 819-828. </w:t>
      </w:r>
      <w:bookmarkEnd w:id="66"/>
    </w:p>
    <w:p w14:paraId="559E481A" w14:textId="77777777" w:rsidR="006D761D" w:rsidRDefault="006D761D" w:rsidP="006D761D">
      <w:pPr>
        <w:ind w:left="720" w:hanging="720"/>
        <w:rPr>
          <w:noProof/>
        </w:rPr>
      </w:pPr>
      <w:bookmarkStart w:id="67" w:name="_ENREF_37"/>
      <w:r>
        <w:rPr>
          <w:noProof/>
        </w:rPr>
        <w:t xml:space="preserve">Gordon, Neil J, Salmond, David J, &amp; Smith, Adrian FM. (1993). </w:t>
      </w:r>
      <w:r w:rsidRPr="006D761D">
        <w:rPr>
          <w:i/>
          <w:noProof/>
        </w:rPr>
        <w:t>Novel approach to nonlinear/non-Gaussian Bayesian state estimation.</w:t>
      </w:r>
      <w:r>
        <w:rPr>
          <w:noProof/>
        </w:rPr>
        <w:t xml:space="preserve"> Paper presented at the IEE Proceedings F (Radar and Signal Processing).</w:t>
      </w:r>
      <w:bookmarkEnd w:id="67"/>
    </w:p>
    <w:p w14:paraId="3B3D32F0" w14:textId="77777777" w:rsidR="006D761D" w:rsidRDefault="006D761D" w:rsidP="006D761D">
      <w:pPr>
        <w:ind w:left="720" w:hanging="720"/>
        <w:rPr>
          <w:noProof/>
        </w:rPr>
      </w:pPr>
      <w:bookmarkStart w:id="68" w:name="_ENREF_38"/>
      <w:r>
        <w:rPr>
          <w:noProof/>
        </w:rPr>
        <w:t xml:space="preserve">Greene, William H. (2003). Econometric analysis, 5th. </w:t>
      </w:r>
      <w:r w:rsidRPr="006D761D">
        <w:rPr>
          <w:i/>
          <w:noProof/>
        </w:rPr>
        <w:t>Ed.. Upper Saddle River, NJ</w:t>
      </w:r>
      <w:r>
        <w:rPr>
          <w:noProof/>
        </w:rPr>
        <w:t xml:space="preserve">. </w:t>
      </w:r>
      <w:bookmarkEnd w:id="68"/>
    </w:p>
    <w:p w14:paraId="0D8A4834" w14:textId="77777777" w:rsidR="006D761D" w:rsidRDefault="006D761D" w:rsidP="006D761D">
      <w:pPr>
        <w:ind w:left="720" w:hanging="720"/>
        <w:rPr>
          <w:noProof/>
        </w:rPr>
      </w:pPr>
      <w:bookmarkStart w:id="69" w:name="_ENREF_39"/>
      <w:r>
        <w:rPr>
          <w:noProof/>
        </w:rPr>
        <w:t xml:space="preserve">Guadagni, Peter M, &amp; Little, John DC. (1983). A logit model of brand choice calibrated on scanner data. </w:t>
      </w:r>
      <w:r w:rsidRPr="006D761D">
        <w:rPr>
          <w:i/>
          <w:noProof/>
        </w:rPr>
        <w:t>Marketing Science, 2</w:t>
      </w:r>
      <w:r>
        <w:rPr>
          <w:noProof/>
        </w:rPr>
        <w:t xml:space="preserve">(3), 203-238. </w:t>
      </w:r>
      <w:bookmarkEnd w:id="69"/>
    </w:p>
    <w:p w14:paraId="0590CCCA" w14:textId="77777777" w:rsidR="006D761D" w:rsidRDefault="006D761D" w:rsidP="006D761D">
      <w:pPr>
        <w:ind w:left="720" w:hanging="720"/>
        <w:rPr>
          <w:noProof/>
        </w:rPr>
      </w:pPr>
      <w:bookmarkStart w:id="70" w:name="_ENREF_40"/>
      <w:r>
        <w:rPr>
          <w:noProof/>
        </w:rPr>
        <w:t xml:space="preserve">Gulati, Ranjay, &amp; Gargiulo, Martin. (1999). Where do interorganizational networks come from? 1. </w:t>
      </w:r>
      <w:r w:rsidRPr="006D761D">
        <w:rPr>
          <w:i/>
          <w:noProof/>
        </w:rPr>
        <w:t>American journal of sociology, 104</w:t>
      </w:r>
      <w:r>
        <w:rPr>
          <w:noProof/>
        </w:rPr>
        <w:t xml:space="preserve">(5), 1439-1493. </w:t>
      </w:r>
      <w:bookmarkEnd w:id="70"/>
    </w:p>
    <w:p w14:paraId="52539FB3" w14:textId="77777777" w:rsidR="006D761D" w:rsidRDefault="006D761D" w:rsidP="006D761D">
      <w:pPr>
        <w:ind w:left="720" w:hanging="720"/>
        <w:rPr>
          <w:noProof/>
        </w:rPr>
      </w:pPr>
      <w:bookmarkStart w:id="71" w:name="_ENREF_41"/>
      <w:r>
        <w:rPr>
          <w:noProof/>
        </w:rPr>
        <w:t xml:space="preserve">Gupta, Sachin, &amp; Chintagunta, Pradeep K. (1994). On using demographic variables to determine segment membership in logit mixture models. </w:t>
      </w:r>
      <w:r w:rsidRPr="006D761D">
        <w:rPr>
          <w:i/>
          <w:noProof/>
        </w:rPr>
        <w:t>Journal of Marketing Research</w:t>
      </w:r>
      <w:r>
        <w:rPr>
          <w:noProof/>
        </w:rPr>
        <w:t xml:space="preserve">, 128-136. </w:t>
      </w:r>
      <w:bookmarkEnd w:id="71"/>
    </w:p>
    <w:p w14:paraId="46F112A6" w14:textId="77777777" w:rsidR="006D761D" w:rsidRDefault="006D761D" w:rsidP="006D761D">
      <w:pPr>
        <w:ind w:left="720" w:hanging="720"/>
        <w:rPr>
          <w:noProof/>
        </w:rPr>
      </w:pPr>
      <w:bookmarkStart w:id="72" w:name="_ENREF_42"/>
      <w:r>
        <w:rPr>
          <w:noProof/>
        </w:rPr>
        <w:t xml:space="preserve">Haaijer, Rinus, &amp; Wedel, Michel. (2001). Habit persistence in time series models of discrete choice. </w:t>
      </w:r>
      <w:r w:rsidRPr="006D761D">
        <w:rPr>
          <w:i/>
          <w:noProof/>
        </w:rPr>
        <w:t>Marketing Letters, 12</w:t>
      </w:r>
      <w:r>
        <w:rPr>
          <w:noProof/>
        </w:rPr>
        <w:t xml:space="preserve">(1), 25-35. </w:t>
      </w:r>
      <w:bookmarkEnd w:id="72"/>
    </w:p>
    <w:p w14:paraId="2BFFBC1C" w14:textId="77777777" w:rsidR="006D761D" w:rsidRDefault="006D761D" w:rsidP="006D761D">
      <w:pPr>
        <w:ind w:left="720" w:hanging="720"/>
        <w:rPr>
          <w:noProof/>
        </w:rPr>
      </w:pPr>
      <w:bookmarkStart w:id="73" w:name="_ENREF_43"/>
      <w:r>
        <w:rPr>
          <w:noProof/>
        </w:rPr>
        <w:t xml:space="preserve">Harvey, Andrew C. (1990). </w:t>
      </w:r>
      <w:r w:rsidRPr="006D761D">
        <w:rPr>
          <w:i/>
          <w:noProof/>
        </w:rPr>
        <w:t>Forecasting, structural time series models and the Kalman filter</w:t>
      </w:r>
      <w:r>
        <w:rPr>
          <w:noProof/>
        </w:rPr>
        <w:t>: Cambridge university press.</w:t>
      </w:r>
      <w:bookmarkEnd w:id="73"/>
    </w:p>
    <w:p w14:paraId="0624518B" w14:textId="77777777" w:rsidR="006D761D" w:rsidRDefault="006D761D" w:rsidP="006D761D">
      <w:pPr>
        <w:ind w:left="720" w:hanging="720"/>
        <w:rPr>
          <w:noProof/>
        </w:rPr>
      </w:pPr>
      <w:bookmarkStart w:id="74" w:name="_ENREF_44"/>
      <w:r>
        <w:rPr>
          <w:noProof/>
        </w:rPr>
        <w:t xml:space="preserve">Hausman, Jerry, &amp; McFadden, Daniel. (1984). Specification tests for the multinomial logit model. </w:t>
      </w:r>
      <w:r w:rsidRPr="006D761D">
        <w:rPr>
          <w:i/>
          <w:noProof/>
        </w:rPr>
        <w:t>Econometrica: Journal of the Econometric Society</w:t>
      </w:r>
      <w:r>
        <w:rPr>
          <w:noProof/>
        </w:rPr>
        <w:t xml:space="preserve">, 1219-1240. </w:t>
      </w:r>
      <w:bookmarkEnd w:id="74"/>
    </w:p>
    <w:p w14:paraId="1291C4FB" w14:textId="77777777" w:rsidR="006D761D" w:rsidRDefault="006D761D" w:rsidP="006D761D">
      <w:pPr>
        <w:ind w:left="720" w:hanging="720"/>
        <w:rPr>
          <w:noProof/>
        </w:rPr>
      </w:pPr>
      <w:bookmarkStart w:id="75" w:name="_ENREF_45"/>
      <w:r>
        <w:rPr>
          <w:noProof/>
        </w:rPr>
        <w:t>Heckman, James J. (1977). Dummy endogenous variables in a simultaneous equation system: National Bureau of Economic Research Cambridge, Mass., USA.</w:t>
      </w:r>
      <w:bookmarkEnd w:id="75"/>
    </w:p>
    <w:p w14:paraId="6362AE55" w14:textId="77777777" w:rsidR="006D761D" w:rsidRDefault="006D761D" w:rsidP="006D761D">
      <w:pPr>
        <w:ind w:left="720" w:hanging="720"/>
        <w:rPr>
          <w:noProof/>
        </w:rPr>
      </w:pPr>
      <w:bookmarkStart w:id="76" w:name="_ENREF_46"/>
      <w:r>
        <w:rPr>
          <w:noProof/>
        </w:rPr>
        <w:t xml:space="preserve">Heckman, James J. (1981a). Heterogeneity and state dependence </w:t>
      </w:r>
      <w:r w:rsidRPr="006D761D">
        <w:rPr>
          <w:i/>
          <w:noProof/>
        </w:rPr>
        <w:t>Studies in labor markets</w:t>
      </w:r>
      <w:r>
        <w:rPr>
          <w:noProof/>
        </w:rPr>
        <w:t xml:space="preserve"> (pp. 91-140): University of Chicago Press.</w:t>
      </w:r>
      <w:bookmarkEnd w:id="76"/>
    </w:p>
    <w:p w14:paraId="5DCAD930" w14:textId="77777777" w:rsidR="006D761D" w:rsidRDefault="006D761D" w:rsidP="006D761D">
      <w:pPr>
        <w:ind w:left="720" w:hanging="720"/>
        <w:rPr>
          <w:noProof/>
        </w:rPr>
      </w:pPr>
      <w:bookmarkStart w:id="77" w:name="_ENREF_47"/>
      <w:r>
        <w:rPr>
          <w:noProof/>
        </w:rPr>
        <w:t xml:space="preserve">Heckman, James J. (1981b). Statisticalmodelsfordiscretepaneldata.C.F. Manski, D. McFadden, eds. Structural Analysis of Discrete Data with Applications. </w:t>
      </w:r>
      <w:r w:rsidRPr="006D761D">
        <w:rPr>
          <w:i/>
          <w:noProof/>
        </w:rPr>
        <w:t>.MIT Press, Cambridge, MA</w:t>
      </w:r>
      <w:r>
        <w:rPr>
          <w:noProof/>
        </w:rPr>
        <w:t xml:space="preserve">, 179-195. </w:t>
      </w:r>
      <w:bookmarkEnd w:id="77"/>
    </w:p>
    <w:p w14:paraId="38E250CF" w14:textId="77777777" w:rsidR="006D761D" w:rsidRDefault="006D761D" w:rsidP="006D761D">
      <w:pPr>
        <w:ind w:left="720" w:hanging="720"/>
        <w:rPr>
          <w:noProof/>
        </w:rPr>
      </w:pPr>
      <w:bookmarkStart w:id="78" w:name="_ENREF_48"/>
      <w:r>
        <w:rPr>
          <w:noProof/>
        </w:rPr>
        <w:t xml:space="preserve">Heckman, James J, &amp; Willis, Robert J. (1977). A beta-logistic model for the analysis of sequential labor force participation by married women. </w:t>
      </w:r>
      <w:r w:rsidRPr="006D761D">
        <w:rPr>
          <w:i/>
          <w:noProof/>
        </w:rPr>
        <w:t>The Journal of Political Economy</w:t>
      </w:r>
      <w:r>
        <w:rPr>
          <w:noProof/>
        </w:rPr>
        <w:t xml:space="preserve">, 27-58. </w:t>
      </w:r>
      <w:bookmarkEnd w:id="78"/>
    </w:p>
    <w:p w14:paraId="396042F2" w14:textId="77777777" w:rsidR="006D761D" w:rsidRDefault="006D761D" w:rsidP="006D761D">
      <w:pPr>
        <w:ind w:left="720" w:hanging="720"/>
        <w:rPr>
          <w:noProof/>
        </w:rPr>
      </w:pPr>
      <w:bookmarkStart w:id="79" w:name="_ENREF_49"/>
      <w:r>
        <w:rPr>
          <w:noProof/>
        </w:rPr>
        <w:t xml:space="preserve">Heiss, Florian. (2008). Sequential numerical integration in nonlinear state space models for microeconometric panel data. </w:t>
      </w:r>
      <w:r w:rsidRPr="006D761D">
        <w:rPr>
          <w:i/>
          <w:noProof/>
        </w:rPr>
        <w:t>Journal of Applied Econometrics, 23</w:t>
      </w:r>
      <w:r>
        <w:rPr>
          <w:noProof/>
        </w:rPr>
        <w:t xml:space="preserve">(3), 373-389. </w:t>
      </w:r>
      <w:bookmarkEnd w:id="79"/>
    </w:p>
    <w:p w14:paraId="55B5375A" w14:textId="77777777" w:rsidR="006D761D" w:rsidRDefault="006D761D" w:rsidP="006D761D">
      <w:pPr>
        <w:ind w:left="720" w:hanging="720"/>
        <w:rPr>
          <w:noProof/>
        </w:rPr>
      </w:pPr>
      <w:bookmarkStart w:id="80" w:name="_ENREF_50"/>
      <w:r>
        <w:rPr>
          <w:noProof/>
        </w:rPr>
        <w:t xml:space="preserve">Heiss, Florian, &amp; Winschel, Viktor. (2008). Likelihood approximation by numerical integration on sparse grids. </w:t>
      </w:r>
      <w:r w:rsidRPr="006D761D">
        <w:rPr>
          <w:i/>
          <w:noProof/>
        </w:rPr>
        <w:t>Journal of econometrics, 144</w:t>
      </w:r>
      <w:r>
        <w:rPr>
          <w:noProof/>
        </w:rPr>
        <w:t xml:space="preserve">(1), 62-80. </w:t>
      </w:r>
      <w:bookmarkEnd w:id="80"/>
    </w:p>
    <w:p w14:paraId="7B9E97D3" w14:textId="77777777" w:rsidR="006D761D" w:rsidRDefault="006D761D" w:rsidP="006D761D">
      <w:pPr>
        <w:ind w:left="720" w:hanging="720"/>
        <w:rPr>
          <w:noProof/>
        </w:rPr>
      </w:pPr>
      <w:bookmarkStart w:id="81" w:name="_ENREF_51"/>
      <w:r>
        <w:rPr>
          <w:noProof/>
        </w:rPr>
        <w:t xml:space="preserve">Hensher, David A, Rose, John M, &amp; Greene, William H. (2005). </w:t>
      </w:r>
      <w:r w:rsidRPr="006D761D">
        <w:rPr>
          <w:i/>
          <w:noProof/>
        </w:rPr>
        <w:t>Applied choice analysis: a primer</w:t>
      </w:r>
      <w:r>
        <w:rPr>
          <w:noProof/>
        </w:rPr>
        <w:t>: Cambridge University Press.</w:t>
      </w:r>
      <w:bookmarkEnd w:id="81"/>
    </w:p>
    <w:p w14:paraId="0372CEFD" w14:textId="77777777" w:rsidR="006D761D" w:rsidRDefault="006D761D" w:rsidP="006D761D">
      <w:pPr>
        <w:ind w:left="720" w:hanging="720"/>
        <w:rPr>
          <w:noProof/>
        </w:rPr>
      </w:pPr>
      <w:bookmarkStart w:id="82" w:name="_ENREF_52"/>
      <w:r>
        <w:rPr>
          <w:noProof/>
        </w:rPr>
        <w:t xml:space="preserve">Honoré, Bo E, &amp; Tamer, Elie. (2006). Bounds on parameters in panel dynamic discrete choice models. </w:t>
      </w:r>
      <w:r w:rsidRPr="006D761D">
        <w:rPr>
          <w:i/>
          <w:noProof/>
        </w:rPr>
        <w:t>Econometrica, 74</w:t>
      </w:r>
      <w:r>
        <w:rPr>
          <w:noProof/>
        </w:rPr>
        <w:t xml:space="preserve">(3), 611-629. </w:t>
      </w:r>
      <w:bookmarkEnd w:id="82"/>
    </w:p>
    <w:p w14:paraId="2779C07C" w14:textId="77777777" w:rsidR="006D761D" w:rsidRDefault="006D761D" w:rsidP="006D761D">
      <w:pPr>
        <w:ind w:left="720" w:hanging="720"/>
        <w:rPr>
          <w:noProof/>
        </w:rPr>
      </w:pPr>
      <w:bookmarkStart w:id="83" w:name="_ENREF_53"/>
      <w:r>
        <w:rPr>
          <w:noProof/>
        </w:rPr>
        <w:t xml:space="preserve">Hsiao, Cheng. (2003). </w:t>
      </w:r>
      <w:r w:rsidRPr="006D761D">
        <w:rPr>
          <w:i/>
          <w:noProof/>
        </w:rPr>
        <w:t>Analysis of panel data</w:t>
      </w:r>
      <w:r>
        <w:rPr>
          <w:noProof/>
        </w:rPr>
        <w:t xml:space="preserve"> (Vol. 34): Cambridge university press.</w:t>
      </w:r>
      <w:bookmarkEnd w:id="83"/>
    </w:p>
    <w:p w14:paraId="49B63E9A" w14:textId="77777777" w:rsidR="006D761D" w:rsidRDefault="006D761D" w:rsidP="006D761D">
      <w:pPr>
        <w:ind w:left="720" w:hanging="720"/>
        <w:rPr>
          <w:noProof/>
        </w:rPr>
      </w:pPr>
      <w:bookmarkStart w:id="84" w:name="_ENREF_54"/>
      <w:r>
        <w:rPr>
          <w:noProof/>
        </w:rPr>
        <w:t xml:space="preserve">Hsiao, Cheng, Hashem Pesaran, M, &amp; Kamil Tahmiscioglu, A. (2002). Maximum likelihood estimation of fixed effects dynamic panel data models covering short time periods. </w:t>
      </w:r>
      <w:r w:rsidRPr="006D761D">
        <w:rPr>
          <w:i/>
          <w:noProof/>
        </w:rPr>
        <w:t>Journal of econometrics, 109</w:t>
      </w:r>
      <w:r>
        <w:rPr>
          <w:noProof/>
        </w:rPr>
        <w:t xml:space="preserve">(1), 107-150. </w:t>
      </w:r>
      <w:bookmarkEnd w:id="84"/>
    </w:p>
    <w:p w14:paraId="78E12798" w14:textId="77777777" w:rsidR="006D761D" w:rsidRDefault="006D761D" w:rsidP="006D761D">
      <w:pPr>
        <w:ind w:left="720" w:hanging="720"/>
        <w:rPr>
          <w:noProof/>
        </w:rPr>
      </w:pPr>
      <w:bookmarkStart w:id="85" w:name="_ENREF_55"/>
      <w:r>
        <w:rPr>
          <w:noProof/>
        </w:rPr>
        <w:t xml:space="preserve">Jacoby, Jacob, &amp; Chestnut, Robert W. (1978). Brand loyalty measurement and management. </w:t>
      </w:r>
      <w:bookmarkEnd w:id="85"/>
    </w:p>
    <w:p w14:paraId="2936843F" w14:textId="77777777" w:rsidR="006D761D" w:rsidRDefault="006D761D" w:rsidP="006D761D">
      <w:pPr>
        <w:ind w:left="720" w:hanging="720"/>
        <w:rPr>
          <w:noProof/>
        </w:rPr>
      </w:pPr>
      <w:bookmarkStart w:id="86" w:name="_ENREF_56"/>
      <w:r>
        <w:rPr>
          <w:noProof/>
        </w:rPr>
        <w:t xml:space="preserve">Kahneman, Daniel. (1991). Commentary: judgment and decision making: a personal view. </w:t>
      </w:r>
      <w:r w:rsidRPr="006D761D">
        <w:rPr>
          <w:i/>
          <w:noProof/>
        </w:rPr>
        <w:t>Psychological science</w:t>
      </w:r>
      <w:r>
        <w:rPr>
          <w:noProof/>
        </w:rPr>
        <w:t xml:space="preserve">, 142-145. </w:t>
      </w:r>
      <w:bookmarkEnd w:id="86"/>
    </w:p>
    <w:p w14:paraId="5745E556" w14:textId="77777777" w:rsidR="006D761D" w:rsidRDefault="006D761D" w:rsidP="006D761D">
      <w:pPr>
        <w:ind w:left="720" w:hanging="720"/>
        <w:rPr>
          <w:noProof/>
        </w:rPr>
      </w:pPr>
      <w:bookmarkStart w:id="87" w:name="_ENREF_57"/>
      <w:r>
        <w:rPr>
          <w:noProof/>
        </w:rPr>
        <w:t xml:space="preserve">Kailath, Thomas, Sayed, Ali H, &amp; Hassibi, Babak. (2000). Linear estimation. </w:t>
      </w:r>
      <w:bookmarkEnd w:id="87"/>
    </w:p>
    <w:p w14:paraId="6FC4A754" w14:textId="77777777" w:rsidR="006D761D" w:rsidRDefault="006D761D" w:rsidP="006D761D">
      <w:pPr>
        <w:ind w:left="720" w:hanging="720"/>
        <w:rPr>
          <w:noProof/>
        </w:rPr>
      </w:pPr>
      <w:bookmarkStart w:id="88" w:name="_ENREF_58"/>
      <w:r>
        <w:rPr>
          <w:noProof/>
        </w:rPr>
        <w:t xml:space="preserve">Kalman, Ra E. (1962). </w:t>
      </w:r>
      <w:r w:rsidRPr="006D761D">
        <w:rPr>
          <w:i/>
          <w:noProof/>
        </w:rPr>
        <w:t>Control of randomly varying linear dynamical systems.</w:t>
      </w:r>
      <w:r>
        <w:rPr>
          <w:noProof/>
        </w:rPr>
        <w:t xml:space="preserve"> Paper presented at the Proceedings of symposia in applied mathematics.</w:t>
      </w:r>
      <w:bookmarkEnd w:id="88"/>
    </w:p>
    <w:p w14:paraId="44B877A6" w14:textId="77777777" w:rsidR="006D761D" w:rsidRDefault="006D761D" w:rsidP="006D761D">
      <w:pPr>
        <w:ind w:left="720" w:hanging="720"/>
        <w:rPr>
          <w:noProof/>
        </w:rPr>
      </w:pPr>
      <w:bookmarkStart w:id="89" w:name="_ENREF_59"/>
      <w:r>
        <w:rPr>
          <w:noProof/>
        </w:rPr>
        <w:t xml:space="preserve">Kalman, Rudolf E. (1962). Canonical structure of linear dynamical systems. </w:t>
      </w:r>
      <w:r w:rsidRPr="006D761D">
        <w:rPr>
          <w:i/>
          <w:noProof/>
        </w:rPr>
        <w:t>Proceedings of the National Academy of Sciences of the United States of America, 48</w:t>
      </w:r>
      <w:r>
        <w:rPr>
          <w:noProof/>
        </w:rPr>
        <w:t xml:space="preserve">(4), 596. </w:t>
      </w:r>
      <w:bookmarkEnd w:id="89"/>
    </w:p>
    <w:p w14:paraId="153BA5F5" w14:textId="77777777" w:rsidR="006D761D" w:rsidRDefault="006D761D" w:rsidP="006D761D">
      <w:pPr>
        <w:ind w:left="720" w:hanging="720"/>
        <w:rPr>
          <w:noProof/>
        </w:rPr>
      </w:pPr>
      <w:bookmarkStart w:id="90" w:name="_ENREF_60"/>
      <w:r>
        <w:rPr>
          <w:noProof/>
        </w:rPr>
        <w:t xml:space="preserve">Kanetkar, Vinay, Weinberg, Charles B., &amp; Weiss, Doyle L. (1990). An Empirical Analysis of Alternative Definitions of Brand Loyalty in Choice Models. </w:t>
      </w:r>
      <w:r w:rsidRPr="006D761D">
        <w:rPr>
          <w:i/>
          <w:noProof/>
        </w:rPr>
        <w:t>Discussion Paper for Banff Invitational Symposium on Consumer Decision Making and Choice Behavior</w:t>
      </w:r>
      <w:r>
        <w:rPr>
          <w:noProof/>
        </w:rPr>
        <w:t xml:space="preserve">. </w:t>
      </w:r>
      <w:bookmarkEnd w:id="90"/>
    </w:p>
    <w:p w14:paraId="703079E3" w14:textId="77777777" w:rsidR="006D761D" w:rsidRDefault="006D761D" w:rsidP="006D761D">
      <w:pPr>
        <w:ind w:left="720" w:hanging="720"/>
        <w:rPr>
          <w:noProof/>
        </w:rPr>
      </w:pPr>
      <w:bookmarkStart w:id="91" w:name="_ENREF_61"/>
      <w:r>
        <w:rPr>
          <w:noProof/>
        </w:rPr>
        <w:t xml:space="preserve">Keane, Michael P. (1997). Modeling heterogeneity and state dependence in consumer choice behavior. </w:t>
      </w:r>
      <w:r w:rsidRPr="006D761D">
        <w:rPr>
          <w:i/>
          <w:noProof/>
        </w:rPr>
        <w:t>Journal of Business &amp; Economic Statistics, 15</w:t>
      </w:r>
      <w:r>
        <w:rPr>
          <w:noProof/>
        </w:rPr>
        <w:t xml:space="preserve">(3), 310-327. </w:t>
      </w:r>
      <w:bookmarkEnd w:id="91"/>
    </w:p>
    <w:p w14:paraId="1BAFCCE0" w14:textId="77777777" w:rsidR="006D761D" w:rsidRDefault="006D761D" w:rsidP="006D761D">
      <w:pPr>
        <w:ind w:left="720" w:hanging="720"/>
        <w:rPr>
          <w:noProof/>
        </w:rPr>
      </w:pPr>
      <w:bookmarkStart w:id="92" w:name="_ENREF_62"/>
      <w:r>
        <w:rPr>
          <w:noProof/>
        </w:rPr>
        <w:t xml:space="preserve">Keane, Michael P. (2013). Panel Data Discrete Choice Models of Consumer Demand. </w:t>
      </w:r>
      <w:r w:rsidRPr="006D761D">
        <w:rPr>
          <w:i/>
          <w:noProof/>
        </w:rPr>
        <w:t>Prepared for The Oxford Handbooks: Panel Data</w:t>
      </w:r>
      <w:r>
        <w:rPr>
          <w:noProof/>
        </w:rPr>
        <w:t xml:space="preserve">. </w:t>
      </w:r>
      <w:bookmarkEnd w:id="92"/>
    </w:p>
    <w:p w14:paraId="2BAC65F6" w14:textId="77777777" w:rsidR="006D761D" w:rsidRDefault="006D761D" w:rsidP="006D761D">
      <w:pPr>
        <w:ind w:left="720" w:hanging="720"/>
        <w:rPr>
          <w:noProof/>
        </w:rPr>
      </w:pPr>
      <w:bookmarkStart w:id="93" w:name="_ENREF_63"/>
      <w:r>
        <w:rPr>
          <w:noProof/>
        </w:rPr>
        <w:t xml:space="preserve">Khan, Uzma, Dhar, Ravi, &amp; Wertenbroch, Klaus. (2005). A behavioral decision theory perspective on hedonic and utilitarian choice. </w:t>
      </w:r>
      <w:r w:rsidRPr="006D761D">
        <w:rPr>
          <w:i/>
          <w:noProof/>
        </w:rPr>
        <w:t>Inside consumption: Frontiers of research on consumer motives, goals, and desires</w:t>
      </w:r>
      <w:r>
        <w:rPr>
          <w:noProof/>
        </w:rPr>
        <w:t xml:space="preserve">, 144-165. </w:t>
      </w:r>
      <w:bookmarkEnd w:id="93"/>
    </w:p>
    <w:p w14:paraId="0D6FAE0D" w14:textId="77777777" w:rsidR="006D761D" w:rsidRDefault="006D761D" w:rsidP="006D761D">
      <w:pPr>
        <w:ind w:left="720" w:hanging="720"/>
        <w:rPr>
          <w:noProof/>
        </w:rPr>
      </w:pPr>
      <w:bookmarkStart w:id="94" w:name="_ENREF_64"/>
      <w:r>
        <w:rPr>
          <w:noProof/>
        </w:rPr>
        <w:t xml:space="preserve">Kitamura, Ryuichi. (1990). Panel analysis in transportation planning: An overview. </w:t>
      </w:r>
      <w:r w:rsidRPr="006D761D">
        <w:rPr>
          <w:i/>
          <w:noProof/>
        </w:rPr>
        <w:t>Transportation Research Part A: General, 24</w:t>
      </w:r>
      <w:r>
        <w:rPr>
          <w:noProof/>
        </w:rPr>
        <w:t xml:space="preserve">(6), 401-415. </w:t>
      </w:r>
      <w:bookmarkEnd w:id="94"/>
    </w:p>
    <w:p w14:paraId="5EE1ABAF" w14:textId="77777777" w:rsidR="006D761D" w:rsidRDefault="006D761D" w:rsidP="006D761D">
      <w:pPr>
        <w:ind w:left="720" w:hanging="720"/>
        <w:rPr>
          <w:noProof/>
        </w:rPr>
      </w:pPr>
      <w:bookmarkStart w:id="95" w:name="_ENREF_65"/>
      <w:r>
        <w:rPr>
          <w:noProof/>
        </w:rPr>
        <w:t xml:space="preserve">Kitamura, Ryuichi, &amp; Bunch, David S. (1990). Heterogeneity and state dependence in household car ownership: A panel analysis using ordered-response probit models with error components. </w:t>
      </w:r>
      <w:r w:rsidRPr="006D761D">
        <w:rPr>
          <w:i/>
          <w:noProof/>
        </w:rPr>
        <w:t>University of California Transportation Center</w:t>
      </w:r>
      <w:r>
        <w:rPr>
          <w:noProof/>
        </w:rPr>
        <w:t xml:space="preserve">. </w:t>
      </w:r>
      <w:bookmarkEnd w:id="95"/>
    </w:p>
    <w:p w14:paraId="760A4D1B" w14:textId="77777777" w:rsidR="006D761D" w:rsidRDefault="006D761D" w:rsidP="006D761D">
      <w:pPr>
        <w:ind w:left="720" w:hanging="720"/>
        <w:rPr>
          <w:noProof/>
        </w:rPr>
      </w:pPr>
      <w:bookmarkStart w:id="96" w:name="_ENREF_66"/>
      <w:r>
        <w:rPr>
          <w:noProof/>
        </w:rPr>
        <w:t xml:space="preserve">Kivetz, Ran, &amp; Simonson, Itamar. (2002a). Earning the right to indulge: effort as a determinant of customer preferences toward frequency program rewards. </w:t>
      </w:r>
      <w:r w:rsidRPr="006D761D">
        <w:rPr>
          <w:i/>
          <w:noProof/>
        </w:rPr>
        <w:t>Journal of Marketing Research, 39</w:t>
      </w:r>
      <w:r>
        <w:rPr>
          <w:noProof/>
        </w:rPr>
        <w:t xml:space="preserve">(2), 155-170. </w:t>
      </w:r>
      <w:bookmarkEnd w:id="96"/>
    </w:p>
    <w:p w14:paraId="32DC6283" w14:textId="77777777" w:rsidR="006D761D" w:rsidRDefault="006D761D" w:rsidP="006D761D">
      <w:pPr>
        <w:ind w:left="720" w:hanging="720"/>
        <w:rPr>
          <w:noProof/>
        </w:rPr>
      </w:pPr>
      <w:bookmarkStart w:id="97" w:name="_ENREF_67"/>
      <w:r>
        <w:rPr>
          <w:noProof/>
        </w:rPr>
        <w:t>Kivetz, Ran, &amp; Simonson, Itamar. (2002b). Self</w:t>
      </w:r>
      <w:r w:rsidRPr="006D761D">
        <w:rPr>
          <w:rFonts w:ascii="Lucida Grande CY" w:hAnsi="Lucida Grande CY" w:cs="Lucida Grande CY"/>
          <w:noProof/>
        </w:rPr>
        <w:t>‐</w:t>
      </w:r>
      <w:r>
        <w:rPr>
          <w:noProof/>
        </w:rPr>
        <w:t xml:space="preserve">Control for the Righteous: Toward a Theory of Precommitment to Indulgence. </w:t>
      </w:r>
      <w:r w:rsidRPr="006D761D">
        <w:rPr>
          <w:i/>
          <w:noProof/>
        </w:rPr>
        <w:t>Journal of Consumer Research, 29</w:t>
      </w:r>
      <w:r>
        <w:rPr>
          <w:noProof/>
        </w:rPr>
        <w:t xml:space="preserve">(2), 199-217. </w:t>
      </w:r>
      <w:bookmarkEnd w:id="97"/>
    </w:p>
    <w:p w14:paraId="06C37931" w14:textId="77777777" w:rsidR="006D761D" w:rsidRDefault="006D761D" w:rsidP="006D761D">
      <w:pPr>
        <w:ind w:left="720" w:hanging="720"/>
        <w:rPr>
          <w:noProof/>
        </w:rPr>
      </w:pPr>
      <w:bookmarkStart w:id="98" w:name="_ENREF_68"/>
      <w:r>
        <w:rPr>
          <w:noProof/>
        </w:rPr>
        <w:t xml:space="preserve">Layton, L. (1978). Unemployment Over the Work History. </w:t>
      </w:r>
      <w:r w:rsidRPr="006D761D">
        <w:rPr>
          <w:i/>
          <w:noProof/>
        </w:rPr>
        <w:t>Ph.D. dissertation, Department of Economics, Columbia University, New York</w:t>
      </w:r>
      <w:r>
        <w:rPr>
          <w:noProof/>
        </w:rPr>
        <w:t xml:space="preserve">. </w:t>
      </w:r>
      <w:bookmarkEnd w:id="98"/>
    </w:p>
    <w:p w14:paraId="52DEA94F" w14:textId="77777777" w:rsidR="006D761D" w:rsidRDefault="006D761D" w:rsidP="006D761D">
      <w:pPr>
        <w:ind w:left="720" w:hanging="720"/>
        <w:rPr>
          <w:noProof/>
        </w:rPr>
      </w:pPr>
      <w:bookmarkStart w:id="99" w:name="_ENREF_69"/>
      <w:r>
        <w:rPr>
          <w:noProof/>
        </w:rPr>
        <w:t xml:space="preserve">Lopes, Hedibert F, &amp; Tsay, Ruey S. (2011). Particle filters and Bayesian inference in financial econometrics. </w:t>
      </w:r>
      <w:r w:rsidRPr="006D761D">
        <w:rPr>
          <w:i/>
          <w:noProof/>
        </w:rPr>
        <w:t>Journal of Forecasting, 30</w:t>
      </w:r>
      <w:r>
        <w:rPr>
          <w:noProof/>
        </w:rPr>
        <w:t xml:space="preserve">(1), 168-209. </w:t>
      </w:r>
      <w:bookmarkEnd w:id="99"/>
    </w:p>
    <w:p w14:paraId="7D7D2E58" w14:textId="77777777" w:rsidR="006D761D" w:rsidRDefault="006D761D" w:rsidP="006D761D">
      <w:pPr>
        <w:ind w:left="720" w:hanging="720"/>
        <w:rPr>
          <w:noProof/>
        </w:rPr>
      </w:pPr>
      <w:bookmarkStart w:id="100" w:name="_ENREF_70"/>
      <w:r>
        <w:rPr>
          <w:noProof/>
        </w:rPr>
        <w:t xml:space="preserve">Marin, Jean-Michel, &amp; Robert, Christian. (2007). </w:t>
      </w:r>
      <w:r w:rsidRPr="006D761D">
        <w:rPr>
          <w:i/>
          <w:noProof/>
        </w:rPr>
        <w:t>Bayesian Core: A Practical Approach to Computational Bayesian Statistics: A Practical Approach to Computational Bayesian Statistics</w:t>
      </w:r>
      <w:r>
        <w:rPr>
          <w:noProof/>
        </w:rPr>
        <w:t>: Springer.</w:t>
      </w:r>
      <w:bookmarkEnd w:id="100"/>
    </w:p>
    <w:p w14:paraId="14589B01" w14:textId="77777777" w:rsidR="006D761D" w:rsidRDefault="006D761D" w:rsidP="006D761D">
      <w:pPr>
        <w:ind w:left="720" w:hanging="720"/>
        <w:rPr>
          <w:noProof/>
        </w:rPr>
      </w:pPr>
      <w:bookmarkStart w:id="101" w:name="_ENREF_71"/>
      <w:r>
        <w:rPr>
          <w:noProof/>
        </w:rPr>
        <w:t xml:space="preserve">McAlister, Leigh, Srivastava, Rajendra, Horowitz, Joel, Jones, Morgan, Kamakura, Wagner, Kulchitsky, Jack, . . . Yai, Tetsuo. (1991). Incorporating choice dynamics in models of consumer behavior. </w:t>
      </w:r>
      <w:r w:rsidRPr="006D761D">
        <w:rPr>
          <w:i/>
          <w:noProof/>
        </w:rPr>
        <w:t>Marketing Letters, 2</w:t>
      </w:r>
      <w:r>
        <w:rPr>
          <w:noProof/>
        </w:rPr>
        <w:t xml:space="preserve">(3), 241-252. </w:t>
      </w:r>
      <w:bookmarkEnd w:id="101"/>
    </w:p>
    <w:p w14:paraId="3D3E7B89" w14:textId="77777777" w:rsidR="006D761D" w:rsidRDefault="006D761D" w:rsidP="006D761D">
      <w:pPr>
        <w:ind w:left="720" w:hanging="720"/>
        <w:rPr>
          <w:noProof/>
        </w:rPr>
      </w:pPr>
      <w:bookmarkStart w:id="102" w:name="_ENREF_72"/>
      <w:r>
        <w:rPr>
          <w:noProof/>
        </w:rPr>
        <w:t xml:space="preserve">McCormick, Tyler H, Raftery, Adrian E, Madigan, David, &amp; Burd, Randall S. (2012). Dynamic logistic regression and dynamic model averaging for binary classification. </w:t>
      </w:r>
      <w:r w:rsidRPr="006D761D">
        <w:rPr>
          <w:i/>
          <w:noProof/>
        </w:rPr>
        <w:t>Biometrics, 68</w:t>
      </w:r>
      <w:r>
        <w:rPr>
          <w:noProof/>
        </w:rPr>
        <w:t xml:space="preserve">(1), 23-30. </w:t>
      </w:r>
      <w:bookmarkEnd w:id="102"/>
    </w:p>
    <w:p w14:paraId="6634A618" w14:textId="77777777" w:rsidR="006D761D" w:rsidRDefault="006D761D" w:rsidP="006D761D">
      <w:pPr>
        <w:ind w:left="720" w:hanging="720"/>
        <w:rPr>
          <w:noProof/>
        </w:rPr>
      </w:pPr>
      <w:bookmarkStart w:id="103" w:name="_ENREF_73"/>
      <w:r>
        <w:rPr>
          <w:noProof/>
        </w:rPr>
        <w:t xml:space="preserve">McFadden, Daniel. (1974). The measurement of urban travel demand. </w:t>
      </w:r>
      <w:r w:rsidRPr="006D761D">
        <w:rPr>
          <w:i/>
          <w:noProof/>
        </w:rPr>
        <w:t>Journal of public economics, 3</w:t>
      </w:r>
      <w:r>
        <w:rPr>
          <w:noProof/>
        </w:rPr>
        <w:t xml:space="preserve">(4), 303-328. </w:t>
      </w:r>
      <w:bookmarkEnd w:id="103"/>
    </w:p>
    <w:p w14:paraId="598458C4" w14:textId="77777777" w:rsidR="006D761D" w:rsidRDefault="006D761D" w:rsidP="006D761D">
      <w:pPr>
        <w:ind w:left="720" w:hanging="720"/>
        <w:rPr>
          <w:noProof/>
        </w:rPr>
      </w:pPr>
      <w:bookmarkStart w:id="104" w:name="_ENREF_74"/>
      <w:r>
        <w:rPr>
          <w:noProof/>
        </w:rPr>
        <w:t xml:space="preserve">Mellens, M. (1996). in Marketing. </w:t>
      </w:r>
      <w:bookmarkEnd w:id="104"/>
    </w:p>
    <w:p w14:paraId="542BA300" w14:textId="77777777" w:rsidR="006D761D" w:rsidRDefault="006D761D" w:rsidP="006D761D">
      <w:pPr>
        <w:ind w:left="720" w:hanging="720"/>
        <w:rPr>
          <w:noProof/>
        </w:rPr>
      </w:pPr>
      <w:bookmarkStart w:id="105" w:name="_ENREF_75"/>
      <w:r>
        <w:rPr>
          <w:noProof/>
        </w:rPr>
        <w:t xml:space="preserve">Miranda, Alfonso. (2007). </w:t>
      </w:r>
      <w:r w:rsidRPr="006D761D">
        <w:rPr>
          <w:i/>
          <w:noProof/>
        </w:rPr>
        <w:t>Dynamic Probit models for panel data: A comparison of three methods of estimation.</w:t>
      </w:r>
      <w:r>
        <w:rPr>
          <w:noProof/>
        </w:rPr>
        <w:t xml:space="preserve"> Paper presented at the United Kingdom Stata Users' Group Meetings.</w:t>
      </w:r>
      <w:bookmarkEnd w:id="105"/>
    </w:p>
    <w:p w14:paraId="478EE710" w14:textId="77777777" w:rsidR="006D761D" w:rsidRDefault="006D761D" w:rsidP="006D761D">
      <w:pPr>
        <w:ind w:left="720" w:hanging="720"/>
        <w:rPr>
          <w:noProof/>
        </w:rPr>
      </w:pPr>
      <w:bookmarkStart w:id="106" w:name="_ENREF_76"/>
      <w:r>
        <w:rPr>
          <w:noProof/>
        </w:rPr>
        <w:t xml:space="preserve">Okada, Erica Mina. (2005). Justification effects on consumer choice of hedonic and utilitarian goods. </w:t>
      </w:r>
      <w:r w:rsidRPr="006D761D">
        <w:rPr>
          <w:i/>
          <w:noProof/>
        </w:rPr>
        <w:t>Journal of Marketing Research, 42</w:t>
      </w:r>
      <w:r>
        <w:rPr>
          <w:noProof/>
        </w:rPr>
        <w:t xml:space="preserve">(1), 43-53. </w:t>
      </w:r>
      <w:bookmarkEnd w:id="106"/>
    </w:p>
    <w:p w14:paraId="393B97B3" w14:textId="77777777" w:rsidR="006D761D" w:rsidRDefault="006D761D" w:rsidP="006D761D">
      <w:pPr>
        <w:ind w:left="720" w:hanging="720"/>
        <w:rPr>
          <w:noProof/>
        </w:rPr>
      </w:pPr>
      <w:bookmarkStart w:id="107" w:name="_ENREF_77"/>
      <w:r>
        <w:rPr>
          <w:noProof/>
        </w:rPr>
        <w:t xml:space="preserve">Petris, Giovanni, Campagnoli, Patrizia, &amp; Petrone, Sonia. (2009). </w:t>
      </w:r>
      <w:r w:rsidRPr="006D761D">
        <w:rPr>
          <w:i/>
          <w:noProof/>
        </w:rPr>
        <w:t>Dynamic linear models with R</w:t>
      </w:r>
      <w:r>
        <w:rPr>
          <w:noProof/>
        </w:rPr>
        <w:t>: Springer.</w:t>
      </w:r>
      <w:bookmarkEnd w:id="107"/>
    </w:p>
    <w:p w14:paraId="6FC96AD5" w14:textId="77777777" w:rsidR="006D761D" w:rsidRDefault="006D761D" w:rsidP="006D761D">
      <w:pPr>
        <w:ind w:left="720" w:hanging="720"/>
        <w:rPr>
          <w:noProof/>
        </w:rPr>
      </w:pPr>
      <w:bookmarkStart w:id="108" w:name="_ENREF_78"/>
      <w:r>
        <w:rPr>
          <w:noProof/>
        </w:rPr>
        <w:t xml:space="preserve">Prelec, Drazen, &amp; Loewenstein, George. (1998). The red and the black: Mental accounting of savings and debt. </w:t>
      </w:r>
      <w:r w:rsidRPr="006D761D">
        <w:rPr>
          <w:i/>
          <w:noProof/>
        </w:rPr>
        <w:t>Marketing Science, 17</w:t>
      </w:r>
      <w:r>
        <w:rPr>
          <w:noProof/>
        </w:rPr>
        <w:t xml:space="preserve">(1), 4-28. </w:t>
      </w:r>
      <w:bookmarkEnd w:id="108"/>
    </w:p>
    <w:p w14:paraId="30B1C1D9" w14:textId="77777777" w:rsidR="006D761D" w:rsidRDefault="006D761D" w:rsidP="006D761D">
      <w:pPr>
        <w:ind w:left="720" w:hanging="720"/>
        <w:rPr>
          <w:noProof/>
        </w:rPr>
      </w:pPr>
      <w:bookmarkStart w:id="109" w:name="_ENREF_79"/>
      <w:r>
        <w:rPr>
          <w:noProof/>
        </w:rPr>
        <w:t xml:space="preserve">Ridgeway, Greg, &amp; Madigan, David. (2003). A sequential Monte Carlo method for Bayesian analysis of massive datasets. </w:t>
      </w:r>
      <w:r w:rsidRPr="006D761D">
        <w:rPr>
          <w:i/>
          <w:noProof/>
        </w:rPr>
        <w:t>Data Mining and Knowledge Discovery, 7</w:t>
      </w:r>
      <w:r>
        <w:rPr>
          <w:noProof/>
        </w:rPr>
        <w:t xml:space="preserve">(3), 301-319. </w:t>
      </w:r>
      <w:bookmarkEnd w:id="109"/>
    </w:p>
    <w:p w14:paraId="06F4BB59" w14:textId="77777777" w:rsidR="006D761D" w:rsidRDefault="006D761D" w:rsidP="006D761D">
      <w:pPr>
        <w:ind w:left="720" w:hanging="720"/>
        <w:rPr>
          <w:noProof/>
        </w:rPr>
      </w:pPr>
      <w:bookmarkStart w:id="110" w:name="_ENREF_80"/>
      <w:r>
        <w:rPr>
          <w:noProof/>
        </w:rPr>
        <w:t>Rizzo, Maria L. (2007). Statistical Computing with R.</w:t>
      </w:r>
      <w:r w:rsidRPr="006D761D">
        <w:rPr>
          <w:i/>
          <w:noProof/>
        </w:rPr>
        <w:t xml:space="preserve"> Chapman &amp; Hall/CRC </w:t>
      </w:r>
      <w:r>
        <w:rPr>
          <w:noProof/>
        </w:rPr>
        <w:t xml:space="preserve">(The R Series). </w:t>
      </w:r>
      <w:bookmarkEnd w:id="110"/>
    </w:p>
    <w:p w14:paraId="7B4C61EF" w14:textId="77777777" w:rsidR="006D761D" w:rsidRDefault="006D761D" w:rsidP="006D761D">
      <w:pPr>
        <w:ind w:left="720" w:hanging="720"/>
        <w:rPr>
          <w:noProof/>
        </w:rPr>
      </w:pPr>
      <w:bookmarkStart w:id="111" w:name="_ENREF_81"/>
      <w:r>
        <w:rPr>
          <w:noProof/>
        </w:rPr>
        <w:t xml:space="preserve">Roberts, Gareth O, Gelman, Andrew, &amp; Gilks, Walter R. (1997). Weak convergence and optimal scaling of random walk Metropolis algorithms. </w:t>
      </w:r>
      <w:r w:rsidRPr="006D761D">
        <w:rPr>
          <w:i/>
          <w:noProof/>
        </w:rPr>
        <w:t>The annals of applied probability, 7</w:t>
      </w:r>
      <w:r>
        <w:rPr>
          <w:noProof/>
        </w:rPr>
        <w:t xml:space="preserve">(1), 110-120. </w:t>
      </w:r>
      <w:bookmarkEnd w:id="111"/>
    </w:p>
    <w:p w14:paraId="7B318D3E" w14:textId="77777777" w:rsidR="006D761D" w:rsidRDefault="006D761D" w:rsidP="006D761D">
      <w:pPr>
        <w:ind w:left="720" w:hanging="720"/>
        <w:rPr>
          <w:noProof/>
        </w:rPr>
      </w:pPr>
      <w:bookmarkStart w:id="112" w:name="_ENREF_82"/>
      <w:r>
        <w:rPr>
          <w:noProof/>
        </w:rPr>
        <w:t xml:space="preserve">Roy, Rishin, Chintagunta, Pradeep K, &amp; Haldar, Sudeep. (1996). A framework for investigating habits,“The Hand of the Past,” and heterogeneity in dynamic brand choice. </w:t>
      </w:r>
      <w:r w:rsidRPr="006D761D">
        <w:rPr>
          <w:i/>
          <w:noProof/>
        </w:rPr>
        <w:t>Marketing Science, 15</w:t>
      </w:r>
      <w:r>
        <w:rPr>
          <w:noProof/>
        </w:rPr>
        <w:t xml:space="preserve">(3), 280-299. </w:t>
      </w:r>
      <w:bookmarkEnd w:id="112"/>
    </w:p>
    <w:p w14:paraId="74DB40BF" w14:textId="77777777" w:rsidR="006D761D" w:rsidRDefault="006D761D" w:rsidP="006D761D">
      <w:pPr>
        <w:ind w:left="720" w:hanging="720"/>
        <w:rPr>
          <w:noProof/>
        </w:rPr>
      </w:pPr>
      <w:bookmarkStart w:id="113" w:name="_ENREF_83"/>
      <w:r>
        <w:rPr>
          <w:noProof/>
        </w:rPr>
        <w:t xml:space="preserve">Seetharaman, PB. (2004). Modeling multiple sources of state dependence in random utility models: A distributed lag approach. </w:t>
      </w:r>
      <w:r w:rsidRPr="006D761D">
        <w:rPr>
          <w:i/>
          <w:noProof/>
        </w:rPr>
        <w:t>Marketing Science, 23</w:t>
      </w:r>
      <w:r>
        <w:rPr>
          <w:noProof/>
        </w:rPr>
        <w:t xml:space="preserve">(2), 263-271. </w:t>
      </w:r>
      <w:bookmarkEnd w:id="113"/>
    </w:p>
    <w:p w14:paraId="040B0393" w14:textId="77777777" w:rsidR="006D761D" w:rsidRDefault="006D761D" w:rsidP="006D761D">
      <w:pPr>
        <w:ind w:left="720" w:hanging="720"/>
        <w:rPr>
          <w:noProof/>
        </w:rPr>
      </w:pPr>
      <w:bookmarkStart w:id="114" w:name="_ENREF_84"/>
      <w:r>
        <w:rPr>
          <w:noProof/>
        </w:rPr>
        <w:t xml:space="preserve">Seetharaman, PB, &amp; Chintagunta, Pradeep. (1998). A model of inertia and variety-seeking with marketing variables. </w:t>
      </w:r>
      <w:r w:rsidRPr="006D761D">
        <w:rPr>
          <w:i/>
          <w:noProof/>
        </w:rPr>
        <w:t>International Journal of Research in Marketing, 15</w:t>
      </w:r>
      <w:r>
        <w:rPr>
          <w:noProof/>
        </w:rPr>
        <w:t xml:space="preserve">(1), 1-17. </w:t>
      </w:r>
      <w:bookmarkEnd w:id="114"/>
    </w:p>
    <w:p w14:paraId="5C510E53" w14:textId="77777777" w:rsidR="006D761D" w:rsidRDefault="006D761D" w:rsidP="006D761D">
      <w:pPr>
        <w:ind w:left="720" w:hanging="720"/>
        <w:rPr>
          <w:noProof/>
        </w:rPr>
      </w:pPr>
      <w:bookmarkStart w:id="115" w:name="_ENREF_85"/>
      <w:r>
        <w:rPr>
          <w:noProof/>
        </w:rPr>
        <w:t xml:space="preserve">Shalizi, Cosma Rohilla. (Forthcoming). Advanced Data Analysis from an Elementary Point of View. </w:t>
      </w:r>
      <w:bookmarkEnd w:id="115"/>
    </w:p>
    <w:p w14:paraId="7374EA40" w14:textId="77777777" w:rsidR="006D761D" w:rsidRDefault="006D761D" w:rsidP="006D761D">
      <w:pPr>
        <w:ind w:left="720" w:hanging="720"/>
        <w:rPr>
          <w:noProof/>
        </w:rPr>
      </w:pPr>
      <w:bookmarkStart w:id="116" w:name="_ENREF_86"/>
      <w:r>
        <w:rPr>
          <w:noProof/>
        </w:rPr>
        <w:t xml:space="preserve">Strahilevitz, Michal, &amp; Myers, John G. (1998). Donations to charity as purchase incentives: How well they work may depend on what you are trying to sell. </w:t>
      </w:r>
      <w:r w:rsidRPr="006D761D">
        <w:rPr>
          <w:i/>
          <w:noProof/>
        </w:rPr>
        <w:t>Journal of Consumer Research, 24</w:t>
      </w:r>
      <w:r>
        <w:rPr>
          <w:noProof/>
        </w:rPr>
        <w:t xml:space="preserve">(4), 434-446. </w:t>
      </w:r>
      <w:bookmarkEnd w:id="116"/>
    </w:p>
    <w:p w14:paraId="5742ABCE" w14:textId="77777777" w:rsidR="006D761D" w:rsidRDefault="006D761D" w:rsidP="006D761D">
      <w:pPr>
        <w:ind w:left="720" w:hanging="720"/>
        <w:rPr>
          <w:noProof/>
        </w:rPr>
      </w:pPr>
      <w:bookmarkStart w:id="117" w:name="_ENREF_87"/>
      <w:r>
        <w:rPr>
          <w:noProof/>
        </w:rPr>
        <w:t xml:space="preserve">Train, Kenneth E. (2009). </w:t>
      </w:r>
      <w:r w:rsidRPr="006D761D">
        <w:rPr>
          <w:i/>
          <w:noProof/>
        </w:rPr>
        <w:t>Discrete choice methods with simulation</w:t>
      </w:r>
      <w:r>
        <w:rPr>
          <w:noProof/>
        </w:rPr>
        <w:t>: Cambridge university press.</w:t>
      </w:r>
      <w:bookmarkEnd w:id="117"/>
    </w:p>
    <w:p w14:paraId="48EFAE02" w14:textId="77777777" w:rsidR="006D761D" w:rsidRDefault="006D761D" w:rsidP="006D761D">
      <w:pPr>
        <w:ind w:left="720" w:hanging="720"/>
        <w:rPr>
          <w:noProof/>
        </w:rPr>
      </w:pPr>
      <w:bookmarkStart w:id="118" w:name="_ENREF_88"/>
      <w:r>
        <w:rPr>
          <w:noProof/>
        </w:rPr>
        <w:t xml:space="preserve">Tsay, Ruey S. (2005). </w:t>
      </w:r>
      <w:r w:rsidRPr="006D761D">
        <w:rPr>
          <w:i/>
          <w:noProof/>
        </w:rPr>
        <w:t>Analysis of financial time series</w:t>
      </w:r>
      <w:r>
        <w:rPr>
          <w:noProof/>
        </w:rPr>
        <w:t xml:space="preserve"> (Vol. 543): John Wiley &amp; Sons.</w:t>
      </w:r>
      <w:bookmarkEnd w:id="118"/>
    </w:p>
    <w:p w14:paraId="50AADDC7" w14:textId="77777777" w:rsidR="006D761D" w:rsidRDefault="006D761D" w:rsidP="006D761D">
      <w:pPr>
        <w:ind w:left="720" w:hanging="720"/>
        <w:rPr>
          <w:noProof/>
        </w:rPr>
      </w:pPr>
      <w:bookmarkStart w:id="119" w:name="_ENREF_89"/>
      <w:r>
        <w:rPr>
          <w:noProof/>
        </w:rPr>
        <w:t xml:space="preserve">Van Trijp, Hans CM, Hoyer, Wayne D, &amp; Inman, J Jeffrey. (1996). Why switch? Product category: level explanations for true variety-seeking behavior. </w:t>
      </w:r>
      <w:r w:rsidRPr="006D761D">
        <w:rPr>
          <w:i/>
          <w:noProof/>
        </w:rPr>
        <w:t>Journal of Marketing Research</w:t>
      </w:r>
      <w:r>
        <w:rPr>
          <w:noProof/>
        </w:rPr>
        <w:t xml:space="preserve">, 281-292. </w:t>
      </w:r>
      <w:bookmarkEnd w:id="119"/>
    </w:p>
    <w:p w14:paraId="4AAC5FC1" w14:textId="77777777" w:rsidR="006D761D" w:rsidRDefault="006D761D" w:rsidP="006D761D">
      <w:pPr>
        <w:ind w:left="720" w:hanging="720"/>
        <w:rPr>
          <w:noProof/>
        </w:rPr>
      </w:pPr>
      <w:bookmarkStart w:id="120" w:name="_ENREF_90"/>
      <w:r>
        <w:rPr>
          <w:noProof/>
        </w:rPr>
        <w:t xml:space="preserve">Venkatesan, Rajkumar, &amp; Farris, Paul W. (2012). Measuring and managing returns from retailer-customized coupon campaigns. </w:t>
      </w:r>
      <w:r w:rsidRPr="006D761D">
        <w:rPr>
          <w:i/>
          <w:noProof/>
        </w:rPr>
        <w:t>Journal of marketing, 76</w:t>
      </w:r>
      <w:r>
        <w:rPr>
          <w:noProof/>
        </w:rPr>
        <w:t xml:space="preserve">(1), 76-94. </w:t>
      </w:r>
      <w:bookmarkEnd w:id="120"/>
    </w:p>
    <w:p w14:paraId="70607275" w14:textId="77777777" w:rsidR="006D761D" w:rsidRDefault="006D761D" w:rsidP="006D761D">
      <w:pPr>
        <w:ind w:left="720" w:hanging="720"/>
        <w:rPr>
          <w:noProof/>
        </w:rPr>
      </w:pPr>
      <w:bookmarkStart w:id="121" w:name="_ENREF_91"/>
      <w:r>
        <w:rPr>
          <w:noProof/>
        </w:rPr>
        <w:t xml:space="preserve">Verplanken, Aarts, H, van Knippenberg, A, &amp; van Knippenberg, C. (1994). Attitude versus general habit. </w:t>
      </w:r>
      <w:r w:rsidRPr="006D761D">
        <w:rPr>
          <w:i/>
          <w:noProof/>
        </w:rPr>
        <w:t>Journal of Applied Social Psychology, 24</w:t>
      </w:r>
      <w:r>
        <w:rPr>
          <w:noProof/>
        </w:rPr>
        <w:t xml:space="preserve">, 285-300. </w:t>
      </w:r>
      <w:bookmarkEnd w:id="121"/>
    </w:p>
    <w:p w14:paraId="5C5CC965" w14:textId="77777777" w:rsidR="006D761D" w:rsidRDefault="006D761D" w:rsidP="006D761D">
      <w:pPr>
        <w:ind w:left="720" w:hanging="720"/>
        <w:rPr>
          <w:noProof/>
        </w:rPr>
      </w:pPr>
      <w:bookmarkStart w:id="122" w:name="_ENREF_92"/>
      <w:r>
        <w:rPr>
          <w:noProof/>
        </w:rPr>
        <w:t>Verplanken, Bas, &amp; Orbell, Sheina. (2003). Reflections on Past Behavior: A Self</w:t>
      </w:r>
      <w:r w:rsidRPr="006D761D">
        <w:rPr>
          <w:rFonts w:ascii="Lucida Grande CY" w:hAnsi="Lucida Grande CY" w:cs="Lucida Grande CY"/>
          <w:noProof/>
        </w:rPr>
        <w:t>‐</w:t>
      </w:r>
      <w:r>
        <w:rPr>
          <w:noProof/>
        </w:rPr>
        <w:t xml:space="preserve">Report Index of Habit Strength1. </w:t>
      </w:r>
      <w:r w:rsidRPr="006D761D">
        <w:rPr>
          <w:i/>
          <w:noProof/>
        </w:rPr>
        <w:t>Journal of Applied Social Psychology, 33</w:t>
      </w:r>
      <w:r>
        <w:rPr>
          <w:noProof/>
        </w:rPr>
        <w:t xml:space="preserve">(6), 1313-1330. </w:t>
      </w:r>
      <w:bookmarkEnd w:id="122"/>
    </w:p>
    <w:p w14:paraId="19797E7E" w14:textId="77777777" w:rsidR="006D761D" w:rsidRDefault="006D761D" w:rsidP="006D761D">
      <w:pPr>
        <w:ind w:left="720" w:hanging="720"/>
        <w:rPr>
          <w:noProof/>
        </w:rPr>
      </w:pPr>
      <w:bookmarkStart w:id="123" w:name="_ENREF_93"/>
      <w:r>
        <w:rPr>
          <w:noProof/>
        </w:rPr>
        <w:t xml:space="preserve">West, M, &amp; Harrison, P.J. (1997). Bayesian Forecasting and Dynamic Models. </w:t>
      </w:r>
      <w:r w:rsidRPr="006D761D">
        <w:rPr>
          <w:i/>
          <w:noProof/>
        </w:rPr>
        <w:t>Springer, 2nd</w:t>
      </w:r>
      <w:r>
        <w:rPr>
          <w:noProof/>
        </w:rPr>
        <w:t xml:space="preserve">. </w:t>
      </w:r>
      <w:bookmarkEnd w:id="123"/>
    </w:p>
    <w:p w14:paraId="3F4984B2" w14:textId="77777777" w:rsidR="006D761D" w:rsidRDefault="006D761D" w:rsidP="006D761D">
      <w:pPr>
        <w:ind w:left="720" w:hanging="720"/>
        <w:rPr>
          <w:noProof/>
        </w:rPr>
      </w:pPr>
      <w:bookmarkStart w:id="124" w:name="_ENREF_94"/>
      <w:r>
        <w:rPr>
          <w:noProof/>
        </w:rPr>
        <w:t xml:space="preserve">West, Mike. (1987). On scale mixtures of normal distributions. </w:t>
      </w:r>
      <w:r w:rsidRPr="006D761D">
        <w:rPr>
          <w:i/>
          <w:noProof/>
        </w:rPr>
        <w:t>Biometrika, 74</w:t>
      </w:r>
      <w:r>
        <w:rPr>
          <w:noProof/>
        </w:rPr>
        <w:t xml:space="preserve">(3), 646-648. </w:t>
      </w:r>
      <w:bookmarkEnd w:id="124"/>
    </w:p>
    <w:p w14:paraId="47507245" w14:textId="77777777" w:rsidR="006D761D" w:rsidRDefault="006D761D" w:rsidP="006D761D">
      <w:pPr>
        <w:ind w:left="720" w:hanging="720"/>
        <w:rPr>
          <w:noProof/>
        </w:rPr>
      </w:pPr>
      <w:bookmarkStart w:id="125" w:name="_ENREF_95"/>
      <w:r>
        <w:rPr>
          <w:noProof/>
        </w:rPr>
        <w:t xml:space="preserve">West, Mike, Harrison, P Jeff, &amp; Migon, Helio S. (1985). Dynamic generalized linear models and Bayesian forecasting. </w:t>
      </w:r>
      <w:r w:rsidRPr="006D761D">
        <w:rPr>
          <w:i/>
          <w:noProof/>
        </w:rPr>
        <w:t>Journal of the American Statistical Association, 80</w:t>
      </w:r>
      <w:r>
        <w:rPr>
          <w:noProof/>
        </w:rPr>
        <w:t xml:space="preserve">(389), 73-83. </w:t>
      </w:r>
      <w:bookmarkEnd w:id="125"/>
    </w:p>
    <w:p w14:paraId="03C146E3" w14:textId="77777777" w:rsidR="006D761D" w:rsidRDefault="006D761D" w:rsidP="006D761D">
      <w:pPr>
        <w:ind w:left="720" w:hanging="720"/>
        <w:rPr>
          <w:noProof/>
        </w:rPr>
      </w:pPr>
      <w:bookmarkStart w:id="126" w:name="_ENREF_96"/>
      <w:r>
        <w:rPr>
          <w:noProof/>
        </w:rPr>
        <w:t xml:space="preserve">Wooldridge, Jeffrey M. (2005). Simple solutions to the initial conditions problem in dynamic, nonlinear panel data models with unobserved heterogeneity. </w:t>
      </w:r>
      <w:r w:rsidRPr="006D761D">
        <w:rPr>
          <w:i/>
          <w:noProof/>
        </w:rPr>
        <w:t>Journal of applied econometrics, 20</w:t>
      </w:r>
      <w:r>
        <w:rPr>
          <w:noProof/>
        </w:rPr>
        <w:t xml:space="preserve">(1), 39-54. </w:t>
      </w:r>
      <w:bookmarkEnd w:id="126"/>
    </w:p>
    <w:p w14:paraId="45239E5B" w14:textId="77777777" w:rsidR="006D761D" w:rsidRDefault="006D761D" w:rsidP="006D761D">
      <w:pPr>
        <w:ind w:left="720" w:hanging="720"/>
        <w:rPr>
          <w:noProof/>
        </w:rPr>
      </w:pPr>
      <w:bookmarkStart w:id="127" w:name="_ENREF_97"/>
      <w:r>
        <w:rPr>
          <w:noProof/>
        </w:rPr>
        <w:t xml:space="preserve">Wooldridge, Jeffrey M. (2010). </w:t>
      </w:r>
      <w:r w:rsidRPr="006D761D">
        <w:rPr>
          <w:i/>
          <w:noProof/>
        </w:rPr>
        <w:t>Econometric analysis of cross section and panel data</w:t>
      </w:r>
      <w:r>
        <w:rPr>
          <w:noProof/>
        </w:rPr>
        <w:t>: MIT press.</w:t>
      </w:r>
      <w:bookmarkEnd w:id="127"/>
    </w:p>
    <w:p w14:paraId="4DBC5E14" w14:textId="28C9147C" w:rsidR="006D761D" w:rsidRDefault="006D761D" w:rsidP="006D761D">
      <w:pPr>
        <w:rPr>
          <w:noProof/>
        </w:rPr>
      </w:pPr>
    </w:p>
    <w:p w14:paraId="739DA6D0" w14:textId="77777777" w:rsidR="00F7042F" w:rsidRDefault="00853022" w:rsidP="00035D21">
      <w:pPr>
        <w:spacing w:line="480" w:lineRule="auto"/>
        <w:jc w:val="center"/>
      </w:pPr>
      <w:r>
        <w:fldChar w:fldCharType="end"/>
      </w:r>
    </w:p>
    <w:p w14:paraId="0BCAD317" w14:textId="77777777" w:rsidR="00F7042F" w:rsidRDefault="00F7042F" w:rsidP="00035D21">
      <w:pPr>
        <w:spacing w:line="480" w:lineRule="auto"/>
        <w:jc w:val="center"/>
      </w:pPr>
    </w:p>
    <w:p w14:paraId="7F10D48C" w14:textId="77777777" w:rsidR="00F7042F" w:rsidRDefault="00F7042F" w:rsidP="00035D21">
      <w:pPr>
        <w:spacing w:line="480" w:lineRule="auto"/>
        <w:jc w:val="center"/>
      </w:pPr>
    </w:p>
    <w:p w14:paraId="43B702B9" w14:textId="77777777" w:rsidR="00F7042F" w:rsidRDefault="00F7042F" w:rsidP="00035D21">
      <w:pPr>
        <w:spacing w:line="480" w:lineRule="auto"/>
        <w:jc w:val="center"/>
      </w:pPr>
    </w:p>
    <w:p w14:paraId="5EF05849" w14:textId="77777777" w:rsidR="00F7042F" w:rsidRDefault="00F7042F" w:rsidP="00035D21">
      <w:pPr>
        <w:spacing w:line="480" w:lineRule="auto"/>
        <w:jc w:val="center"/>
      </w:pPr>
    </w:p>
    <w:p w14:paraId="4577C3A2" w14:textId="77777777" w:rsidR="00F7042F" w:rsidRDefault="00F7042F" w:rsidP="00035D21">
      <w:pPr>
        <w:spacing w:line="480" w:lineRule="auto"/>
        <w:jc w:val="center"/>
      </w:pPr>
    </w:p>
    <w:p w14:paraId="1E98F2E6" w14:textId="77777777" w:rsidR="00F7042F" w:rsidRDefault="00F7042F" w:rsidP="00035D21">
      <w:pPr>
        <w:spacing w:line="480" w:lineRule="auto"/>
        <w:jc w:val="center"/>
      </w:pPr>
    </w:p>
    <w:p w14:paraId="6CAB1B3F" w14:textId="77777777" w:rsidR="00F7042F" w:rsidRDefault="00F7042F" w:rsidP="00035D21">
      <w:pPr>
        <w:spacing w:line="480" w:lineRule="auto"/>
        <w:jc w:val="center"/>
      </w:pPr>
    </w:p>
    <w:p w14:paraId="7B413AD7" w14:textId="77777777" w:rsidR="00F7042F" w:rsidRDefault="00F7042F" w:rsidP="00035D21">
      <w:pPr>
        <w:spacing w:line="480" w:lineRule="auto"/>
        <w:jc w:val="center"/>
      </w:pPr>
    </w:p>
    <w:p w14:paraId="107B4D29" w14:textId="77777777" w:rsidR="00F7042F" w:rsidRDefault="00F7042F" w:rsidP="00035D21">
      <w:pPr>
        <w:spacing w:line="480" w:lineRule="auto"/>
        <w:jc w:val="center"/>
      </w:pPr>
    </w:p>
    <w:p w14:paraId="654BC588" w14:textId="77777777" w:rsidR="00F7042F" w:rsidRDefault="00F7042F" w:rsidP="00035D21">
      <w:pPr>
        <w:spacing w:line="480" w:lineRule="auto"/>
        <w:jc w:val="center"/>
      </w:pPr>
    </w:p>
    <w:p w14:paraId="26E5CF9E" w14:textId="77777777" w:rsidR="00F7042F" w:rsidRDefault="00F7042F" w:rsidP="00035D21">
      <w:pPr>
        <w:spacing w:line="480" w:lineRule="auto"/>
        <w:jc w:val="center"/>
      </w:pPr>
    </w:p>
    <w:p w14:paraId="595AB8BD" w14:textId="77777777" w:rsidR="00F7042F" w:rsidRDefault="00F7042F" w:rsidP="00035D21">
      <w:pPr>
        <w:spacing w:line="480" w:lineRule="auto"/>
        <w:jc w:val="center"/>
      </w:pPr>
    </w:p>
    <w:p w14:paraId="086E0A6C" w14:textId="77777777" w:rsidR="00F7042F" w:rsidRDefault="00F7042F" w:rsidP="00035D21">
      <w:pPr>
        <w:spacing w:line="480" w:lineRule="auto"/>
        <w:jc w:val="center"/>
      </w:pPr>
    </w:p>
    <w:p w14:paraId="009289F6" w14:textId="77777777" w:rsidR="00F7042F" w:rsidRDefault="00F7042F" w:rsidP="00035D21">
      <w:pPr>
        <w:spacing w:line="480" w:lineRule="auto"/>
        <w:jc w:val="center"/>
      </w:pPr>
    </w:p>
    <w:p w14:paraId="10C342BD" w14:textId="77777777" w:rsidR="00F7042F" w:rsidRDefault="00F7042F" w:rsidP="00035D21">
      <w:pPr>
        <w:spacing w:line="480" w:lineRule="auto"/>
        <w:jc w:val="center"/>
      </w:pPr>
    </w:p>
    <w:p w14:paraId="77ADD913" w14:textId="02157233" w:rsidR="00035D21" w:rsidRDefault="009E40BB" w:rsidP="00035D21">
      <w:pPr>
        <w:spacing w:line="480" w:lineRule="auto"/>
        <w:jc w:val="center"/>
        <w:rPr>
          <w:b/>
        </w:rPr>
      </w:pPr>
      <w:r w:rsidRPr="009E40BB">
        <w:rPr>
          <w:b/>
        </w:rPr>
        <w:t xml:space="preserve"> </w:t>
      </w:r>
      <w:r>
        <w:rPr>
          <w:b/>
        </w:rPr>
        <w:t>Vita</w:t>
      </w:r>
    </w:p>
    <w:p w14:paraId="74A3D28C" w14:textId="77777777" w:rsidR="00035D21" w:rsidRPr="00035D21" w:rsidRDefault="00035D21" w:rsidP="00035D21">
      <w:pPr>
        <w:spacing w:line="480" w:lineRule="auto"/>
        <w:jc w:val="center"/>
        <w:rPr>
          <w:b/>
        </w:rPr>
      </w:pPr>
    </w:p>
    <w:p w14:paraId="59153B72" w14:textId="441407EA" w:rsidR="009E40BB" w:rsidRDefault="009E40BB" w:rsidP="00104103">
      <w:pPr>
        <w:spacing w:line="480" w:lineRule="auto"/>
      </w:pPr>
      <w:r>
        <w:tab/>
        <w:t xml:space="preserve">Kang Bok Lee was born in Seoul, South Korea on March 18, 1980, to the parents Hoonkoo Lee and Myunghee Choi.  </w:t>
      </w:r>
      <w:r w:rsidR="009B6B72">
        <w:t>He has an older sister, Sora Lee.  Kang married Sumin Han on July 7</w:t>
      </w:r>
      <w:r w:rsidR="009B6B72" w:rsidRPr="009B6B72">
        <w:rPr>
          <w:vertAlign w:val="superscript"/>
        </w:rPr>
        <w:t>th</w:t>
      </w:r>
      <w:r w:rsidR="009B6B72">
        <w:t xml:space="preserve"> 2007.  Kang obtained a Bachelor of Scienc</w:t>
      </w:r>
      <w:r w:rsidR="00104103">
        <w:t>e degree in Mathematics and Economics</w:t>
      </w:r>
      <w:r w:rsidR="009B6B72">
        <w:t xml:space="preserve"> from </w:t>
      </w:r>
      <w:proofErr w:type="spellStart"/>
      <w:r w:rsidR="009B6B72">
        <w:t>Su</w:t>
      </w:r>
      <w:r w:rsidR="00104103">
        <w:t>ngKyunKwan</w:t>
      </w:r>
      <w:proofErr w:type="spellEnd"/>
      <w:r w:rsidR="00104103">
        <w:t xml:space="preserve"> University in August of</w:t>
      </w:r>
      <w:r w:rsidR="009B6B72">
        <w:t xml:space="preserve"> 2005</w:t>
      </w:r>
      <w:r w:rsidR="00104103">
        <w:t>, and a Master of Statistics degree from University of California at Riverside in August of 2009.</w:t>
      </w:r>
      <w:r w:rsidR="009B6B72">
        <w:t xml:space="preserve"> </w:t>
      </w:r>
    </w:p>
    <w:p w14:paraId="2F08E924" w14:textId="77777777" w:rsidR="00104103" w:rsidRDefault="00104103" w:rsidP="00104103">
      <w:pPr>
        <w:spacing w:line="480" w:lineRule="auto"/>
      </w:pPr>
    </w:p>
    <w:p w14:paraId="4F807E77" w14:textId="4BD13660" w:rsidR="00104103" w:rsidRDefault="00104103" w:rsidP="00104103">
      <w:pPr>
        <w:spacing w:line="480" w:lineRule="auto"/>
      </w:pPr>
      <w:r>
        <w:tab/>
        <w:t>In August of 2010, Kang entered the PhD program</w:t>
      </w:r>
      <w:r w:rsidR="00035D21">
        <w:t xml:space="preserve"> </w:t>
      </w:r>
      <w:r>
        <w:t xml:space="preserve">at the University of Tennessee. He has accepted a tenure-track assistant professor faculty position at </w:t>
      </w:r>
      <w:r w:rsidR="00035D21">
        <w:t xml:space="preserve">the Raymond J. </w:t>
      </w:r>
      <w:proofErr w:type="spellStart"/>
      <w:r w:rsidR="00035D21">
        <w:t>Harbert</w:t>
      </w:r>
      <w:proofErr w:type="spellEnd"/>
      <w:r w:rsidR="00035D21">
        <w:t xml:space="preserve"> College of Business at </w:t>
      </w:r>
      <w:r>
        <w:t>Auburn University</w:t>
      </w:r>
      <w:r w:rsidR="00035D21">
        <w:t xml:space="preserve"> in Auburn, Alabama and</w:t>
      </w:r>
      <w:r>
        <w:t xml:space="preserve"> will move there after his August, 2014 graduation from the University of Tennessee.</w:t>
      </w:r>
    </w:p>
    <w:sectPr w:rsidR="00104103" w:rsidSect="00A31904">
      <w:pgSz w:w="12240" w:h="15840"/>
      <w:pgMar w:top="2016" w:right="1800" w:bottom="1440" w:left="1800" w:header="1440" w:footer="144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59C73D" w14:textId="77777777" w:rsidR="0056697A" w:rsidRDefault="0056697A">
      <w:r>
        <w:separator/>
      </w:r>
    </w:p>
  </w:endnote>
  <w:endnote w:type="continuationSeparator" w:id="0">
    <w:p w14:paraId="2DE633E2" w14:textId="77777777" w:rsidR="0056697A" w:rsidRDefault="00566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바탕">
    <w:charset w:val="4F"/>
    <w:family w:val="auto"/>
    <w:pitch w:val="variable"/>
    <w:sig w:usb0="B00002AF" w:usb1="69D77CFB" w:usb2="00000030" w:usb3="00000000" w:csb0="0008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Segoe UI">
    <w:charset w:val="00"/>
    <w:family w:val="swiss"/>
    <w:pitch w:val="variable"/>
    <w:sig w:usb0="E00022FF" w:usb1="C000205B" w:usb2="00000009" w:usb3="00000000" w:csb0="000001DF" w:csb1="00000000"/>
  </w:font>
  <w:font w:name="Cambria Math">
    <w:panose1 w:val="02040503050406030204"/>
    <w:charset w:val="00"/>
    <w:family w:val="auto"/>
    <w:pitch w:val="variable"/>
    <w:sig w:usb0="E00002FF" w:usb1="420024FF" w:usb2="00000000" w:usb3="00000000" w:csb0="0000019F" w:csb1="00000000"/>
  </w:font>
  <w:font w:name="MS Mincho">
    <w:altName w:val="ＭＳ 明朝"/>
    <w:charset w:val="80"/>
    <w:family w:val="modern"/>
    <w:pitch w:val="fixed"/>
    <w:sig w:usb0="E00002FF" w:usb1="6AC7FDFB" w:usb2="00000012" w:usb3="00000000" w:csb0="0002009F" w:csb1="00000000"/>
  </w:font>
  <w:font w:name="Adobe Caslon Pro SmBd">
    <w:charset w:val="00"/>
    <w:family w:val="auto"/>
    <w:pitch w:val="variable"/>
    <w:sig w:usb0="00000003" w:usb1="00000000" w:usb2="00000000" w:usb3="00000000" w:csb0="00000001" w:csb1="00000000"/>
  </w:font>
  <w:font w:name="Lucida Grande CY">
    <w:panose1 w:val="020B0600040502020204"/>
    <w:charset w:val="59"/>
    <w:family w:val="auto"/>
    <w:pitch w:val="variable"/>
    <w:sig w:usb0="E1000AEF" w:usb1="5000A1FF" w:usb2="00000000" w:usb3="00000000" w:csb0="000001B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7BFB20" w14:textId="77777777" w:rsidR="0056697A" w:rsidRDefault="0056697A">
      <w:r>
        <w:separator/>
      </w:r>
    </w:p>
  </w:footnote>
  <w:footnote w:type="continuationSeparator" w:id="0">
    <w:p w14:paraId="3245FFEA" w14:textId="77777777" w:rsidR="0056697A" w:rsidRDefault="0056697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568C89" w14:textId="77777777" w:rsidR="0056697A" w:rsidRDefault="0056697A" w:rsidP="00C753A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viii</w:t>
    </w:r>
    <w:r>
      <w:rPr>
        <w:rStyle w:val="PageNumber"/>
      </w:rPr>
      <w:fldChar w:fldCharType="end"/>
    </w:r>
  </w:p>
  <w:p w14:paraId="515A54D6" w14:textId="77777777" w:rsidR="0056697A" w:rsidRDefault="0056697A" w:rsidP="00C753AF">
    <w:pPr>
      <w:spacing w:line="34" w:lineRule="auto"/>
      <w:ind w:right="360"/>
      <w:jc w:val="cen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D35276" w14:textId="55C58730" w:rsidR="0056697A" w:rsidRDefault="0056697A" w:rsidP="00C753A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B34B3">
      <w:rPr>
        <w:rStyle w:val="PageNumber"/>
        <w:noProof/>
      </w:rPr>
      <w:t>90</w:t>
    </w:r>
    <w:r>
      <w:rPr>
        <w:rStyle w:val="PageNumber"/>
      </w:rPr>
      <w:fldChar w:fldCharType="end"/>
    </w:r>
  </w:p>
  <w:p w14:paraId="030F6E82" w14:textId="77777777" w:rsidR="0056697A" w:rsidRDefault="0056697A" w:rsidP="00C753AF">
    <w:pPr>
      <w:spacing w:line="34" w:lineRule="auto"/>
      <w:ind w:right="360"/>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E82625"/>
    <w:multiLevelType w:val="hybridMultilevel"/>
    <w:tmpl w:val="150CCE6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4C022FB1"/>
    <w:multiLevelType w:val="hybridMultilevel"/>
    <w:tmpl w:val="EE2A6F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A4E0E06"/>
    <w:multiLevelType w:val="multilevel"/>
    <w:tmpl w:val="77DCC968"/>
    <w:lvl w:ilvl="0">
      <w:start w:val="1"/>
      <w:numFmt w:val="decimal"/>
      <w:lvlText w:val="%1."/>
      <w:lvlJc w:val="left"/>
      <w:pPr>
        <w:ind w:left="360" w:hanging="360"/>
      </w:pPr>
      <w:rPr>
        <w:rFonts w:asciiTheme="minorHAnsi" w:eastAsiaTheme="minorEastAsia" w:hAnsiTheme="minorHAnsi" w:cstheme="minorBidi"/>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rxwft9t2ifez9mex2rkxvp5sfp99z5dtx2xe&quot;&gt;Dissertation_Reference (Kangs-MacBook-Pro&amp;apos;s conflicted copy 2014-07-28)&lt;record-ids&gt;&lt;item&gt;30&lt;/item&gt;&lt;item&gt;52&lt;/item&gt;&lt;item&gt;53&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2&lt;/item&gt;&lt;item&gt;83&lt;/item&gt;&lt;item&gt;84&lt;/item&gt;&lt;/record-ids&gt;&lt;/item&gt;&lt;/Libraries&gt;"/>
  </w:docVars>
  <w:rsids>
    <w:rsidRoot w:val="00F06474"/>
    <w:rsid w:val="000152ED"/>
    <w:rsid w:val="00015654"/>
    <w:rsid w:val="0001721C"/>
    <w:rsid w:val="00022BBB"/>
    <w:rsid w:val="00030566"/>
    <w:rsid w:val="00035D21"/>
    <w:rsid w:val="0003739F"/>
    <w:rsid w:val="00073D87"/>
    <w:rsid w:val="000A0E2F"/>
    <w:rsid w:val="000A4ACE"/>
    <w:rsid w:val="000B4102"/>
    <w:rsid w:val="000E6B7B"/>
    <w:rsid w:val="00104103"/>
    <w:rsid w:val="00114C44"/>
    <w:rsid w:val="001314AB"/>
    <w:rsid w:val="001361DB"/>
    <w:rsid w:val="001373AF"/>
    <w:rsid w:val="001437D2"/>
    <w:rsid w:val="001506ED"/>
    <w:rsid w:val="001529F4"/>
    <w:rsid w:val="001A5000"/>
    <w:rsid w:val="001B01EC"/>
    <w:rsid w:val="001C1393"/>
    <w:rsid w:val="001C2432"/>
    <w:rsid w:val="001D221F"/>
    <w:rsid w:val="001D2772"/>
    <w:rsid w:val="001F547C"/>
    <w:rsid w:val="00213B5C"/>
    <w:rsid w:val="00217A70"/>
    <w:rsid w:val="00221891"/>
    <w:rsid w:val="00254EB9"/>
    <w:rsid w:val="00260E12"/>
    <w:rsid w:val="00263D3C"/>
    <w:rsid w:val="002660D2"/>
    <w:rsid w:val="00266B83"/>
    <w:rsid w:val="002865A5"/>
    <w:rsid w:val="002C1595"/>
    <w:rsid w:val="002D7823"/>
    <w:rsid w:val="002E78A2"/>
    <w:rsid w:val="002F6956"/>
    <w:rsid w:val="00324A82"/>
    <w:rsid w:val="003256FB"/>
    <w:rsid w:val="00343FC7"/>
    <w:rsid w:val="00354405"/>
    <w:rsid w:val="00357500"/>
    <w:rsid w:val="00373EFC"/>
    <w:rsid w:val="00393130"/>
    <w:rsid w:val="003A0F1D"/>
    <w:rsid w:val="003C1458"/>
    <w:rsid w:val="003F1297"/>
    <w:rsid w:val="0040531D"/>
    <w:rsid w:val="004136BD"/>
    <w:rsid w:val="00414107"/>
    <w:rsid w:val="0043409D"/>
    <w:rsid w:val="00445676"/>
    <w:rsid w:val="00453F0D"/>
    <w:rsid w:val="00457D4A"/>
    <w:rsid w:val="00461C38"/>
    <w:rsid w:val="00466725"/>
    <w:rsid w:val="00476703"/>
    <w:rsid w:val="00487ACC"/>
    <w:rsid w:val="004A0B49"/>
    <w:rsid w:val="004A638B"/>
    <w:rsid w:val="004C0710"/>
    <w:rsid w:val="004D31E9"/>
    <w:rsid w:val="004D6F8D"/>
    <w:rsid w:val="00511917"/>
    <w:rsid w:val="00514E28"/>
    <w:rsid w:val="00531310"/>
    <w:rsid w:val="00550A67"/>
    <w:rsid w:val="005560AB"/>
    <w:rsid w:val="005603F4"/>
    <w:rsid w:val="0056697A"/>
    <w:rsid w:val="00596B76"/>
    <w:rsid w:val="005A6DBF"/>
    <w:rsid w:val="005B3F23"/>
    <w:rsid w:val="005B5003"/>
    <w:rsid w:val="005B519D"/>
    <w:rsid w:val="005C004B"/>
    <w:rsid w:val="005D62C1"/>
    <w:rsid w:val="005E7384"/>
    <w:rsid w:val="00602E9C"/>
    <w:rsid w:val="006239F6"/>
    <w:rsid w:val="00634885"/>
    <w:rsid w:val="00640268"/>
    <w:rsid w:val="006415B8"/>
    <w:rsid w:val="00650530"/>
    <w:rsid w:val="00650D04"/>
    <w:rsid w:val="006539E9"/>
    <w:rsid w:val="00666175"/>
    <w:rsid w:val="00667DF3"/>
    <w:rsid w:val="006808EA"/>
    <w:rsid w:val="006A2776"/>
    <w:rsid w:val="006B34B3"/>
    <w:rsid w:val="006B43C7"/>
    <w:rsid w:val="006C3867"/>
    <w:rsid w:val="006D2697"/>
    <w:rsid w:val="006D4E5D"/>
    <w:rsid w:val="006D761D"/>
    <w:rsid w:val="007101A1"/>
    <w:rsid w:val="0071274C"/>
    <w:rsid w:val="007228ED"/>
    <w:rsid w:val="00726EB9"/>
    <w:rsid w:val="00753EC0"/>
    <w:rsid w:val="007661E0"/>
    <w:rsid w:val="00771A05"/>
    <w:rsid w:val="00772BBD"/>
    <w:rsid w:val="00784561"/>
    <w:rsid w:val="007A3D6B"/>
    <w:rsid w:val="007A3EC4"/>
    <w:rsid w:val="007C21F0"/>
    <w:rsid w:val="007E0CF5"/>
    <w:rsid w:val="00802186"/>
    <w:rsid w:val="00803A4E"/>
    <w:rsid w:val="00811648"/>
    <w:rsid w:val="008208E1"/>
    <w:rsid w:val="008358D0"/>
    <w:rsid w:val="00853022"/>
    <w:rsid w:val="0088023F"/>
    <w:rsid w:val="00886ABB"/>
    <w:rsid w:val="008B2159"/>
    <w:rsid w:val="008C6F5E"/>
    <w:rsid w:val="008D4401"/>
    <w:rsid w:val="008E70DF"/>
    <w:rsid w:val="008F10D4"/>
    <w:rsid w:val="0090034A"/>
    <w:rsid w:val="00925DFD"/>
    <w:rsid w:val="0095137B"/>
    <w:rsid w:val="00953E08"/>
    <w:rsid w:val="0096327D"/>
    <w:rsid w:val="009804FC"/>
    <w:rsid w:val="00990ED1"/>
    <w:rsid w:val="0099137A"/>
    <w:rsid w:val="00995680"/>
    <w:rsid w:val="009B6B72"/>
    <w:rsid w:val="009C02E5"/>
    <w:rsid w:val="009E40BB"/>
    <w:rsid w:val="00A01D76"/>
    <w:rsid w:val="00A05225"/>
    <w:rsid w:val="00A248AE"/>
    <w:rsid w:val="00A255A9"/>
    <w:rsid w:val="00A31904"/>
    <w:rsid w:val="00A3606A"/>
    <w:rsid w:val="00A4223C"/>
    <w:rsid w:val="00A8732A"/>
    <w:rsid w:val="00A87836"/>
    <w:rsid w:val="00AB3129"/>
    <w:rsid w:val="00AB403E"/>
    <w:rsid w:val="00AE0F6C"/>
    <w:rsid w:val="00AF0F27"/>
    <w:rsid w:val="00B214B4"/>
    <w:rsid w:val="00B36DAB"/>
    <w:rsid w:val="00B43CB8"/>
    <w:rsid w:val="00B43EEB"/>
    <w:rsid w:val="00B614A8"/>
    <w:rsid w:val="00B7681A"/>
    <w:rsid w:val="00B80BDE"/>
    <w:rsid w:val="00B876B3"/>
    <w:rsid w:val="00B94D8A"/>
    <w:rsid w:val="00BA097C"/>
    <w:rsid w:val="00BA3D37"/>
    <w:rsid w:val="00BA623A"/>
    <w:rsid w:val="00BA7452"/>
    <w:rsid w:val="00BB73EC"/>
    <w:rsid w:val="00BC5729"/>
    <w:rsid w:val="00C07948"/>
    <w:rsid w:val="00C23D91"/>
    <w:rsid w:val="00C32D84"/>
    <w:rsid w:val="00C367F6"/>
    <w:rsid w:val="00C43AD2"/>
    <w:rsid w:val="00C543F1"/>
    <w:rsid w:val="00C6018D"/>
    <w:rsid w:val="00C67E07"/>
    <w:rsid w:val="00C70665"/>
    <w:rsid w:val="00C753AF"/>
    <w:rsid w:val="00C865BF"/>
    <w:rsid w:val="00CB1979"/>
    <w:rsid w:val="00CB3EC6"/>
    <w:rsid w:val="00CC03AC"/>
    <w:rsid w:val="00CC5F48"/>
    <w:rsid w:val="00CD2214"/>
    <w:rsid w:val="00CE1341"/>
    <w:rsid w:val="00CE4656"/>
    <w:rsid w:val="00CE5C13"/>
    <w:rsid w:val="00D05BF4"/>
    <w:rsid w:val="00D116AB"/>
    <w:rsid w:val="00D2697D"/>
    <w:rsid w:val="00D314D1"/>
    <w:rsid w:val="00D316FA"/>
    <w:rsid w:val="00D36E7E"/>
    <w:rsid w:val="00D432FC"/>
    <w:rsid w:val="00D43E33"/>
    <w:rsid w:val="00D57668"/>
    <w:rsid w:val="00D66488"/>
    <w:rsid w:val="00D74C96"/>
    <w:rsid w:val="00D9187F"/>
    <w:rsid w:val="00DA2719"/>
    <w:rsid w:val="00DC01BE"/>
    <w:rsid w:val="00DE4825"/>
    <w:rsid w:val="00E129BA"/>
    <w:rsid w:val="00E217AE"/>
    <w:rsid w:val="00E251A9"/>
    <w:rsid w:val="00E40B0F"/>
    <w:rsid w:val="00E4291B"/>
    <w:rsid w:val="00E71791"/>
    <w:rsid w:val="00E72198"/>
    <w:rsid w:val="00E7390C"/>
    <w:rsid w:val="00E81E1E"/>
    <w:rsid w:val="00E8481D"/>
    <w:rsid w:val="00E9166A"/>
    <w:rsid w:val="00EA57D1"/>
    <w:rsid w:val="00EA6CB2"/>
    <w:rsid w:val="00EA7990"/>
    <w:rsid w:val="00EB000C"/>
    <w:rsid w:val="00EB157C"/>
    <w:rsid w:val="00EC4CB8"/>
    <w:rsid w:val="00ED3F31"/>
    <w:rsid w:val="00EE512B"/>
    <w:rsid w:val="00EE781A"/>
    <w:rsid w:val="00F059D6"/>
    <w:rsid w:val="00F06474"/>
    <w:rsid w:val="00F3055C"/>
    <w:rsid w:val="00F4786D"/>
    <w:rsid w:val="00F54F5A"/>
    <w:rsid w:val="00F7042F"/>
    <w:rsid w:val="00F71D31"/>
    <w:rsid w:val="00F760DA"/>
    <w:rsid w:val="00F77AFA"/>
    <w:rsid w:val="00F81076"/>
    <w:rsid w:val="00F8129E"/>
    <w:rsid w:val="00F82FBA"/>
    <w:rsid w:val="00F85E24"/>
    <w:rsid w:val="00F90320"/>
    <w:rsid w:val="00FA507D"/>
    <w:rsid w:val="00FA7853"/>
    <w:rsid w:val="00FB3C3F"/>
    <w:rsid w:val="00FD3413"/>
    <w:rsid w:val="00FF076A"/>
    <w:rsid w:val="00FF27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139B23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table of figures" w:uiPriority="0"/>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474"/>
    <w:rPr>
      <w:rFonts w:ascii="Times New Roman" w:eastAsia="Times New Roman" w:hAnsi="Times New Roman" w:cs="Times New Roman"/>
    </w:rPr>
  </w:style>
  <w:style w:type="paragraph" w:styleId="Heading1">
    <w:name w:val="heading 1"/>
    <w:basedOn w:val="Normal"/>
    <w:next w:val="Normal"/>
    <w:link w:val="Heading1Char"/>
    <w:autoRedefine/>
    <w:qFormat/>
    <w:rsid w:val="00AE0F6C"/>
    <w:pPr>
      <w:autoSpaceDE w:val="0"/>
      <w:autoSpaceDN w:val="0"/>
      <w:adjustRightInd w:val="0"/>
      <w:spacing w:line="480" w:lineRule="auto"/>
      <w:jc w:val="center"/>
      <w:outlineLvl w:val="0"/>
    </w:pPr>
    <w:rPr>
      <w:b/>
      <w:bCs/>
    </w:rPr>
  </w:style>
  <w:style w:type="paragraph" w:styleId="Heading2">
    <w:name w:val="heading 2"/>
    <w:basedOn w:val="Normal"/>
    <w:next w:val="Normal"/>
    <w:link w:val="Heading2Char"/>
    <w:autoRedefine/>
    <w:qFormat/>
    <w:rsid w:val="00F06474"/>
    <w:pPr>
      <w:keepNext/>
      <w:spacing w:line="480" w:lineRule="auto"/>
      <w:outlineLvl w:val="1"/>
    </w:pPr>
    <w:rPr>
      <w:rFonts w:cs="Arial"/>
      <w:b/>
      <w:bCs/>
      <w:iCs/>
      <w:szCs w:val="28"/>
    </w:rPr>
  </w:style>
  <w:style w:type="paragraph" w:styleId="Heading3">
    <w:name w:val="heading 3"/>
    <w:basedOn w:val="Normal"/>
    <w:next w:val="Normal"/>
    <w:link w:val="Heading3Char"/>
    <w:autoRedefine/>
    <w:qFormat/>
    <w:rsid w:val="00BA623A"/>
    <w:pPr>
      <w:spacing w:line="480" w:lineRule="auto"/>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E0F6C"/>
    <w:rPr>
      <w:rFonts w:ascii="Times New Roman" w:eastAsia="Times New Roman" w:hAnsi="Times New Roman" w:cs="Times New Roman"/>
      <w:b/>
      <w:bCs/>
    </w:rPr>
  </w:style>
  <w:style w:type="character" w:customStyle="1" w:styleId="Heading2Char">
    <w:name w:val="Heading 2 Char"/>
    <w:basedOn w:val="DefaultParagraphFont"/>
    <w:link w:val="Heading2"/>
    <w:rsid w:val="00F06474"/>
    <w:rPr>
      <w:rFonts w:ascii="Times New Roman" w:eastAsia="Times New Roman" w:hAnsi="Times New Roman" w:cs="Arial"/>
      <w:b/>
      <w:bCs/>
      <w:iCs/>
      <w:szCs w:val="28"/>
    </w:rPr>
  </w:style>
  <w:style w:type="character" w:customStyle="1" w:styleId="Heading3Char">
    <w:name w:val="Heading 3 Char"/>
    <w:basedOn w:val="DefaultParagraphFont"/>
    <w:link w:val="Heading3"/>
    <w:rsid w:val="00BA623A"/>
    <w:rPr>
      <w:rFonts w:ascii="Times New Roman" w:eastAsia="Times New Roman" w:hAnsi="Times New Roman" w:cs="Arial"/>
      <w:bCs/>
      <w:szCs w:val="26"/>
    </w:rPr>
  </w:style>
  <w:style w:type="character" w:customStyle="1" w:styleId="BalloonTextChar">
    <w:name w:val="Balloon Text Char"/>
    <w:basedOn w:val="DefaultParagraphFont"/>
    <w:link w:val="BalloonText"/>
    <w:rsid w:val="00F06474"/>
    <w:rPr>
      <w:rFonts w:ascii="Lucida Grande" w:eastAsia="Times New Roman" w:hAnsi="Lucida Grande" w:cs="Lucida Grande"/>
      <w:sz w:val="18"/>
      <w:szCs w:val="18"/>
    </w:rPr>
  </w:style>
  <w:style w:type="paragraph" w:styleId="BalloonText">
    <w:name w:val="Balloon Text"/>
    <w:basedOn w:val="Normal"/>
    <w:link w:val="BalloonTextChar"/>
    <w:rsid w:val="00F06474"/>
    <w:rPr>
      <w:rFonts w:ascii="Lucida Grande" w:hAnsi="Lucida Grande" w:cs="Lucida Grande"/>
      <w:sz w:val="18"/>
      <w:szCs w:val="18"/>
    </w:rPr>
  </w:style>
  <w:style w:type="character" w:customStyle="1" w:styleId="CommentTextChar">
    <w:name w:val="Comment Text Char"/>
    <w:basedOn w:val="DefaultParagraphFont"/>
    <w:link w:val="CommentText"/>
    <w:rsid w:val="00F06474"/>
    <w:rPr>
      <w:rFonts w:ascii="Times New Roman" w:eastAsia="Times New Roman" w:hAnsi="Times New Roman" w:cs="Times New Roman"/>
    </w:rPr>
  </w:style>
  <w:style w:type="paragraph" w:styleId="CommentText">
    <w:name w:val="annotation text"/>
    <w:basedOn w:val="Normal"/>
    <w:link w:val="CommentTextChar"/>
    <w:rsid w:val="00F06474"/>
  </w:style>
  <w:style w:type="character" w:customStyle="1" w:styleId="CommentSubjectChar">
    <w:name w:val="Comment Subject Char"/>
    <w:basedOn w:val="CommentTextChar"/>
    <w:link w:val="CommentSubject"/>
    <w:rsid w:val="00F06474"/>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rsid w:val="00F06474"/>
    <w:rPr>
      <w:b/>
      <w:bCs/>
      <w:sz w:val="20"/>
      <w:szCs w:val="20"/>
    </w:rPr>
  </w:style>
  <w:style w:type="paragraph" w:styleId="Footer">
    <w:name w:val="footer"/>
    <w:basedOn w:val="Normal"/>
    <w:link w:val="FooterChar"/>
    <w:rsid w:val="00F06474"/>
    <w:pPr>
      <w:tabs>
        <w:tab w:val="center" w:pos="4320"/>
        <w:tab w:val="right" w:pos="8640"/>
      </w:tabs>
    </w:pPr>
    <w:rPr>
      <w:rFonts w:eastAsia="바탕"/>
    </w:rPr>
  </w:style>
  <w:style w:type="character" w:customStyle="1" w:styleId="FooterChar">
    <w:name w:val="Footer Char"/>
    <w:basedOn w:val="DefaultParagraphFont"/>
    <w:link w:val="Footer"/>
    <w:rsid w:val="00F06474"/>
    <w:rPr>
      <w:rFonts w:ascii="Times New Roman" w:eastAsia="바탕" w:hAnsi="Times New Roman" w:cs="Times New Roman"/>
    </w:rPr>
  </w:style>
  <w:style w:type="paragraph" w:styleId="Header">
    <w:name w:val="header"/>
    <w:basedOn w:val="Normal"/>
    <w:link w:val="HeaderChar"/>
    <w:rsid w:val="00F06474"/>
    <w:pPr>
      <w:tabs>
        <w:tab w:val="center" w:pos="4320"/>
        <w:tab w:val="right" w:pos="8640"/>
      </w:tabs>
    </w:pPr>
    <w:rPr>
      <w:rFonts w:eastAsia="바탕"/>
    </w:rPr>
  </w:style>
  <w:style w:type="character" w:customStyle="1" w:styleId="HeaderChar">
    <w:name w:val="Header Char"/>
    <w:basedOn w:val="DefaultParagraphFont"/>
    <w:link w:val="Header"/>
    <w:rsid w:val="00F06474"/>
    <w:rPr>
      <w:rFonts w:ascii="Times New Roman" w:eastAsia="바탕" w:hAnsi="Times New Roman" w:cs="Times New Roman"/>
    </w:rPr>
  </w:style>
  <w:style w:type="paragraph" w:customStyle="1" w:styleId="Level1">
    <w:name w:val="Level 1"/>
    <w:rsid w:val="00F06474"/>
    <w:pPr>
      <w:autoSpaceDE w:val="0"/>
      <w:autoSpaceDN w:val="0"/>
      <w:adjustRightInd w:val="0"/>
      <w:ind w:left="720"/>
    </w:pPr>
    <w:rPr>
      <w:rFonts w:ascii="Times New Roman" w:eastAsia="바탕" w:hAnsi="Times New Roman" w:cs="Times New Roman"/>
    </w:rPr>
  </w:style>
  <w:style w:type="character" w:styleId="PageNumber">
    <w:name w:val="page number"/>
    <w:basedOn w:val="DefaultParagraphFont"/>
    <w:rsid w:val="00F06474"/>
  </w:style>
  <w:style w:type="paragraph" w:styleId="TableofFigures">
    <w:name w:val="table of figures"/>
    <w:basedOn w:val="Normal"/>
    <w:next w:val="Normal"/>
    <w:semiHidden/>
    <w:rsid w:val="00F06474"/>
    <w:pPr>
      <w:ind w:left="480" w:hanging="480"/>
    </w:pPr>
    <w:rPr>
      <w:rFonts w:eastAsia="바탕"/>
    </w:rPr>
  </w:style>
  <w:style w:type="character" w:styleId="Hyperlink">
    <w:name w:val="Hyperlink"/>
    <w:uiPriority w:val="99"/>
    <w:rsid w:val="00F06474"/>
    <w:rPr>
      <w:color w:val="0000FF"/>
      <w:u w:val="single"/>
    </w:rPr>
  </w:style>
  <w:style w:type="paragraph" w:styleId="TOC1">
    <w:name w:val="toc 1"/>
    <w:basedOn w:val="Normal"/>
    <w:next w:val="Normal"/>
    <w:autoRedefine/>
    <w:uiPriority w:val="39"/>
    <w:rsid w:val="00F06474"/>
    <w:pPr>
      <w:spacing w:before="120"/>
    </w:pPr>
    <w:rPr>
      <w:rFonts w:asciiTheme="minorHAnsi" w:hAnsiTheme="minorHAnsi"/>
      <w:b/>
    </w:rPr>
  </w:style>
  <w:style w:type="paragraph" w:styleId="TOC2">
    <w:name w:val="toc 2"/>
    <w:basedOn w:val="Normal"/>
    <w:next w:val="Normal"/>
    <w:autoRedefine/>
    <w:uiPriority w:val="39"/>
    <w:rsid w:val="0090034A"/>
    <w:pPr>
      <w:tabs>
        <w:tab w:val="right" w:leader="dot" w:pos="8630"/>
      </w:tabs>
    </w:pPr>
    <w:rPr>
      <w:b/>
      <w:noProof/>
      <w:sz w:val="22"/>
      <w:szCs w:val="22"/>
    </w:rPr>
  </w:style>
  <w:style w:type="paragraph" w:styleId="TOC3">
    <w:name w:val="toc 3"/>
    <w:basedOn w:val="Normal"/>
    <w:next w:val="Normal"/>
    <w:autoRedefine/>
    <w:uiPriority w:val="39"/>
    <w:rsid w:val="00FA507D"/>
    <w:pPr>
      <w:tabs>
        <w:tab w:val="right" w:leader="dot" w:pos="8630"/>
      </w:tabs>
    </w:pPr>
    <w:rPr>
      <w:b/>
      <w:noProof/>
      <w:sz w:val="22"/>
      <w:szCs w:val="22"/>
    </w:rPr>
  </w:style>
  <w:style w:type="character" w:styleId="CommentReference">
    <w:name w:val="annotation reference"/>
    <w:rsid w:val="00F06474"/>
    <w:rPr>
      <w:sz w:val="18"/>
      <w:szCs w:val="18"/>
    </w:rPr>
  </w:style>
  <w:style w:type="paragraph" w:styleId="ListParagraph">
    <w:name w:val="List Paragraph"/>
    <w:basedOn w:val="Normal"/>
    <w:uiPriority w:val="34"/>
    <w:qFormat/>
    <w:rsid w:val="00BA623A"/>
    <w:pPr>
      <w:ind w:left="720"/>
      <w:contextualSpacing/>
    </w:pPr>
    <w:rPr>
      <w:rFonts w:asciiTheme="minorHAnsi" w:eastAsiaTheme="minorEastAsia" w:hAnsiTheme="minorHAnsi" w:cstheme="minorBidi"/>
    </w:rPr>
  </w:style>
  <w:style w:type="table" w:styleId="TableGrid">
    <w:name w:val="Table Grid"/>
    <w:basedOn w:val="TableNormal"/>
    <w:uiPriority w:val="59"/>
    <w:rsid w:val="00BA623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rsid w:val="00BA623A"/>
    <w:rPr>
      <w:color w:val="808080"/>
    </w:rPr>
  </w:style>
  <w:style w:type="paragraph" w:styleId="TOCHeading">
    <w:name w:val="TOC Heading"/>
    <w:basedOn w:val="Heading1"/>
    <w:next w:val="Normal"/>
    <w:uiPriority w:val="39"/>
    <w:unhideWhenUsed/>
    <w:qFormat/>
    <w:rsid w:val="00D74C96"/>
    <w:pPr>
      <w:keepNext/>
      <w:keepLines/>
      <w:autoSpaceDE/>
      <w:autoSpaceDN/>
      <w:adjustRightInd/>
      <w:spacing w:before="48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TOC4">
    <w:name w:val="toc 4"/>
    <w:basedOn w:val="Normal"/>
    <w:next w:val="Normal"/>
    <w:autoRedefine/>
    <w:uiPriority w:val="39"/>
    <w:semiHidden/>
    <w:unhideWhenUsed/>
    <w:rsid w:val="00D74C96"/>
    <w:pPr>
      <w:ind w:left="720"/>
    </w:pPr>
    <w:rPr>
      <w:rFonts w:asciiTheme="minorHAnsi" w:hAnsiTheme="minorHAnsi"/>
      <w:sz w:val="20"/>
      <w:szCs w:val="20"/>
    </w:rPr>
  </w:style>
  <w:style w:type="paragraph" w:styleId="TOC5">
    <w:name w:val="toc 5"/>
    <w:basedOn w:val="Normal"/>
    <w:next w:val="Normal"/>
    <w:autoRedefine/>
    <w:uiPriority w:val="39"/>
    <w:semiHidden/>
    <w:unhideWhenUsed/>
    <w:rsid w:val="00D74C96"/>
    <w:pPr>
      <w:ind w:left="960"/>
    </w:pPr>
    <w:rPr>
      <w:rFonts w:asciiTheme="minorHAnsi" w:hAnsiTheme="minorHAnsi"/>
      <w:sz w:val="20"/>
      <w:szCs w:val="20"/>
    </w:rPr>
  </w:style>
  <w:style w:type="paragraph" w:styleId="TOC6">
    <w:name w:val="toc 6"/>
    <w:basedOn w:val="Normal"/>
    <w:next w:val="Normal"/>
    <w:autoRedefine/>
    <w:uiPriority w:val="39"/>
    <w:semiHidden/>
    <w:unhideWhenUsed/>
    <w:rsid w:val="00D74C96"/>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D74C96"/>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D74C96"/>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D74C96"/>
    <w:pPr>
      <w:ind w:left="1920"/>
    </w:pPr>
    <w:rPr>
      <w:rFonts w:asciiTheme="minorHAnsi" w:hAnsiTheme="minorHAnsi"/>
      <w:sz w:val="20"/>
      <w:szCs w:val="20"/>
    </w:rPr>
  </w:style>
  <w:style w:type="paragraph" w:styleId="Revision">
    <w:name w:val="Revision"/>
    <w:hidden/>
    <w:uiPriority w:val="99"/>
    <w:semiHidden/>
    <w:rsid w:val="00D116AB"/>
    <w:rPr>
      <w:rFonts w:ascii="Times New Roman" w:eastAsia="Times New Roman" w:hAnsi="Times New Roman" w:cs="Times New Roman"/>
    </w:rPr>
  </w:style>
  <w:style w:type="character" w:customStyle="1" w:styleId="BalloonTextChar1">
    <w:name w:val="Balloon Text Char1"/>
    <w:basedOn w:val="DefaultParagraphFont"/>
    <w:uiPriority w:val="99"/>
    <w:semiHidden/>
    <w:rsid w:val="00634885"/>
    <w:rPr>
      <w:rFonts w:ascii="Segoe UI" w:eastAsia="Times New Roman" w:hAnsi="Segoe UI" w:cs="Segoe UI"/>
      <w:sz w:val="18"/>
      <w:szCs w:val="18"/>
    </w:rPr>
  </w:style>
  <w:style w:type="character" w:customStyle="1" w:styleId="CommentTextChar1">
    <w:name w:val="Comment Text Char1"/>
    <w:basedOn w:val="DefaultParagraphFont"/>
    <w:uiPriority w:val="99"/>
    <w:semiHidden/>
    <w:rsid w:val="00634885"/>
    <w:rPr>
      <w:rFonts w:ascii="Times New Roman" w:eastAsia="Times New Roman" w:hAnsi="Times New Roman" w:cs="Times New Roman"/>
      <w:sz w:val="20"/>
      <w:szCs w:val="20"/>
    </w:rPr>
  </w:style>
  <w:style w:type="character" w:customStyle="1" w:styleId="CommentSubjectChar1">
    <w:name w:val="Comment Subject Char1"/>
    <w:basedOn w:val="CommentTextChar1"/>
    <w:uiPriority w:val="99"/>
    <w:semiHidden/>
    <w:rsid w:val="00634885"/>
    <w:rPr>
      <w:rFonts w:ascii="Times New Roman" w:eastAsia="Times New Roman" w:hAnsi="Times New Roman" w:cs="Times New Roman"/>
      <w:b/>
      <w:bCs/>
      <w:sz w:val="20"/>
      <w:szCs w:val="20"/>
    </w:rPr>
  </w:style>
  <w:style w:type="character" w:customStyle="1" w:styleId="apple-style-span">
    <w:name w:val="apple-style-span"/>
    <w:basedOn w:val="DefaultParagraphFont"/>
    <w:rsid w:val="0063488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table of figures" w:uiPriority="0"/>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474"/>
    <w:rPr>
      <w:rFonts w:ascii="Times New Roman" w:eastAsia="Times New Roman" w:hAnsi="Times New Roman" w:cs="Times New Roman"/>
    </w:rPr>
  </w:style>
  <w:style w:type="paragraph" w:styleId="Heading1">
    <w:name w:val="heading 1"/>
    <w:basedOn w:val="Normal"/>
    <w:next w:val="Normal"/>
    <w:link w:val="Heading1Char"/>
    <w:autoRedefine/>
    <w:qFormat/>
    <w:rsid w:val="00AE0F6C"/>
    <w:pPr>
      <w:autoSpaceDE w:val="0"/>
      <w:autoSpaceDN w:val="0"/>
      <w:adjustRightInd w:val="0"/>
      <w:spacing w:line="480" w:lineRule="auto"/>
      <w:jc w:val="center"/>
      <w:outlineLvl w:val="0"/>
    </w:pPr>
    <w:rPr>
      <w:b/>
      <w:bCs/>
    </w:rPr>
  </w:style>
  <w:style w:type="paragraph" w:styleId="Heading2">
    <w:name w:val="heading 2"/>
    <w:basedOn w:val="Normal"/>
    <w:next w:val="Normal"/>
    <w:link w:val="Heading2Char"/>
    <w:autoRedefine/>
    <w:qFormat/>
    <w:rsid w:val="00F06474"/>
    <w:pPr>
      <w:keepNext/>
      <w:spacing w:line="480" w:lineRule="auto"/>
      <w:outlineLvl w:val="1"/>
    </w:pPr>
    <w:rPr>
      <w:rFonts w:cs="Arial"/>
      <w:b/>
      <w:bCs/>
      <w:iCs/>
      <w:szCs w:val="28"/>
    </w:rPr>
  </w:style>
  <w:style w:type="paragraph" w:styleId="Heading3">
    <w:name w:val="heading 3"/>
    <w:basedOn w:val="Normal"/>
    <w:next w:val="Normal"/>
    <w:link w:val="Heading3Char"/>
    <w:autoRedefine/>
    <w:qFormat/>
    <w:rsid w:val="00BA623A"/>
    <w:pPr>
      <w:spacing w:line="480" w:lineRule="auto"/>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E0F6C"/>
    <w:rPr>
      <w:rFonts w:ascii="Times New Roman" w:eastAsia="Times New Roman" w:hAnsi="Times New Roman" w:cs="Times New Roman"/>
      <w:b/>
      <w:bCs/>
    </w:rPr>
  </w:style>
  <w:style w:type="character" w:customStyle="1" w:styleId="Heading2Char">
    <w:name w:val="Heading 2 Char"/>
    <w:basedOn w:val="DefaultParagraphFont"/>
    <w:link w:val="Heading2"/>
    <w:rsid w:val="00F06474"/>
    <w:rPr>
      <w:rFonts w:ascii="Times New Roman" w:eastAsia="Times New Roman" w:hAnsi="Times New Roman" w:cs="Arial"/>
      <w:b/>
      <w:bCs/>
      <w:iCs/>
      <w:szCs w:val="28"/>
    </w:rPr>
  </w:style>
  <w:style w:type="character" w:customStyle="1" w:styleId="Heading3Char">
    <w:name w:val="Heading 3 Char"/>
    <w:basedOn w:val="DefaultParagraphFont"/>
    <w:link w:val="Heading3"/>
    <w:rsid w:val="00BA623A"/>
    <w:rPr>
      <w:rFonts w:ascii="Times New Roman" w:eastAsia="Times New Roman" w:hAnsi="Times New Roman" w:cs="Arial"/>
      <w:bCs/>
      <w:szCs w:val="26"/>
    </w:rPr>
  </w:style>
  <w:style w:type="character" w:customStyle="1" w:styleId="BalloonTextChar">
    <w:name w:val="Balloon Text Char"/>
    <w:basedOn w:val="DefaultParagraphFont"/>
    <w:link w:val="BalloonText"/>
    <w:rsid w:val="00F06474"/>
    <w:rPr>
      <w:rFonts w:ascii="Lucida Grande" w:eastAsia="Times New Roman" w:hAnsi="Lucida Grande" w:cs="Lucida Grande"/>
      <w:sz w:val="18"/>
      <w:szCs w:val="18"/>
    </w:rPr>
  </w:style>
  <w:style w:type="paragraph" w:styleId="BalloonText">
    <w:name w:val="Balloon Text"/>
    <w:basedOn w:val="Normal"/>
    <w:link w:val="BalloonTextChar"/>
    <w:rsid w:val="00F06474"/>
    <w:rPr>
      <w:rFonts w:ascii="Lucida Grande" w:hAnsi="Lucida Grande" w:cs="Lucida Grande"/>
      <w:sz w:val="18"/>
      <w:szCs w:val="18"/>
    </w:rPr>
  </w:style>
  <w:style w:type="character" w:customStyle="1" w:styleId="CommentTextChar">
    <w:name w:val="Comment Text Char"/>
    <w:basedOn w:val="DefaultParagraphFont"/>
    <w:link w:val="CommentText"/>
    <w:rsid w:val="00F06474"/>
    <w:rPr>
      <w:rFonts w:ascii="Times New Roman" w:eastAsia="Times New Roman" w:hAnsi="Times New Roman" w:cs="Times New Roman"/>
    </w:rPr>
  </w:style>
  <w:style w:type="paragraph" w:styleId="CommentText">
    <w:name w:val="annotation text"/>
    <w:basedOn w:val="Normal"/>
    <w:link w:val="CommentTextChar"/>
    <w:rsid w:val="00F06474"/>
  </w:style>
  <w:style w:type="character" w:customStyle="1" w:styleId="CommentSubjectChar">
    <w:name w:val="Comment Subject Char"/>
    <w:basedOn w:val="CommentTextChar"/>
    <w:link w:val="CommentSubject"/>
    <w:rsid w:val="00F06474"/>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rsid w:val="00F06474"/>
    <w:rPr>
      <w:b/>
      <w:bCs/>
      <w:sz w:val="20"/>
      <w:szCs w:val="20"/>
    </w:rPr>
  </w:style>
  <w:style w:type="paragraph" w:styleId="Footer">
    <w:name w:val="footer"/>
    <w:basedOn w:val="Normal"/>
    <w:link w:val="FooterChar"/>
    <w:rsid w:val="00F06474"/>
    <w:pPr>
      <w:tabs>
        <w:tab w:val="center" w:pos="4320"/>
        <w:tab w:val="right" w:pos="8640"/>
      </w:tabs>
    </w:pPr>
    <w:rPr>
      <w:rFonts w:eastAsia="바탕"/>
    </w:rPr>
  </w:style>
  <w:style w:type="character" w:customStyle="1" w:styleId="FooterChar">
    <w:name w:val="Footer Char"/>
    <w:basedOn w:val="DefaultParagraphFont"/>
    <w:link w:val="Footer"/>
    <w:rsid w:val="00F06474"/>
    <w:rPr>
      <w:rFonts w:ascii="Times New Roman" w:eastAsia="바탕" w:hAnsi="Times New Roman" w:cs="Times New Roman"/>
    </w:rPr>
  </w:style>
  <w:style w:type="paragraph" w:styleId="Header">
    <w:name w:val="header"/>
    <w:basedOn w:val="Normal"/>
    <w:link w:val="HeaderChar"/>
    <w:rsid w:val="00F06474"/>
    <w:pPr>
      <w:tabs>
        <w:tab w:val="center" w:pos="4320"/>
        <w:tab w:val="right" w:pos="8640"/>
      </w:tabs>
    </w:pPr>
    <w:rPr>
      <w:rFonts w:eastAsia="바탕"/>
    </w:rPr>
  </w:style>
  <w:style w:type="character" w:customStyle="1" w:styleId="HeaderChar">
    <w:name w:val="Header Char"/>
    <w:basedOn w:val="DefaultParagraphFont"/>
    <w:link w:val="Header"/>
    <w:rsid w:val="00F06474"/>
    <w:rPr>
      <w:rFonts w:ascii="Times New Roman" w:eastAsia="바탕" w:hAnsi="Times New Roman" w:cs="Times New Roman"/>
    </w:rPr>
  </w:style>
  <w:style w:type="paragraph" w:customStyle="1" w:styleId="Level1">
    <w:name w:val="Level 1"/>
    <w:rsid w:val="00F06474"/>
    <w:pPr>
      <w:autoSpaceDE w:val="0"/>
      <w:autoSpaceDN w:val="0"/>
      <w:adjustRightInd w:val="0"/>
      <w:ind w:left="720"/>
    </w:pPr>
    <w:rPr>
      <w:rFonts w:ascii="Times New Roman" w:eastAsia="바탕" w:hAnsi="Times New Roman" w:cs="Times New Roman"/>
    </w:rPr>
  </w:style>
  <w:style w:type="character" w:styleId="PageNumber">
    <w:name w:val="page number"/>
    <w:basedOn w:val="DefaultParagraphFont"/>
    <w:rsid w:val="00F06474"/>
  </w:style>
  <w:style w:type="paragraph" w:styleId="TableofFigures">
    <w:name w:val="table of figures"/>
    <w:basedOn w:val="Normal"/>
    <w:next w:val="Normal"/>
    <w:semiHidden/>
    <w:rsid w:val="00F06474"/>
    <w:pPr>
      <w:ind w:left="480" w:hanging="480"/>
    </w:pPr>
    <w:rPr>
      <w:rFonts w:eastAsia="바탕"/>
    </w:rPr>
  </w:style>
  <w:style w:type="character" w:styleId="Hyperlink">
    <w:name w:val="Hyperlink"/>
    <w:uiPriority w:val="99"/>
    <w:rsid w:val="00F06474"/>
    <w:rPr>
      <w:color w:val="0000FF"/>
      <w:u w:val="single"/>
    </w:rPr>
  </w:style>
  <w:style w:type="paragraph" w:styleId="TOC1">
    <w:name w:val="toc 1"/>
    <w:basedOn w:val="Normal"/>
    <w:next w:val="Normal"/>
    <w:autoRedefine/>
    <w:uiPriority w:val="39"/>
    <w:rsid w:val="00F06474"/>
    <w:pPr>
      <w:spacing w:before="120"/>
    </w:pPr>
    <w:rPr>
      <w:rFonts w:asciiTheme="minorHAnsi" w:hAnsiTheme="minorHAnsi"/>
      <w:b/>
    </w:rPr>
  </w:style>
  <w:style w:type="paragraph" w:styleId="TOC2">
    <w:name w:val="toc 2"/>
    <w:basedOn w:val="Normal"/>
    <w:next w:val="Normal"/>
    <w:autoRedefine/>
    <w:uiPriority w:val="39"/>
    <w:rsid w:val="0090034A"/>
    <w:pPr>
      <w:tabs>
        <w:tab w:val="right" w:leader="dot" w:pos="8630"/>
      </w:tabs>
    </w:pPr>
    <w:rPr>
      <w:b/>
      <w:noProof/>
      <w:sz w:val="22"/>
      <w:szCs w:val="22"/>
    </w:rPr>
  </w:style>
  <w:style w:type="paragraph" w:styleId="TOC3">
    <w:name w:val="toc 3"/>
    <w:basedOn w:val="Normal"/>
    <w:next w:val="Normal"/>
    <w:autoRedefine/>
    <w:uiPriority w:val="39"/>
    <w:rsid w:val="00FA507D"/>
    <w:pPr>
      <w:tabs>
        <w:tab w:val="right" w:leader="dot" w:pos="8630"/>
      </w:tabs>
    </w:pPr>
    <w:rPr>
      <w:b/>
      <w:noProof/>
      <w:sz w:val="22"/>
      <w:szCs w:val="22"/>
    </w:rPr>
  </w:style>
  <w:style w:type="character" w:styleId="CommentReference">
    <w:name w:val="annotation reference"/>
    <w:rsid w:val="00F06474"/>
    <w:rPr>
      <w:sz w:val="18"/>
      <w:szCs w:val="18"/>
    </w:rPr>
  </w:style>
  <w:style w:type="paragraph" w:styleId="ListParagraph">
    <w:name w:val="List Paragraph"/>
    <w:basedOn w:val="Normal"/>
    <w:uiPriority w:val="34"/>
    <w:qFormat/>
    <w:rsid w:val="00BA623A"/>
    <w:pPr>
      <w:ind w:left="720"/>
      <w:contextualSpacing/>
    </w:pPr>
    <w:rPr>
      <w:rFonts w:asciiTheme="minorHAnsi" w:eastAsiaTheme="minorEastAsia" w:hAnsiTheme="minorHAnsi" w:cstheme="minorBidi"/>
    </w:rPr>
  </w:style>
  <w:style w:type="table" w:styleId="TableGrid">
    <w:name w:val="Table Grid"/>
    <w:basedOn w:val="TableNormal"/>
    <w:uiPriority w:val="59"/>
    <w:rsid w:val="00BA623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rsid w:val="00BA623A"/>
    <w:rPr>
      <w:color w:val="808080"/>
    </w:rPr>
  </w:style>
  <w:style w:type="paragraph" w:styleId="TOCHeading">
    <w:name w:val="TOC Heading"/>
    <w:basedOn w:val="Heading1"/>
    <w:next w:val="Normal"/>
    <w:uiPriority w:val="39"/>
    <w:unhideWhenUsed/>
    <w:qFormat/>
    <w:rsid w:val="00D74C96"/>
    <w:pPr>
      <w:keepNext/>
      <w:keepLines/>
      <w:autoSpaceDE/>
      <w:autoSpaceDN/>
      <w:adjustRightInd/>
      <w:spacing w:before="48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TOC4">
    <w:name w:val="toc 4"/>
    <w:basedOn w:val="Normal"/>
    <w:next w:val="Normal"/>
    <w:autoRedefine/>
    <w:uiPriority w:val="39"/>
    <w:semiHidden/>
    <w:unhideWhenUsed/>
    <w:rsid w:val="00D74C96"/>
    <w:pPr>
      <w:ind w:left="720"/>
    </w:pPr>
    <w:rPr>
      <w:rFonts w:asciiTheme="minorHAnsi" w:hAnsiTheme="minorHAnsi"/>
      <w:sz w:val="20"/>
      <w:szCs w:val="20"/>
    </w:rPr>
  </w:style>
  <w:style w:type="paragraph" w:styleId="TOC5">
    <w:name w:val="toc 5"/>
    <w:basedOn w:val="Normal"/>
    <w:next w:val="Normal"/>
    <w:autoRedefine/>
    <w:uiPriority w:val="39"/>
    <w:semiHidden/>
    <w:unhideWhenUsed/>
    <w:rsid w:val="00D74C96"/>
    <w:pPr>
      <w:ind w:left="960"/>
    </w:pPr>
    <w:rPr>
      <w:rFonts w:asciiTheme="minorHAnsi" w:hAnsiTheme="minorHAnsi"/>
      <w:sz w:val="20"/>
      <w:szCs w:val="20"/>
    </w:rPr>
  </w:style>
  <w:style w:type="paragraph" w:styleId="TOC6">
    <w:name w:val="toc 6"/>
    <w:basedOn w:val="Normal"/>
    <w:next w:val="Normal"/>
    <w:autoRedefine/>
    <w:uiPriority w:val="39"/>
    <w:semiHidden/>
    <w:unhideWhenUsed/>
    <w:rsid w:val="00D74C96"/>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D74C96"/>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D74C96"/>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D74C96"/>
    <w:pPr>
      <w:ind w:left="1920"/>
    </w:pPr>
    <w:rPr>
      <w:rFonts w:asciiTheme="minorHAnsi" w:hAnsiTheme="minorHAnsi"/>
      <w:sz w:val="20"/>
      <w:szCs w:val="20"/>
    </w:rPr>
  </w:style>
  <w:style w:type="paragraph" w:styleId="Revision">
    <w:name w:val="Revision"/>
    <w:hidden/>
    <w:uiPriority w:val="99"/>
    <w:semiHidden/>
    <w:rsid w:val="00D116AB"/>
    <w:rPr>
      <w:rFonts w:ascii="Times New Roman" w:eastAsia="Times New Roman" w:hAnsi="Times New Roman" w:cs="Times New Roman"/>
    </w:rPr>
  </w:style>
  <w:style w:type="character" w:customStyle="1" w:styleId="BalloonTextChar1">
    <w:name w:val="Balloon Text Char1"/>
    <w:basedOn w:val="DefaultParagraphFont"/>
    <w:uiPriority w:val="99"/>
    <w:semiHidden/>
    <w:rsid w:val="00634885"/>
    <w:rPr>
      <w:rFonts w:ascii="Segoe UI" w:eastAsia="Times New Roman" w:hAnsi="Segoe UI" w:cs="Segoe UI"/>
      <w:sz w:val="18"/>
      <w:szCs w:val="18"/>
    </w:rPr>
  </w:style>
  <w:style w:type="character" w:customStyle="1" w:styleId="CommentTextChar1">
    <w:name w:val="Comment Text Char1"/>
    <w:basedOn w:val="DefaultParagraphFont"/>
    <w:uiPriority w:val="99"/>
    <w:semiHidden/>
    <w:rsid w:val="00634885"/>
    <w:rPr>
      <w:rFonts w:ascii="Times New Roman" w:eastAsia="Times New Roman" w:hAnsi="Times New Roman" w:cs="Times New Roman"/>
      <w:sz w:val="20"/>
      <w:szCs w:val="20"/>
    </w:rPr>
  </w:style>
  <w:style w:type="character" w:customStyle="1" w:styleId="CommentSubjectChar1">
    <w:name w:val="Comment Subject Char1"/>
    <w:basedOn w:val="CommentTextChar1"/>
    <w:uiPriority w:val="99"/>
    <w:semiHidden/>
    <w:rsid w:val="00634885"/>
    <w:rPr>
      <w:rFonts w:ascii="Times New Roman" w:eastAsia="Times New Roman" w:hAnsi="Times New Roman" w:cs="Times New Roman"/>
      <w:b/>
      <w:bCs/>
      <w:sz w:val="20"/>
      <w:szCs w:val="20"/>
    </w:rPr>
  </w:style>
  <w:style w:type="character" w:customStyle="1" w:styleId="apple-style-span">
    <w:name w:val="apple-style-span"/>
    <w:basedOn w:val="DefaultParagraphFont"/>
    <w:rsid w:val="006348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header" Target="header2.xml"/><Relationship Id="rId11" Type="http://schemas.openxmlformats.org/officeDocument/2006/relationships/image" Target="media/image1.emf"/><Relationship Id="rId12" Type="http://schemas.openxmlformats.org/officeDocument/2006/relationships/image" Target="media/image2.emf"/><Relationship Id="rId13" Type="http://schemas.openxmlformats.org/officeDocument/2006/relationships/hyperlink" Target="http://www.fmi.org" TargetMode="External"/><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E5439C-4940-3145-90DA-236336674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111</Pages>
  <Words>39420</Words>
  <Characters>224695</Characters>
  <Application>Microsoft Macintosh Word</Application>
  <DocSecurity>0</DocSecurity>
  <Lines>1872</Lines>
  <Paragraphs>527</Paragraphs>
  <ScaleCrop>false</ScaleCrop>
  <Company>UTK</Company>
  <LinksUpToDate>false</LinksUpToDate>
  <CharactersWithSpaces>263588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Kang Bok Lee</dc:creator>
  <cp:keywords/>
  <dc:description/>
  <cp:lastModifiedBy>Kang Bok  Lee</cp:lastModifiedBy>
  <cp:revision>7</cp:revision>
  <dcterms:created xsi:type="dcterms:W3CDTF">2014-07-30T01:12:00Z</dcterms:created>
  <dcterms:modified xsi:type="dcterms:W3CDTF">2014-07-30T04:16:00Z</dcterms:modified>
</cp:coreProperties>
</file>