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word/theme/themeOverride5.xml" ContentType="application/vnd.openxmlformats-officedocument.themeOverride+xml"/>
  <Override PartName="/customXml/itemProps1.xml" ContentType="application/vnd.openxmlformats-officedocument.customXmlProperties+xml"/>
  <Override PartName="/word/theme/themeOverride3.xml" ContentType="application/vnd.openxmlformats-officedocument.themeOverride+xml"/>
  <Override PartName="/word/theme/themeOverride1.xml" ContentType="application/vnd.openxmlformats-officedocument.themeOverride+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drawings/drawing4.xml" ContentType="application/vnd.openxmlformats-officedocument.drawingml.chartshapes+xml"/>
  <Override PartName="/word/footer3.xml" ContentType="application/vnd.openxmlformats-officedocument.wordprocessingml.footer+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drawings/drawing2.xml" ContentType="application/vnd.openxmlformats-officedocument.drawingml.chartshapes+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theme/themeOverride8.xml" ContentType="application/vnd.openxmlformats-officedocument.themeOverride+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theme/themeOverride6.xml" ContentType="application/vnd.openxmlformats-officedocument.themeOverride+xml"/>
  <Override PartName="/word/charts/chart21.xml" ContentType="application/vnd.openxmlformats-officedocument.drawingml.chart+xml"/>
  <Override PartName="/word/theme/themeOverride7.xml" ContentType="application/vnd.openxmlformats-officedocument.themeOverride+xml"/>
  <Override PartName="/word/charts/chart30.xml" ContentType="application/vnd.openxmlformats-officedocument.drawingml.chart+xml"/>
  <Override PartName="/docProps/core.xml" ContentType="application/vnd.openxmlformats-package.core-properties+xml"/>
  <Default Extension="bin" ContentType="application/vnd.openxmlformats-officedocument.oleObject"/>
  <Override PartName="/word/theme/themeOverride4.xml" ContentType="application/vnd.openxmlformats-officedocument.themeOverride+xml"/>
  <Default Extension="png" ContentType="image/png"/>
  <Override PartName="/word/theme/themeOverride2.xml" ContentType="application/vnd.openxmlformats-officedocument.themeOverride+xml"/>
  <Override PartName="/word/footer8.xml" ContentType="application/vnd.openxmlformats-officedocument.wordprocessingml.footer+xml"/>
  <Default Extension="emf" ContentType="image/x-emf"/>
  <Override PartName="/word/footer6.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charts/chart8.xml" ContentType="application/vnd.openxmlformats-officedocument.drawingml.chart+xml"/>
  <Override PartName="/word/charts/chart29.xml" ContentType="application/vnd.openxmlformats-officedocument.drawingml.chart+xml"/>
  <Override PartName="/word/drawings/drawing3.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drawings/drawing1.xml" ContentType="application/vnd.openxmlformats-officedocument.drawingml.chartshapes+xml"/>
  <Override PartName="/word/charts/chart36.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DC4" w:rsidRDefault="00CA4DC4">
      <w:r>
        <w:t>To the Graduate Council:</w:t>
      </w:r>
    </w:p>
    <w:p w:rsidR="00CA4DC4" w:rsidRPr="00AD7285" w:rsidRDefault="00CA4DC4" w:rsidP="00CA4DC4">
      <w:pPr>
        <w:autoSpaceDE w:val="0"/>
        <w:autoSpaceDN w:val="0"/>
        <w:adjustRightInd w:val="0"/>
      </w:pPr>
      <w:r w:rsidRPr="00CA4DC4">
        <w:rPr>
          <w:color w:val="000000"/>
        </w:rPr>
        <w:t xml:space="preserve">I am submitting herewith a dissertation </w:t>
      </w:r>
      <w:r>
        <w:rPr>
          <w:color w:val="000000"/>
        </w:rPr>
        <w:t>written by Janet G. Yorke</w:t>
      </w:r>
      <w:r w:rsidRPr="00CA4DC4">
        <w:rPr>
          <w:color w:val="000000"/>
        </w:rPr>
        <w:t xml:space="preserve"> entitled </w:t>
      </w:r>
      <w:r w:rsidR="00EC2F36">
        <w:rPr>
          <w:bCs/>
        </w:rPr>
        <w:t>“</w:t>
      </w:r>
      <w:r w:rsidR="00EC2F36" w:rsidRPr="00EC2F36">
        <w:rPr>
          <w:bCs/>
        </w:rPr>
        <w:t>Human–animal</w:t>
      </w:r>
      <w:r w:rsidR="00EC2F36">
        <w:rPr>
          <w:bCs/>
        </w:rPr>
        <w:t xml:space="preserve"> relationships as modulators of </w:t>
      </w:r>
      <w:r w:rsidR="00EC2F36" w:rsidRPr="00EC2F36">
        <w:rPr>
          <w:bCs/>
        </w:rPr>
        <w:t>trauma effects in children: a developmental neurobiological perspective</w:t>
      </w:r>
      <w:r w:rsidR="00AD7285">
        <w:rPr>
          <w:bCs/>
        </w:rPr>
        <w:t>.</w:t>
      </w:r>
      <w:r w:rsidR="00EC2F36">
        <w:rPr>
          <w:bCs/>
        </w:rPr>
        <w:t>”</w:t>
      </w:r>
      <w:r w:rsidR="00EC2F36" w:rsidRPr="00EC2F36" w:rsidDel="00EC2F36">
        <w:t xml:space="preserve"> </w:t>
      </w:r>
      <w:r w:rsidR="00AD7285">
        <w:t xml:space="preserve">  </w:t>
      </w:r>
      <w:r w:rsidRPr="00CA4DC4">
        <w:rPr>
          <w:color w:val="000000"/>
        </w:rPr>
        <w:t>I have examined the final electronic copy of this dissertation for form and content and recommend that it be accepted in partial fulfillment of the requirements for the degree of Doctor of Phil</w:t>
      </w:r>
      <w:r>
        <w:rPr>
          <w:color w:val="000000"/>
        </w:rPr>
        <w:t>osophy, with a major in Social Work</w:t>
      </w:r>
      <w:r w:rsidRPr="00CA4DC4">
        <w:rPr>
          <w:color w:val="000000"/>
        </w:rPr>
        <w:t>.</w:t>
      </w:r>
      <w:r w:rsidRPr="00CA4DC4">
        <w:rPr>
          <w:color w:val="000000"/>
          <w:sz w:val="18"/>
          <w:szCs w:val="18"/>
        </w:rPr>
        <w:t xml:space="preserve"> </w:t>
      </w:r>
    </w:p>
    <w:p w:rsidR="00CA4DC4" w:rsidRDefault="00CA4DC4" w:rsidP="00CA4DC4">
      <w:pPr>
        <w:autoSpaceDE w:val="0"/>
        <w:autoSpaceDN w:val="0"/>
        <w:adjustRightInd w:val="0"/>
        <w:rPr>
          <w:color w:val="000000"/>
          <w:sz w:val="18"/>
          <w:szCs w:val="18"/>
        </w:rPr>
      </w:pPr>
    </w:p>
    <w:p w:rsidR="00CA4DC4" w:rsidRDefault="00CA4DC4" w:rsidP="00CA4DC4">
      <w:pPr>
        <w:autoSpaceDE w:val="0"/>
        <w:autoSpaceDN w:val="0"/>
        <w:adjustRightInd w:val="0"/>
        <w:rPr>
          <w:color w:val="000000"/>
          <w:sz w:val="18"/>
          <w:szCs w:val="18"/>
        </w:rPr>
      </w:pPr>
    </w:p>
    <w:p w:rsidR="00CA4DC4" w:rsidRDefault="00CA4DC4" w:rsidP="00CA4DC4">
      <w:pPr>
        <w:autoSpaceDE w:val="0"/>
        <w:autoSpaceDN w:val="0"/>
        <w:adjustRightInd w:val="0"/>
        <w:rPr>
          <w:color w:val="000000"/>
          <w:sz w:val="18"/>
          <w:szCs w:val="18"/>
        </w:rPr>
      </w:pPr>
    </w:p>
    <w:p w:rsidR="00CA4DC4" w:rsidRDefault="00CA4DC4" w:rsidP="00CA4DC4">
      <w:pPr>
        <w:autoSpaceDE w:val="0"/>
        <w:autoSpaceDN w:val="0"/>
        <w:adjustRightInd w:val="0"/>
        <w:ind w:left="5040" w:firstLine="720"/>
        <w:rPr>
          <w:color w:val="000000"/>
          <w:sz w:val="18"/>
          <w:szCs w:val="18"/>
        </w:rPr>
      </w:pPr>
      <w:r>
        <w:rPr>
          <w:color w:val="000000"/>
          <w:sz w:val="18"/>
          <w:szCs w:val="18"/>
        </w:rPr>
        <w:t>______________________________</w:t>
      </w:r>
    </w:p>
    <w:p w:rsidR="00CA4DC4" w:rsidRDefault="00CA4DC4" w:rsidP="00EC2F36">
      <w:pPr>
        <w:autoSpaceDE w:val="0"/>
        <w:autoSpaceDN w:val="0"/>
        <w:adjustRightInd w:val="0"/>
        <w:ind w:left="5760"/>
      </w:pPr>
      <w:r>
        <w:t>Bill Nugent, Dissertation Committee Chair</w:t>
      </w:r>
    </w:p>
    <w:p w:rsidR="00CA4DC4" w:rsidRDefault="00CA4DC4" w:rsidP="00CA4DC4">
      <w:pPr>
        <w:autoSpaceDE w:val="0"/>
        <w:autoSpaceDN w:val="0"/>
        <w:adjustRightInd w:val="0"/>
      </w:pPr>
    </w:p>
    <w:p w:rsidR="00CA4DC4" w:rsidRDefault="00CA4DC4" w:rsidP="00CA4DC4">
      <w:pPr>
        <w:autoSpaceDE w:val="0"/>
        <w:autoSpaceDN w:val="0"/>
        <w:adjustRightInd w:val="0"/>
      </w:pPr>
    </w:p>
    <w:p w:rsidR="00CA4DC4" w:rsidRDefault="00CA4DC4" w:rsidP="00CA4DC4">
      <w:pPr>
        <w:autoSpaceDE w:val="0"/>
        <w:autoSpaceDN w:val="0"/>
        <w:adjustRightInd w:val="0"/>
      </w:pPr>
    </w:p>
    <w:p w:rsidR="00CA4DC4" w:rsidRDefault="00CA4DC4" w:rsidP="00CA4DC4">
      <w:pPr>
        <w:autoSpaceDE w:val="0"/>
        <w:autoSpaceDN w:val="0"/>
        <w:adjustRightInd w:val="0"/>
      </w:pPr>
    </w:p>
    <w:p w:rsidR="00CA4DC4" w:rsidRDefault="00CA4DC4" w:rsidP="00CA4DC4">
      <w:pPr>
        <w:autoSpaceDE w:val="0"/>
        <w:autoSpaceDN w:val="0"/>
        <w:adjustRightInd w:val="0"/>
      </w:pPr>
    </w:p>
    <w:p w:rsidR="00CA4DC4" w:rsidRDefault="00CA4DC4" w:rsidP="00CA4DC4">
      <w:pPr>
        <w:autoSpaceDE w:val="0"/>
        <w:autoSpaceDN w:val="0"/>
        <w:adjustRightInd w:val="0"/>
      </w:pPr>
    </w:p>
    <w:p w:rsidR="00CA4DC4" w:rsidRDefault="00CA4DC4" w:rsidP="00CA4DC4">
      <w:pPr>
        <w:autoSpaceDE w:val="0"/>
        <w:autoSpaceDN w:val="0"/>
        <w:adjustRightInd w:val="0"/>
      </w:pPr>
    </w:p>
    <w:p w:rsidR="00CA4DC4" w:rsidRDefault="00CA4DC4" w:rsidP="00CA4DC4">
      <w:pPr>
        <w:autoSpaceDE w:val="0"/>
        <w:autoSpaceDN w:val="0"/>
        <w:adjustRightInd w:val="0"/>
      </w:pPr>
    </w:p>
    <w:p w:rsidR="00CA4DC4" w:rsidRDefault="00CA4DC4" w:rsidP="00CA4DC4">
      <w:pPr>
        <w:autoSpaceDE w:val="0"/>
        <w:autoSpaceDN w:val="0"/>
        <w:adjustRightInd w:val="0"/>
      </w:pPr>
    </w:p>
    <w:p w:rsidR="00CA4DC4" w:rsidRDefault="00CA4DC4" w:rsidP="00CA4DC4">
      <w:pPr>
        <w:autoSpaceDE w:val="0"/>
        <w:autoSpaceDN w:val="0"/>
        <w:adjustRightInd w:val="0"/>
      </w:pPr>
    </w:p>
    <w:p w:rsidR="00CA4DC4" w:rsidRDefault="00CA4DC4" w:rsidP="00CA4DC4">
      <w:pPr>
        <w:autoSpaceDE w:val="0"/>
        <w:autoSpaceDN w:val="0"/>
        <w:adjustRightInd w:val="0"/>
      </w:pPr>
    </w:p>
    <w:p w:rsidR="00CA4DC4" w:rsidRDefault="00CA4DC4" w:rsidP="00CA4DC4">
      <w:pPr>
        <w:autoSpaceDE w:val="0"/>
        <w:autoSpaceDN w:val="0"/>
        <w:adjustRightInd w:val="0"/>
      </w:pPr>
      <w:r>
        <w:t>We have read this dissertation and</w:t>
      </w:r>
    </w:p>
    <w:p w:rsidR="00CA4DC4" w:rsidRDefault="00CA4DC4" w:rsidP="00CA4DC4">
      <w:pPr>
        <w:autoSpaceDE w:val="0"/>
        <w:autoSpaceDN w:val="0"/>
        <w:adjustRightInd w:val="0"/>
      </w:pPr>
      <w:proofErr w:type="gramStart"/>
      <w:r>
        <w:t>recommend</w:t>
      </w:r>
      <w:proofErr w:type="gramEnd"/>
      <w:r>
        <w:t xml:space="preserve"> its acceptance</w:t>
      </w:r>
    </w:p>
    <w:p w:rsidR="00CA4DC4" w:rsidRDefault="00CA4DC4" w:rsidP="00CA4DC4">
      <w:pPr>
        <w:autoSpaceDE w:val="0"/>
        <w:autoSpaceDN w:val="0"/>
        <w:adjustRightInd w:val="0"/>
      </w:pPr>
    </w:p>
    <w:p w:rsidR="00CA4DC4" w:rsidRDefault="001E5401" w:rsidP="00CA4DC4">
      <w:pPr>
        <w:autoSpaceDE w:val="0"/>
        <w:autoSpaceDN w:val="0"/>
        <w:adjustRightInd w:val="0"/>
      </w:pPr>
      <w:r>
        <w:t>Elizabeth Strand</w:t>
      </w:r>
      <w:r w:rsidR="00CA4DC4">
        <w:t>__________________________</w:t>
      </w:r>
    </w:p>
    <w:p w:rsidR="00CA4DC4" w:rsidRDefault="00CA4DC4" w:rsidP="00CA4DC4">
      <w:pPr>
        <w:autoSpaceDE w:val="0"/>
        <w:autoSpaceDN w:val="0"/>
        <w:adjustRightInd w:val="0"/>
      </w:pPr>
    </w:p>
    <w:p w:rsidR="00CA4DC4" w:rsidRDefault="001E5401" w:rsidP="00CA4DC4">
      <w:pPr>
        <w:autoSpaceDE w:val="0"/>
        <w:autoSpaceDN w:val="0"/>
        <w:adjustRightInd w:val="0"/>
      </w:pPr>
      <w:r>
        <w:t>Rebecca Bolen</w:t>
      </w:r>
      <w:r w:rsidR="00CA4DC4">
        <w:t>__________________________</w:t>
      </w:r>
      <w:r w:rsidR="00923E48">
        <w:t>_</w:t>
      </w:r>
    </w:p>
    <w:p w:rsidR="00CA4DC4" w:rsidRDefault="00CA4DC4" w:rsidP="00CA4DC4">
      <w:pPr>
        <w:autoSpaceDE w:val="0"/>
        <w:autoSpaceDN w:val="0"/>
        <w:adjustRightInd w:val="0"/>
      </w:pPr>
    </w:p>
    <w:p w:rsidR="00CA4DC4" w:rsidRDefault="00CA4DC4" w:rsidP="00CA4DC4">
      <w:pPr>
        <w:autoSpaceDE w:val="0"/>
        <w:autoSpaceDN w:val="0"/>
        <w:adjustRightInd w:val="0"/>
      </w:pPr>
    </w:p>
    <w:p w:rsidR="00CA4DC4" w:rsidRDefault="001E5401" w:rsidP="00CA4DC4">
      <w:pPr>
        <w:autoSpaceDE w:val="0"/>
        <w:autoSpaceDN w:val="0"/>
        <w:adjustRightInd w:val="0"/>
      </w:pPr>
      <w:r>
        <w:t>John New</w:t>
      </w:r>
      <w:r w:rsidR="00CA4DC4">
        <w:t>__________________________</w:t>
      </w:r>
      <w:r w:rsidR="00923E48">
        <w:t>_____</w:t>
      </w:r>
    </w:p>
    <w:p w:rsidR="00CA4DC4" w:rsidRDefault="00CA4DC4" w:rsidP="00CA4DC4">
      <w:pPr>
        <w:autoSpaceDE w:val="0"/>
        <w:autoSpaceDN w:val="0"/>
        <w:adjustRightInd w:val="0"/>
      </w:pPr>
    </w:p>
    <w:p w:rsidR="00923E48" w:rsidRDefault="00923E48" w:rsidP="00CA4DC4">
      <w:pPr>
        <w:autoSpaceDE w:val="0"/>
        <w:autoSpaceDN w:val="0"/>
        <w:adjustRightInd w:val="0"/>
      </w:pPr>
    </w:p>
    <w:p w:rsidR="00923E48" w:rsidRDefault="00923E48" w:rsidP="00CA4DC4">
      <w:pPr>
        <w:autoSpaceDE w:val="0"/>
        <w:autoSpaceDN w:val="0"/>
        <w:adjustRightInd w:val="0"/>
      </w:pPr>
      <w:r>
        <w:t>Cindy Davis ______________________________</w:t>
      </w:r>
    </w:p>
    <w:p w:rsidR="00CA4DC4" w:rsidRDefault="00CA4DC4" w:rsidP="00CA4DC4">
      <w:pPr>
        <w:autoSpaceDE w:val="0"/>
        <w:autoSpaceDN w:val="0"/>
        <w:adjustRightInd w:val="0"/>
      </w:pPr>
    </w:p>
    <w:p w:rsidR="00CA4DC4" w:rsidRPr="00CA4DC4" w:rsidRDefault="00CA4DC4" w:rsidP="00CA4DC4">
      <w:pPr>
        <w:autoSpaceDE w:val="0"/>
        <w:autoSpaceDN w:val="0"/>
        <w:adjustRightInd w:val="0"/>
      </w:pPr>
    </w:p>
    <w:p w:rsidR="00CA4DC4" w:rsidRPr="00CA4DC4" w:rsidRDefault="00CA4DC4" w:rsidP="00CA4DC4">
      <w:pPr>
        <w:autoSpaceDE w:val="0"/>
        <w:autoSpaceDN w:val="0"/>
        <w:adjustRightInd w:val="0"/>
        <w:ind w:left="5040" w:firstLine="720"/>
        <w:rPr>
          <w:color w:val="000000"/>
        </w:rPr>
      </w:pPr>
      <w:r w:rsidRPr="00CA4DC4">
        <w:rPr>
          <w:color w:val="000000"/>
        </w:rPr>
        <w:t xml:space="preserve">Acceptance for the Council: </w:t>
      </w:r>
    </w:p>
    <w:p w:rsidR="00CA4DC4" w:rsidRPr="00CA4DC4" w:rsidRDefault="00CA4DC4" w:rsidP="00CA4DC4">
      <w:pPr>
        <w:autoSpaceDE w:val="0"/>
        <w:autoSpaceDN w:val="0"/>
        <w:adjustRightInd w:val="0"/>
        <w:ind w:left="5040" w:firstLine="720"/>
        <w:rPr>
          <w:color w:val="000000"/>
        </w:rPr>
      </w:pPr>
    </w:p>
    <w:p w:rsidR="00CA4DC4" w:rsidRPr="00CA4DC4" w:rsidRDefault="00CA4DC4" w:rsidP="00CA4DC4">
      <w:pPr>
        <w:autoSpaceDE w:val="0"/>
        <w:autoSpaceDN w:val="0"/>
        <w:adjustRightInd w:val="0"/>
        <w:ind w:left="4320" w:firstLine="720"/>
        <w:rPr>
          <w:color w:val="000000"/>
        </w:rPr>
      </w:pPr>
      <w:r>
        <w:rPr>
          <w:color w:val="000000"/>
        </w:rPr>
        <w:t>______________________________</w:t>
      </w:r>
    </w:p>
    <w:p w:rsidR="00CA4DC4" w:rsidRDefault="00AD7285" w:rsidP="00CA4DC4">
      <w:pPr>
        <w:autoSpaceDE w:val="0"/>
        <w:autoSpaceDN w:val="0"/>
        <w:adjustRightInd w:val="0"/>
        <w:ind w:left="4320" w:firstLine="720"/>
        <w:rPr>
          <w:color w:val="000000"/>
        </w:rPr>
      </w:pPr>
      <w:r>
        <w:rPr>
          <w:color w:val="000000"/>
        </w:rPr>
        <w:t>Carolyn Hodges</w:t>
      </w:r>
    </w:p>
    <w:p w:rsidR="00AD7285" w:rsidRPr="00AD7285" w:rsidRDefault="00AD7285" w:rsidP="00AD7285">
      <w:pPr>
        <w:autoSpaceDE w:val="0"/>
        <w:autoSpaceDN w:val="0"/>
        <w:adjustRightInd w:val="0"/>
        <w:ind w:left="5040"/>
      </w:pPr>
      <w:r w:rsidRPr="00AD7285">
        <w:t>Vice Provost and Dean of the Graduate School</w:t>
      </w:r>
    </w:p>
    <w:p w:rsidR="00BE3C9A" w:rsidRDefault="00CA4DC4" w:rsidP="0095227F">
      <w:pPr>
        <w:autoSpaceDE w:val="0"/>
        <w:autoSpaceDN w:val="0"/>
        <w:adjustRightInd w:val="0"/>
        <w:ind w:left="3600" w:firstLine="720"/>
      </w:pPr>
      <w:r>
        <w:br w:type="page"/>
      </w:r>
    </w:p>
    <w:p w:rsidR="00BE3C9A" w:rsidRDefault="00BE3C9A" w:rsidP="00BE3C9A">
      <w:pPr>
        <w:spacing w:line="480" w:lineRule="auto"/>
        <w:jc w:val="center"/>
      </w:pPr>
    </w:p>
    <w:p w:rsidR="00BE3C9A" w:rsidRDefault="0095227F" w:rsidP="00BE3C9A">
      <w:pPr>
        <w:spacing w:line="480" w:lineRule="auto"/>
        <w:jc w:val="center"/>
      </w:pPr>
      <w:r w:rsidRPr="00EC2F36">
        <w:rPr>
          <w:bCs/>
        </w:rPr>
        <w:t>Human–animal</w:t>
      </w:r>
      <w:r>
        <w:rPr>
          <w:bCs/>
        </w:rPr>
        <w:t xml:space="preserve"> relationships as modulators of </w:t>
      </w:r>
      <w:r w:rsidRPr="00EC2F36">
        <w:rPr>
          <w:bCs/>
        </w:rPr>
        <w:t>trauma effects in children: a developme</w:t>
      </w:r>
      <w:r>
        <w:rPr>
          <w:bCs/>
        </w:rPr>
        <w:t>ntal neurobiological perspective</w:t>
      </w:r>
    </w:p>
    <w:p w:rsidR="00271974" w:rsidRDefault="00271974" w:rsidP="00BE3C9A">
      <w:pPr>
        <w:spacing w:line="480" w:lineRule="auto"/>
        <w:jc w:val="center"/>
      </w:pPr>
    </w:p>
    <w:p w:rsidR="00271974" w:rsidRDefault="00271974" w:rsidP="00BE3C9A">
      <w:pPr>
        <w:spacing w:line="480" w:lineRule="auto"/>
        <w:jc w:val="center"/>
      </w:pPr>
    </w:p>
    <w:p w:rsidR="00271974" w:rsidRDefault="00271974" w:rsidP="00BE3C9A">
      <w:pPr>
        <w:spacing w:line="480" w:lineRule="auto"/>
        <w:jc w:val="center"/>
      </w:pPr>
    </w:p>
    <w:p w:rsidR="00271974" w:rsidRDefault="00271974" w:rsidP="00BE3C9A">
      <w:pPr>
        <w:spacing w:line="480" w:lineRule="auto"/>
        <w:jc w:val="center"/>
      </w:pPr>
    </w:p>
    <w:p w:rsidR="00271974" w:rsidRDefault="00271974" w:rsidP="00BE3C9A">
      <w:pPr>
        <w:spacing w:line="480" w:lineRule="auto"/>
        <w:jc w:val="center"/>
      </w:pPr>
    </w:p>
    <w:p w:rsidR="00271974" w:rsidRDefault="00271974" w:rsidP="00BE3C9A">
      <w:pPr>
        <w:spacing w:line="480" w:lineRule="auto"/>
        <w:jc w:val="center"/>
      </w:pPr>
    </w:p>
    <w:p w:rsidR="00CA4DC4" w:rsidRDefault="00CA4DC4" w:rsidP="00271974">
      <w:pPr>
        <w:jc w:val="center"/>
      </w:pPr>
      <w:r>
        <w:t>A Dissertation</w:t>
      </w:r>
    </w:p>
    <w:p w:rsidR="00CA4DC4" w:rsidRDefault="00CA4DC4" w:rsidP="00271974">
      <w:pPr>
        <w:jc w:val="center"/>
      </w:pPr>
      <w:r>
        <w:t>Presented for the</w:t>
      </w:r>
    </w:p>
    <w:p w:rsidR="00CA4DC4" w:rsidRDefault="00CA4DC4" w:rsidP="00271974">
      <w:pPr>
        <w:jc w:val="center"/>
      </w:pPr>
      <w:r>
        <w:t>Doctor of Philosophy</w:t>
      </w:r>
    </w:p>
    <w:p w:rsidR="00CA4DC4" w:rsidRDefault="00CA4DC4" w:rsidP="00271974">
      <w:pPr>
        <w:jc w:val="center"/>
      </w:pPr>
      <w:r>
        <w:t>Degree</w:t>
      </w:r>
    </w:p>
    <w:p w:rsidR="00271974" w:rsidRDefault="00CA4DC4" w:rsidP="00271974">
      <w:pPr>
        <w:jc w:val="center"/>
      </w:pPr>
      <w:r>
        <w:t>The University of Tennessee, Knoxville</w:t>
      </w:r>
    </w:p>
    <w:p w:rsidR="00271974" w:rsidRDefault="00271974" w:rsidP="00271974">
      <w:pPr>
        <w:jc w:val="center"/>
      </w:pPr>
    </w:p>
    <w:p w:rsidR="00271974" w:rsidRDefault="00271974" w:rsidP="00271974">
      <w:pPr>
        <w:jc w:val="center"/>
      </w:pPr>
    </w:p>
    <w:p w:rsidR="00271974" w:rsidRDefault="00271974" w:rsidP="00271974">
      <w:pPr>
        <w:jc w:val="center"/>
      </w:pPr>
    </w:p>
    <w:p w:rsidR="00271974" w:rsidRDefault="00271974" w:rsidP="00271974">
      <w:pPr>
        <w:jc w:val="center"/>
      </w:pPr>
    </w:p>
    <w:p w:rsidR="00271974" w:rsidRDefault="00271974" w:rsidP="00271974">
      <w:pPr>
        <w:jc w:val="center"/>
      </w:pPr>
    </w:p>
    <w:p w:rsidR="00271974" w:rsidRDefault="00271974" w:rsidP="00271974">
      <w:pPr>
        <w:jc w:val="center"/>
      </w:pPr>
    </w:p>
    <w:p w:rsidR="00271974" w:rsidRDefault="00271974" w:rsidP="00271974">
      <w:pPr>
        <w:jc w:val="center"/>
      </w:pPr>
    </w:p>
    <w:p w:rsidR="00271974" w:rsidRDefault="00271974" w:rsidP="00271974">
      <w:pPr>
        <w:jc w:val="center"/>
      </w:pPr>
    </w:p>
    <w:p w:rsidR="00271974" w:rsidRDefault="00271974" w:rsidP="00271974">
      <w:pPr>
        <w:jc w:val="center"/>
      </w:pPr>
    </w:p>
    <w:p w:rsidR="00271974" w:rsidRDefault="00271974" w:rsidP="00271974">
      <w:pPr>
        <w:jc w:val="center"/>
      </w:pPr>
    </w:p>
    <w:p w:rsidR="00271974" w:rsidRDefault="00271974" w:rsidP="00271974">
      <w:pPr>
        <w:jc w:val="center"/>
      </w:pPr>
      <w:r>
        <w:t>Janet G. Yorke</w:t>
      </w:r>
    </w:p>
    <w:p w:rsidR="00271974" w:rsidRDefault="00D83EA8" w:rsidP="00271974">
      <w:pPr>
        <w:jc w:val="center"/>
      </w:pPr>
      <w:r>
        <w:t>May 2010</w:t>
      </w:r>
      <w:r w:rsidR="00271974">
        <w:br/>
      </w:r>
    </w:p>
    <w:p w:rsidR="00551C13" w:rsidRDefault="00551C13">
      <w:pPr>
        <w:rPr>
          <w:rFonts w:ascii="Arial" w:hAnsi="Arial" w:cs="Arial"/>
          <w:b/>
          <w:bCs/>
          <w:kern w:val="32"/>
          <w:sz w:val="32"/>
          <w:szCs w:val="32"/>
        </w:rPr>
        <w:sectPr w:rsidR="00551C13" w:rsidSect="00811DCC">
          <w:pgSz w:w="12240" w:h="15840"/>
          <w:pgMar w:top="1440" w:right="1440" w:bottom="1440" w:left="1440" w:header="720" w:footer="720" w:gutter="0"/>
          <w:cols w:space="720"/>
          <w:docGrid w:linePitch="360"/>
        </w:sectPr>
      </w:pPr>
    </w:p>
    <w:p w:rsidR="00936006" w:rsidRDefault="00936006">
      <w:pPr>
        <w:rPr>
          <w:rFonts w:ascii="Arial" w:hAnsi="Arial" w:cs="Arial"/>
          <w:b/>
          <w:bCs/>
          <w:kern w:val="32"/>
          <w:sz w:val="32"/>
          <w:szCs w:val="32"/>
        </w:rPr>
      </w:pPr>
    </w:p>
    <w:p w:rsidR="002D743E" w:rsidRDefault="002D743E" w:rsidP="002D743E">
      <w:pPr>
        <w:jc w:val="center"/>
      </w:pPr>
    </w:p>
    <w:p w:rsidR="002D743E" w:rsidRDefault="002D743E" w:rsidP="002D743E">
      <w:pPr>
        <w:jc w:val="center"/>
      </w:pPr>
    </w:p>
    <w:p w:rsidR="002D743E" w:rsidRDefault="002D743E" w:rsidP="002D743E">
      <w:pPr>
        <w:jc w:val="center"/>
      </w:pPr>
    </w:p>
    <w:p w:rsidR="002D743E" w:rsidRDefault="002D743E" w:rsidP="002D743E">
      <w:pPr>
        <w:jc w:val="center"/>
      </w:pPr>
    </w:p>
    <w:p w:rsidR="002D743E" w:rsidRDefault="002D743E" w:rsidP="002D743E">
      <w:pPr>
        <w:jc w:val="center"/>
      </w:pPr>
    </w:p>
    <w:p w:rsidR="002D743E" w:rsidRDefault="002D743E" w:rsidP="002D743E">
      <w:pPr>
        <w:jc w:val="center"/>
      </w:pPr>
    </w:p>
    <w:p w:rsidR="002D743E" w:rsidRDefault="002D743E" w:rsidP="002D743E">
      <w:pPr>
        <w:jc w:val="center"/>
      </w:pPr>
    </w:p>
    <w:p w:rsidR="002D743E" w:rsidRDefault="002D743E" w:rsidP="002D743E">
      <w:pPr>
        <w:jc w:val="center"/>
      </w:pPr>
    </w:p>
    <w:p w:rsidR="002D743E" w:rsidRDefault="002D743E" w:rsidP="002D743E">
      <w:pPr>
        <w:jc w:val="center"/>
      </w:pPr>
    </w:p>
    <w:p w:rsidR="002D743E" w:rsidRDefault="002D743E" w:rsidP="002D743E">
      <w:pPr>
        <w:jc w:val="center"/>
      </w:pPr>
    </w:p>
    <w:p w:rsidR="002D743E" w:rsidRDefault="002D743E" w:rsidP="002D743E">
      <w:pPr>
        <w:jc w:val="center"/>
      </w:pPr>
    </w:p>
    <w:p w:rsidR="002D743E" w:rsidRDefault="002D743E" w:rsidP="002D743E">
      <w:pPr>
        <w:jc w:val="center"/>
      </w:pPr>
    </w:p>
    <w:p w:rsidR="002D743E" w:rsidRDefault="002D743E" w:rsidP="002D743E">
      <w:pPr>
        <w:jc w:val="center"/>
      </w:pPr>
    </w:p>
    <w:p w:rsidR="002D743E" w:rsidRDefault="002D743E" w:rsidP="002D743E">
      <w:pPr>
        <w:jc w:val="center"/>
      </w:pPr>
    </w:p>
    <w:p w:rsidR="002D743E" w:rsidRDefault="002D743E" w:rsidP="002D743E">
      <w:pPr>
        <w:jc w:val="center"/>
      </w:pPr>
    </w:p>
    <w:p w:rsidR="002D743E" w:rsidRDefault="002D743E" w:rsidP="002D743E">
      <w:pPr>
        <w:jc w:val="center"/>
      </w:pPr>
    </w:p>
    <w:p w:rsidR="002D743E" w:rsidRDefault="002D743E" w:rsidP="002D743E">
      <w:pPr>
        <w:jc w:val="center"/>
      </w:pPr>
    </w:p>
    <w:p w:rsidR="002D743E" w:rsidRDefault="002D743E" w:rsidP="002D743E">
      <w:pPr>
        <w:jc w:val="center"/>
      </w:pPr>
    </w:p>
    <w:p w:rsidR="002D743E" w:rsidRDefault="002D743E" w:rsidP="002D743E">
      <w:pPr>
        <w:jc w:val="center"/>
      </w:pPr>
    </w:p>
    <w:p w:rsidR="002D743E" w:rsidRDefault="002D743E" w:rsidP="002D743E">
      <w:pPr>
        <w:jc w:val="center"/>
      </w:pPr>
    </w:p>
    <w:p w:rsidR="002D743E" w:rsidRDefault="002D743E" w:rsidP="002D743E">
      <w:pPr>
        <w:jc w:val="center"/>
      </w:pPr>
    </w:p>
    <w:p w:rsidR="002D743E" w:rsidRDefault="002D743E" w:rsidP="002D743E">
      <w:pPr>
        <w:jc w:val="center"/>
      </w:pPr>
    </w:p>
    <w:p w:rsidR="002D743E" w:rsidRDefault="002D743E" w:rsidP="002D743E">
      <w:pPr>
        <w:jc w:val="center"/>
      </w:pPr>
    </w:p>
    <w:p w:rsidR="00557861" w:rsidRDefault="00936006" w:rsidP="002D743E">
      <w:pPr>
        <w:spacing w:line="360" w:lineRule="auto"/>
        <w:jc w:val="center"/>
      </w:pPr>
      <w:r w:rsidRPr="00AF3DD3">
        <w:t>Copyright © Janet G. Yorke</w:t>
      </w:r>
    </w:p>
    <w:p w:rsidR="00557861" w:rsidRPr="002D743E" w:rsidRDefault="00936006" w:rsidP="002D743E">
      <w:pPr>
        <w:spacing w:line="360" w:lineRule="auto"/>
        <w:jc w:val="center"/>
      </w:pPr>
      <w:r w:rsidRPr="002D743E">
        <w:t>All rights reserved</w:t>
      </w:r>
    </w:p>
    <w:p w:rsidR="00557861" w:rsidRDefault="00557861" w:rsidP="002D743E">
      <w:pPr>
        <w:pStyle w:val="Heading1"/>
        <w:spacing w:line="360" w:lineRule="auto"/>
      </w:pPr>
    </w:p>
    <w:p w:rsidR="00227FD4" w:rsidRPr="00551C13" w:rsidRDefault="00271974" w:rsidP="009D1458">
      <w:pPr>
        <w:pStyle w:val="Heading1"/>
        <w:rPr>
          <w:rStyle w:val="Strong"/>
        </w:rPr>
      </w:pPr>
      <w:r w:rsidRPr="00AF3DD3">
        <w:br w:type="page"/>
      </w:r>
      <w:bookmarkStart w:id="0" w:name="_Toc249593005"/>
      <w:bookmarkStart w:id="1" w:name="_Toc249765528"/>
      <w:bookmarkStart w:id="2" w:name="_Toc249780215"/>
      <w:bookmarkStart w:id="3" w:name="_Toc250642750"/>
      <w:bookmarkStart w:id="4" w:name="_Toc250704854"/>
      <w:bookmarkStart w:id="5" w:name="_Toc250712701"/>
      <w:r w:rsidR="001E5401" w:rsidRPr="00551C13">
        <w:rPr>
          <w:rStyle w:val="Strong"/>
        </w:rPr>
        <w:lastRenderedPageBreak/>
        <w:t>Dedication</w:t>
      </w:r>
      <w:bookmarkEnd w:id="0"/>
      <w:bookmarkEnd w:id="1"/>
      <w:bookmarkEnd w:id="2"/>
      <w:bookmarkEnd w:id="3"/>
      <w:bookmarkEnd w:id="4"/>
      <w:bookmarkEnd w:id="5"/>
    </w:p>
    <w:p w:rsidR="00652B68" w:rsidRPr="00C11A46" w:rsidRDefault="00652B68" w:rsidP="00652B68">
      <w:pPr>
        <w:pStyle w:val="Heading1"/>
        <w:spacing w:before="0" w:line="360" w:lineRule="auto"/>
        <w:ind w:firstLine="720"/>
        <w:jc w:val="left"/>
        <w:rPr>
          <w:rFonts w:cs="Times New Roman"/>
          <w:b w:val="0"/>
          <w:szCs w:val="24"/>
        </w:rPr>
      </w:pPr>
      <w:bookmarkStart w:id="6" w:name="_Toc249780216"/>
      <w:bookmarkStart w:id="7" w:name="_Toc250642751"/>
      <w:bookmarkStart w:id="8" w:name="_Toc250704855"/>
      <w:bookmarkStart w:id="9" w:name="_Toc250712702"/>
      <w:r w:rsidRPr="00CF7F81">
        <w:rPr>
          <w:rFonts w:cs="Times New Roman"/>
          <w:b w:val="0"/>
          <w:szCs w:val="24"/>
        </w:rPr>
        <w:t>This journey would not have been successful without the many human and animal relationships that have graced my life. This document is dedicated to them.  To my mother who taught me how to be kind and gentle as well as appreciate the importance of relationships with other species.  I am forever grateful for having you.</w:t>
      </w:r>
      <w:bookmarkEnd w:id="6"/>
      <w:bookmarkEnd w:id="7"/>
      <w:bookmarkEnd w:id="8"/>
      <w:bookmarkEnd w:id="9"/>
      <w:r w:rsidRPr="00CF7F81">
        <w:rPr>
          <w:rFonts w:cs="Times New Roman"/>
          <w:b w:val="0"/>
          <w:szCs w:val="24"/>
        </w:rPr>
        <w:t xml:space="preserve">  </w:t>
      </w:r>
    </w:p>
    <w:p w:rsidR="00652B68" w:rsidRPr="00C11A46" w:rsidRDefault="00652B68" w:rsidP="00652B68">
      <w:pPr>
        <w:pStyle w:val="Heading1"/>
        <w:spacing w:before="0" w:line="360" w:lineRule="auto"/>
        <w:ind w:firstLine="720"/>
        <w:jc w:val="left"/>
        <w:rPr>
          <w:rFonts w:cs="Times New Roman"/>
          <w:b w:val="0"/>
          <w:szCs w:val="24"/>
        </w:rPr>
      </w:pPr>
      <w:bookmarkStart w:id="10" w:name="_Toc249780217"/>
      <w:bookmarkStart w:id="11" w:name="_Toc250642752"/>
      <w:bookmarkStart w:id="12" w:name="_Toc250704856"/>
      <w:bookmarkStart w:id="13" w:name="_Toc250712703"/>
      <w:proofErr w:type="gramStart"/>
      <w:r w:rsidRPr="00CF7F81">
        <w:rPr>
          <w:rFonts w:cs="Times New Roman"/>
          <w:b w:val="0"/>
          <w:szCs w:val="24"/>
        </w:rPr>
        <w:t>To my husband Michael and our daughter Risha for both of their love and support throughout this process.</w:t>
      </w:r>
      <w:proofErr w:type="gramEnd"/>
      <w:r w:rsidRPr="00CF7F81">
        <w:rPr>
          <w:rFonts w:cs="Times New Roman"/>
          <w:b w:val="0"/>
          <w:szCs w:val="24"/>
        </w:rPr>
        <w:t xml:space="preserve">  I could not have completed my work without their perpetual encouragement and love. Thank you for everything. </w:t>
      </w:r>
      <w:proofErr w:type="gramStart"/>
      <w:r w:rsidRPr="00CF7F81">
        <w:rPr>
          <w:rFonts w:cs="Times New Roman"/>
          <w:b w:val="0"/>
          <w:szCs w:val="24"/>
        </w:rPr>
        <w:t>To Michael, especially, for the day to day encouragement and assistance.</w:t>
      </w:r>
      <w:proofErr w:type="gramEnd"/>
      <w:r w:rsidRPr="00CF7F81">
        <w:rPr>
          <w:rFonts w:cs="Times New Roman"/>
          <w:b w:val="0"/>
          <w:szCs w:val="24"/>
        </w:rPr>
        <w:t xml:space="preserve"> I love you both with all of my heart.</w:t>
      </w:r>
      <w:bookmarkEnd w:id="10"/>
      <w:bookmarkEnd w:id="11"/>
      <w:bookmarkEnd w:id="12"/>
      <w:bookmarkEnd w:id="13"/>
    </w:p>
    <w:p w:rsidR="00652B68" w:rsidRPr="00C11A46" w:rsidRDefault="00652B68" w:rsidP="002D743E">
      <w:pPr>
        <w:pStyle w:val="Heading1"/>
        <w:spacing w:before="0" w:line="360" w:lineRule="auto"/>
        <w:ind w:firstLine="720"/>
        <w:jc w:val="left"/>
        <w:rPr>
          <w:rFonts w:cs="Times New Roman"/>
          <w:b w:val="0"/>
          <w:szCs w:val="24"/>
        </w:rPr>
      </w:pPr>
      <w:bookmarkStart w:id="14" w:name="_Toc249780218"/>
      <w:bookmarkStart w:id="15" w:name="_Toc250642753"/>
      <w:bookmarkStart w:id="16" w:name="_Toc250704857"/>
      <w:bookmarkStart w:id="17" w:name="_Toc250712704"/>
      <w:proofErr w:type="gramStart"/>
      <w:r w:rsidRPr="00CF7F81">
        <w:rPr>
          <w:rFonts w:cs="Times New Roman"/>
          <w:b w:val="0"/>
          <w:szCs w:val="24"/>
        </w:rPr>
        <w:t>To Bold Sagitarius (Buddy) and Even Keel (Ship) for carrying me to this place.</w:t>
      </w:r>
      <w:proofErr w:type="gramEnd"/>
      <w:r w:rsidRPr="00CF7F81">
        <w:rPr>
          <w:rFonts w:cs="Times New Roman"/>
          <w:b w:val="0"/>
          <w:szCs w:val="24"/>
        </w:rPr>
        <w:t xml:space="preserve">  </w:t>
      </w:r>
      <w:proofErr w:type="gramStart"/>
      <w:r w:rsidRPr="00CF7F81">
        <w:rPr>
          <w:rFonts w:cs="Times New Roman"/>
          <w:b w:val="0"/>
          <w:szCs w:val="24"/>
        </w:rPr>
        <w:t>To  Emma</w:t>
      </w:r>
      <w:proofErr w:type="gramEnd"/>
      <w:r w:rsidRPr="00CF7F81">
        <w:rPr>
          <w:rFonts w:cs="Times New Roman"/>
          <w:b w:val="0"/>
          <w:szCs w:val="24"/>
        </w:rPr>
        <w:t xml:space="preserve">, my beloved Jack Russell, </w:t>
      </w:r>
      <w:r w:rsidR="00AB6B4C">
        <w:rPr>
          <w:rFonts w:cs="Times New Roman"/>
          <w:b w:val="0"/>
          <w:szCs w:val="24"/>
        </w:rPr>
        <w:t xml:space="preserve">and Miss Kitty </w:t>
      </w:r>
      <w:r w:rsidRPr="00CF7F81">
        <w:rPr>
          <w:rFonts w:cs="Times New Roman"/>
          <w:b w:val="0"/>
          <w:szCs w:val="24"/>
        </w:rPr>
        <w:t>for coming with me.  I know that they are all waiting for me on the other side of the pond.  I miss all of you.</w:t>
      </w:r>
      <w:bookmarkEnd w:id="14"/>
      <w:bookmarkEnd w:id="15"/>
      <w:bookmarkEnd w:id="16"/>
      <w:bookmarkEnd w:id="17"/>
    </w:p>
    <w:p w:rsidR="00652B68" w:rsidRPr="00C11A46" w:rsidRDefault="00652B68" w:rsidP="002D743E">
      <w:pPr>
        <w:pStyle w:val="Heading1"/>
        <w:spacing w:before="0" w:line="360" w:lineRule="auto"/>
        <w:ind w:firstLine="720"/>
        <w:jc w:val="left"/>
        <w:rPr>
          <w:rFonts w:cs="Times New Roman"/>
          <w:b w:val="0"/>
          <w:szCs w:val="24"/>
        </w:rPr>
      </w:pPr>
      <w:bookmarkStart w:id="18" w:name="_Toc249780219"/>
      <w:bookmarkStart w:id="19" w:name="_Toc250642754"/>
      <w:bookmarkStart w:id="20" w:name="_Toc250704858"/>
      <w:bookmarkStart w:id="21" w:name="_Toc250712705"/>
      <w:proofErr w:type="gramStart"/>
      <w:r w:rsidRPr="00CF7F81">
        <w:rPr>
          <w:rFonts w:cs="Times New Roman"/>
          <w:b w:val="0"/>
          <w:szCs w:val="24"/>
        </w:rPr>
        <w:t>To Jodo, Versace and Baxter for their patience in my absence, while working on this research.</w:t>
      </w:r>
      <w:proofErr w:type="gramEnd"/>
      <w:r w:rsidRPr="00CF7F81">
        <w:rPr>
          <w:rFonts w:cs="Times New Roman"/>
          <w:b w:val="0"/>
          <w:szCs w:val="24"/>
        </w:rPr>
        <w:t xml:space="preserve">  I promise to pat you often, listen to you when you communicate with me and be grateful for your unconditional love.</w:t>
      </w:r>
      <w:bookmarkEnd w:id="18"/>
      <w:bookmarkEnd w:id="19"/>
      <w:bookmarkEnd w:id="20"/>
      <w:bookmarkEnd w:id="21"/>
    </w:p>
    <w:p w:rsidR="00652B68" w:rsidRPr="0037724B" w:rsidRDefault="00652B68" w:rsidP="002D743E">
      <w:pPr>
        <w:pStyle w:val="Heading1"/>
        <w:spacing w:before="0" w:line="360" w:lineRule="auto"/>
        <w:ind w:firstLine="720"/>
        <w:jc w:val="left"/>
        <w:rPr>
          <w:b w:val="0"/>
        </w:rPr>
      </w:pPr>
      <w:bookmarkStart w:id="22" w:name="_Toc249780220"/>
      <w:bookmarkStart w:id="23" w:name="_Toc250642755"/>
      <w:bookmarkStart w:id="24" w:name="_Toc250704859"/>
      <w:bookmarkStart w:id="25" w:name="_Toc250712706"/>
      <w:r w:rsidRPr="00CF7F81">
        <w:rPr>
          <w:rFonts w:cs="Times New Roman"/>
          <w:b w:val="0"/>
          <w:szCs w:val="24"/>
        </w:rPr>
        <w:t>Finally, to the children and their families, the horses, staff and volunteers of the farm who gave of themselves so this work could be completed.</w:t>
      </w:r>
      <w:r w:rsidRPr="005B74A4">
        <w:rPr>
          <w:rFonts w:cs="Times New Roman"/>
          <w:szCs w:val="24"/>
        </w:rPr>
        <w:t xml:space="preserve">  </w:t>
      </w:r>
      <w:r w:rsidRPr="0037724B">
        <w:rPr>
          <w:rFonts w:cs="Times New Roman"/>
          <w:b w:val="0"/>
          <w:szCs w:val="24"/>
        </w:rPr>
        <w:t>This project is dedicated to you and your unwavering dedication to your work.</w:t>
      </w:r>
      <w:bookmarkEnd w:id="22"/>
      <w:bookmarkEnd w:id="23"/>
      <w:bookmarkEnd w:id="24"/>
      <w:bookmarkEnd w:id="25"/>
      <w:r w:rsidRPr="0037724B">
        <w:rPr>
          <w:rFonts w:cs="Times New Roman"/>
          <w:b w:val="0"/>
          <w:szCs w:val="24"/>
        </w:rPr>
        <w:t xml:space="preserve">  </w:t>
      </w:r>
    </w:p>
    <w:p w:rsidR="009D1458" w:rsidRPr="009D1458" w:rsidRDefault="001E5401" w:rsidP="00C8627B">
      <w:pPr>
        <w:pStyle w:val="Heading1"/>
        <w:spacing w:line="360" w:lineRule="auto"/>
      </w:pPr>
      <w:r>
        <w:br w:type="page"/>
      </w:r>
      <w:bookmarkStart w:id="26" w:name="_Toc249593006"/>
      <w:bookmarkStart w:id="27" w:name="_Toc249765529"/>
      <w:bookmarkStart w:id="28" w:name="_Toc249780221"/>
      <w:bookmarkStart w:id="29" w:name="_Toc250642756"/>
      <w:bookmarkStart w:id="30" w:name="_Toc250704860"/>
      <w:bookmarkStart w:id="31" w:name="_Toc250712707"/>
      <w:r w:rsidRPr="00551C13">
        <w:rPr>
          <w:rStyle w:val="Strong"/>
        </w:rPr>
        <w:lastRenderedPageBreak/>
        <w:t>Acknowledgements</w:t>
      </w:r>
      <w:bookmarkEnd w:id="26"/>
      <w:bookmarkEnd w:id="27"/>
      <w:bookmarkEnd w:id="28"/>
      <w:bookmarkEnd w:id="29"/>
      <w:bookmarkEnd w:id="30"/>
      <w:bookmarkEnd w:id="31"/>
    </w:p>
    <w:p w:rsidR="00107FD5" w:rsidRDefault="00107FD5" w:rsidP="00F83A91"/>
    <w:p w:rsidR="00107FD5" w:rsidRPr="00C11A46" w:rsidRDefault="00107FD5" w:rsidP="00107FD5">
      <w:pPr>
        <w:spacing w:line="360" w:lineRule="auto"/>
        <w:ind w:firstLine="720"/>
        <w:rPr>
          <w:b/>
        </w:rPr>
      </w:pPr>
      <w:r w:rsidRPr="00CF7F81">
        <w:t xml:space="preserve">I would like to thank all of the people who have been there to </w:t>
      </w:r>
      <w:proofErr w:type="gramStart"/>
      <w:r w:rsidRPr="00CF7F81">
        <w:t xml:space="preserve">support </w:t>
      </w:r>
      <w:r w:rsidR="00AB6B4C">
        <w:t xml:space="preserve"> </w:t>
      </w:r>
      <w:r w:rsidRPr="00CF7F81">
        <w:t>me</w:t>
      </w:r>
      <w:proofErr w:type="gramEnd"/>
      <w:r w:rsidRPr="00CF7F81">
        <w:t xml:space="preserve"> through my journey, in Canada, the UK and the United States.</w:t>
      </w:r>
    </w:p>
    <w:p w:rsidR="00107FD5" w:rsidRPr="00C11A46" w:rsidRDefault="00107FD5" w:rsidP="00107FD5">
      <w:pPr>
        <w:spacing w:line="360" w:lineRule="auto"/>
        <w:ind w:firstLine="720"/>
        <w:rPr>
          <w:b/>
        </w:rPr>
      </w:pPr>
      <w:r w:rsidRPr="00CF7F81">
        <w:t xml:space="preserve">I would like to thank my committee chair Dr. Bill Nugent and his wife Jan for all of their support, sharing their dogs and their home when I needed it.  I would like to thank Dr. Elizabeth Strand for her words of wisdom, sharing my passion for human animal relationships and bringing me from Canada to work with her.  I thank Dr. </w:t>
      </w:r>
      <w:r w:rsidR="00132240">
        <w:t xml:space="preserve">Rebecca </w:t>
      </w:r>
      <w:r w:rsidRPr="00CF7F81">
        <w:t xml:space="preserve">Bolen for her dedication and sincerity, her honesty, advocacy for children and her scholarly advice and support.  I would like to thank Dr. John New for his sage advice, understanding and wisdom.  He was a wealth of knowledge and I thank him for sharing it with me.  I cannot forget to thank Dr. Carla Sommardahl, my equine Yoda, who was there when I needed to ask those difficult questions, supported me and encouraged me, despite the challenges.  </w:t>
      </w:r>
    </w:p>
    <w:p w:rsidR="00107FD5" w:rsidRPr="00C11A46" w:rsidRDefault="00107FD5" w:rsidP="00107FD5">
      <w:pPr>
        <w:spacing w:line="360" w:lineRule="auto"/>
        <w:ind w:firstLine="720"/>
        <w:rPr>
          <w:b/>
        </w:rPr>
      </w:pPr>
      <w:r w:rsidRPr="00CF7F81">
        <w:t xml:space="preserve">The generosity of my southern family warms my heart and contributed to my successful completion of this work – Charlie and Carol Grau, Amanda Smith, Cathy Fox and my cohort in the doctoral program as well as VSW are thanked for their support.  </w:t>
      </w:r>
    </w:p>
    <w:p w:rsidR="00107FD5" w:rsidRPr="00C11A46" w:rsidRDefault="00107FD5" w:rsidP="00107FD5">
      <w:pPr>
        <w:spacing w:line="360" w:lineRule="auto"/>
        <w:ind w:firstLine="720"/>
        <w:rPr>
          <w:b/>
        </w:rPr>
      </w:pPr>
      <w:r w:rsidRPr="00CF7F81">
        <w:t xml:space="preserve">I would be remiss if I did not thank Laura Ireland for her help.  She worked in the trenches with me every day.  She is a dedicated horseperson who I admire and has contributed greatly to the completion of this effort.  I would also like to thank all of the coaches, staff and volunteers from the farm for their volunteer assistance in data collection.  Finally I would like to thank Nancy Tapley for her patience and support as my coach.  Many hours of conversation have contributed to my learning as a rider, scholar and student of life.   </w:t>
      </w:r>
    </w:p>
    <w:p w:rsidR="00107FD5" w:rsidRPr="00C11A46" w:rsidRDefault="00107FD5" w:rsidP="00107FD5">
      <w:pPr>
        <w:spacing w:line="360" w:lineRule="auto"/>
        <w:ind w:firstLine="720"/>
        <w:rPr>
          <w:b/>
        </w:rPr>
      </w:pPr>
      <w:r w:rsidRPr="00CF7F81">
        <w:t xml:space="preserve">In addition I need to thank Trudy Bergere for her moral support, and biological </w:t>
      </w:r>
      <w:proofErr w:type="gramStart"/>
      <w:r w:rsidRPr="00CF7F81">
        <w:t xml:space="preserve">advice, </w:t>
      </w:r>
      <w:r>
        <w:t>B</w:t>
      </w:r>
      <w:r w:rsidRPr="00CF7F81">
        <w:t>eth Salt for her last minute help</w:t>
      </w:r>
      <w:proofErr w:type="gramEnd"/>
      <w:r w:rsidRPr="00CF7F81">
        <w:t xml:space="preserve"> with formatting as well as Joy Martin and Gail Hussey for th</w:t>
      </w:r>
      <w:r>
        <w:t xml:space="preserve">eir </w:t>
      </w:r>
      <w:r w:rsidRPr="00CF7F81">
        <w:t>library assistance.  I would also like to thank Sherri and Hoang for running my data in the lab for me – you were life savers!</w:t>
      </w:r>
    </w:p>
    <w:p w:rsidR="00107FD5" w:rsidRDefault="00107FD5" w:rsidP="00F83A91"/>
    <w:p w:rsidR="00F83A91" w:rsidRDefault="00F83A91" w:rsidP="00F83A91">
      <w:pPr>
        <w:rPr>
          <w:kern w:val="32"/>
        </w:rPr>
      </w:pPr>
      <w:r>
        <w:br w:type="page"/>
      </w:r>
    </w:p>
    <w:p w:rsidR="00227FD4" w:rsidRPr="00551C13" w:rsidRDefault="001E5401" w:rsidP="00C8627B">
      <w:pPr>
        <w:pStyle w:val="Heading1"/>
        <w:spacing w:line="360" w:lineRule="auto"/>
        <w:rPr>
          <w:rStyle w:val="Strong"/>
        </w:rPr>
      </w:pPr>
      <w:bookmarkStart w:id="32" w:name="_Toc249593007"/>
      <w:bookmarkStart w:id="33" w:name="_Toc249765530"/>
      <w:bookmarkStart w:id="34" w:name="_Toc249780222"/>
      <w:bookmarkStart w:id="35" w:name="_Toc250642757"/>
      <w:bookmarkStart w:id="36" w:name="_Toc250704861"/>
      <w:bookmarkStart w:id="37" w:name="_Toc250712708"/>
      <w:r w:rsidRPr="00551C13">
        <w:rPr>
          <w:rStyle w:val="Strong"/>
        </w:rPr>
        <w:lastRenderedPageBreak/>
        <w:t>Abstract</w:t>
      </w:r>
      <w:bookmarkEnd w:id="32"/>
      <w:bookmarkEnd w:id="33"/>
      <w:bookmarkEnd w:id="34"/>
      <w:bookmarkEnd w:id="35"/>
      <w:bookmarkEnd w:id="36"/>
      <w:bookmarkEnd w:id="37"/>
    </w:p>
    <w:p w:rsidR="00107FD5" w:rsidRDefault="00107FD5" w:rsidP="00107FD5">
      <w:pPr>
        <w:spacing w:line="360" w:lineRule="auto"/>
        <w:ind w:firstLine="720"/>
      </w:pPr>
      <w:r>
        <w:t xml:space="preserve">Humans and animals interaction is showing promise as a way to provide complementary and alternative medicine for humans.  </w:t>
      </w:r>
      <w:r w:rsidR="00132240">
        <w:t xml:space="preserve">An evidence based approach to measuring this interaction is required. </w:t>
      </w:r>
      <w:r>
        <w:t xml:space="preserve">Children have an affinity for animals that could be useful therapeutically.  Emotional stress and trauma impacts the neurobiology of children, who are vulnerable given the developmental plasticity of the brain.   Some research suggests that neuropeptides and neuromodulators in both humans and the animals are mutually altered through human animal interaction, resulting in the attenuation of stressful responses in both (Yorke, </w:t>
      </w:r>
      <w:r w:rsidR="00132240">
        <w:t>in press</w:t>
      </w:r>
      <w:proofErr w:type="gramStart"/>
      <w:r w:rsidR="00132240">
        <w:t xml:space="preserve">; </w:t>
      </w:r>
      <w:r>
        <w:t xml:space="preserve"> Uvnas</w:t>
      </w:r>
      <w:proofErr w:type="gramEnd"/>
      <w:r>
        <w:t xml:space="preserve">-Moberg, 2009). Human or animal touch, proximity and mind body interaction has been found to contribute to trauma recovery (Brooks, 2006; Perry, 2006; Van der Kolk, 2003; Yorke, Adams &amp; Coady, 2008).  Trauma results in the release of the peptide glucocortisoid, or cortisol leading to an ongoing over-arousal of the anatomic nervous system (ANS). Kindling (sensitivity) of the brain, a result of stress, ironically makes the brain more receptive to attunement and enriched environments (Francis &amp; Meaney, 1999; Kramer, 1993; Putnam, 2005).   Attunement with others as well as enriched environments is prophylactic, contributing to resilience and normal brain development (Caldji, Diorio &amp; Meaney, 2000; Carter, 1998; Lewis &amp; Todd, 2007; Nelson, 2000; Shore, 2003). </w:t>
      </w:r>
    </w:p>
    <w:p w:rsidR="00107FD5" w:rsidRDefault="00107FD5" w:rsidP="00107FD5">
      <w:pPr>
        <w:spacing w:line="360" w:lineRule="auto"/>
        <w:ind w:firstLine="720"/>
      </w:pPr>
      <w:r w:rsidRPr="00663F4F">
        <w:t xml:space="preserve">The </w:t>
      </w:r>
      <w:r>
        <w:t>empirical</w:t>
      </w:r>
      <w:r w:rsidRPr="00663F4F">
        <w:t xml:space="preserve"> evidence indicates that companion animals impact humans in helpful ways </w:t>
      </w:r>
      <w:r>
        <w:t>(Friedmann, Katcher, Thomas, Lynch &amp; Messent, 1983; Shiloh, S., Sorek, G., &amp; Terkel, J., 2003; Virues-Ortega, &amp; Bruela-Casal, 2006; Wilson, 1991; Uvnas-Moberg, 2009).  Equine-human interaction in particular has demonstrated contradictory results (Bass, Duchowny &amp; Llabre, 2009; Davis, 2009; Schultz, Remick-Barlow &amp; Robbins, 2007).  Equine-human interaction can be viewed as a kind of ‘mind body experience’ that incorporates the characteristics of affiliation and attunement into a child’s environment (Finger &amp; Arnold, 2002).   A pilot study, multiple base line, single case design of four traumatized children, eight to ten years old and four therapeutic riding horses explores the neurobiological interaction between the children and horses.  It hypothesizes that there will be physiological resonance and symmetry in the responses. Some trends suggest the need for further research.</w:t>
      </w:r>
    </w:p>
    <w:p w:rsidR="009639FD" w:rsidRDefault="009639FD" w:rsidP="00551C13">
      <w:pPr>
        <w:spacing w:line="480" w:lineRule="auto"/>
      </w:pPr>
    </w:p>
    <w:p w:rsidR="000D4CDC" w:rsidRDefault="000D4CDC">
      <w:pPr>
        <w:rPr>
          <w:b/>
          <w:bCs/>
          <w:kern w:val="32"/>
          <w:sz w:val="32"/>
          <w:szCs w:val="32"/>
        </w:rPr>
      </w:pPr>
    </w:p>
    <w:p w:rsidR="00D20202" w:rsidRDefault="00D20202">
      <w:pPr>
        <w:rPr>
          <w:b/>
          <w:bCs/>
          <w:kern w:val="32"/>
          <w:sz w:val="32"/>
          <w:szCs w:val="32"/>
        </w:rPr>
      </w:pPr>
      <w:r>
        <w:rPr>
          <w:b/>
          <w:bCs/>
          <w:kern w:val="32"/>
          <w:sz w:val="32"/>
          <w:szCs w:val="32"/>
        </w:rPr>
        <w:br w:type="page"/>
      </w:r>
    </w:p>
    <w:p w:rsidR="00107FD5" w:rsidRDefault="00107FD5">
      <w:pPr>
        <w:rPr>
          <w:b/>
          <w:bCs/>
          <w:kern w:val="32"/>
          <w:sz w:val="32"/>
          <w:szCs w:val="32"/>
        </w:rPr>
      </w:pPr>
    </w:p>
    <w:p w:rsidR="00227FD4" w:rsidRDefault="009D1458" w:rsidP="009D1458">
      <w:pPr>
        <w:pStyle w:val="Heading1"/>
      </w:pPr>
      <w:bookmarkStart w:id="38" w:name="_Toc249593008"/>
      <w:bookmarkStart w:id="39" w:name="_Toc249765531"/>
      <w:bookmarkStart w:id="40" w:name="_Toc249780223"/>
      <w:bookmarkStart w:id="41" w:name="_Toc250642758"/>
      <w:bookmarkStart w:id="42" w:name="_Toc250704862"/>
      <w:bookmarkStart w:id="43" w:name="_Toc250712709"/>
      <w:r>
        <w:t>Table of Content</w:t>
      </w:r>
      <w:r w:rsidR="009639FD">
        <w:t>s</w:t>
      </w:r>
      <w:bookmarkEnd w:id="38"/>
      <w:bookmarkEnd w:id="39"/>
      <w:bookmarkEnd w:id="40"/>
      <w:bookmarkEnd w:id="41"/>
      <w:bookmarkEnd w:id="42"/>
      <w:bookmarkEnd w:id="43"/>
    </w:p>
    <w:sdt>
      <w:sdtPr>
        <w:rPr>
          <w:b/>
          <w:bCs/>
          <w:caps w:val="0"/>
          <w:noProof w:val="0"/>
        </w:rPr>
        <w:id w:val="1751175"/>
        <w:docPartObj>
          <w:docPartGallery w:val="Table of Contents"/>
          <w:docPartUnique/>
        </w:docPartObj>
      </w:sdtPr>
      <w:sdtEndPr>
        <w:rPr>
          <w:b w:val="0"/>
          <w:bCs w:val="0"/>
        </w:rPr>
      </w:sdtEndPr>
      <w:sdtContent>
        <w:p w:rsidR="003A7EF5" w:rsidRDefault="00E84FE0">
          <w:pPr>
            <w:pStyle w:val="TOC1"/>
            <w:rPr>
              <w:rFonts w:asciiTheme="minorHAnsi" w:eastAsiaTheme="minorEastAsia" w:hAnsiTheme="minorHAnsi" w:cstheme="minorBidi"/>
              <w:caps w:val="0"/>
              <w:sz w:val="22"/>
              <w:szCs w:val="22"/>
            </w:rPr>
          </w:pPr>
          <w:r w:rsidRPr="00E84FE0">
            <w:fldChar w:fldCharType="begin"/>
          </w:r>
          <w:r w:rsidR="00557861">
            <w:instrText xml:space="preserve"> TOC \o "1-3" \h \z \u </w:instrText>
          </w:r>
          <w:r w:rsidRPr="00E84FE0">
            <w:fldChar w:fldCharType="separate"/>
          </w:r>
        </w:p>
        <w:p w:rsidR="003A7EF5" w:rsidRDefault="00E84FE0">
          <w:pPr>
            <w:pStyle w:val="TOC1"/>
            <w:rPr>
              <w:rFonts w:asciiTheme="minorHAnsi" w:eastAsiaTheme="minorEastAsia" w:hAnsiTheme="minorHAnsi" w:cstheme="minorBidi"/>
              <w:caps w:val="0"/>
              <w:sz w:val="22"/>
              <w:szCs w:val="22"/>
            </w:rPr>
          </w:pPr>
          <w:hyperlink w:anchor="_Toc250712711" w:history="1">
            <w:r w:rsidR="003A7EF5" w:rsidRPr="00A41B4F">
              <w:rPr>
                <w:rStyle w:val="Hyperlink"/>
              </w:rPr>
              <w:t>Chapter I</w:t>
            </w:r>
            <w:r w:rsidR="003A7EF5">
              <w:rPr>
                <w:rStyle w:val="Hyperlink"/>
              </w:rPr>
              <w:t>: introduction</w:t>
            </w:r>
            <w:r w:rsidR="003A7EF5">
              <w:rPr>
                <w:webHidden/>
              </w:rPr>
              <w:tab/>
            </w:r>
            <w:r>
              <w:rPr>
                <w:webHidden/>
              </w:rPr>
              <w:fldChar w:fldCharType="begin"/>
            </w:r>
            <w:r w:rsidR="003A7EF5">
              <w:rPr>
                <w:webHidden/>
              </w:rPr>
              <w:instrText xml:space="preserve"> PAGEREF _Toc250712711 \h </w:instrText>
            </w:r>
            <w:r>
              <w:rPr>
                <w:webHidden/>
              </w:rPr>
            </w:r>
            <w:r>
              <w:rPr>
                <w:webHidden/>
              </w:rPr>
              <w:fldChar w:fldCharType="separate"/>
            </w:r>
            <w:r w:rsidR="00BC4D58">
              <w:rPr>
                <w:webHidden/>
              </w:rPr>
              <w:t>1</w:t>
            </w:r>
            <w:r>
              <w:rPr>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713" w:history="1">
            <w:r w:rsidR="003A7EF5" w:rsidRPr="00A41B4F">
              <w:rPr>
                <w:rStyle w:val="Hyperlink"/>
                <w:noProof/>
              </w:rPr>
              <w:t>Statement of Problem</w:t>
            </w:r>
            <w:r w:rsidR="003A7EF5">
              <w:rPr>
                <w:noProof/>
                <w:webHidden/>
              </w:rPr>
              <w:tab/>
            </w:r>
            <w:r>
              <w:rPr>
                <w:noProof/>
                <w:webHidden/>
              </w:rPr>
              <w:fldChar w:fldCharType="begin"/>
            </w:r>
            <w:r w:rsidR="003A7EF5">
              <w:rPr>
                <w:noProof/>
                <w:webHidden/>
              </w:rPr>
              <w:instrText xml:space="preserve"> PAGEREF _Toc250712713 \h </w:instrText>
            </w:r>
            <w:r>
              <w:rPr>
                <w:noProof/>
                <w:webHidden/>
              </w:rPr>
            </w:r>
            <w:r>
              <w:rPr>
                <w:noProof/>
                <w:webHidden/>
              </w:rPr>
              <w:fldChar w:fldCharType="separate"/>
            </w:r>
            <w:r w:rsidR="00BC4D58">
              <w:rPr>
                <w:noProof/>
                <w:webHidden/>
              </w:rPr>
              <w:t>4</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714" w:history="1">
            <w:r w:rsidR="003A7EF5" w:rsidRPr="00A41B4F">
              <w:rPr>
                <w:rStyle w:val="Hyperlink"/>
                <w:noProof/>
              </w:rPr>
              <w:t>Purpose of the Study</w:t>
            </w:r>
            <w:r w:rsidR="003A7EF5">
              <w:rPr>
                <w:noProof/>
                <w:webHidden/>
              </w:rPr>
              <w:tab/>
            </w:r>
            <w:r>
              <w:rPr>
                <w:noProof/>
                <w:webHidden/>
              </w:rPr>
              <w:fldChar w:fldCharType="begin"/>
            </w:r>
            <w:r w:rsidR="003A7EF5">
              <w:rPr>
                <w:noProof/>
                <w:webHidden/>
              </w:rPr>
              <w:instrText xml:space="preserve"> PAGEREF _Toc250712714 \h </w:instrText>
            </w:r>
            <w:r>
              <w:rPr>
                <w:noProof/>
                <w:webHidden/>
              </w:rPr>
            </w:r>
            <w:r>
              <w:rPr>
                <w:noProof/>
                <w:webHidden/>
              </w:rPr>
              <w:fldChar w:fldCharType="separate"/>
            </w:r>
            <w:r w:rsidR="00BC4D58">
              <w:rPr>
                <w:noProof/>
                <w:webHidden/>
              </w:rPr>
              <w:t>4</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716" w:history="1">
            <w:r w:rsidR="003A7EF5" w:rsidRPr="00A41B4F">
              <w:rPr>
                <w:rStyle w:val="Hyperlink"/>
                <w:noProof/>
              </w:rPr>
              <w:t>Objectives of the Study</w:t>
            </w:r>
            <w:r w:rsidR="003A7EF5">
              <w:rPr>
                <w:noProof/>
                <w:webHidden/>
              </w:rPr>
              <w:tab/>
            </w:r>
            <w:r>
              <w:rPr>
                <w:noProof/>
                <w:webHidden/>
              </w:rPr>
              <w:fldChar w:fldCharType="begin"/>
            </w:r>
            <w:r w:rsidR="003A7EF5">
              <w:rPr>
                <w:noProof/>
                <w:webHidden/>
              </w:rPr>
              <w:instrText xml:space="preserve"> PAGEREF _Toc250712716 \h </w:instrText>
            </w:r>
            <w:r>
              <w:rPr>
                <w:noProof/>
                <w:webHidden/>
              </w:rPr>
            </w:r>
            <w:r>
              <w:rPr>
                <w:noProof/>
                <w:webHidden/>
              </w:rPr>
              <w:fldChar w:fldCharType="separate"/>
            </w:r>
            <w:r w:rsidR="00BC4D58">
              <w:rPr>
                <w:noProof/>
                <w:webHidden/>
              </w:rPr>
              <w:t>4</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721" w:history="1">
            <w:r w:rsidR="003A7EF5" w:rsidRPr="00A41B4F">
              <w:rPr>
                <w:rStyle w:val="Hyperlink"/>
                <w:noProof/>
              </w:rPr>
              <w:t>Hypotheses</w:t>
            </w:r>
            <w:r w:rsidR="003A7EF5">
              <w:rPr>
                <w:noProof/>
                <w:webHidden/>
              </w:rPr>
              <w:tab/>
            </w:r>
            <w:r>
              <w:rPr>
                <w:noProof/>
                <w:webHidden/>
              </w:rPr>
              <w:fldChar w:fldCharType="begin"/>
            </w:r>
            <w:r w:rsidR="003A7EF5">
              <w:rPr>
                <w:noProof/>
                <w:webHidden/>
              </w:rPr>
              <w:instrText xml:space="preserve"> PAGEREF _Toc250712721 \h </w:instrText>
            </w:r>
            <w:r>
              <w:rPr>
                <w:noProof/>
                <w:webHidden/>
              </w:rPr>
            </w:r>
            <w:r>
              <w:rPr>
                <w:noProof/>
                <w:webHidden/>
              </w:rPr>
              <w:fldChar w:fldCharType="separate"/>
            </w:r>
            <w:r w:rsidR="00BC4D58">
              <w:rPr>
                <w:noProof/>
                <w:webHidden/>
              </w:rPr>
              <w:t>5</w:t>
            </w:r>
            <w:r>
              <w:rPr>
                <w:noProof/>
                <w:webHidden/>
              </w:rPr>
              <w:fldChar w:fldCharType="end"/>
            </w:r>
          </w:hyperlink>
        </w:p>
        <w:p w:rsidR="003A7EF5" w:rsidRDefault="00E84FE0">
          <w:pPr>
            <w:pStyle w:val="TOC1"/>
            <w:rPr>
              <w:rFonts w:asciiTheme="minorHAnsi" w:eastAsiaTheme="minorEastAsia" w:hAnsiTheme="minorHAnsi" w:cstheme="minorBidi"/>
              <w:caps w:val="0"/>
              <w:sz w:val="22"/>
              <w:szCs w:val="22"/>
            </w:rPr>
          </w:pPr>
          <w:hyperlink w:anchor="_Toc250712725" w:history="1">
            <w:r w:rsidR="003A7EF5" w:rsidRPr="00A41B4F">
              <w:rPr>
                <w:rStyle w:val="Hyperlink"/>
              </w:rPr>
              <w:t>Chapter II</w:t>
            </w:r>
            <w:r w:rsidR="003A7EF5">
              <w:rPr>
                <w:rStyle w:val="Hyperlink"/>
              </w:rPr>
              <w:t>: review of the literature</w:t>
            </w:r>
            <w:r w:rsidR="003A7EF5">
              <w:rPr>
                <w:webHidden/>
              </w:rPr>
              <w:tab/>
            </w:r>
            <w:r>
              <w:rPr>
                <w:webHidden/>
              </w:rPr>
              <w:fldChar w:fldCharType="begin"/>
            </w:r>
            <w:r w:rsidR="003A7EF5">
              <w:rPr>
                <w:webHidden/>
              </w:rPr>
              <w:instrText xml:space="preserve"> PAGEREF _Toc250712725 \h </w:instrText>
            </w:r>
            <w:r>
              <w:rPr>
                <w:webHidden/>
              </w:rPr>
            </w:r>
            <w:r>
              <w:rPr>
                <w:webHidden/>
              </w:rPr>
              <w:fldChar w:fldCharType="separate"/>
            </w:r>
            <w:r w:rsidR="00BC4D58">
              <w:rPr>
                <w:webHidden/>
              </w:rPr>
              <w:t>6</w:t>
            </w:r>
            <w:r>
              <w:rPr>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727" w:history="1">
            <w:r w:rsidR="003A7EF5" w:rsidRPr="00A41B4F">
              <w:rPr>
                <w:rStyle w:val="Hyperlink"/>
                <w:noProof/>
              </w:rPr>
              <w:t>Overview</w:t>
            </w:r>
            <w:r w:rsidR="003A7EF5">
              <w:rPr>
                <w:noProof/>
                <w:webHidden/>
              </w:rPr>
              <w:tab/>
            </w:r>
            <w:r>
              <w:rPr>
                <w:noProof/>
                <w:webHidden/>
              </w:rPr>
              <w:fldChar w:fldCharType="begin"/>
            </w:r>
            <w:r w:rsidR="003A7EF5">
              <w:rPr>
                <w:noProof/>
                <w:webHidden/>
              </w:rPr>
              <w:instrText xml:space="preserve"> PAGEREF _Toc250712727 \h </w:instrText>
            </w:r>
            <w:r>
              <w:rPr>
                <w:noProof/>
                <w:webHidden/>
              </w:rPr>
            </w:r>
            <w:r>
              <w:rPr>
                <w:noProof/>
                <w:webHidden/>
              </w:rPr>
              <w:fldChar w:fldCharType="separate"/>
            </w:r>
            <w:r w:rsidR="00BC4D58">
              <w:rPr>
                <w:noProof/>
                <w:webHidden/>
              </w:rPr>
              <w:t>6</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728" w:history="1">
            <w:r w:rsidR="003A7EF5" w:rsidRPr="00A41B4F">
              <w:rPr>
                <w:rStyle w:val="Hyperlink"/>
                <w:noProof/>
              </w:rPr>
              <w:t>Environment in Human Health</w:t>
            </w:r>
            <w:r w:rsidR="003A7EF5">
              <w:rPr>
                <w:noProof/>
                <w:webHidden/>
              </w:rPr>
              <w:tab/>
            </w:r>
            <w:r>
              <w:rPr>
                <w:noProof/>
                <w:webHidden/>
              </w:rPr>
              <w:fldChar w:fldCharType="begin"/>
            </w:r>
            <w:r w:rsidR="003A7EF5">
              <w:rPr>
                <w:noProof/>
                <w:webHidden/>
              </w:rPr>
              <w:instrText xml:space="preserve"> PAGEREF _Toc250712728 \h </w:instrText>
            </w:r>
            <w:r>
              <w:rPr>
                <w:noProof/>
                <w:webHidden/>
              </w:rPr>
            </w:r>
            <w:r>
              <w:rPr>
                <w:noProof/>
                <w:webHidden/>
              </w:rPr>
              <w:fldChar w:fldCharType="separate"/>
            </w:r>
            <w:r w:rsidR="00BC4D58">
              <w:rPr>
                <w:noProof/>
                <w:webHidden/>
              </w:rPr>
              <w:t>8</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729" w:history="1">
            <w:r w:rsidR="003A7EF5" w:rsidRPr="00A41B4F">
              <w:rPr>
                <w:rStyle w:val="Hyperlink"/>
                <w:noProof/>
              </w:rPr>
              <w:t>Why Complementary and Alternative Medicine?</w:t>
            </w:r>
            <w:r w:rsidR="003A7EF5">
              <w:rPr>
                <w:noProof/>
                <w:webHidden/>
              </w:rPr>
              <w:tab/>
            </w:r>
            <w:r>
              <w:rPr>
                <w:noProof/>
                <w:webHidden/>
              </w:rPr>
              <w:fldChar w:fldCharType="begin"/>
            </w:r>
            <w:r w:rsidR="003A7EF5">
              <w:rPr>
                <w:noProof/>
                <w:webHidden/>
              </w:rPr>
              <w:instrText xml:space="preserve"> PAGEREF _Toc250712729 \h </w:instrText>
            </w:r>
            <w:r>
              <w:rPr>
                <w:noProof/>
                <w:webHidden/>
              </w:rPr>
            </w:r>
            <w:r>
              <w:rPr>
                <w:noProof/>
                <w:webHidden/>
              </w:rPr>
              <w:fldChar w:fldCharType="separate"/>
            </w:r>
            <w:r w:rsidR="00BC4D58">
              <w:rPr>
                <w:noProof/>
                <w:webHidden/>
              </w:rPr>
              <w:t>8</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730" w:history="1">
            <w:r w:rsidR="003A7EF5" w:rsidRPr="00A41B4F">
              <w:rPr>
                <w:rStyle w:val="Hyperlink"/>
                <w:noProof/>
              </w:rPr>
              <w:t>The Biophilia and Bio ecological Theories</w:t>
            </w:r>
            <w:r w:rsidR="003A7EF5">
              <w:rPr>
                <w:noProof/>
                <w:webHidden/>
              </w:rPr>
              <w:tab/>
            </w:r>
            <w:r>
              <w:rPr>
                <w:noProof/>
                <w:webHidden/>
              </w:rPr>
              <w:fldChar w:fldCharType="begin"/>
            </w:r>
            <w:r w:rsidR="003A7EF5">
              <w:rPr>
                <w:noProof/>
                <w:webHidden/>
              </w:rPr>
              <w:instrText xml:space="preserve"> PAGEREF _Toc250712730 \h </w:instrText>
            </w:r>
            <w:r>
              <w:rPr>
                <w:noProof/>
                <w:webHidden/>
              </w:rPr>
            </w:r>
            <w:r>
              <w:rPr>
                <w:noProof/>
                <w:webHidden/>
              </w:rPr>
              <w:fldChar w:fldCharType="separate"/>
            </w:r>
            <w:r w:rsidR="00BC4D58">
              <w:rPr>
                <w:noProof/>
                <w:webHidden/>
              </w:rPr>
              <w:t>11</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731" w:history="1">
            <w:r w:rsidR="003A7EF5" w:rsidRPr="00A41B4F">
              <w:rPr>
                <w:rStyle w:val="Hyperlink"/>
                <w:noProof/>
              </w:rPr>
              <w:t>Biophilia Theory</w:t>
            </w:r>
            <w:r w:rsidR="003A7EF5">
              <w:rPr>
                <w:noProof/>
                <w:webHidden/>
              </w:rPr>
              <w:tab/>
            </w:r>
            <w:r>
              <w:rPr>
                <w:noProof/>
                <w:webHidden/>
              </w:rPr>
              <w:fldChar w:fldCharType="begin"/>
            </w:r>
            <w:r w:rsidR="003A7EF5">
              <w:rPr>
                <w:noProof/>
                <w:webHidden/>
              </w:rPr>
              <w:instrText xml:space="preserve"> PAGEREF _Toc250712731 \h </w:instrText>
            </w:r>
            <w:r>
              <w:rPr>
                <w:noProof/>
                <w:webHidden/>
              </w:rPr>
            </w:r>
            <w:r>
              <w:rPr>
                <w:noProof/>
                <w:webHidden/>
              </w:rPr>
              <w:fldChar w:fldCharType="separate"/>
            </w:r>
            <w:r w:rsidR="00BC4D58">
              <w:rPr>
                <w:noProof/>
                <w:webHidden/>
              </w:rPr>
              <w:t>11</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732" w:history="1">
            <w:r w:rsidR="003A7EF5" w:rsidRPr="00A41B4F">
              <w:rPr>
                <w:rStyle w:val="Hyperlink"/>
                <w:noProof/>
              </w:rPr>
              <w:t>Bio Ecological Theory</w:t>
            </w:r>
            <w:r w:rsidR="003A7EF5">
              <w:rPr>
                <w:noProof/>
                <w:webHidden/>
              </w:rPr>
              <w:tab/>
            </w:r>
            <w:r>
              <w:rPr>
                <w:noProof/>
                <w:webHidden/>
              </w:rPr>
              <w:fldChar w:fldCharType="begin"/>
            </w:r>
            <w:r w:rsidR="003A7EF5">
              <w:rPr>
                <w:noProof/>
                <w:webHidden/>
              </w:rPr>
              <w:instrText xml:space="preserve"> PAGEREF _Toc250712732 \h </w:instrText>
            </w:r>
            <w:r>
              <w:rPr>
                <w:noProof/>
                <w:webHidden/>
              </w:rPr>
            </w:r>
            <w:r>
              <w:rPr>
                <w:noProof/>
                <w:webHidden/>
              </w:rPr>
              <w:fldChar w:fldCharType="separate"/>
            </w:r>
            <w:r w:rsidR="00BC4D58">
              <w:rPr>
                <w:noProof/>
                <w:webHidden/>
              </w:rPr>
              <w:t>13</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733" w:history="1">
            <w:r w:rsidR="003A7EF5" w:rsidRPr="00A41B4F">
              <w:rPr>
                <w:rStyle w:val="Hyperlink"/>
                <w:noProof/>
              </w:rPr>
              <w:t>Summary</w:t>
            </w:r>
            <w:r w:rsidR="003A7EF5">
              <w:rPr>
                <w:noProof/>
                <w:webHidden/>
              </w:rPr>
              <w:tab/>
            </w:r>
            <w:r>
              <w:rPr>
                <w:noProof/>
                <w:webHidden/>
              </w:rPr>
              <w:fldChar w:fldCharType="begin"/>
            </w:r>
            <w:r w:rsidR="003A7EF5">
              <w:rPr>
                <w:noProof/>
                <w:webHidden/>
              </w:rPr>
              <w:instrText xml:space="preserve"> PAGEREF _Toc250712733 \h </w:instrText>
            </w:r>
            <w:r>
              <w:rPr>
                <w:noProof/>
                <w:webHidden/>
              </w:rPr>
            </w:r>
            <w:r>
              <w:rPr>
                <w:noProof/>
                <w:webHidden/>
              </w:rPr>
              <w:fldChar w:fldCharType="separate"/>
            </w:r>
            <w:r w:rsidR="00BC4D58">
              <w:rPr>
                <w:noProof/>
                <w:webHidden/>
              </w:rPr>
              <w:t>14</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734" w:history="1">
            <w:r w:rsidR="003A7EF5" w:rsidRPr="00A41B4F">
              <w:rPr>
                <w:rStyle w:val="Hyperlink"/>
                <w:noProof/>
              </w:rPr>
              <w:t>Developmental Neurobiology</w:t>
            </w:r>
            <w:r w:rsidR="003A7EF5">
              <w:rPr>
                <w:noProof/>
                <w:webHidden/>
              </w:rPr>
              <w:tab/>
            </w:r>
            <w:r>
              <w:rPr>
                <w:noProof/>
                <w:webHidden/>
              </w:rPr>
              <w:fldChar w:fldCharType="begin"/>
            </w:r>
            <w:r w:rsidR="003A7EF5">
              <w:rPr>
                <w:noProof/>
                <w:webHidden/>
              </w:rPr>
              <w:instrText xml:space="preserve"> PAGEREF _Toc250712734 \h </w:instrText>
            </w:r>
            <w:r>
              <w:rPr>
                <w:noProof/>
                <w:webHidden/>
              </w:rPr>
            </w:r>
            <w:r>
              <w:rPr>
                <w:noProof/>
                <w:webHidden/>
              </w:rPr>
              <w:fldChar w:fldCharType="separate"/>
            </w:r>
            <w:r w:rsidR="00BC4D58">
              <w:rPr>
                <w:noProof/>
                <w:webHidden/>
              </w:rPr>
              <w:t>14</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735" w:history="1">
            <w:r w:rsidR="003A7EF5" w:rsidRPr="00A41B4F">
              <w:rPr>
                <w:rStyle w:val="Hyperlink"/>
                <w:noProof/>
              </w:rPr>
              <w:t>Definitions</w:t>
            </w:r>
            <w:r w:rsidR="003A7EF5">
              <w:rPr>
                <w:noProof/>
                <w:webHidden/>
              </w:rPr>
              <w:tab/>
            </w:r>
            <w:r>
              <w:rPr>
                <w:noProof/>
                <w:webHidden/>
              </w:rPr>
              <w:fldChar w:fldCharType="begin"/>
            </w:r>
            <w:r w:rsidR="003A7EF5">
              <w:rPr>
                <w:noProof/>
                <w:webHidden/>
              </w:rPr>
              <w:instrText xml:space="preserve"> PAGEREF _Toc250712735 \h </w:instrText>
            </w:r>
            <w:r>
              <w:rPr>
                <w:noProof/>
                <w:webHidden/>
              </w:rPr>
            </w:r>
            <w:r>
              <w:rPr>
                <w:noProof/>
                <w:webHidden/>
              </w:rPr>
              <w:fldChar w:fldCharType="separate"/>
            </w:r>
            <w:r w:rsidR="00BC4D58">
              <w:rPr>
                <w:noProof/>
                <w:webHidden/>
              </w:rPr>
              <w:t>14</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736" w:history="1">
            <w:r w:rsidR="003A7EF5" w:rsidRPr="00A41B4F">
              <w:rPr>
                <w:rStyle w:val="Hyperlink"/>
                <w:noProof/>
              </w:rPr>
              <w:t>Understanding Brain Function</w:t>
            </w:r>
            <w:r w:rsidR="003A7EF5">
              <w:rPr>
                <w:noProof/>
                <w:webHidden/>
              </w:rPr>
              <w:tab/>
            </w:r>
            <w:r>
              <w:rPr>
                <w:noProof/>
                <w:webHidden/>
              </w:rPr>
              <w:fldChar w:fldCharType="begin"/>
            </w:r>
            <w:r w:rsidR="003A7EF5">
              <w:rPr>
                <w:noProof/>
                <w:webHidden/>
              </w:rPr>
              <w:instrText xml:space="preserve"> PAGEREF _Toc250712736 \h </w:instrText>
            </w:r>
            <w:r>
              <w:rPr>
                <w:noProof/>
                <w:webHidden/>
              </w:rPr>
            </w:r>
            <w:r>
              <w:rPr>
                <w:noProof/>
                <w:webHidden/>
              </w:rPr>
              <w:fldChar w:fldCharType="separate"/>
            </w:r>
            <w:r w:rsidR="00BC4D58">
              <w:rPr>
                <w:noProof/>
                <w:webHidden/>
              </w:rPr>
              <w:t>15</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737" w:history="1">
            <w:r w:rsidR="003A7EF5" w:rsidRPr="00A41B4F">
              <w:rPr>
                <w:rStyle w:val="Hyperlink"/>
                <w:noProof/>
              </w:rPr>
              <w:t>Animal research and its implications for human development</w:t>
            </w:r>
            <w:r w:rsidR="003A7EF5">
              <w:rPr>
                <w:noProof/>
                <w:webHidden/>
              </w:rPr>
              <w:tab/>
            </w:r>
            <w:r>
              <w:rPr>
                <w:noProof/>
                <w:webHidden/>
              </w:rPr>
              <w:fldChar w:fldCharType="begin"/>
            </w:r>
            <w:r w:rsidR="003A7EF5">
              <w:rPr>
                <w:noProof/>
                <w:webHidden/>
              </w:rPr>
              <w:instrText xml:space="preserve"> PAGEREF _Toc250712737 \h </w:instrText>
            </w:r>
            <w:r>
              <w:rPr>
                <w:noProof/>
                <w:webHidden/>
              </w:rPr>
            </w:r>
            <w:r>
              <w:rPr>
                <w:noProof/>
                <w:webHidden/>
              </w:rPr>
              <w:fldChar w:fldCharType="separate"/>
            </w:r>
            <w:r w:rsidR="00BC4D58">
              <w:rPr>
                <w:noProof/>
                <w:webHidden/>
              </w:rPr>
              <w:t>17</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738" w:history="1">
            <w:r w:rsidR="003A7EF5" w:rsidRPr="00A41B4F">
              <w:rPr>
                <w:rStyle w:val="Hyperlink"/>
                <w:noProof/>
              </w:rPr>
              <w:t>Developmental Neurobiology and Affiliative Behaviour</w:t>
            </w:r>
            <w:r w:rsidR="003A7EF5">
              <w:rPr>
                <w:noProof/>
                <w:webHidden/>
              </w:rPr>
              <w:tab/>
            </w:r>
            <w:r>
              <w:rPr>
                <w:noProof/>
                <w:webHidden/>
              </w:rPr>
              <w:fldChar w:fldCharType="begin"/>
            </w:r>
            <w:r w:rsidR="003A7EF5">
              <w:rPr>
                <w:noProof/>
                <w:webHidden/>
              </w:rPr>
              <w:instrText xml:space="preserve"> PAGEREF _Toc250712738 \h </w:instrText>
            </w:r>
            <w:r>
              <w:rPr>
                <w:noProof/>
                <w:webHidden/>
              </w:rPr>
            </w:r>
            <w:r>
              <w:rPr>
                <w:noProof/>
                <w:webHidden/>
              </w:rPr>
              <w:fldChar w:fldCharType="separate"/>
            </w:r>
            <w:r w:rsidR="00BC4D58">
              <w:rPr>
                <w:noProof/>
                <w:webHidden/>
              </w:rPr>
              <w:t>18</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739" w:history="1">
            <w:r w:rsidR="003A7EF5" w:rsidRPr="00A41B4F">
              <w:rPr>
                <w:rStyle w:val="Hyperlink"/>
                <w:noProof/>
              </w:rPr>
              <w:t>Neurobiology of Emotion</w:t>
            </w:r>
            <w:r w:rsidR="003A7EF5">
              <w:rPr>
                <w:noProof/>
                <w:webHidden/>
              </w:rPr>
              <w:tab/>
            </w:r>
            <w:r>
              <w:rPr>
                <w:noProof/>
                <w:webHidden/>
              </w:rPr>
              <w:fldChar w:fldCharType="begin"/>
            </w:r>
            <w:r w:rsidR="003A7EF5">
              <w:rPr>
                <w:noProof/>
                <w:webHidden/>
              </w:rPr>
              <w:instrText xml:space="preserve"> PAGEREF _Toc250712739 \h </w:instrText>
            </w:r>
            <w:r>
              <w:rPr>
                <w:noProof/>
                <w:webHidden/>
              </w:rPr>
            </w:r>
            <w:r>
              <w:rPr>
                <w:noProof/>
                <w:webHidden/>
              </w:rPr>
              <w:fldChar w:fldCharType="separate"/>
            </w:r>
            <w:r w:rsidR="00BC4D58">
              <w:rPr>
                <w:noProof/>
                <w:webHidden/>
              </w:rPr>
              <w:t>18</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740" w:history="1">
            <w:r w:rsidR="003A7EF5" w:rsidRPr="00A41B4F">
              <w:rPr>
                <w:rStyle w:val="Hyperlink"/>
                <w:noProof/>
              </w:rPr>
              <w:t>Neurobiology of Attachment</w:t>
            </w:r>
            <w:r w:rsidR="003A7EF5">
              <w:rPr>
                <w:noProof/>
                <w:webHidden/>
              </w:rPr>
              <w:tab/>
            </w:r>
            <w:r>
              <w:rPr>
                <w:noProof/>
                <w:webHidden/>
              </w:rPr>
              <w:fldChar w:fldCharType="begin"/>
            </w:r>
            <w:r w:rsidR="003A7EF5">
              <w:rPr>
                <w:noProof/>
                <w:webHidden/>
              </w:rPr>
              <w:instrText xml:space="preserve"> PAGEREF _Toc250712740 \h </w:instrText>
            </w:r>
            <w:r>
              <w:rPr>
                <w:noProof/>
                <w:webHidden/>
              </w:rPr>
            </w:r>
            <w:r>
              <w:rPr>
                <w:noProof/>
                <w:webHidden/>
              </w:rPr>
              <w:fldChar w:fldCharType="separate"/>
            </w:r>
            <w:r w:rsidR="00BC4D58">
              <w:rPr>
                <w:noProof/>
                <w:webHidden/>
              </w:rPr>
              <w:t>21</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741" w:history="1">
            <w:r w:rsidR="003A7EF5" w:rsidRPr="00A41B4F">
              <w:rPr>
                <w:rStyle w:val="Hyperlink"/>
                <w:noProof/>
              </w:rPr>
              <w:t>Mirror neurons</w:t>
            </w:r>
            <w:r w:rsidR="003A7EF5">
              <w:rPr>
                <w:noProof/>
                <w:webHidden/>
              </w:rPr>
              <w:tab/>
            </w:r>
            <w:r>
              <w:rPr>
                <w:noProof/>
                <w:webHidden/>
              </w:rPr>
              <w:fldChar w:fldCharType="begin"/>
            </w:r>
            <w:r w:rsidR="003A7EF5">
              <w:rPr>
                <w:noProof/>
                <w:webHidden/>
              </w:rPr>
              <w:instrText xml:space="preserve"> PAGEREF _Toc250712741 \h </w:instrText>
            </w:r>
            <w:r>
              <w:rPr>
                <w:noProof/>
                <w:webHidden/>
              </w:rPr>
            </w:r>
            <w:r>
              <w:rPr>
                <w:noProof/>
                <w:webHidden/>
              </w:rPr>
              <w:fldChar w:fldCharType="separate"/>
            </w:r>
            <w:r w:rsidR="00BC4D58">
              <w:rPr>
                <w:noProof/>
                <w:webHidden/>
              </w:rPr>
              <w:t>23</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742" w:history="1">
            <w:r w:rsidR="003A7EF5" w:rsidRPr="00A41B4F">
              <w:rPr>
                <w:rStyle w:val="Hyperlink"/>
                <w:noProof/>
              </w:rPr>
              <w:t>Attachment and the brain</w:t>
            </w:r>
            <w:r w:rsidR="003A7EF5">
              <w:rPr>
                <w:noProof/>
                <w:webHidden/>
              </w:rPr>
              <w:tab/>
            </w:r>
            <w:r>
              <w:rPr>
                <w:noProof/>
                <w:webHidden/>
              </w:rPr>
              <w:fldChar w:fldCharType="begin"/>
            </w:r>
            <w:r w:rsidR="003A7EF5">
              <w:rPr>
                <w:noProof/>
                <w:webHidden/>
              </w:rPr>
              <w:instrText xml:space="preserve"> PAGEREF _Toc250712742 \h </w:instrText>
            </w:r>
            <w:r>
              <w:rPr>
                <w:noProof/>
                <w:webHidden/>
              </w:rPr>
            </w:r>
            <w:r>
              <w:rPr>
                <w:noProof/>
                <w:webHidden/>
              </w:rPr>
              <w:fldChar w:fldCharType="separate"/>
            </w:r>
            <w:r w:rsidR="00BC4D58">
              <w:rPr>
                <w:noProof/>
                <w:webHidden/>
              </w:rPr>
              <w:t>24</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743" w:history="1">
            <w:r w:rsidR="003A7EF5" w:rsidRPr="00A41B4F">
              <w:rPr>
                <w:rStyle w:val="Hyperlink"/>
                <w:noProof/>
              </w:rPr>
              <w:t>Social Support and Attachment</w:t>
            </w:r>
            <w:r w:rsidR="003A7EF5">
              <w:rPr>
                <w:noProof/>
                <w:webHidden/>
              </w:rPr>
              <w:tab/>
            </w:r>
            <w:r>
              <w:rPr>
                <w:noProof/>
                <w:webHidden/>
              </w:rPr>
              <w:fldChar w:fldCharType="begin"/>
            </w:r>
            <w:r w:rsidR="003A7EF5">
              <w:rPr>
                <w:noProof/>
                <w:webHidden/>
              </w:rPr>
              <w:instrText xml:space="preserve"> PAGEREF _Toc250712743 \h </w:instrText>
            </w:r>
            <w:r>
              <w:rPr>
                <w:noProof/>
                <w:webHidden/>
              </w:rPr>
            </w:r>
            <w:r>
              <w:rPr>
                <w:noProof/>
                <w:webHidden/>
              </w:rPr>
              <w:fldChar w:fldCharType="separate"/>
            </w:r>
            <w:r w:rsidR="00BC4D58">
              <w:rPr>
                <w:noProof/>
                <w:webHidden/>
              </w:rPr>
              <w:t>26</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744" w:history="1">
            <w:r w:rsidR="003A7EF5" w:rsidRPr="00A41B4F">
              <w:rPr>
                <w:rStyle w:val="Hyperlink"/>
                <w:noProof/>
              </w:rPr>
              <w:t>Human-Animal Relationships</w:t>
            </w:r>
            <w:r w:rsidR="003A7EF5">
              <w:rPr>
                <w:noProof/>
                <w:webHidden/>
              </w:rPr>
              <w:tab/>
            </w:r>
            <w:r>
              <w:rPr>
                <w:noProof/>
                <w:webHidden/>
              </w:rPr>
              <w:fldChar w:fldCharType="begin"/>
            </w:r>
            <w:r w:rsidR="003A7EF5">
              <w:rPr>
                <w:noProof/>
                <w:webHidden/>
              </w:rPr>
              <w:instrText xml:space="preserve"> PAGEREF _Toc250712744 \h </w:instrText>
            </w:r>
            <w:r>
              <w:rPr>
                <w:noProof/>
                <w:webHidden/>
              </w:rPr>
            </w:r>
            <w:r>
              <w:rPr>
                <w:noProof/>
                <w:webHidden/>
              </w:rPr>
              <w:fldChar w:fldCharType="separate"/>
            </w:r>
            <w:r w:rsidR="00BC4D58">
              <w:rPr>
                <w:noProof/>
                <w:webHidden/>
              </w:rPr>
              <w:t>27</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745" w:history="1">
            <w:r w:rsidR="003A7EF5" w:rsidRPr="00A41B4F">
              <w:rPr>
                <w:rStyle w:val="Hyperlink"/>
                <w:noProof/>
              </w:rPr>
              <w:t>Animals as moderators of human wellness</w:t>
            </w:r>
            <w:r w:rsidR="003A7EF5">
              <w:rPr>
                <w:noProof/>
                <w:webHidden/>
              </w:rPr>
              <w:tab/>
            </w:r>
            <w:r>
              <w:rPr>
                <w:noProof/>
                <w:webHidden/>
              </w:rPr>
              <w:fldChar w:fldCharType="begin"/>
            </w:r>
            <w:r w:rsidR="003A7EF5">
              <w:rPr>
                <w:noProof/>
                <w:webHidden/>
              </w:rPr>
              <w:instrText xml:space="preserve"> PAGEREF _Toc250712745 \h </w:instrText>
            </w:r>
            <w:r>
              <w:rPr>
                <w:noProof/>
                <w:webHidden/>
              </w:rPr>
            </w:r>
            <w:r>
              <w:rPr>
                <w:noProof/>
                <w:webHidden/>
              </w:rPr>
              <w:fldChar w:fldCharType="separate"/>
            </w:r>
            <w:r w:rsidR="00BC4D58">
              <w:rPr>
                <w:noProof/>
                <w:webHidden/>
              </w:rPr>
              <w:t>27</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746" w:history="1">
            <w:r w:rsidR="003A7EF5" w:rsidRPr="00A41B4F">
              <w:rPr>
                <w:rStyle w:val="Hyperlink"/>
                <w:noProof/>
              </w:rPr>
              <w:t>Animal assisted interventions with children</w:t>
            </w:r>
            <w:r w:rsidR="003A7EF5">
              <w:rPr>
                <w:noProof/>
                <w:webHidden/>
              </w:rPr>
              <w:tab/>
            </w:r>
            <w:r>
              <w:rPr>
                <w:noProof/>
                <w:webHidden/>
              </w:rPr>
              <w:fldChar w:fldCharType="begin"/>
            </w:r>
            <w:r w:rsidR="003A7EF5">
              <w:rPr>
                <w:noProof/>
                <w:webHidden/>
              </w:rPr>
              <w:instrText xml:space="preserve"> PAGEREF _Toc250712746 \h </w:instrText>
            </w:r>
            <w:r>
              <w:rPr>
                <w:noProof/>
                <w:webHidden/>
              </w:rPr>
            </w:r>
            <w:r>
              <w:rPr>
                <w:noProof/>
                <w:webHidden/>
              </w:rPr>
              <w:fldChar w:fldCharType="separate"/>
            </w:r>
            <w:r w:rsidR="00BC4D58">
              <w:rPr>
                <w:noProof/>
                <w:webHidden/>
              </w:rPr>
              <w:t>29</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747" w:history="1">
            <w:r w:rsidR="003A7EF5" w:rsidRPr="00A41B4F">
              <w:rPr>
                <w:rStyle w:val="Hyperlink"/>
                <w:noProof/>
              </w:rPr>
              <w:t>Equine-assisted interventions with children</w:t>
            </w:r>
            <w:r w:rsidR="003A7EF5">
              <w:rPr>
                <w:noProof/>
                <w:webHidden/>
              </w:rPr>
              <w:tab/>
            </w:r>
            <w:r>
              <w:rPr>
                <w:noProof/>
                <w:webHidden/>
              </w:rPr>
              <w:fldChar w:fldCharType="begin"/>
            </w:r>
            <w:r w:rsidR="003A7EF5">
              <w:rPr>
                <w:noProof/>
                <w:webHidden/>
              </w:rPr>
              <w:instrText xml:space="preserve"> PAGEREF _Toc250712747 \h </w:instrText>
            </w:r>
            <w:r>
              <w:rPr>
                <w:noProof/>
                <w:webHidden/>
              </w:rPr>
            </w:r>
            <w:r>
              <w:rPr>
                <w:noProof/>
                <w:webHidden/>
              </w:rPr>
              <w:fldChar w:fldCharType="separate"/>
            </w:r>
            <w:r w:rsidR="00BC4D58">
              <w:rPr>
                <w:noProof/>
                <w:webHidden/>
              </w:rPr>
              <w:t>32</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748" w:history="1">
            <w:r w:rsidR="003A7EF5" w:rsidRPr="00A41B4F">
              <w:rPr>
                <w:rStyle w:val="Hyperlink"/>
                <w:noProof/>
              </w:rPr>
              <w:t>Identifying and Responding to Traumatized Children</w:t>
            </w:r>
            <w:r w:rsidR="003A7EF5">
              <w:rPr>
                <w:noProof/>
                <w:webHidden/>
              </w:rPr>
              <w:tab/>
            </w:r>
            <w:r>
              <w:rPr>
                <w:noProof/>
                <w:webHidden/>
              </w:rPr>
              <w:fldChar w:fldCharType="begin"/>
            </w:r>
            <w:r w:rsidR="003A7EF5">
              <w:rPr>
                <w:noProof/>
                <w:webHidden/>
              </w:rPr>
              <w:instrText xml:space="preserve"> PAGEREF _Toc250712748 \h </w:instrText>
            </w:r>
            <w:r>
              <w:rPr>
                <w:noProof/>
                <w:webHidden/>
              </w:rPr>
            </w:r>
            <w:r>
              <w:rPr>
                <w:noProof/>
                <w:webHidden/>
              </w:rPr>
              <w:fldChar w:fldCharType="separate"/>
            </w:r>
            <w:r w:rsidR="00BC4D58">
              <w:rPr>
                <w:noProof/>
                <w:webHidden/>
              </w:rPr>
              <w:t>38</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749" w:history="1">
            <w:r w:rsidR="003A7EF5" w:rsidRPr="00A41B4F">
              <w:rPr>
                <w:rStyle w:val="Hyperlink"/>
                <w:noProof/>
              </w:rPr>
              <w:t>Defining and treating trauma</w:t>
            </w:r>
            <w:r w:rsidR="003A7EF5">
              <w:rPr>
                <w:noProof/>
                <w:webHidden/>
              </w:rPr>
              <w:tab/>
            </w:r>
            <w:r>
              <w:rPr>
                <w:noProof/>
                <w:webHidden/>
              </w:rPr>
              <w:fldChar w:fldCharType="begin"/>
            </w:r>
            <w:r w:rsidR="003A7EF5">
              <w:rPr>
                <w:noProof/>
                <w:webHidden/>
              </w:rPr>
              <w:instrText xml:space="preserve"> PAGEREF _Toc250712749 \h </w:instrText>
            </w:r>
            <w:r>
              <w:rPr>
                <w:noProof/>
                <w:webHidden/>
              </w:rPr>
            </w:r>
            <w:r>
              <w:rPr>
                <w:noProof/>
                <w:webHidden/>
              </w:rPr>
              <w:fldChar w:fldCharType="separate"/>
            </w:r>
            <w:r w:rsidR="00BC4D58">
              <w:rPr>
                <w:noProof/>
                <w:webHidden/>
              </w:rPr>
              <w:t>38</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750" w:history="1">
            <w:r w:rsidR="003A7EF5" w:rsidRPr="00A41B4F">
              <w:rPr>
                <w:rStyle w:val="Hyperlink"/>
                <w:noProof/>
              </w:rPr>
              <w:t>The Neurobiology of Trauma</w:t>
            </w:r>
            <w:r w:rsidR="003A7EF5">
              <w:rPr>
                <w:noProof/>
                <w:webHidden/>
              </w:rPr>
              <w:tab/>
            </w:r>
            <w:r>
              <w:rPr>
                <w:noProof/>
                <w:webHidden/>
              </w:rPr>
              <w:fldChar w:fldCharType="begin"/>
            </w:r>
            <w:r w:rsidR="003A7EF5">
              <w:rPr>
                <w:noProof/>
                <w:webHidden/>
              </w:rPr>
              <w:instrText xml:space="preserve"> PAGEREF _Toc250712750 \h </w:instrText>
            </w:r>
            <w:r>
              <w:rPr>
                <w:noProof/>
                <w:webHidden/>
              </w:rPr>
            </w:r>
            <w:r>
              <w:rPr>
                <w:noProof/>
                <w:webHidden/>
              </w:rPr>
              <w:fldChar w:fldCharType="separate"/>
            </w:r>
            <w:r w:rsidR="00BC4D58">
              <w:rPr>
                <w:noProof/>
                <w:webHidden/>
              </w:rPr>
              <w:t>40</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751" w:history="1">
            <w:r w:rsidR="003A7EF5" w:rsidRPr="00A41B4F">
              <w:rPr>
                <w:rStyle w:val="Hyperlink"/>
                <w:noProof/>
              </w:rPr>
              <w:t>Treatment of trauma: CAMs with traumatized children?</w:t>
            </w:r>
            <w:r w:rsidR="003A7EF5">
              <w:rPr>
                <w:noProof/>
                <w:webHidden/>
              </w:rPr>
              <w:tab/>
            </w:r>
            <w:r>
              <w:rPr>
                <w:noProof/>
                <w:webHidden/>
              </w:rPr>
              <w:fldChar w:fldCharType="begin"/>
            </w:r>
            <w:r w:rsidR="003A7EF5">
              <w:rPr>
                <w:noProof/>
                <w:webHidden/>
              </w:rPr>
              <w:instrText xml:space="preserve"> PAGEREF _Toc250712751 \h </w:instrText>
            </w:r>
            <w:r>
              <w:rPr>
                <w:noProof/>
                <w:webHidden/>
              </w:rPr>
            </w:r>
            <w:r>
              <w:rPr>
                <w:noProof/>
                <w:webHidden/>
              </w:rPr>
              <w:fldChar w:fldCharType="separate"/>
            </w:r>
            <w:r w:rsidR="00BC4D58">
              <w:rPr>
                <w:noProof/>
                <w:webHidden/>
              </w:rPr>
              <w:t>42</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752" w:history="1">
            <w:r w:rsidR="003A7EF5" w:rsidRPr="00A41B4F">
              <w:rPr>
                <w:rStyle w:val="Hyperlink"/>
                <w:noProof/>
              </w:rPr>
              <w:t>The Neurological Impact of Human-Animal Relationships for Trauma in Children</w:t>
            </w:r>
            <w:r w:rsidR="003A7EF5">
              <w:rPr>
                <w:noProof/>
                <w:webHidden/>
              </w:rPr>
              <w:tab/>
            </w:r>
            <w:r>
              <w:rPr>
                <w:noProof/>
                <w:webHidden/>
              </w:rPr>
              <w:fldChar w:fldCharType="begin"/>
            </w:r>
            <w:r w:rsidR="003A7EF5">
              <w:rPr>
                <w:noProof/>
                <w:webHidden/>
              </w:rPr>
              <w:instrText xml:space="preserve"> PAGEREF _Toc250712752 \h </w:instrText>
            </w:r>
            <w:r>
              <w:rPr>
                <w:noProof/>
                <w:webHidden/>
              </w:rPr>
            </w:r>
            <w:r>
              <w:rPr>
                <w:noProof/>
                <w:webHidden/>
              </w:rPr>
              <w:fldChar w:fldCharType="separate"/>
            </w:r>
            <w:r w:rsidR="00BC4D58">
              <w:rPr>
                <w:noProof/>
                <w:webHidden/>
              </w:rPr>
              <w:t>45</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753" w:history="1">
            <w:r w:rsidR="003A7EF5" w:rsidRPr="00A41B4F">
              <w:rPr>
                <w:rStyle w:val="Hyperlink"/>
                <w:noProof/>
              </w:rPr>
              <w:t>CAMs, mind-body techniques and the limbic system</w:t>
            </w:r>
            <w:r w:rsidR="003A7EF5">
              <w:rPr>
                <w:noProof/>
                <w:webHidden/>
              </w:rPr>
              <w:tab/>
            </w:r>
            <w:r>
              <w:rPr>
                <w:noProof/>
                <w:webHidden/>
              </w:rPr>
              <w:fldChar w:fldCharType="begin"/>
            </w:r>
            <w:r w:rsidR="003A7EF5">
              <w:rPr>
                <w:noProof/>
                <w:webHidden/>
              </w:rPr>
              <w:instrText xml:space="preserve"> PAGEREF _Toc250712753 \h </w:instrText>
            </w:r>
            <w:r>
              <w:rPr>
                <w:noProof/>
                <w:webHidden/>
              </w:rPr>
            </w:r>
            <w:r>
              <w:rPr>
                <w:noProof/>
                <w:webHidden/>
              </w:rPr>
              <w:fldChar w:fldCharType="separate"/>
            </w:r>
            <w:r w:rsidR="00BC4D58">
              <w:rPr>
                <w:noProof/>
                <w:webHidden/>
              </w:rPr>
              <w:t>45</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754" w:history="1">
            <w:r w:rsidR="003A7EF5" w:rsidRPr="00A41B4F">
              <w:rPr>
                <w:rStyle w:val="Hyperlink"/>
                <w:noProof/>
              </w:rPr>
              <w:t>Social Work, CAMs and Traumatized Children</w:t>
            </w:r>
            <w:r w:rsidR="003A7EF5">
              <w:rPr>
                <w:noProof/>
                <w:webHidden/>
              </w:rPr>
              <w:tab/>
            </w:r>
            <w:r>
              <w:rPr>
                <w:noProof/>
                <w:webHidden/>
              </w:rPr>
              <w:fldChar w:fldCharType="begin"/>
            </w:r>
            <w:r w:rsidR="003A7EF5">
              <w:rPr>
                <w:noProof/>
                <w:webHidden/>
              </w:rPr>
              <w:instrText xml:space="preserve"> PAGEREF _Toc250712754 \h </w:instrText>
            </w:r>
            <w:r>
              <w:rPr>
                <w:noProof/>
                <w:webHidden/>
              </w:rPr>
            </w:r>
            <w:r>
              <w:rPr>
                <w:noProof/>
                <w:webHidden/>
              </w:rPr>
              <w:fldChar w:fldCharType="separate"/>
            </w:r>
            <w:r w:rsidR="00BC4D58">
              <w:rPr>
                <w:noProof/>
                <w:webHidden/>
              </w:rPr>
              <w:t>47</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755" w:history="1">
            <w:r w:rsidR="003A7EF5" w:rsidRPr="00A41B4F">
              <w:rPr>
                <w:rStyle w:val="Hyperlink"/>
                <w:noProof/>
              </w:rPr>
              <w:t>What We Know and Don’t Know</w:t>
            </w:r>
            <w:r w:rsidR="003A7EF5">
              <w:rPr>
                <w:noProof/>
                <w:webHidden/>
              </w:rPr>
              <w:tab/>
            </w:r>
            <w:r>
              <w:rPr>
                <w:noProof/>
                <w:webHidden/>
              </w:rPr>
              <w:fldChar w:fldCharType="begin"/>
            </w:r>
            <w:r w:rsidR="003A7EF5">
              <w:rPr>
                <w:noProof/>
                <w:webHidden/>
              </w:rPr>
              <w:instrText xml:space="preserve"> PAGEREF _Toc250712755 \h </w:instrText>
            </w:r>
            <w:r>
              <w:rPr>
                <w:noProof/>
                <w:webHidden/>
              </w:rPr>
            </w:r>
            <w:r>
              <w:rPr>
                <w:noProof/>
                <w:webHidden/>
              </w:rPr>
              <w:fldChar w:fldCharType="separate"/>
            </w:r>
            <w:r w:rsidR="00BC4D58">
              <w:rPr>
                <w:noProof/>
                <w:webHidden/>
              </w:rPr>
              <w:t>49</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756" w:history="1">
            <w:r w:rsidR="003A7EF5" w:rsidRPr="00A41B4F">
              <w:rPr>
                <w:rStyle w:val="Hyperlink"/>
                <w:noProof/>
              </w:rPr>
              <w:t>Single Subject Design</w:t>
            </w:r>
            <w:r w:rsidR="003A7EF5">
              <w:rPr>
                <w:noProof/>
                <w:webHidden/>
              </w:rPr>
              <w:tab/>
            </w:r>
            <w:r>
              <w:rPr>
                <w:noProof/>
                <w:webHidden/>
              </w:rPr>
              <w:fldChar w:fldCharType="begin"/>
            </w:r>
            <w:r w:rsidR="003A7EF5">
              <w:rPr>
                <w:noProof/>
                <w:webHidden/>
              </w:rPr>
              <w:instrText xml:space="preserve"> PAGEREF _Toc250712756 \h </w:instrText>
            </w:r>
            <w:r>
              <w:rPr>
                <w:noProof/>
                <w:webHidden/>
              </w:rPr>
            </w:r>
            <w:r>
              <w:rPr>
                <w:noProof/>
                <w:webHidden/>
              </w:rPr>
              <w:fldChar w:fldCharType="separate"/>
            </w:r>
            <w:r w:rsidR="00BC4D58">
              <w:rPr>
                <w:noProof/>
                <w:webHidden/>
              </w:rPr>
              <w:t>51</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757" w:history="1">
            <w:r w:rsidR="003A7EF5" w:rsidRPr="00A41B4F">
              <w:rPr>
                <w:rStyle w:val="Hyperlink"/>
                <w:noProof/>
              </w:rPr>
              <w:t>Literature Review</w:t>
            </w:r>
            <w:r w:rsidR="003A7EF5">
              <w:rPr>
                <w:noProof/>
                <w:webHidden/>
              </w:rPr>
              <w:tab/>
            </w:r>
            <w:r>
              <w:rPr>
                <w:noProof/>
                <w:webHidden/>
              </w:rPr>
              <w:fldChar w:fldCharType="begin"/>
            </w:r>
            <w:r w:rsidR="003A7EF5">
              <w:rPr>
                <w:noProof/>
                <w:webHidden/>
              </w:rPr>
              <w:instrText xml:space="preserve"> PAGEREF _Toc250712757 \h </w:instrText>
            </w:r>
            <w:r>
              <w:rPr>
                <w:noProof/>
                <w:webHidden/>
              </w:rPr>
            </w:r>
            <w:r>
              <w:rPr>
                <w:noProof/>
                <w:webHidden/>
              </w:rPr>
              <w:fldChar w:fldCharType="separate"/>
            </w:r>
            <w:r w:rsidR="00BC4D58">
              <w:rPr>
                <w:noProof/>
                <w:webHidden/>
              </w:rPr>
              <w:t>52</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758" w:history="1">
            <w:r w:rsidR="003A7EF5" w:rsidRPr="00A41B4F">
              <w:rPr>
                <w:rStyle w:val="Hyperlink"/>
                <w:noProof/>
              </w:rPr>
              <w:t>Summary and Introduction to the Study.</w:t>
            </w:r>
            <w:r w:rsidR="003A7EF5">
              <w:rPr>
                <w:noProof/>
                <w:webHidden/>
              </w:rPr>
              <w:tab/>
            </w:r>
            <w:r>
              <w:rPr>
                <w:noProof/>
                <w:webHidden/>
              </w:rPr>
              <w:fldChar w:fldCharType="begin"/>
            </w:r>
            <w:r w:rsidR="003A7EF5">
              <w:rPr>
                <w:noProof/>
                <w:webHidden/>
              </w:rPr>
              <w:instrText xml:space="preserve"> PAGEREF _Toc250712758 \h </w:instrText>
            </w:r>
            <w:r>
              <w:rPr>
                <w:noProof/>
                <w:webHidden/>
              </w:rPr>
            </w:r>
            <w:r>
              <w:rPr>
                <w:noProof/>
                <w:webHidden/>
              </w:rPr>
              <w:fldChar w:fldCharType="separate"/>
            </w:r>
            <w:r w:rsidR="00BC4D58">
              <w:rPr>
                <w:noProof/>
                <w:webHidden/>
              </w:rPr>
              <w:t>54</w:t>
            </w:r>
            <w:r>
              <w:rPr>
                <w:noProof/>
                <w:webHidden/>
              </w:rPr>
              <w:fldChar w:fldCharType="end"/>
            </w:r>
          </w:hyperlink>
        </w:p>
        <w:p w:rsidR="003A7EF5" w:rsidRDefault="00E84FE0">
          <w:pPr>
            <w:pStyle w:val="TOC1"/>
            <w:rPr>
              <w:rFonts w:asciiTheme="minorHAnsi" w:eastAsiaTheme="minorEastAsia" w:hAnsiTheme="minorHAnsi" w:cstheme="minorBidi"/>
              <w:caps w:val="0"/>
              <w:sz w:val="22"/>
              <w:szCs w:val="22"/>
            </w:rPr>
          </w:pPr>
          <w:hyperlink w:anchor="_Toc250712759" w:history="1">
            <w:r w:rsidR="003A7EF5" w:rsidRPr="00A41B4F">
              <w:rPr>
                <w:rStyle w:val="Hyperlink"/>
              </w:rPr>
              <w:t>Chapter III</w:t>
            </w:r>
            <w:r w:rsidR="003A7EF5">
              <w:rPr>
                <w:rStyle w:val="Hyperlink"/>
              </w:rPr>
              <w:t>: methodology</w:t>
            </w:r>
            <w:r w:rsidR="003A7EF5">
              <w:rPr>
                <w:webHidden/>
              </w:rPr>
              <w:tab/>
            </w:r>
            <w:r>
              <w:rPr>
                <w:webHidden/>
              </w:rPr>
              <w:fldChar w:fldCharType="begin"/>
            </w:r>
            <w:r w:rsidR="003A7EF5">
              <w:rPr>
                <w:webHidden/>
              </w:rPr>
              <w:instrText xml:space="preserve"> PAGEREF _Toc250712759 \h </w:instrText>
            </w:r>
            <w:r>
              <w:rPr>
                <w:webHidden/>
              </w:rPr>
            </w:r>
            <w:r>
              <w:rPr>
                <w:webHidden/>
              </w:rPr>
              <w:fldChar w:fldCharType="separate"/>
            </w:r>
            <w:r w:rsidR="00BC4D58">
              <w:rPr>
                <w:webHidden/>
              </w:rPr>
              <w:t>56</w:t>
            </w:r>
            <w:r>
              <w:rPr>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761" w:history="1">
            <w:r w:rsidR="003A7EF5" w:rsidRPr="00A41B4F">
              <w:rPr>
                <w:rStyle w:val="Hyperlink"/>
                <w:noProof/>
              </w:rPr>
              <w:t>Sample</w:t>
            </w:r>
            <w:r w:rsidR="003A7EF5">
              <w:rPr>
                <w:noProof/>
                <w:webHidden/>
              </w:rPr>
              <w:tab/>
            </w:r>
            <w:r>
              <w:rPr>
                <w:noProof/>
                <w:webHidden/>
              </w:rPr>
              <w:fldChar w:fldCharType="begin"/>
            </w:r>
            <w:r w:rsidR="003A7EF5">
              <w:rPr>
                <w:noProof/>
                <w:webHidden/>
              </w:rPr>
              <w:instrText xml:space="preserve"> PAGEREF _Toc250712761 \h </w:instrText>
            </w:r>
            <w:r>
              <w:rPr>
                <w:noProof/>
                <w:webHidden/>
              </w:rPr>
            </w:r>
            <w:r>
              <w:rPr>
                <w:noProof/>
                <w:webHidden/>
              </w:rPr>
              <w:fldChar w:fldCharType="separate"/>
            </w:r>
            <w:r w:rsidR="00BC4D58">
              <w:rPr>
                <w:noProof/>
                <w:webHidden/>
              </w:rPr>
              <w:t>56</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762" w:history="1">
            <w:r w:rsidR="003A7EF5" w:rsidRPr="00A41B4F">
              <w:rPr>
                <w:rStyle w:val="Hyperlink"/>
                <w:noProof/>
              </w:rPr>
              <w:t>Obtaining Potential Participants</w:t>
            </w:r>
            <w:r w:rsidR="003A7EF5">
              <w:rPr>
                <w:noProof/>
                <w:webHidden/>
              </w:rPr>
              <w:tab/>
            </w:r>
            <w:r>
              <w:rPr>
                <w:noProof/>
                <w:webHidden/>
              </w:rPr>
              <w:fldChar w:fldCharType="begin"/>
            </w:r>
            <w:r w:rsidR="003A7EF5">
              <w:rPr>
                <w:noProof/>
                <w:webHidden/>
              </w:rPr>
              <w:instrText xml:space="preserve"> PAGEREF _Toc250712762 \h </w:instrText>
            </w:r>
            <w:r>
              <w:rPr>
                <w:noProof/>
                <w:webHidden/>
              </w:rPr>
            </w:r>
            <w:r>
              <w:rPr>
                <w:noProof/>
                <w:webHidden/>
              </w:rPr>
              <w:fldChar w:fldCharType="separate"/>
            </w:r>
            <w:r w:rsidR="00BC4D58">
              <w:rPr>
                <w:noProof/>
                <w:webHidden/>
              </w:rPr>
              <w:t>56</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763" w:history="1">
            <w:r w:rsidR="003A7EF5" w:rsidRPr="00A41B4F">
              <w:rPr>
                <w:rStyle w:val="Hyperlink"/>
                <w:noProof/>
              </w:rPr>
              <w:t>Study Design</w:t>
            </w:r>
            <w:r w:rsidR="003A7EF5">
              <w:rPr>
                <w:noProof/>
                <w:webHidden/>
              </w:rPr>
              <w:tab/>
            </w:r>
            <w:r>
              <w:rPr>
                <w:noProof/>
                <w:webHidden/>
              </w:rPr>
              <w:fldChar w:fldCharType="begin"/>
            </w:r>
            <w:r w:rsidR="003A7EF5">
              <w:rPr>
                <w:noProof/>
                <w:webHidden/>
              </w:rPr>
              <w:instrText xml:space="preserve"> PAGEREF _Toc250712763 \h </w:instrText>
            </w:r>
            <w:r>
              <w:rPr>
                <w:noProof/>
                <w:webHidden/>
              </w:rPr>
            </w:r>
            <w:r>
              <w:rPr>
                <w:noProof/>
                <w:webHidden/>
              </w:rPr>
              <w:fldChar w:fldCharType="separate"/>
            </w:r>
            <w:r w:rsidR="00BC4D58">
              <w:rPr>
                <w:noProof/>
                <w:webHidden/>
              </w:rPr>
              <w:t>56</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764" w:history="1">
            <w:r w:rsidR="003A7EF5" w:rsidRPr="00A41B4F">
              <w:rPr>
                <w:rStyle w:val="Hyperlink"/>
                <w:noProof/>
              </w:rPr>
              <w:t>Measures</w:t>
            </w:r>
            <w:r w:rsidR="003A7EF5">
              <w:rPr>
                <w:noProof/>
                <w:webHidden/>
              </w:rPr>
              <w:tab/>
            </w:r>
            <w:r>
              <w:rPr>
                <w:noProof/>
                <w:webHidden/>
              </w:rPr>
              <w:fldChar w:fldCharType="begin"/>
            </w:r>
            <w:r w:rsidR="003A7EF5">
              <w:rPr>
                <w:noProof/>
                <w:webHidden/>
              </w:rPr>
              <w:instrText xml:space="preserve"> PAGEREF _Toc250712764 \h </w:instrText>
            </w:r>
            <w:r>
              <w:rPr>
                <w:noProof/>
                <w:webHidden/>
              </w:rPr>
            </w:r>
            <w:r>
              <w:rPr>
                <w:noProof/>
                <w:webHidden/>
              </w:rPr>
              <w:fldChar w:fldCharType="separate"/>
            </w:r>
            <w:r w:rsidR="00BC4D58">
              <w:rPr>
                <w:noProof/>
                <w:webHidden/>
              </w:rPr>
              <w:t>59</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765" w:history="1">
            <w:r w:rsidR="003A7EF5" w:rsidRPr="00A41B4F">
              <w:rPr>
                <w:rStyle w:val="Hyperlink"/>
                <w:noProof/>
              </w:rPr>
              <w:t>Screening Measures: Children</w:t>
            </w:r>
            <w:r w:rsidR="003A7EF5">
              <w:rPr>
                <w:noProof/>
                <w:webHidden/>
              </w:rPr>
              <w:tab/>
            </w:r>
            <w:r>
              <w:rPr>
                <w:noProof/>
                <w:webHidden/>
              </w:rPr>
              <w:fldChar w:fldCharType="begin"/>
            </w:r>
            <w:r w:rsidR="003A7EF5">
              <w:rPr>
                <w:noProof/>
                <w:webHidden/>
              </w:rPr>
              <w:instrText xml:space="preserve"> PAGEREF _Toc250712765 \h </w:instrText>
            </w:r>
            <w:r>
              <w:rPr>
                <w:noProof/>
                <w:webHidden/>
              </w:rPr>
            </w:r>
            <w:r>
              <w:rPr>
                <w:noProof/>
                <w:webHidden/>
              </w:rPr>
              <w:fldChar w:fldCharType="separate"/>
            </w:r>
            <w:r w:rsidR="00BC4D58">
              <w:rPr>
                <w:noProof/>
                <w:webHidden/>
              </w:rPr>
              <w:t>59</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767" w:history="1">
            <w:r w:rsidR="003A7EF5" w:rsidRPr="00A41B4F">
              <w:rPr>
                <w:rStyle w:val="Hyperlink"/>
                <w:noProof/>
              </w:rPr>
              <w:t>Dependent Variable Measures: Children</w:t>
            </w:r>
            <w:r w:rsidR="003A7EF5">
              <w:rPr>
                <w:noProof/>
                <w:webHidden/>
              </w:rPr>
              <w:tab/>
            </w:r>
            <w:r>
              <w:rPr>
                <w:noProof/>
                <w:webHidden/>
              </w:rPr>
              <w:fldChar w:fldCharType="begin"/>
            </w:r>
            <w:r w:rsidR="003A7EF5">
              <w:rPr>
                <w:noProof/>
                <w:webHidden/>
              </w:rPr>
              <w:instrText xml:space="preserve"> PAGEREF _Toc250712767 \h </w:instrText>
            </w:r>
            <w:r>
              <w:rPr>
                <w:noProof/>
                <w:webHidden/>
              </w:rPr>
            </w:r>
            <w:r>
              <w:rPr>
                <w:noProof/>
                <w:webHidden/>
              </w:rPr>
              <w:fldChar w:fldCharType="separate"/>
            </w:r>
            <w:r w:rsidR="00BC4D58">
              <w:rPr>
                <w:noProof/>
                <w:webHidden/>
              </w:rPr>
              <w:t>60</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771" w:history="1">
            <w:r w:rsidR="003A7EF5" w:rsidRPr="00A41B4F">
              <w:rPr>
                <w:rStyle w:val="Hyperlink"/>
                <w:noProof/>
              </w:rPr>
              <w:t>Procedure</w:t>
            </w:r>
            <w:r w:rsidR="003A7EF5">
              <w:rPr>
                <w:noProof/>
                <w:webHidden/>
              </w:rPr>
              <w:tab/>
            </w:r>
            <w:r>
              <w:rPr>
                <w:noProof/>
                <w:webHidden/>
              </w:rPr>
              <w:fldChar w:fldCharType="begin"/>
            </w:r>
            <w:r w:rsidR="003A7EF5">
              <w:rPr>
                <w:noProof/>
                <w:webHidden/>
              </w:rPr>
              <w:instrText xml:space="preserve"> PAGEREF _Toc250712771 \h </w:instrText>
            </w:r>
            <w:r>
              <w:rPr>
                <w:noProof/>
                <w:webHidden/>
              </w:rPr>
            </w:r>
            <w:r>
              <w:rPr>
                <w:noProof/>
                <w:webHidden/>
              </w:rPr>
              <w:fldChar w:fldCharType="separate"/>
            </w:r>
            <w:r w:rsidR="00BC4D58">
              <w:rPr>
                <w:noProof/>
                <w:webHidden/>
              </w:rPr>
              <w:t>61</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772" w:history="1">
            <w:r w:rsidR="003A7EF5" w:rsidRPr="00A41B4F">
              <w:rPr>
                <w:rStyle w:val="Hyperlink"/>
                <w:noProof/>
              </w:rPr>
              <w:t>Training of Volunteers and Coaches</w:t>
            </w:r>
            <w:r w:rsidR="003A7EF5">
              <w:rPr>
                <w:noProof/>
                <w:webHidden/>
              </w:rPr>
              <w:tab/>
            </w:r>
            <w:r>
              <w:rPr>
                <w:noProof/>
                <w:webHidden/>
              </w:rPr>
              <w:fldChar w:fldCharType="begin"/>
            </w:r>
            <w:r w:rsidR="003A7EF5">
              <w:rPr>
                <w:noProof/>
                <w:webHidden/>
              </w:rPr>
              <w:instrText xml:space="preserve"> PAGEREF _Toc250712772 \h </w:instrText>
            </w:r>
            <w:r>
              <w:rPr>
                <w:noProof/>
                <w:webHidden/>
              </w:rPr>
            </w:r>
            <w:r>
              <w:rPr>
                <w:noProof/>
                <w:webHidden/>
              </w:rPr>
              <w:fldChar w:fldCharType="separate"/>
            </w:r>
            <w:r w:rsidR="00BC4D58">
              <w:rPr>
                <w:noProof/>
                <w:webHidden/>
              </w:rPr>
              <w:t>61</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775" w:history="1">
            <w:r w:rsidR="003A7EF5" w:rsidRPr="00A41B4F">
              <w:rPr>
                <w:rStyle w:val="Hyperlink"/>
                <w:noProof/>
              </w:rPr>
              <w:t>Screening Potential Participants</w:t>
            </w:r>
            <w:r w:rsidR="003A7EF5">
              <w:rPr>
                <w:noProof/>
                <w:webHidden/>
              </w:rPr>
              <w:tab/>
            </w:r>
            <w:r>
              <w:rPr>
                <w:noProof/>
                <w:webHidden/>
              </w:rPr>
              <w:fldChar w:fldCharType="begin"/>
            </w:r>
            <w:r w:rsidR="003A7EF5">
              <w:rPr>
                <w:noProof/>
                <w:webHidden/>
              </w:rPr>
              <w:instrText xml:space="preserve"> PAGEREF _Toc250712775 \h </w:instrText>
            </w:r>
            <w:r>
              <w:rPr>
                <w:noProof/>
                <w:webHidden/>
              </w:rPr>
            </w:r>
            <w:r>
              <w:rPr>
                <w:noProof/>
                <w:webHidden/>
              </w:rPr>
              <w:fldChar w:fldCharType="separate"/>
            </w:r>
            <w:r w:rsidR="00BC4D58">
              <w:rPr>
                <w:noProof/>
                <w:webHidden/>
              </w:rPr>
              <w:t>61</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776" w:history="1">
            <w:r w:rsidR="003A7EF5" w:rsidRPr="00A41B4F">
              <w:rPr>
                <w:rStyle w:val="Hyperlink"/>
                <w:noProof/>
              </w:rPr>
              <w:t>Screening Procedures</w:t>
            </w:r>
            <w:r w:rsidR="003A7EF5">
              <w:rPr>
                <w:noProof/>
                <w:webHidden/>
              </w:rPr>
              <w:tab/>
            </w:r>
            <w:r>
              <w:rPr>
                <w:noProof/>
                <w:webHidden/>
              </w:rPr>
              <w:fldChar w:fldCharType="begin"/>
            </w:r>
            <w:r w:rsidR="003A7EF5">
              <w:rPr>
                <w:noProof/>
                <w:webHidden/>
              </w:rPr>
              <w:instrText xml:space="preserve"> PAGEREF _Toc250712776 \h </w:instrText>
            </w:r>
            <w:r>
              <w:rPr>
                <w:noProof/>
                <w:webHidden/>
              </w:rPr>
            </w:r>
            <w:r>
              <w:rPr>
                <w:noProof/>
                <w:webHidden/>
              </w:rPr>
              <w:fldChar w:fldCharType="separate"/>
            </w:r>
            <w:r w:rsidR="00BC4D58">
              <w:rPr>
                <w:noProof/>
                <w:webHidden/>
              </w:rPr>
              <w:t>62</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778" w:history="1">
            <w:r w:rsidR="003A7EF5" w:rsidRPr="00A41B4F">
              <w:rPr>
                <w:rStyle w:val="Hyperlink"/>
                <w:noProof/>
              </w:rPr>
              <w:t>Methods for Obtaining ‘Informed Consent’ from Participants</w:t>
            </w:r>
            <w:r w:rsidR="003A7EF5">
              <w:rPr>
                <w:noProof/>
                <w:webHidden/>
              </w:rPr>
              <w:tab/>
            </w:r>
            <w:r>
              <w:rPr>
                <w:noProof/>
                <w:webHidden/>
              </w:rPr>
              <w:fldChar w:fldCharType="begin"/>
            </w:r>
            <w:r w:rsidR="003A7EF5">
              <w:rPr>
                <w:noProof/>
                <w:webHidden/>
              </w:rPr>
              <w:instrText xml:space="preserve"> PAGEREF _Toc250712778 \h </w:instrText>
            </w:r>
            <w:r>
              <w:rPr>
                <w:noProof/>
                <w:webHidden/>
              </w:rPr>
            </w:r>
            <w:r>
              <w:rPr>
                <w:noProof/>
                <w:webHidden/>
              </w:rPr>
              <w:fldChar w:fldCharType="separate"/>
            </w:r>
            <w:r w:rsidR="00BC4D58">
              <w:rPr>
                <w:noProof/>
                <w:webHidden/>
              </w:rPr>
              <w:t>63</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779" w:history="1">
            <w:r w:rsidR="003A7EF5" w:rsidRPr="00A41B4F">
              <w:rPr>
                <w:rStyle w:val="Hyperlink"/>
                <w:noProof/>
              </w:rPr>
              <w:t>Completing Pretest Measures</w:t>
            </w:r>
            <w:r w:rsidR="003A7EF5">
              <w:rPr>
                <w:noProof/>
                <w:webHidden/>
              </w:rPr>
              <w:tab/>
            </w:r>
            <w:r>
              <w:rPr>
                <w:noProof/>
                <w:webHidden/>
              </w:rPr>
              <w:fldChar w:fldCharType="begin"/>
            </w:r>
            <w:r w:rsidR="003A7EF5">
              <w:rPr>
                <w:noProof/>
                <w:webHidden/>
              </w:rPr>
              <w:instrText xml:space="preserve"> PAGEREF _Toc250712779 \h </w:instrText>
            </w:r>
            <w:r>
              <w:rPr>
                <w:noProof/>
                <w:webHidden/>
              </w:rPr>
            </w:r>
            <w:r>
              <w:rPr>
                <w:noProof/>
                <w:webHidden/>
              </w:rPr>
              <w:fldChar w:fldCharType="separate"/>
            </w:r>
            <w:r w:rsidR="00BC4D58">
              <w:rPr>
                <w:noProof/>
                <w:webHidden/>
              </w:rPr>
              <w:t>63</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780" w:history="1">
            <w:r w:rsidR="003A7EF5" w:rsidRPr="00A41B4F">
              <w:rPr>
                <w:rStyle w:val="Hyperlink"/>
                <w:noProof/>
              </w:rPr>
              <w:t>Salivary Cortisol Collection: Children</w:t>
            </w:r>
            <w:r w:rsidR="003A7EF5">
              <w:rPr>
                <w:noProof/>
                <w:webHidden/>
              </w:rPr>
              <w:tab/>
            </w:r>
            <w:r>
              <w:rPr>
                <w:noProof/>
                <w:webHidden/>
              </w:rPr>
              <w:fldChar w:fldCharType="begin"/>
            </w:r>
            <w:r w:rsidR="003A7EF5">
              <w:rPr>
                <w:noProof/>
                <w:webHidden/>
              </w:rPr>
              <w:instrText xml:space="preserve"> PAGEREF _Toc250712780 \h </w:instrText>
            </w:r>
            <w:r>
              <w:rPr>
                <w:noProof/>
                <w:webHidden/>
              </w:rPr>
            </w:r>
            <w:r>
              <w:rPr>
                <w:noProof/>
                <w:webHidden/>
              </w:rPr>
              <w:fldChar w:fldCharType="separate"/>
            </w:r>
            <w:r w:rsidR="00BC4D58">
              <w:rPr>
                <w:noProof/>
                <w:webHidden/>
              </w:rPr>
              <w:t>63</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783" w:history="1">
            <w:r w:rsidR="003A7EF5" w:rsidRPr="00A41B4F">
              <w:rPr>
                <w:rStyle w:val="Hyperlink"/>
                <w:noProof/>
              </w:rPr>
              <w:t>Heart Rates: Children</w:t>
            </w:r>
            <w:r w:rsidR="003A7EF5">
              <w:rPr>
                <w:noProof/>
                <w:webHidden/>
              </w:rPr>
              <w:tab/>
            </w:r>
            <w:r>
              <w:rPr>
                <w:noProof/>
                <w:webHidden/>
              </w:rPr>
              <w:fldChar w:fldCharType="begin"/>
            </w:r>
            <w:r w:rsidR="003A7EF5">
              <w:rPr>
                <w:noProof/>
                <w:webHidden/>
              </w:rPr>
              <w:instrText xml:space="preserve"> PAGEREF _Toc250712783 \h </w:instrText>
            </w:r>
            <w:r>
              <w:rPr>
                <w:noProof/>
                <w:webHidden/>
              </w:rPr>
            </w:r>
            <w:r>
              <w:rPr>
                <w:noProof/>
                <w:webHidden/>
              </w:rPr>
              <w:fldChar w:fldCharType="separate"/>
            </w:r>
            <w:r w:rsidR="00BC4D58">
              <w:rPr>
                <w:noProof/>
                <w:webHidden/>
              </w:rPr>
              <w:t>64</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785" w:history="1">
            <w:r w:rsidR="003A7EF5" w:rsidRPr="00A41B4F">
              <w:rPr>
                <w:rStyle w:val="Hyperlink"/>
                <w:noProof/>
              </w:rPr>
              <w:t>Salivary Collection: Horses</w:t>
            </w:r>
            <w:r w:rsidR="003A7EF5">
              <w:rPr>
                <w:noProof/>
                <w:webHidden/>
              </w:rPr>
              <w:tab/>
            </w:r>
            <w:r>
              <w:rPr>
                <w:noProof/>
                <w:webHidden/>
              </w:rPr>
              <w:fldChar w:fldCharType="begin"/>
            </w:r>
            <w:r w:rsidR="003A7EF5">
              <w:rPr>
                <w:noProof/>
                <w:webHidden/>
              </w:rPr>
              <w:instrText xml:space="preserve"> PAGEREF _Toc250712785 \h </w:instrText>
            </w:r>
            <w:r>
              <w:rPr>
                <w:noProof/>
                <w:webHidden/>
              </w:rPr>
            </w:r>
            <w:r>
              <w:rPr>
                <w:noProof/>
                <w:webHidden/>
              </w:rPr>
              <w:fldChar w:fldCharType="separate"/>
            </w:r>
            <w:r w:rsidR="00BC4D58">
              <w:rPr>
                <w:noProof/>
                <w:webHidden/>
              </w:rPr>
              <w:t>65</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788" w:history="1">
            <w:r w:rsidR="003A7EF5" w:rsidRPr="00A41B4F">
              <w:rPr>
                <w:rStyle w:val="Hyperlink"/>
                <w:noProof/>
              </w:rPr>
              <w:t>Heart Rates: Horses</w:t>
            </w:r>
            <w:r w:rsidR="003A7EF5">
              <w:rPr>
                <w:noProof/>
                <w:webHidden/>
              </w:rPr>
              <w:tab/>
            </w:r>
            <w:r>
              <w:rPr>
                <w:noProof/>
                <w:webHidden/>
              </w:rPr>
              <w:fldChar w:fldCharType="begin"/>
            </w:r>
            <w:r w:rsidR="003A7EF5">
              <w:rPr>
                <w:noProof/>
                <w:webHidden/>
              </w:rPr>
              <w:instrText xml:space="preserve"> PAGEREF _Toc250712788 \h </w:instrText>
            </w:r>
            <w:r>
              <w:rPr>
                <w:noProof/>
                <w:webHidden/>
              </w:rPr>
            </w:r>
            <w:r>
              <w:rPr>
                <w:noProof/>
                <w:webHidden/>
              </w:rPr>
              <w:fldChar w:fldCharType="separate"/>
            </w:r>
            <w:r w:rsidR="00BC4D58">
              <w:rPr>
                <w:noProof/>
                <w:webHidden/>
              </w:rPr>
              <w:t>65</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790" w:history="1">
            <w:r w:rsidR="003A7EF5" w:rsidRPr="00A41B4F">
              <w:rPr>
                <w:rStyle w:val="Hyperlink"/>
                <w:noProof/>
              </w:rPr>
              <w:t>A Phase: Baseline</w:t>
            </w:r>
            <w:r w:rsidR="003A7EF5">
              <w:rPr>
                <w:noProof/>
                <w:webHidden/>
              </w:rPr>
              <w:tab/>
            </w:r>
            <w:r>
              <w:rPr>
                <w:noProof/>
                <w:webHidden/>
              </w:rPr>
              <w:fldChar w:fldCharType="begin"/>
            </w:r>
            <w:r w:rsidR="003A7EF5">
              <w:rPr>
                <w:noProof/>
                <w:webHidden/>
              </w:rPr>
              <w:instrText xml:space="preserve"> PAGEREF _Toc250712790 \h </w:instrText>
            </w:r>
            <w:r>
              <w:rPr>
                <w:noProof/>
                <w:webHidden/>
              </w:rPr>
            </w:r>
            <w:r>
              <w:rPr>
                <w:noProof/>
                <w:webHidden/>
              </w:rPr>
              <w:fldChar w:fldCharType="separate"/>
            </w:r>
            <w:r w:rsidR="00BC4D58">
              <w:rPr>
                <w:noProof/>
                <w:webHidden/>
              </w:rPr>
              <w:t>66</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792" w:history="1">
            <w:r w:rsidR="003A7EF5" w:rsidRPr="00A41B4F">
              <w:rPr>
                <w:rStyle w:val="Hyperlink"/>
                <w:noProof/>
              </w:rPr>
              <w:t>B Phases (drawing and writing)</w:t>
            </w:r>
            <w:r w:rsidR="003A7EF5">
              <w:rPr>
                <w:noProof/>
                <w:webHidden/>
              </w:rPr>
              <w:tab/>
            </w:r>
            <w:r>
              <w:rPr>
                <w:noProof/>
                <w:webHidden/>
              </w:rPr>
              <w:fldChar w:fldCharType="begin"/>
            </w:r>
            <w:r w:rsidR="003A7EF5">
              <w:rPr>
                <w:noProof/>
                <w:webHidden/>
              </w:rPr>
              <w:instrText xml:space="preserve"> PAGEREF _Toc250712792 \h </w:instrText>
            </w:r>
            <w:r>
              <w:rPr>
                <w:noProof/>
                <w:webHidden/>
              </w:rPr>
            </w:r>
            <w:r>
              <w:rPr>
                <w:noProof/>
                <w:webHidden/>
              </w:rPr>
              <w:fldChar w:fldCharType="separate"/>
            </w:r>
            <w:r w:rsidR="00BC4D58">
              <w:rPr>
                <w:noProof/>
                <w:webHidden/>
              </w:rPr>
              <w:t>66</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795" w:history="1">
            <w:r w:rsidR="003A7EF5" w:rsidRPr="00A41B4F">
              <w:rPr>
                <w:rStyle w:val="Hyperlink"/>
                <w:noProof/>
              </w:rPr>
              <w:t>C Phase (grooming and riding)</w:t>
            </w:r>
            <w:r w:rsidR="003A7EF5">
              <w:rPr>
                <w:noProof/>
                <w:webHidden/>
              </w:rPr>
              <w:tab/>
            </w:r>
            <w:r>
              <w:rPr>
                <w:noProof/>
                <w:webHidden/>
              </w:rPr>
              <w:fldChar w:fldCharType="begin"/>
            </w:r>
            <w:r w:rsidR="003A7EF5">
              <w:rPr>
                <w:noProof/>
                <w:webHidden/>
              </w:rPr>
              <w:instrText xml:space="preserve"> PAGEREF _Toc250712795 \h </w:instrText>
            </w:r>
            <w:r>
              <w:rPr>
                <w:noProof/>
                <w:webHidden/>
              </w:rPr>
            </w:r>
            <w:r>
              <w:rPr>
                <w:noProof/>
                <w:webHidden/>
              </w:rPr>
              <w:fldChar w:fldCharType="separate"/>
            </w:r>
            <w:r w:rsidR="00BC4D58">
              <w:rPr>
                <w:noProof/>
                <w:webHidden/>
              </w:rPr>
              <w:t>66</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799" w:history="1">
            <w:r w:rsidR="003A7EF5" w:rsidRPr="00A41B4F">
              <w:rPr>
                <w:rStyle w:val="Hyperlink"/>
                <w:noProof/>
              </w:rPr>
              <w:t>A Phase: Follow up</w:t>
            </w:r>
            <w:r w:rsidR="003A7EF5">
              <w:rPr>
                <w:noProof/>
                <w:webHidden/>
              </w:rPr>
              <w:tab/>
            </w:r>
            <w:r>
              <w:rPr>
                <w:noProof/>
                <w:webHidden/>
              </w:rPr>
              <w:fldChar w:fldCharType="begin"/>
            </w:r>
            <w:r w:rsidR="003A7EF5">
              <w:rPr>
                <w:noProof/>
                <w:webHidden/>
              </w:rPr>
              <w:instrText xml:space="preserve"> PAGEREF _Toc250712799 \h </w:instrText>
            </w:r>
            <w:r>
              <w:rPr>
                <w:noProof/>
                <w:webHidden/>
              </w:rPr>
            </w:r>
            <w:r>
              <w:rPr>
                <w:noProof/>
                <w:webHidden/>
              </w:rPr>
              <w:fldChar w:fldCharType="separate"/>
            </w:r>
            <w:r w:rsidR="00BC4D58">
              <w:rPr>
                <w:noProof/>
                <w:webHidden/>
              </w:rPr>
              <w:t>67</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01" w:history="1">
            <w:r w:rsidR="003A7EF5" w:rsidRPr="00A41B4F">
              <w:rPr>
                <w:rStyle w:val="Hyperlink"/>
                <w:noProof/>
              </w:rPr>
              <w:t>Risks</w:t>
            </w:r>
            <w:r w:rsidR="003A7EF5">
              <w:rPr>
                <w:noProof/>
                <w:webHidden/>
              </w:rPr>
              <w:tab/>
            </w:r>
            <w:r>
              <w:rPr>
                <w:noProof/>
                <w:webHidden/>
              </w:rPr>
              <w:fldChar w:fldCharType="begin"/>
            </w:r>
            <w:r w:rsidR="003A7EF5">
              <w:rPr>
                <w:noProof/>
                <w:webHidden/>
              </w:rPr>
              <w:instrText xml:space="preserve"> PAGEREF _Toc250712801 \h </w:instrText>
            </w:r>
            <w:r>
              <w:rPr>
                <w:noProof/>
                <w:webHidden/>
              </w:rPr>
            </w:r>
            <w:r>
              <w:rPr>
                <w:noProof/>
                <w:webHidden/>
              </w:rPr>
              <w:fldChar w:fldCharType="separate"/>
            </w:r>
            <w:r w:rsidR="00BC4D58">
              <w:rPr>
                <w:noProof/>
                <w:webHidden/>
              </w:rPr>
              <w:t>68</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02" w:history="1">
            <w:r w:rsidR="003A7EF5" w:rsidRPr="00A41B4F">
              <w:rPr>
                <w:rStyle w:val="Hyperlink"/>
                <w:noProof/>
              </w:rPr>
              <w:t>Benefits</w:t>
            </w:r>
            <w:r w:rsidR="003A7EF5">
              <w:rPr>
                <w:noProof/>
                <w:webHidden/>
              </w:rPr>
              <w:tab/>
            </w:r>
            <w:r>
              <w:rPr>
                <w:noProof/>
                <w:webHidden/>
              </w:rPr>
              <w:fldChar w:fldCharType="begin"/>
            </w:r>
            <w:r w:rsidR="003A7EF5">
              <w:rPr>
                <w:noProof/>
                <w:webHidden/>
              </w:rPr>
              <w:instrText xml:space="preserve"> PAGEREF _Toc250712802 \h </w:instrText>
            </w:r>
            <w:r>
              <w:rPr>
                <w:noProof/>
                <w:webHidden/>
              </w:rPr>
            </w:r>
            <w:r>
              <w:rPr>
                <w:noProof/>
                <w:webHidden/>
              </w:rPr>
              <w:fldChar w:fldCharType="separate"/>
            </w:r>
            <w:r w:rsidR="00BC4D58">
              <w:rPr>
                <w:noProof/>
                <w:webHidden/>
              </w:rPr>
              <w:t>69</w:t>
            </w:r>
            <w:r>
              <w:rPr>
                <w:noProof/>
                <w:webHidden/>
              </w:rPr>
              <w:fldChar w:fldCharType="end"/>
            </w:r>
          </w:hyperlink>
        </w:p>
        <w:p w:rsidR="003A7EF5" w:rsidRDefault="00E84FE0">
          <w:pPr>
            <w:pStyle w:val="TOC1"/>
            <w:rPr>
              <w:rFonts w:asciiTheme="minorHAnsi" w:eastAsiaTheme="minorEastAsia" w:hAnsiTheme="minorHAnsi" w:cstheme="minorBidi"/>
              <w:caps w:val="0"/>
              <w:sz w:val="22"/>
              <w:szCs w:val="22"/>
            </w:rPr>
          </w:pPr>
          <w:hyperlink w:anchor="_Toc250712803" w:history="1">
            <w:r w:rsidR="003A7EF5" w:rsidRPr="00A41B4F">
              <w:rPr>
                <w:rStyle w:val="Hyperlink"/>
              </w:rPr>
              <w:t>Chapter IV</w:t>
            </w:r>
            <w:r w:rsidR="003A7EF5">
              <w:rPr>
                <w:rStyle w:val="Hyperlink"/>
              </w:rPr>
              <w:t>: results</w:t>
            </w:r>
            <w:r w:rsidR="003A7EF5">
              <w:rPr>
                <w:webHidden/>
              </w:rPr>
              <w:tab/>
            </w:r>
            <w:r>
              <w:rPr>
                <w:webHidden/>
              </w:rPr>
              <w:fldChar w:fldCharType="begin"/>
            </w:r>
            <w:r w:rsidR="003A7EF5">
              <w:rPr>
                <w:webHidden/>
              </w:rPr>
              <w:instrText xml:space="preserve"> PAGEREF _Toc250712803 \h </w:instrText>
            </w:r>
            <w:r>
              <w:rPr>
                <w:webHidden/>
              </w:rPr>
            </w:r>
            <w:r>
              <w:rPr>
                <w:webHidden/>
              </w:rPr>
              <w:fldChar w:fldCharType="separate"/>
            </w:r>
            <w:r w:rsidR="00BC4D58">
              <w:rPr>
                <w:webHidden/>
              </w:rPr>
              <w:t>70</w:t>
            </w:r>
            <w:r>
              <w:rPr>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805" w:history="1">
            <w:r w:rsidR="003A7EF5" w:rsidRPr="00A41B4F">
              <w:rPr>
                <w:rStyle w:val="Hyperlink"/>
                <w:noProof/>
              </w:rPr>
              <w:t>Overview</w:t>
            </w:r>
            <w:r w:rsidR="003A7EF5">
              <w:rPr>
                <w:noProof/>
                <w:webHidden/>
              </w:rPr>
              <w:tab/>
            </w:r>
            <w:r>
              <w:rPr>
                <w:noProof/>
                <w:webHidden/>
              </w:rPr>
              <w:fldChar w:fldCharType="begin"/>
            </w:r>
            <w:r w:rsidR="003A7EF5">
              <w:rPr>
                <w:noProof/>
                <w:webHidden/>
              </w:rPr>
              <w:instrText xml:space="preserve"> PAGEREF _Toc250712805 \h </w:instrText>
            </w:r>
            <w:r>
              <w:rPr>
                <w:noProof/>
                <w:webHidden/>
              </w:rPr>
            </w:r>
            <w:r>
              <w:rPr>
                <w:noProof/>
                <w:webHidden/>
              </w:rPr>
              <w:fldChar w:fldCharType="separate"/>
            </w:r>
            <w:r w:rsidR="00BC4D58">
              <w:rPr>
                <w:noProof/>
                <w:webHidden/>
              </w:rPr>
              <w:t>70</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806" w:history="1">
            <w:r w:rsidR="003A7EF5" w:rsidRPr="00A41B4F">
              <w:rPr>
                <w:rStyle w:val="Hyperlink"/>
                <w:noProof/>
              </w:rPr>
              <w:t>Sample Characteristics</w:t>
            </w:r>
            <w:r w:rsidR="003A7EF5">
              <w:rPr>
                <w:noProof/>
                <w:webHidden/>
              </w:rPr>
              <w:tab/>
            </w:r>
            <w:r>
              <w:rPr>
                <w:noProof/>
                <w:webHidden/>
              </w:rPr>
              <w:fldChar w:fldCharType="begin"/>
            </w:r>
            <w:r w:rsidR="003A7EF5">
              <w:rPr>
                <w:noProof/>
                <w:webHidden/>
              </w:rPr>
              <w:instrText xml:space="preserve"> PAGEREF _Toc250712806 \h </w:instrText>
            </w:r>
            <w:r>
              <w:rPr>
                <w:noProof/>
                <w:webHidden/>
              </w:rPr>
            </w:r>
            <w:r>
              <w:rPr>
                <w:noProof/>
                <w:webHidden/>
              </w:rPr>
              <w:fldChar w:fldCharType="separate"/>
            </w:r>
            <w:r w:rsidR="00BC4D58">
              <w:rPr>
                <w:noProof/>
                <w:webHidden/>
              </w:rPr>
              <w:t>70</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07" w:history="1">
            <w:r w:rsidR="003A7EF5" w:rsidRPr="00A41B4F">
              <w:rPr>
                <w:rStyle w:val="Hyperlink"/>
                <w:noProof/>
              </w:rPr>
              <w:t>Children</w:t>
            </w:r>
            <w:r w:rsidR="003A7EF5">
              <w:rPr>
                <w:noProof/>
                <w:webHidden/>
              </w:rPr>
              <w:tab/>
            </w:r>
            <w:r>
              <w:rPr>
                <w:noProof/>
                <w:webHidden/>
              </w:rPr>
              <w:fldChar w:fldCharType="begin"/>
            </w:r>
            <w:r w:rsidR="003A7EF5">
              <w:rPr>
                <w:noProof/>
                <w:webHidden/>
              </w:rPr>
              <w:instrText xml:space="preserve"> PAGEREF _Toc250712807 \h </w:instrText>
            </w:r>
            <w:r>
              <w:rPr>
                <w:noProof/>
                <w:webHidden/>
              </w:rPr>
            </w:r>
            <w:r>
              <w:rPr>
                <w:noProof/>
                <w:webHidden/>
              </w:rPr>
              <w:fldChar w:fldCharType="separate"/>
            </w:r>
            <w:r w:rsidR="00BC4D58">
              <w:rPr>
                <w:noProof/>
                <w:webHidden/>
              </w:rPr>
              <w:t>70</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808" w:history="1">
            <w:r w:rsidR="003A7EF5" w:rsidRPr="00A41B4F">
              <w:rPr>
                <w:rStyle w:val="Hyperlink"/>
                <w:noProof/>
              </w:rPr>
              <w:t>Sample Characteristics</w:t>
            </w:r>
            <w:r w:rsidR="003A7EF5">
              <w:rPr>
                <w:noProof/>
                <w:webHidden/>
              </w:rPr>
              <w:tab/>
            </w:r>
            <w:r>
              <w:rPr>
                <w:noProof/>
                <w:webHidden/>
              </w:rPr>
              <w:fldChar w:fldCharType="begin"/>
            </w:r>
            <w:r w:rsidR="003A7EF5">
              <w:rPr>
                <w:noProof/>
                <w:webHidden/>
              </w:rPr>
              <w:instrText xml:space="preserve"> PAGEREF _Toc250712808 \h </w:instrText>
            </w:r>
            <w:r>
              <w:rPr>
                <w:noProof/>
                <w:webHidden/>
              </w:rPr>
            </w:r>
            <w:r>
              <w:rPr>
                <w:noProof/>
                <w:webHidden/>
              </w:rPr>
              <w:fldChar w:fldCharType="separate"/>
            </w:r>
            <w:r w:rsidR="00BC4D58">
              <w:rPr>
                <w:noProof/>
                <w:webHidden/>
              </w:rPr>
              <w:t>71</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09" w:history="1">
            <w:r w:rsidR="003A7EF5" w:rsidRPr="00A41B4F">
              <w:rPr>
                <w:rStyle w:val="Hyperlink"/>
                <w:noProof/>
              </w:rPr>
              <w:t>Horses</w:t>
            </w:r>
            <w:r w:rsidR="003A7EF5">
              <w:rPr>
                <w:noProof/>
                <w:webHidden/>
              </w:rPr>
              <w:tab/>
            </w:r>
            <w:r>
              <w:rPr>
                <w:noProof/>
                <w:webHidden/>
              </w:rPr>
              <w:fldChar w:fldCharType="begin"/>
            </w:r>
            <w:r w:rsidR="003A7EF5">
              <w:rPr>
                <w:noProof/>
                <w:webHidden/>
              </w:rPr>
              <w:instrText xml:space="preserve"> PAGEREF _Toc250712809 \h </w:instrText>
            </w:r>
            <w:r>
              <w:rPr>
                <w:noProof/>
                <w:webHidden/>
              </w:rPr>
            </w:r>
            <w:r>
              <w:rPr>
                <w:noProof/>
                <w:webHidden/>
              </w:rPr>
              <w:fldChar w:fldCharType="separate"/>
            </w:r>
            <w:r w:rsidR="00BC4D58">
              <w:rPr>
                <w:noProof/>
                <w:webHidden/>
              </w:rPr>
              <w:t>71</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810" w:history="1">
            <w:r w:rsidR="003A7EF5" w:rsidRPr="00A41B4F">
              <w:rPr>
                <w:rStyle w:val="Hyperlink"/>
                <w:noProof/>
              </w:rPr>
              <w:t>STAI State and Trait inventory Results</w:t>
            </w:r>
            <w:r w:rsidR="003A7EF5">
              <w:rPr>
                <w:noProof/>
                <w:webHidden/>
              </w:rPr>
              <w:tab/>
            </w:r>
            <w:r>
              <w:rPr>
                <w:noProof/>
                <w:webHidden/>
              </w:rPr>
              <w:fldChar w:fldCharType="begin"/>
            </w:r>
            <w:r w:rsidR="003A7EF5">
              <w:rPr>
                <w:noProof/>
                <w:webHidden/>
              </w:rPr>
              <w:instrText xml:space="preserve"> PAGEREF _Toc250712810 \h </w:instrText>
            </w:r>
            <w:r>
              <w:rPr>
                <w:noProof/>
                <w:webHidden/>
              </w:rPr>
            </w:r>
            <w:r>
              <w:rPr>
                <w:noProof/>
                <w:webHidden/>
              </w:rPr>
              <w:fldChar w:fldCharType="separate"/>
            </w:r>
            <w:r w:rsidR="00BC4D58">
              <w:rPr>
                <w:noProof/>
                <w:webHidden/>
              </w:rPr>
              <w:t>71</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11" w:history="1">
            <w:r w:rsidR="003A7EF5" w:rsidRPr="00A41B4F">
              <w:rPr>
                <w:rStyle w:val="Hyperlink"/>
                <w:noProof/>
              </w:rPr>
              <w:t>Children</w:t>
            </w:r>
            <w:r w:rsidR="003A7EF5">
              <w:rPr>
                <w:noProof/>
                <w:webHidden/>
              </w:rPr>
              <w:tab/>
            </w:r>
            <w:r>
              <w:rPr>
                <w:noProof/>
                <w:webHidden/>
              </w:rPr>
              <w:fldChar w:fldCharType="begin"/>
            </w:r>
            <w:r w:rsidR="003A7EF5">
              <w:rPr>
                <w:noProof/>
                <w:webHidden/>
              </w:rPr>
              <w:instrText xml:space="preserve"> PAGEREF _Toc250712811 \h </w:instrText>
            </w:r>
            <w:r>
              <w:rPr>
                <w:noProof/>
                <w:webHidden/>
              </w:rPr>
            </w:r>
            <w:r>
              <w:rPr>
                <w:noProof/>
                <w:webHidden/>
              </w:rPr>
              <w:fldChar w:fldCharType="separate"/>
            </w:r>
            <w:r w:rsidR="00BC4D58">
              <w:rPr>
                <w:noProof/>
                <w:webHidden/>
              </w:rPr>
              <w:t>71</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812" w:history="1">
            <w:r w:rsidR="003A7EF5" w:rsidRPr="00A41B4F">
              <w:rPr>
                <w:rStyle w:val="Hyperlink"/>
                <w:noProof/>
              </w:rPr>
              <w:t>Heart Rate (HR) results</w:t>
            </w:r>
            <w:r w:rsidR="003A7EF5">
              <w:rPr>
                <w:noProof/>
                <w:webHidden/>
              </w:rPr>
              <w:tab/>
            </w:r>
            <w:r>
              <w:rPr>
                <w:noProof/>
                <w:webHidden/>
              </w:rPr>
              <w:fldChar w:fldCharType="begin"/>
            </w:r>
            <w:r w:rsidR="003A7EF5">
              <w:rPr>
                <w:noProof/>
                <w:webHidden/>
              </w:rPr>
              <w:instrText xml:space="preserve"> PAGEREF _Toc250712812 \h </w:instrText>
            </w:r>
            <w:r>
              <w:rPr>
                <w:noProof/>
                <w:webHidden/>
              </w:rPr>
            </w:r>
            <w:r>
              <w:rPr>
                <w:noProof/>
                <w:webHidden/>
              </w:rPr>
              <w:fldChar w:fldCharType="separate"/>
            </w:r>
            <w:r w:rsidR="00BC4D58">
              <w:rPr>
                <w:noProof/>
                <w:webHidden/>
              </w:rPr>
              <w:t>74</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13" w:history="1">
            <w:r w:rsidR="003A7EF5" w:rsidRPr="00A41B4F">
              <w:rPr>
                <w:rStyle w:val="Hyperlink"/>
                <w:noProof/>
              </w:rPr>
              <w:t>Children</w:t>
            </w:r>
            <w:r w:rsidR="003A7EF5">
              <w:rPr>
                <w:noProof/>
                <w:webHidden/>
              </w:rPr>
              <w:tab/>
            </w:r>
            <w:r>
              <w:rPr>
                <w:noProof/>
                <w:webHidden/>
              </w:rPr>
              <w:fldChar w:fldCharType="begin"/>
            </w:r>
            <w:r w:rsidR="003A7EF5">
              <w:rPr>
                <w:noProof/>
                <w:webHidden/>
              </w:rPr>
              <w:instrText xml:space="preserve"> PAGEREF _Toc250712813 \h </w:instrText>
            </w:r>
            <w:r>
              <w:rPr>
                <w:noProof/>
                <w:webHidden/>
              </w:rPr>
            </w:r>
            <w:r>
              <w:rPr>
                <w:noProof/>
                <w:webHidden/>
              </w:rPr>
              <w:fldChar w:fldCharType="separate"/>
            </w:r>
            <w:r w:rsidR="00BC4D58">
              <w:rPr>
                <w:noProof/>
                <w:webHidden/>
              </w:rPr>
              <w:t>74</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14" w:history="1">
            <w:r w:rsidR="003A7EF5" w:rsidRPr="00A41B4F">
              <w:rPr>
                <w:rStyle w:val="Hyperlink"/>
                <w:noProof/>
              </w:rPr>
              <w:t>Horses</w:t>
            </w:r>
            <w:r w:rsidR="003A7EF5">
              <w:rPr>
                <w:noProof/>
                <w:webHidden/>
              </w:rPr>
              <w:tab/>
            </w:r>
            <w:r>
              <w:rPr>
                <w:noProof/>
                <w:webHidden/>
              </w:rPr>
              <w:fldChar w:fldCharType="begin"/>
            </w:r>
            <w:r w:rsidR="003A7EF5">
              <w:rPr>
                <w:noProof/>
                <w:webHidden/>
              </w:rPr>
              <w:instrText xml:space="preserve"> PAGEREF _Toc250712814 \h </w:instrText>
            </w:r>
            <w:r>
              <w:rPr>
                <w:noProof/>
                <w:webHidden/>
              </w:rPr>
            </w:r>
            <w:r>
              <w:rPr>
                <w:noProof/>
                <w:webHidden/>
              </w:rPr>
              <w:fldChar w:fldCharType="separate"/>
            </w:r>
            <w:r w:rsidR="00BC4D58">
              <w:rPr>
                <w:noProof/>
                <w:webHidden/>
              </w:rPr>
              <w:t>74</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15" w:history="1">
            <w:r w:rsidR="003A7EF5" w:rsidRPr="00A41B4F">
              <w:rPr>
                <w:rStyle w:val="Hyperlink"/>
                <w:noProof/>
              </w:rPr>
              <w:t>Child #1</w:t>
            </w:r>
            <w:r w:rsidR="003A7EF5">
              <w:rPr>
                <w:noProof/>
                <w:webHidden/>
              </w:rPr>
              <w:tab/>
            </w:r>
            <w:r>
              <w:rPr>
                <w:noProof/>
                <w:webHidden/>
              </w:rPr>
              <w:fldChar w:fldCharType="begin"/>
            </w:r>
            <w:r w:rsidR="003A7EF5">
              <w:rPr>
                <w:noProof/>
                <w:webHidden/>
              </w:rPr>
              <w:instrText xml:space="preserve"> PAGEREF _Toc250712815 \h </w:instrText>
            </w:r>
            <w:r>
              <w:rPr>
                <w:noProof/>
                <w:webHidden/>
              </w:rPr>
            </w:r>
            <w:r>
              <w:rPr>
                <w:noProof/>
                <w:webHidden/>
              </w:rPr>
              <w:fldChar w:fldCharType="separate"/>
            </w:r>
            <w:r w:rsidR="00BC4D58">
              <w:rPr>
                <w:noProof/>
                <w:webHidden/>
              </w:rPr>
              <w:t>74</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16" w:history="1">
            <w:r w:rsidR="003A7EF5" w:rsidRPr="00A41B4F">
              <w:rPr>
                <w:rStyle w:val="Hyperlink"/>
                <w:noProof/>
              </w:rPr>
              <w:t>Horse #1</w:t>
            </w:r>
            <w:r w:rsidR="003A7EF5">
              <w:rPr>
                <w:noProof/>
                <w:webHidden/>
              </w:rPr>
              <w:tab/>
            </w:r>
            <w:r>
              <w:rPr>
                <w:noProof/>
                <w:webHidden/>
              </w:rPr>
              <w:fldChar w:fldCharType="begin"/>
            </w:r>
            <w:r w:rsidR="003A7EF5">
              <w:rPr>
                <w:noProof/>
                <w:webHidden/>
              </w:rPr>
              <w:instrText xml:space="preserve"> PAGEREF _Toc250712816 \h </w:instrText>
            </w:r>
            <w:r>
              <w:rPr>
                <w:noProof/>
                <w:webHidden/>
              </w:rPr>
            </w:r>
            <w:r>
              <w:rPr>
                <w:noProof/>
                <w:webHidden/>
              </w:rPr>
              <w:fldChar w:fldCharType="separate"/>
            </w:r>
            <w:r w:rsidR="00BC4D58">
              <w:rPr>
                <w:noProof/>
                <w:webHidden/>
              </w:rPr>
              <w:t>74</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17" w:history="1">
            <w:r w:rsidR="003A7EF5" w:rsidRPr="00A41B4F">
              <w:rPr>
                <w:rStyle w:val="Hyperlink"/>
                <w:noProof/>
              </w:rPr>
              <w:t>Child #3</w:t>
            </w:r>
            <w:r w:rsidR="003A7EF5">
              <w:rPr>
                <w:noProof/>
                <w:webHidden/>
              </w:rPr>
              <w:tab/>
            </w:r>
            <w:r>
              <w:rPr>
                <w:noProof/>
                <w:webHidden/>
              </w:rPr>
              <w:fldChar w:fldCharType="begin"/>
            </w:r>
            <w:r w:rsidR="003A7EF5">
              <w:rPr>
                <w:noProof/>
                <w:webHidden/>
              </w:rPr>
              <w:instrText xml:space="preserve"> PAGEREF _Toc250712817 \h </w:instrText>
            </w:r>
            <w:r>
              <w:rPr>
                <w:noProof/>
                <w:webHidden/>
              </w:rPr>
            </w:r>
            <w:r>
              <w:rPr>
                <w:noProof/>
                <w:webHidden/>
              </w:rPr>
              <w:fldChar w:fldCharType="separate"/>
            </w:r>
            <w:r w:rsidR="00BC4D58">
              <w:rPr>
                <w:noProof/>
                <w:webHidden/>
              </w:rPr>
              <w:t>76</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18" w:history="1">
            <w:r w:rsidR="003A7EF5" w:rsidRPr="00A41B4F">
              <w:rPr>
                <w:rStyle w:val="Hyperlink"/>
                <w:noProof/>
              </w:rPr>
              <w:t>Horse #3</w:t>
            </w:r>
            <w:r w:rsidR="003A7EF5">
              <w:rPr>
                <w:noProof/>
                <w:webHidden/>
              </w:rPr>
              <w:tab/>
            </w:r>
            <w:r>
              <w:rPr>
                <w:noProof/>
                <w:webHidden/>
              </w:rPr>
              <w:fldChar w:fldCharType="begin"/>
            </w:r>
            <w:r w:rsidR="003A7EF5">
              <w:rPr>
                <w:noProof/>
                <w:webHidden/>
              </w:rPr>
              <w:instrText xml:space="preserve"> PAGEREF _Toc250712818 \h </w:instrText>
            </w:r>
            <w:r>
              <w:rPr>
                <w:noProof/>
                <w:webHidden/>
              </w:rPr>
            </w:r>
            <w:r>
              <w:rPr>
                <w:noProof/>
                <w:webHidden/>
              </w:rPr>
              <w:fldChar w:fldCharType="separate"/>
            </w:r>
            <w:r w:rsidR="00BC4D58">
              <w:rPr>
                <w:noProof/>
                <w:webHidden/>
              </w:rPr>
              <w:t>76</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19" w:history="1">
            <w:r w:rsidR="003A7EF5" w:rsidRPr="00A41B4F">
              <w:rPr>
                <w:rStyle w:val="Hyperlink"/>
                <w:noProof/>
              </w:rPr>
              <w:t>Child #4</w:t>
            </w:r>
            <w:r w:rsidR="003A7EF5">
              <w:rPr>
                <w:noProof/>
                <w:webHidden/>
              </w:rPr>
              <w:tab/>
            </w:r>
            <w:r>
              <w:rPr>
                <w:noProof/>
                <w:webHidden/>
              </w:rPr>
              <w:fldChar w:fldCharType="begin"/>
            </w:r>
            <w:r w:rsidR="003A7EF5">
              <w:rPr>
                <w:noProof/>
                <w:webHidden/>
              </w:rPr>
              <w:instrText xml:space="preserve"> PAGEREF _Toc250712819 \h </w:instrText>
            </w:r>
            <w:r>
              <w:rPr>
                <w:noProof/>
                <w:webHidden/>
              </w:rPr>
            </w:r>
            <w:r>
              <w:rPr>
                <w:noProof/>
                <w:webHidden/>
              </w:rPr>
              <w:fldChar w:fldCharType="separate"/>
            </w:r>
            <w:r w:rsidR="00BC4D58">
              <w:rPr>
                <w:noProof/>
                <w:webHidden/>
              </w:rPr>
              <w:t>76</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20" w:history="1">
            <w:r w:rsidR="003A7EF5" w:rsidRPr="00A41B4F">
              <w:rPr>
                <w:rStyle w:val="Hyperlink"/>
                <w:noProof/>
              </w:rPr>
              <w:t>Horse #4</w:t>
            </w:r>
            <w:r w:rsidR="003A7EF5">
              <w:rPr>
                <w:noProof/>
                <w:webHidden/>
              </w:rPr>
              <w:tab/>
            </w:r>
            <w:r>
              <w:rPr>
                <w:noProof/>
                <w:webHidden/>
              </w:rPr>
              <w:fldChar w:fldCharType="begin"/>
            </w:r>
            <w:r w:rsidR="003A7EF5">
              <w:rPr>
                <w:noProof/>
                <w:webHidden/>
              </w:rPr>
              <w:instrText xml:space="preserve"> PAGEREF _Toc250712820 \h </w:instrText>
            </w:r>
            <w:r>
              <w:rPr>
                <w:noProof/>
                <w:webHidden/>
              </w:rPr>
            </w:r>
            <w:r>
              <w:rPr>
                <w:noProof/>
                <w:webHidden/>
              </w:rPr>
              <w:fldChar w:fldCharType="separate"/>
            </w:r>
            <w:r w:rsidR="00BC4D58">
              <w:rPr>
                <w:noProof/>
                <w:webHidden/>
              </w:rPr>
              <w:t>76</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21" w:history="1">
            <w:r w:rsidR="003A7EF5" w:rsidRPr="00A41B4F">
              <w:rPr>
                <w:rStyle w:val="Hyperlink"/>
                <w:noProof/>
              </w:rPr>
              <w:t>Child #5</w:t>
            </w:r>
            <w:r w:rsidR="003A7EF5">
              <w:rPr>
                <w:noProof/>
                <w:webHidden/>
              </w:rPr>
              <w:tab/>
            </w:r>
            <w:r>
              <w:rPr>
                <w:noProof/>
                <w:webHidden/>
              </w:rPr>
              <w:fldChar w:fldCharType="begin"/>
            </w:r>
            <w:r w:rsidR="003A7EF5">
              <w:rPr>
                <w:noProof/>
                <w:webHidden/>
              </w:rPr>
              <w:instrText xml:space="preserve"> PAGEREF _Toc250712821 \h </w:instrText>
            </w:r>
            <w:r>
              <w:rPr>
                <w:noProof/>
                <w:webHidden/>
              </w:rPr>
            </w:r>
            <w:r>
              <w:rPr>
                <w:noProof/>
                <w:webHidden/>
              </w:rPr>
              <w:fldChar w:fldCharType="separate"/>
            </w:r>
            <w:r w:rsidR="00BC4D58">
              <w:rPr>
                <w:noProof/>
                <w:webHidden/>
              </w:rPr>
              <w:t>76</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22" w:history="1">
            <w:r w:rsidR="003A7EF5" w:rsidRPr="00A41B4F">
              <w:rPr>
                <w:rStyle w:val="Hyperlink"/>
                <w:noProof/>
              </w:rPr>
              <w:t>Horse #5</w:t>
            </w:r>
            <w:r w:rsidR="003A7EF5">
              <w:rPr>
                <w:noProof/>
                <w:webHidden/>
              </w:rPr>
              <w:tab/>
            </w:r>
            <w:r>
              <w:rPr>
                <w:noProof/>
                <w:webHidden/>
              </w:rPr>
              <w:fldChar w:fldCharType="begin"/>
            </w:r>
            <w:r w:rsidR="003A7EF5">
              <w:rPr>
                <w:noProof/>
                <w:webHidden/>
              </w:rPr>
              <w:instrText xml:space="preserve"> PAGEREF _Toc250712822 \h </w:instrText>
            </w:r>
            <w:r>
              <w:rPr>
                <w:noProof/>
                <w:webHidden/>
              </w:rPr>
            </w:r>
            <w:r>
              <w:rPr>
                <w:noProof/>
                <w:webHidden/>
              </w:rPr>
              <w:fldChar w:fldCharType="separate"/>
            </w:r>
            <w:r w:rsidR="00BC4D58">
              <w:rPr>
                <w:noProof/>
                <w:webHidden/>
              </w:rPr>
              <w:t>76</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823" w:history="1">
            <w:r w:rsidR="003A7EF5" w:rsidRPr="00A41B4F">
              <w:rPr>
                <w:rStyle w:val="Hyperlink"/>
                <w:noProof/>
              </w:rPr>
              <w:t>Missing Heart Rate Data</w:t>
            </w:r>
            <w:r w:rsidR="003A7EF5">
              <w:rPr>
                <w:noProof/>
                <w:webHidden/>
              </w:rPr>
              <w:tab/>
            </w:r>
            <w:r>
              <w:rPr>
                <w:noProof/>
                <w:webHidden/>
              </w:rPr>
              <w:fldChar w:fldCharType="begin"/>
            </w:r>
            <w:r w:rsidR="003A7EF5">
              <w:rPr>
                <w:noProof/>
                <w:webHidden/>
              </w:rPr>
              <w:instrText xml:space="preserve"> PAGEREF _Toc250712823 \h </w:instrText>
            </w:r>
            <w:r>
              <w:rPr>
                <w:noProof/>
                <w:webHidden/>
              </w:rPr>
            </w:r>
            <w:r>
              <w:rPr>
                <w:noProof/>
                <w:webHidden/>
              </w:rPr>
              <w:fldChar w:fldCharType="separate"/>
            </w:r>
            <w:r w:rsidR="00BC4D58">
              <w:rPr>
                <w:noProof/>
                <w:webHidden/>
              </w:rPr>
              <w:t>80</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824" w:history="1">
            <w:r w:rsidR="003A7EF5" w:rsidRPr="00A41B4F">
              <w:rPr>
                <w:rStyle w:val="Hyperlink"/>
                <w:noProof/>
              </w:rPr>
              <w:t>Salivary Sample Collection</w:t>
            </w:r>
            <w:r w:rsidR="003A7EF5">
              <w:rPr>
                <w:noProof/>
                <w:webHidden/>
              </w:rPr>
              <w:tab/>
            </w:r>
            <w:r>
              <w:rPr>
                <w:noProof/>
                <w:webHidden/>
              </w:rPr>
              <w:fldChar w:fldCharType="begin"/>
            </w:r>
            <w:r w:rsidR="003A7EF5">
              <w:rPr>
                <w:noProof/>
                <w:webHidden/>
              </w:rPr>
              <w:instrText xml:space="preserve"> PAGEREF _Toc250712824 \h </w:instrText>
            </w:r>
            <w:r>
              <w:rPr>
                <w:noProof/>
                <w:webHidden/>
              </w:rPr>
            </w:r>
            <w:r>
              <w:rPr>
                <w:noProof/>
                <w:webHidden/>
              </w:rPr>
              <w:fldChar w:fldCharType="separate"/>
            </w:r>
            <w:r w:rsidR="00BC4D58">
              <w:rPr>
                <w:noProof/>
                <w:webHidden/>
              </w:rPr>
              <w:t>80</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25" w:history="1">
            <w:r w:rsidR="003A7EF5" w:rsidRPr="00A41B4F">
              <w:rPr>
                <w:rStyle w:val="Hyperlink"/>
                <w:noProof/>
              </w:rPr>
              <w:t>Children &amp; Horses</w:t>
            </w:r>
            <w:r w:rsidR="003A7EF5">
              <w:rPr>
                <w:noProof/>
                <w:webHidden/>
              </w:rPr>
              <w:tab/>
            </w:r>
            <w:r>
              <w:rPr>
                <w:noProof/>
                <w:webHidden/>
              </w:rPr>
              <w:fldChar w:fldCharType="begin"/>
            </w:r>
            <w:r w:rsidR="003A7EF5">
              <w:rPr>
                <w:noProof/>
                <w:webHidden/>
              </w:rPr>
              <w:instrText xml:space="preserve"> PAGEREF _Toc250712825 \h </w:instrText>
            </w:r>
            <w:r>
              <w:rPr>
                <w:noProof/>
                <w:webHidden/>
              </w:rPr>
            </w:r>
            <w:r>
              <w:rPr>
                <w:noProof/>
                <w:webHidden/>
              </w:rPr>
              <w:fldChar w:fldCharType="separate"/>
            </w:r>
            <w:r w:rsidR="00BC4D58">
              <w:rPr>
                <w:noProof/>
                <w:webHidden/>
              </w:rPr>
              <w:t>80</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26" w:history="1">
            <w:r w:rsidR="003A7EF5" w:rsidRPr="00A41B4F">
              <w:rPr>
                <w:rStyle w:val="Hyperlink"/>
                <w:noProof/>
              </w:rPr>
              <w:t>Missing Cortisol Data</w:t>
            </w:r>
            <w:r w:rsidR="003A7EF5">
              <w:rPr>
                <w:noProof/>
                <w:webHidden/>
              </w:rPr>
              <w:tab/>
            </w:r>
            <w:r>
              <w:rPr>
                <w:noProof/>
                <w:webHidden/>
              </w:rPr>
              <w:fldChar w:fldCharType="begin"/>
            </w:r>
            <w:r w:rsidR="003A7EF5">
              <w:rPr>
                <w:noProof/>
                <w:webHidden/>
              </w:rPr>
              <w:instrText xml:space="preserve"> PAGEREF _Toc250712826 \h </w:instrText>
            </w:r>
            <w:r>
              <w:rPr>
                <w:noProof/>
                <w:webHidden/>
              </w:rPr>
            </w:r>
            <w:r>
              <w:rPr>
                <w:noProof/>
                <w:webHidden/>
              </w:rPr>
              <w:fldChar w:fldCharType="separate"/>
            </w:r>
            <w:r w:rsidR="00BC4D58">
              <w:rPr>
                <w:noProof/>
                <w:webHidden/>
              </w:rPr>
              <w:t>81</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27" w:history="1">
            <w:r w:rsidR="003A7EF5" w:rsidRPr="00A41B4F">
              <w:rPr>
                <w:rStyle w:val="Hyperlink"/>
                <w:noProof/>
              </w:rPr>
              <w:t>Child #1 baseline/follow up levels</w:t>
            </w:r>
            <w:r w:rsidR="003A7EF5">
              <w:rPr>
                <w:noProof/>
                <w:webHidden/>
              </w:rPr>
              <w:tab/>
            </w:r>
            <w:r>
              <w:rPr>
                <w:noProof/>
                <w:webHidden/>
              </w:rPr>
              <w:fldChar w:fldCharType="begin"/>
            </w:r>
            <w:r w:rsidR="003A7EF5">
              <w:rPr>
                <w:noProof/>
                <w:webHidden/>
              </w:rPr>
              <w:instrText xml:space="preserve"> PAGEREF _Toc250712827 \h </w:instrText>
            </w:r>
            <w:r>
              <w:rPr>
                <w:noProof/>
                <w:webHidden/>
              </w:rPr>
            </w:r>
            <w:r>
              <w:rPr>
                <w:noProof/>
                <w:webHidden/>
              </w:rPr>
              <w:fldChar w:fldCharType="separate"/>
            </w:r>
            <w:r w:rsidR="00BC4D58">
              <w:rPr>
                <w:noProof/>
                <w:webHidden/>
              </w:rPr>
              <w:t>81</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28" w:history="1">
            <w:r w:rsidR="003A7EF5" w:rsidRPr="00A41B4F">
              <w:rPr>
                <w:rStyle w:val="Hyperlink"/>
                <w:noProof/>
              </w:rPr>
              <w:t>Child # 1 cortisol study levels</w:t>
            </w:r>
            <w:r w:rsidR="003A7EF5">
              <w:rPr>
                <w:noProof/>
                <w:webHidden/>
              </w:rPr>
              <w:tab/>
            </w:r>
            <w:r>
              <w:rPr>
                <w:noProof/>
                <w:webHidden/>
              </w:rPr>
              <w:fldChar w:fldCharType="begin"/>
            </w:r>
            <w:r w:rsidR="003A7EF5">
              <w:rPr>
                <w:noProof/>
                <w:webHidden/>
              </w:rPr>
              <w:instrText xml:space="preserve"> PAGEREF _Toc250712828 \h </w:instrText>
            </w:r>
            <w:r>
              <w:rPr>
                <w:noProof/>
                <w:webHidden/>
              </w:rPr>
            </w:r>
            <w:r>
              <w:rPr>
                <w:noProof/>
                <w:webHidden/>
              </w:rPr>
              <w:fldChar w:fldCharType="separate"/>
            </w:r>
            <w:r w:rsidR="00BC4D58">
              <w:rPr>
                <w:noProof/>
                <w:webHidden/>
              </w:rPr>
              <w:t>81</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29" w:history="1">
            <w:r w:rsidR="003A7EF5" w:rsidRPr="00A41B4F">
              <w:rPr>
                <w:rStyle w:val="Hyperlink"/>
                <w:noProof/>
              </w:rPr>
              <w:t>Horse #1 cortisol baseline/follow up levels</w:t>
            </w:r>
            <w:r w:rsidR="003A7EF5">
              <w:rPr>
                <w:noProof/>
                <w:webHidden/>
              </w:rPr>
              <w:tab/>
            </w:r>
            <w:r>
              <w:rPr>
                <w:noProof/>
                <w:webHidden/>
              </w:rPr>
              <w:fldChar w:fldCharType="begin"/>
            </w:r>
            <w:r w:rsidR="003A7EF5">
              <w:rPr>
                <w:noProof/>
                <w:webHidden/>
              </w:rPr>
              <w:instrText xml:space="preserve"> PAGEREF _Toc250712829 \h </w:instrText>
            </w:r>
            <w:r>
              <w:rPr>
                <w:noProof/>
                <w:webHidden/>
              </w:rPr>
            </w:r>
            <w:r>
              <w:rPr>
                <w:noProof/>
                <w:webHidden/>
              </w:rPr>
              <w:fldChar w:fldCharType="separate"/>
            </w:r>
            <w:r w:rsidR="00BC4D58">
              <w:rPr>
                <w:noProof/>
                <w:webHidden/>
              </w:rPr>
              <w:t>81</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30" w:history="1">
            <w:r w:rsidR="003A7EF5" w:rsidRPr="00A41B4F">
              <w:rPr>
                <w:rStyle w:val="Hyperlink"/>
                <w:noProof/>
              </w:rPr>
              <w:t>Horse #1 cortisol study  levels</w:t>
            </w:r>
            <w:r w:rsidR="003A7EF5">
              <w:rPr>
                <w:noProof/>
                <w:webHidden/>
              </w:rPr>
              <w:tab/>
            </w:r>
            <w:r>
              <w:rPr>
                <w:noProof/>
                <w:webHidden/>
              </w:rPr>
              <w:fldChar w:fldCharType="begin"/>
            </w:r>
            <w:r w:rsidR="003A7EF5">
              <w:rPr>
                <w:noProof/>
                <w:webHidden/>
              </w:rPr>
              <w:instrText xml:space="preserve"> PAGEREF _Toc250712830 \h </w:instrText>
            </w:r>
            <w:r>
              <w:rPr>
                <w:noProof/>
                <w:webHidden/>
              </w:rPr>
            </w:r>
            <w:r>
              <w:rPr>
                <w:noProof/>
                <w:webHidden/>
              </w:rPr>
              <w:fldChar w:fldCharType="separate"/>
            </w:r>
            <w:r w:rsidR="00BC4D58">
              <w:rPr>
                <w:noProof/>
                <w:webHidden/>
              </w:rPr>
              <w:t>81</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31" w:history="1">
            <w:r w:rsidR="003A7EF5" w:rsidRPr="00A41B4F">
              <w:rPr>
                <w:rStyle w:val="Hyperlink"/>
                <w:noProof/>
              </w:rPr>
              <w:t>Child # 3 baseline/follow up levels</w:t>
            </w:r>
            <w:r w:rsidR="003A7EF5">
              <w:rPr>
                <w:noProof/>
                <w:webHidden/>
              </w:rPr>
              <w:tab/>
            </w:r>
            <w:r>
              <w:rPr>
                <w:noProof/>
                <w:webHidden/>
              </w:rPr>
              <w:fldChar w:fldCharType="begin"/>
            </w:r>
            <w:r w:rsidR="003A7EF5">
              <w:rPr>
                <w:noProof/>
                <w:webHidden/>
              </w:rPr>
              <w:instrText xml:space="preserve"> PAGEREF _Toc250712831 \h </w:instrText>
            </w:r>
            <w:r>
              <w:rPr>
                <w:noProof/>
                <w:webHidden/>
              </w:rPr>
            </w:r>
            <w:r>
              <w:rPr>
                <w:noProof/>
                <w:webHidden/>
              </w:rPr>
              <w:fldChar w:fldCharType="separate"/>
            </w:r>
            <w:r w:rsidR="00BC4D58">
              <w:rPr>
                <w:noProof/>
                <w:webHidden/>
              </w:rPr>
              <w:t>81</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32" w:history="1">
            <w:r w:rsidR="003A7EF5" w:rsidRPr="00A41B4F">
              <w:rPr>
                <w:rStyle w:val="Hyperlink"/>
                <w:noProof/>
              </w:rPr>
              <w:t>Child # 3 cortisol study levels</w:t>
            </w:r>
            <w:r w:rsidR="003A7EF5">
              <w:rPr>
                <w:noProof/>
                <w:webHidden/>
              </w:rPr>
              <w:tab/>
            </w:r>
            <w:r>
              <w:rPr>
                <w:noProof/>
                <w:webHidden/>
              </w:rPr>
              <w:fldChar w:fldCharType="begin"/>
            </w:r>
            <w:r w:rsidR="003A7EF5">
              <w:rPr>
                <w:noProof/>
                <w:webHidden/>
              </w:rPr>
              <w:instrText xml:space="preserve"> PAGEREF _Toc250712832 \h </w:instrText>
            </w:r>
            <w:r>
              <w:rPr>
                <w:noProof/>
                <w:webHidden/>
              </w:rPr>
            </w:r>
            <w:r>
              <w:rPr>
                <w:noProof/>
                <w:webHidden/>
              </w:rPr>
              <w:fldChar w:fldCharType="separate"/>
            </w:r>
            <w:r w:rsidR="00BC4D58">
              <w:rPr>
                <w:noProof/>
                <w:webHidden/>
              </w:rPr>
              <w:t>81</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33" w:history="1">
            <w:r w:rsidR="003A7EF5" w:rsidRPr="00A41B4F">
              <w:rPr>
                <w:rStyle w:val="Hyperlink"/>
                <w:noProof/>
              </w:rPr>
              <w:t>Horse #3 baseline/follow up levels</w:t>
            </w:r>
            <w:r w:rsidR="003A7EF5">
              <w:rPr>
                <w:noProof/>
                <w:webHidden/>
              </w:rPr>
              <w:tab/>
            </w:r>
            <w:r>
              <w:rPr>
                <w:noProof/>
                <w:webHidden/>
              </w:rPr>
              <w:fldChar w:fldCharType="begin"/>
            </w:r>
            <w:r w:rsidR="003A7EF5">
              <w:rPr>
                <w:noProof/>
                <w:webHidden/>
              </w:rPr>
              <w:instrText xml:space="preserve"> PAGEREF _Toc250712833 \h </w:instrText>
            </w:r>
            <w:r>
              <w:rPr>
                <w:noProof/>
                <w:webHidden/>
              </w:rPr>
            </w:r>
            <w:r>
              <w:rPr>
                <w:noProof/>
                <w:webHidden/>
              </w:rPr>
              <w:fldChar w:fldCharType="separate"/>
            </w:r>
            <w:r w:rsidR="00BC4D58">
              <w:rPr>
                <w:noProof/>
                <w:webHidden/>
              </w:rPr>
              <w:t>81</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34" w:history="1">
            <w:r w:rsidR="003A7EF5" w:rsidRPr="00A41B4F">
              <w:rPr>
                <w:rStyle w:val="Hyperlink"/>
                <w:noProof/>
              </w:rPr>
              <w:t>Horse #3 cortisol study levels</w:t>
            </w:r>
            <w:r w:rsidR="003A7EF5">
              <w:rPr>
                <w:noProof/>
                <w:webHidden/>
              </w:rPr>
              <w:tab/>
            </w:r>
            <w:r>
              <w:rPr>
                <w:noProof/>
                <w:webHidden/>
              </w:rPr>
              <w:fldChar w:fldCharType="begin"/>
            </w:r>
            <w:r w:rsidR="003A7EF5">
              <w:rPr>
                <w:noProof/>
                <w:webHidden/>
              </w:rPr>
              <w:instrText xml:space="preserve"> PAGEREF _Toc250712834 \h </w:instrText>
            </w:r>
            <w:r>
              <w:rPr>
                <w:noProof/>
                <w:webHidden/>
              </w:rPr>
            </w:r>
            <w:r>
              <w:rPr>
                <w:noProof/>
                <w:webHidden/>
              </w:rPr>
              <w:fldChar w:fldCharType="separate"/>
            </w:r>
            <w:r w:rsidR="00BC4D58">
              <w:rPr>
                <w:noProof/>
                <w:webHidden/>
              </w:rPr>
              <w:t>82</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35" w:history="1">
            <w:r w:rsidR="003A7EF5" w:rsidRPr="00A41B4F">
              <w:rPr>
                <w:rStyle w:val="Hyperlink"/>
                <w:noProof/>
              </w:rPr>
              <w:t>Child #4 baseline/follow up data</w:t>
            </w:r>
            <w:r w:rsidR="003A7EF5">
              <w:rPr>
                <w:noProof/>
                <w:webHidden/>
              </w:rPr>
              <w:tab/>
            </w:r>
            <w:r>
              <w:rPr>
                <w:noProof/>
                <w:webHidden/>
              </w:rPr>
              <w:fldChar w:fldCharType="begin"/>
            </w:r>
            <w:r w:rsidR="003A7EF5">
              <w:rPr>
                <w:noProof/>
                <w:webHidden/>
              </w:rPr>
              <w:instrText xml:space="preserve"> PAGEREF _Toc250712835 \h </w:instrText>
            </w:r>
            <w:r>
              <w:rPr>
                <w:noProof/>
                <w:webHidden/>
              </w:rPr>
            </w:r>
            <w:r>
              <w:rPr>
                <w:noProof/>
                <w:webHidden/>
              </w:rPr>
              <w:fldChar w:fldCharType="separate"/>
            </w:r>
            <w:r w:rsidR="00BC4D58">
              <w:rPr>
                <w:noProof/>
                <w:webHidden/>
              </w:rPr>
              <w:t>82</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36" w:history="1">
            <w:r w:rsidR="003A7EF5" w:rsidRPr="00A41B4F">
              <w:rPr>
                <w:rStyle w:val="Hyperlink"/>
                <w:noProof/>
              </w:rPr>
              <w:t>Child #4 cortisol study data</w:t>
            </w:r>
            <w:r w:rsidR="003A7EF5">
              <w:rPr>
                <w:noProof/>
                <w:webHidden/>
              </w:rPr>
              <w:tab/>
            </w:r>
            <w:r>
              <w:rPr>
                <w:noProof/>
                <w:webHidden/>
              </w:rPr>
              <w:fldChar w:fldCharType="begin"/>
            </w:r>
            <w:r w:rsidR="003A7EF5">
              <w:rPr>
                <w:noProof/>
                <w:webHidden/>
              </w:rPr>
              <w:instrText xml:space="preserve"> PAGEREF _Toc250712836 \h </w:instrText>
            </w:r>
            <w:r>
              <w:rPr>
                <w:noProof/>
                <w:webHidden/>
              </w:rPr>
            </w:r>
            <w:r>
              <w:rPr>
                <w:noProof/>
                <w:webHidden/>
              </w:rPr>
              <w:fldChar w:fldCharType="separate"/>
            </w:r>
            <w:r w:rsidR="00BC4D58">
              <w:rPr>
                <w:noProof/>
                <w:webHidden/>
              </w:rPr>
              <w:t>82</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37" w:history="1">
            <w:r w:rsidR="003A7EF5" w:rsidRPr="00A41B4F">
              <w:rPr>
                <w:rStyle w:val="Hyperlink"/>
                <w:noProof/>
              </w:rPr>
              <w:t>Horse #4 baseline/follow up data</w:t>
            </w:r>
            <w:r w:rsidR="003A7EF5">
              <w:rPr>
                <w:noProof/>
                <w:webHidden/>
              </w:rPr>
              <w:tab/>
            </w:r>
            <w:r>
              <w:rPr>
                <w:noProof/>
                <w:webHidden/>
              </w:rPr>
              <w:fldChar w:fldCharType="begin"/>
            </w:r>
            <w:r w:rsidR="003A7EF5">
              <w:rPr>
                <w:noProof/>
                <w:webHidden/>
              </w:rPr>
              <w:instrText xml:space="preserve"> PAGEREF _Toc250712837 \h </w:instrText>
            </w:r>
            <w:r>
              <w:rPr>
                <w:noProof/>
                <w:webHidden/>
              </w:rPr>
            </w:r>
            <w:r>
              <w:rPr>
                <w:noProof/>
                <w:webHidden/>
              </w:rPr>
              <w:fldChar w:fldCharType="separate"/>
            </w:r>
            <w:r w:rsidR="00BC4D58">
              <w:rPr>
                <w:noProof/>
                <w:webHidden/>
              </w:rPr>
              <w:t>82</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38" w:history="1">
            <w:r w:rsidR="003A7EF5" w:rsidRPr="00A41B4F">
              <w:rPr>
                <w:rStyle w:val="Hyperlink"/>
                <w:noProof/>
              </w:rPr>
              <w:t>Horse #4 cortisol study data</w:t>
            </w:r>
            <w:r w:rsidR="003A7EF5">
              <w:rPr>
                <w:noProof/>
                <w:webHidden/>
              </w:rPr>
              <w:tab/>
            </w:r>
            <w:r>
              <w:rPr>
                <w:noProof/>
                <w:webHidden/>
              </w:rPr>
              <w:fldChar w:fldCharType="begin"/>
            </w:r>
            <w:r w:rsidR="003A7EF5">
              <w:rPr>
                <w:noProof/>
                <w:webHidden/>
              </w:rPr>
              <w:instrText xml:space="preserve"> PAGEREF _Toc250712838 \h </w:instrText>
            </w:r>
            <w:r>
              <w:rPr>
                <w:noProof/>
                <w:webHidden/>
              </w:rPr>
            </w:r>
            <w:r>
              <w:rPr>
                <w:noProof/>
                <w:webHidden/>
              </w:rPr>
              <w:fldChar w:fldCharType="separate"/>
            </w:r>
            <w:r w:rsidR="00BC4D58">
              <w:rPr>
                <w:noProof/>
                <w:webHidden/>
              </w:rPr>
              <w:t>82</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39" w:history="1">
            <w:r w:rsidR="003A7EF5" w:rsidRPr="00A41B4F">
              <w:rPr>
                <w:rStyle w:val="Hyperlink"/>
                <w:noProof/>
              </w:rPr>
              <w:t>Child #5 Baseline/follow up data</w:t>
            </w:r>
            <w:r w:rsidR="003A7EF5">
              <w:rPr>
                <w:noProof/>
                <w:webHidden/>
              </w:rPr>
              <w:tab/>
            </w:r>
            <w:r>
              <w:rPr>
                <w:noProof/>
                <w:webHidden/>
              </w:rPr>
              <w:fldChar w:fldCharType="begin"/>
            </w:r>
            <w:r w:rsidR="003A7EF5">
              <w:rPr>
                <w:noProof/>
                <w:webHidden/>
              </w:rPr>
              <w:instrText xml:space="preserve"> PAGEREF _Toc250712839 \h </w:instrText>
            </w:r>
            <w:r>
              <w:rPr>
                <w:noProof/>
                <w:webHidden/>
              </w:rPr>
            </w:r>
            <w:r>
              <w:rPr>
                <w:noProof/>
                <w:webHidden/>
              </w:rPr>
              <w:fldChar w:fldCharType="separate"/>
            </w:r>
            <w:r w:rsidR="00BC4D58">
              <w:rPr>
                <w:noProof/>
                <w:webHidden/>
              </w:rPr>
              <w:t>82</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40" w:history="1">
            <w:r w:rsidR="003A7EF5" w:rsidRPr="00A41B4F">
              <w:rPr>
                <w:rStyle w:val="Hyperlink"/>
                <w:noProof/>
              </w:rPr>
              <w:t>Horse # 5 baseline/follow up data</w:t>
            </w:r>
            <w:r w:rsidR="003A7EF5">
              <w:rPr>
                <w:noProof/>
                <w:webHidden/>
              </w:rPr>
              <w:tab/>
            </w:r>
            <w:r>
              <w:rPr>
                <w:noProof/>
                <w:webHidden/>
              </w:rPr>
              <w:fldChar w:fldCharType="begin"/>
            </w:r>
            <w:r w:rsidR="003A7EF5">
              <w:rPr>
                <w:noProof/>
                <w:webHidden/>
              </w:rPr>
              <w:instrText xml:space="preserve"> PAGEREF _Toc250712840 \h </w:instrText>
            </w:r>
            <w:r>
              <w:rPr>
                <w:noProof/>
                <w:webHidden/>
              </w:rPr>
            </w:r>
            <w:r>
              <w:rPr>
                <w:noProof/>
                <w:webHidden/>
              </w:rPr>
              <w:fldChar w:fldCharType="separate"/>
            </w:r>
            <w:r w:rsidR="00BC4D58">
              <w:rPr>
                <w:noProof/>
                <w:webHidden/>
              </w:rPr>
              <w:t>82</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41" w:history="1">
            <w:r w:rsidR="003A7EF5" w:rsidRPr="00A41B4F">
              <w:rPr>
                <w:rStyle w:val="Hyperlink"/>
                <w:noProof/>
              </w:rPr>
              <w:t>Horse #5 cortisol study data</w:t>
            </w:r>
            <w:r w:rsidR="003A7EF5">
              <w:rPr>
                <w:noProof/>
                <w:webHidden/>
              </w:rPr>
              <w:tab/>
            </w:r>
            <w:r>
              <w:rPr>
                <w:noProof/>
                <w:webHidden/>
              </w:rPr>
              <w:fldChar w:fldCharType="begin"/>
            </w:r>
            <w:r w:rsidR="003A7EF5">
              <w:rPr>
                <w:noProof/>
                <w:webHidden/>
              </w:rPr>
              <w:instrText xml:space="preserve"> PAGEREF _Toc250712841 \h </w:instrText>
            </w:r>
            <w:r>
              <w:rPr>
                <w:noProof/>
                <w:webHidden/>
              </w:rPr>
            </w:r>
            <w:r>
              <w:rPr>
                <w:noProof/>
                <w:webHidden/>
              </w:rPr>
              <w:fldChar w:fldCharType="separate"/>
            </w:r>
            <w:r w:rsidR="00BC4D58">
              <w:rPr>
                <w:noProof/>
                <w:webHidden/>
              </w:rPr>
              <w:t>82</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842" w:history="1">
            <w:r w:rsidR="003A7EF5" w:rsidRPr="00A41B4F">
              <w:rPr>
                <w:rStyle w:val="Hyperlink"/>
                <w:noProof/>
              </w:rPr>
              <w:t>Summary</w:t>
            </w:r>
            <w:r w:rsidR="003A7EF5">
              <w:rPr>
                <w:noProof/>
                <w:webHidden/>
              </w:rPr>
              <w:tab/>
            </w:r>
            <w:r>
              <w:rPr>
                <w:noProof/>
                <w:webHidden/>
              </w:rPr>
              <w:fldChar w:fldCharType="begin"/>
            </w:r>
            <w:r w:rsidR="003A7EF5">
              <w:rPr>
                <w:noProof/>
                <w:webHidden/>
              </w:rPr>
              <w:instrText xml:space="preserve"> PAGEREF _Toc250712842 \h </w:instrText>
            </w:r>
            <w:r>
              <w:rPr>
                <w:noProof/>
                <w:webHidden/>
              </w:rPr>
            </w:r>
            <w:r>
              <w:rPr>
                <w:noProof/>
                <w:webHidden/>
              </w:rPr>
              <w:fldChar w:fldCharType="separate"/>
            </w:r>
            <w:r w:rsidR="00BC4D58">
              <w:rPr>
                <w:noProof/>
                <w:webHidden/>
              </w:rPr>
              <w:t>91</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843" w:history="1">
            <w:r w:rsidR="003A7EF5" w:rsidRPr="00A41B4F">
              <w:rPr>
                <w:rStyle w:val="Hyperlink"/>
                <w:noProof/>
              </w:rPr>
              <w:t>Analysis of Data</w:t>
            </w:r>
            <w:r w:rsidR="003A7EF5">
              <w:rPr>
                <w:noProof/>
                <w:webHidden/>
              </w:rPr>
              <w:tab/>
            </w:r>
            <w:r>
              <w:rPr>
                <w:noProof/>
                <w:webHidden/>
              </w:rPr>
              <w:fldChar w:fldCharType="begin"/>
            </w:r>
            <w:r w:rsidR="003A7EF5">
              <w:rPr>
                <w:noProof/>
                <w:webHidden/>
              </w:rPr>
              <w:instrText xml:space="preserve"> PAGEREF _Toc250712843 \h </w:instrText>
            </w:r>
            <w:r>
              <w:rPr>
                <w:noProof/>
                <w:webHidden/>
              </w:rPr>
            </w:r>
            <w:r>
              <w:rPr>
                <w:noProof/>
                <w:webHidden/>
              </w:rPr>
              <w:fldChar w:fldCharType="separate"/>
            </w:r>
            <w:r w:rsidR="00BC4D58">
              <w:rPr>
                <w:noProof/>
                <w:webHidden/>
              </w:rPr>
              <w:t>92</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44" w:history="1">
            <w:r w:rsidR="003A7EF5" w:rsidRPr="00A41B4F">
              <w:rPr>
                <w:rStyle w:val="Hyperlink"/>
                <w:noProof/>
              </w:rPr>
              <w:t>Salivary, heart monitor and behavioral data</w:t>
            </w:r>
            <w:r w:rsidR="003A7EF5">
              <w:rPr>
                <w:noProof/>
                <w:webHidden/>
              </w:rPr>
              <w:tab/>
            </w:r>
            <w:r>
              <w:rPr>
                <w:noProof/>
                <w:webHidden/>
              </w:rPr>
              <w:fldChar w:fldCharType="begin"/>
            </w:r>
            <w:r w:rsidR="003A7EF5">
              <w:rPr>
                <w:noProof/>
                <w:webHidden/>
              </w:rPr>
              <w:instrText xml:space="preserve"> PAGEREF _Toc250712844 \h </w:instrText>
            </w:r>
            <w:r>
              <w:rPr>
                <w:noProof/>
                <w:webHidden/>
              </w:rPr>
            </w:r>
            <w:r>
              <w:rPr>
                <w:noProof/>
                <w:webHidden/>
              </w:rPr>
              <w:fldChar w:fldCharType="separate"/>
            </w:r>
            <w:r w:rsidR="00BC4D58">
              <w:rPr>
                <w:noProof/>
                <w:webHidden/>
              </w:rPr>
              <w:t>92</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45" w:history="1">
            <w:r w:rsidR="003A7EF5" w:rsidRPr="00A41B4F">
              <w:rPr>
                <w:rStyle w:val="Hyperlink"/>
                <w:noProof/>
              </w:rPr>
              <w:t>Salivary Cortisol Assay Analysis</w:t>
            </w:r>
            <w:r w:rsidR="003A7EF5">
              <w:rPr>
                <w:noProof/>
                <w:webHidden/>
              </w:rPr>
              <w:tab/>
            </w:r>
            <w:r>
              <w:rPr>
                <w:noProof/>
                <w:webHidden/>
              </w:rPr>
              <w:fldChar w:fldCharType="begin"/>
            </w:r>
            <w:r w:rsidR="003A7EF5">
              <w:rPr>
                <w:noProof/>
                <w:webHidden/>
              </w:rPr>
              <w:instrText xml:space="preserve"> PAGEREF _Toc250712845 \h </w:instrText>
            </w:r>
            <w:r>
              <w:rPr>
                <w:noProof/>
                <w:webHidden/>
              </w:rPr>
            </w:r>
            <w:r>
              <w:rPr>
                <w:noProof/>
                <w:webHidden/>
              </w:rPr>
              <w:fldChar w:fldCharType="separate"/>
            </w:r>
            <w:r w:rsidR="00BC4D58">
              <w:rPr>
                <w:noProof/>
                <w:webHidden/>
              </w:rPr>
              <w:t>92</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46" w:history="1">
            <w:r w:rsidR="003A7EF5" w:rsidRPr="00A41B4F">
              <w:rPr>
                <w:rStyle w:val="Hyperlink"/>
                <w:noProof/>
              </w:rPr>
              <w:t>Reference Values, Accuracy, Specificity and Sensitivity</w:t>
            </w:r>
            <w:r w:rsidR="003A7EF5">
              <w:rPr>
                <w:noProof/>
                <w:webHidden/>
              </w:rPr>
              <w:tab/>
            </w:r>
            <w:r>
              <w:rPr>
                <w:noProof/>
                <w:webHidden/>
              </w:rPr>
              <w:fldChar w:fldCharType="begin"/>
            </w:r>
            <w:r w:rsidR="003A7EF5">
              <w:rPr>
                <w:noProof/>
                <w:webHidden/>
              </w:rPr>
              <w:instrText xml:space="preserve"> PAGEREF _Toc250712846 \h </w:instrText>
            </w:r>
            <w:r>
              <w:rPr>
                <w:noProof/>
                <w:webHidden/>
              </w:rPr>
            </w:r>
            <w:r>
              <w:rPr>
                <w:noProof/>
                <w:webHidden/>
              </w:rPr>
              <w:fldChar w:fldCharType="separate"/>
            </w:r>
            <w:r w:rsidR="00BC4D58">
              <w:rPr>
                <w:noProof/>
                <w:webHidden/>
              </w:rPr>
              <w:t>92</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47" w:history="1">
            <w:r w:rsidR="003A7EF5" w:rsidRPr="00A41B4F">
              <w:rPr>
                <w:rStyle w:val="Hyperlink"/>
                <w:noProof/>
              </w:rPr>
              <w:t>Child #1</w:t>
            </w:r>
            <w:r w:rsidR="003A7EF5">
              <w:rPr>
                <w:noProof/>
                <w:webHidden/>
              </w:rPr>
              <w:tab/>
            </w:r>
            <w:r>
              <w:rPr>
                <w:noProof/>
                <w:webHidden/>
              </w:rPr>
              <w:fldChar w:fldCharType="begin"/>
            </w:r>
            <w:r w:rsidR="003A7EF5">
              <w:rPr>
                <w:noProof/>
                <w:webHidden/>
              </w:rPr>
              <w:instrText xml:space="preserve"> PAGEREF _Toc250712847 \h </w:instrText>
            </w:r>
            <w:r>
              <w:rPr>
                <w:noProof/>
                <w:webHidden/>
              </w:rPr>
            </w:r>
            <w:r>
              <w:rPr>
                <w:noProof/>
                <w:webHidden/>
              </w:rPr>
              <w:fldChar w:fldCharType="separate"/>
            </w:r>
            <w:r w:rsidR="00BC4D58">
              <w:rPr>
                <w:noProof/>
                <w:webHidden/>
              </w:rPr>
              <w:t>93</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48" w:history="1">
            <w:r w:rsidR="003A7EF5" w:rsidRPr="00A41B4F">
              <w:rPr>
                <w:rStyle w:val="Hyperlink"/>
                <w:noProof/>
              </w:rPr>
              <w:t>Horse #1</w:t>
            </w:r>
            <w:r w:rsidR="003A7EF5">
              <w:rPr>
                <w:noProof/>
                <w:webHidden/>
              </w:rPr>
              <w:tab/>
            </w:r>
            <w:r>
              <w:rPr>
                <w:noProof/>
                <w:webHidden/>
              </w:rPr>
              <w:fldChar w:fldCharType="begin"/>
            </w:r>
            <w:r w:rsidR="003A7EF5">
              <w:rPr>
                <w:noProof/>
                <w:webHidden/>
              </w:rPr>
              <w:instrText xml:space="preserve"> PAGEREF _Toc250712848 \h </w:instrText>
            </w:r>
            <w:r>
              <w:rPr>
                <w:noProof/>
                <w:webHidden/>
              </w:rPr>
            </w:r>
            <w:r>
              <w:rPr>
                <w:noProof/>
                <w:webHidden/>
              </w:rPr>
              <w:fldChar w:fldCharType="separate"/>
            </w:r>
            <w:r w:rsidR="00BC4D58">
              <w:rPr>
                <w:noProof/>
                <w:webHidden/>
              </w:rPr>
              <w:t>94</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49" w:history="1">
            <w:r w:rsidR="003A7EF5" w:rsidRPr="00A41B4F">
              <w:rPr>
                <w:rStyle w:val="Hyperlink"/>
                <w:noProof/>
              </w:rPr>
              <w:t>Child #3</w:t>
            </w:r>
            <w:r w:rsidR="003A7EF5">
              <w:rPr>
                <w:noProof/>
                <w:webHidden/>
              </w:rPr>
              <w:tab/>
            </w:r>
            <w:r>
              <w:rPr>
                <w:noProof/>
                <w:webHidden/>
              </w:rPr>
              <w:fldChar w:fldCharType="begin"/>
            </w:r>
            <w:r w:rsidR="003A7EF5">
              <w:rPr>
                <w:noProof/>
                <w:webHidden/>
              </w:rPr>
              <w:instrText xml:space="preserve"> PAGEREF _Toc250712849 \h </w:instrText>
            </w:r>
            <w:r>
              <w:rPr>
                <w:noProof/>
                <w:webHidden/>
              </w:rPr>
            </w:r>
            <w:r>
              <w:rPr>
                <w:noProof/>
                <w:webHidden/>
              </w:rPr>
              <w:fldChar w:fldCharType="separate"/>
            </w:r>
            <w:r w:rsidR="00BC4D58">
              <w:rPr>
                <w:noProof/>
                <w:webHidden/>
              </w:rPr>
              <w:t>94</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50" w:history="1">
            <w:r w:rsidR="003A7EF5" w:rsidRPr="00A41B4F">
              <w:rPr>
                <w:rStyle w:val="Hyperlink"/>
                <w:noProof/>
              </w:rPr>
              <w:t>Horse #3</w:t>
            </w:r>
            <w:r w:rsidR="003A7EF5">
              <w:rPr>
                <w:noProof/>
                <w:webHidden/>
              </w:rPr>
              <w:tab/>
            </w:r>
            <w:r>
              <w:rPr>
                <w:noProof/>
                <w:webHidden/>
              </w:rPr>
              <w:fldChar w:fldCharType="begin"/>
            </w:r>
            <w:r w:rsidR="003A7EF5">
              <w:rPr>
                <w:noProof/>
                <w:webHidden/>
              </w:rPr>
              <w:instrText xml:space="preserve"> PAGEREF _Toc250712850 \h </w:instrText>
            </w:r>
            <w:r>
              <w:rPr>
                <w:noProof/>
                <w:webHidden/>
              </w:rPr>
            </w:r>
            <w:r>
              <w:rPr>
                <w:noProof/>
                <w:webHidden/>
              </w:rPr>
              <w:fldChar w:fldCharType="separate"/>
            </w:r>
            <w:r w:rsidR="00BC4D58">
              <w:rPr>
                <w:noProof/>
                <w:webHidden/>
              </w:rPr>
              <w:t>94</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51" w:history="1">
            <w:r w:rsidR="003A7EF5" w:rsidRPr="00A41B4F">
              <w:rPr>
                <w:rStyle w:val="Hyperlink"/>
                <w:noProof/>
              </w:rPr>
              <w:t>Child #4</w:t>
            </w:r>
            <w:r w:rsidR="003A7EF5">
              <w:rPr>
                <w:noProof/>
                <w:webHidden/>
              </w:rPr>
              <w:tab/>
            </w:r>
            <w:r>
              <w:rPr>
                <w:noProof/>
                <w:webHidden/>
              </w:rPr>
              <w:fldChar w:fldCharType="begin"/>
            </w:r>
            <w:r w:rsidR="003A7EF5">
              <w:rPr>
                <w:noProof/>
                <w:webHidden/>
              </w:rPr>
              <w:instrText xml:space="preserve"> PAGEREF _Toc250712851 \h </w:instrText>
            </w:r>
            <w:r>
              <w:rPr>
                <w:noProof/>
                <w:webHidden/>
              </w:rPr>
            </w:r>
            <w:r>
              <w:rPr>
                <w:noProof/>
                <w:webHidden/>
              </w:rPr>
              <w:fldChar w:fldCharType="separate"/>
            </w:r>
            <w:r w:rsidR="00BC4D58">
              <w:rPr>
                <w:noProof/>
                <w:webHidden/>
              </w:rPr>
              <w:t>97</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52" w:history="1">
            <w:r w:rsidR="003A7EF5" w:rsidRPr="00A41B4F">
              <w:rPr>
                <w:rStyle w:val="Hyperlink"/>
                <w:noProof/>
              </w:rPr>
              <w:t>Horse #4</w:t>
            </w:r>
            <w:r w:rsidR="003A7EF5">
              <w:rPr>
                <w:noProof/>
                <w:webHidden/>
              </w:rPr>
              <w:tab/>
            </w:r>
            <w:r>
              <w:rPr>
                <w:noProof/>
                <w:webHidden/>
              </w:rPr>
              <w:fldChar w:fldCharType="begin"/>
            </w:r>
            <w:r w:rsidR="003A7EF5">
              <w:rPr>
                <w:noProof/>
                <w:webHidden/>
              </w:rPr>
              <w:instrText xml:space="preserve"> PAGEREF _Toc250712852 \h </w:instrText>
            </w:r>
            <w:r>
              <w:rPr>
                <w:noProof/>
                <w:webHidden/>
              </w:rPr>
            </w:r>
            <w:r>
              <w:rPr>
                <w:noProof/>
                <w:webHidden/>
              </w:rPr>
              <w:fldChar w:fldCharType="separate"/>
            </w:r>
            <w:r w:rsidR="00BC4D58">
              <w:rPr>
                <w:noProof/>
                <w:webHidden/>
              </w:rPr>
              <w:t>97</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53" w:history="1">
            <w:r w:rsidR="003A7EF5" w:rsidRPr="00A41B4F">
              <w:rPr>
                <w:rStyle w:val="Hyperlink"/>
                <w:noProof/>
              </w:rPr>
              <w:t>Horse #5</w:t>
            </w:r>
            <w:r w:rsidR="003A7EF5">
              <w:rPr>
                <w:noProof/>
                <w:webHidden/>
              </w:rPr>
              <w:tab/>
            </w:r>
            <w:r>
              <w:rPr>
                <w:noProof/>
                <w:webHidden/>
              </w:rPr>
              <w:fldChar w:fldCharType="begin"/>
            </w:r>
            <w:r w:rsidR="003A7EF5">
              <w:rPr>
                <w:noProof/>
                <w:webHidden/>
              </w:rPr>
              <w:instrText xml:space="preserve"> PAGEREF _Toc250712853 \h </w:instrText>
            </w:r>
            <w:r>
              <w:rPr>
                <w:noProof/>
                <w:webHidden/>
              </w:rPr>
            </w:r>
            <w:r>
              <w:rPr>
                <w:noProof/>
                <w:webHidden/>
              </w:rPr>
              <w:fldChar w:fldCharType="separate"/>
            </w:r>
            <w:r w:rsidR="00BC4D58">
              <w:rPr>
                <w:noProof/>
                <w:webHidden/>
              </w:rPr>
              <w:t>97</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854" w:history="1">
            <w:r w:rsidR="003A7EF5" w:rsidRPr="00A41B4F">
              <w:rPr>
                <w:rStyle w:val="Hyperlink"/>
                <w:noProof/>
              </w:rPr>
              <w:t>Random Effects Model Meta-Analysis of Single System Designs</w:t>
            </w:r>
            <w:r w:rsidR="003A7EF5">
              <w:rPr>
                <w:noProof/>
                <w:webHidden/>
              </w:rPr>
              <w:tab/>
            </w:r>
            <w:r>
              <w:rPr>
                <w:noProof/>
                <w:webHidden/>
              </w:rPr>
              <w:fldChar w:fldCharType="begin"/>
            </w:r>
            <w:r w:rsidR="003A7EF5">
              <w:rPr>
                <w:noProof/>
                <w:webHidden/>
              </w:rPr>
              <w:instrText xml:space="preserve"> PAGEREF _Toc250712854 \h </w:instrText>
            </w:r>
            <w:r>
              <w:rPr>
                <w:noProof/>
                <w:webHidden/>
              </w:rPr>
            </w:r>
            <w:r>
              <w:rPr>
                <w:noProof/>
                <w:webHidden/>
              </w:rPr>
              <w:fldChar w:fldCharType="separate"/>
            </w:r>
            <w:r w:rsidR="00BC4D58">
              <w:rPr>
                <w:noProof/>
                <w:webHidden/>
              </w:rPr>
              <w:t>101</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856" w:history="1">
            <w:r w:rsidR="003A7EF5" w:rsidRPr="00A41B4F">
              <w:rPr>
                <w:rStyle w:val="Hyperlink"/>
                <w:noProof/>
              </w:rPr>
              <w:t>Cross Correlation and Autocorrelation</w:t>
            </w:r>
            <w:r w:rsidR="003A7EF5">
              <w:rPr>
                <w:noProof/>
                <w:webHidden/>
              </w:rPr>
              <w:tab/>
            </w:r>
            <w:r>
              <w:rPr>
                <w:noProof/>
                <w:webHidden/>
              </w:rPr>
              <w:fldChar w:fldCharType="begin"/>
            </w:r>
            <w:r w:rsidR="003A7EF5">
              <w:rPr>
                <w:noProof/>
                <w:webHidden/>
              </w:rPr>
              <w:instrText xml:space="preserve"> PAGEREF _Toc250712856 \h </w:instrText>
            </w:r>
            <w:r>
              <w:rPr>
                <w:noProof/>
                <w:webHidden/>
              </w:rPr>
            </w:r>
            <w:r>
              <w:rPr>
                <w:noProof/>
                <w:webHidden/>
              </w:rPr>
              <w:fldChar w:fldCharType="separate"/>
            </w:r>
            <w:r w:rsidR="00BC4D58">
              <w:rPr>
                <w:noProof/>
                <w:webHidden/>
              </w:rPr>
              <w:t>104</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857" w:history="1">
            <w:r w:rsidR="003A7EF5" w:rsidRPr="00A41B4F">
              <w:rPr>
                <w:rStyle w:val="Hyperlink"/>
                <w:noProof/>
              </w:rPr>
              <w:t>Summary</w:t>
            </w:r>
            <w:r w:rsidR="003A7EF5">
              <w:rPr>
                <w:noProof/>
                <w:webHidden/>
              </w:rPr>
              <w:tab/>
            </w:r>
            <w:r>
              <w:rPr>
                <w:noProof/>
                <w:webHidden/>
              </w:rPr>
              <w:fldChar w:fldCharType="begin"/>
            </w:r>
            <w:r w:rsidR="003A7EF5">
              <w:rPr>
                <w:noProof/>
                <w:webHidden/>
              </w:rPr>
              <w:instrText xml:space="preserve"> PAGEREF _Toc250712857 \h </w:instrText>
            </w:r>
            <w:r>
              <w:rPr>
                <w:noProof/>
                <w:webHidden/>
              </w:rPr>
            </w:r>
            <w:r>
              <w:rPr>
                <w:noProof/>
                <w:webHidden/>
              </w:rPr>
              <w:fldChar w:fldCharType="separate"/>
            </w:r>
            <w:r w:rsidR="00BC4D58">
              <w:rPr>
                <w:noProof/>
                <w:webHidden/>
              </w:rPr>
              <w:t>105</w:t>
            </w:r>
            <w:r>
              <w:rPr>
                <w:noProof/>
                <w:webHidden/>
              </w:rPr>
              <w:fldChar w:fldCharType="end"/>
            </w:r>
          </w:hyperlink>
        </w:p>
        <w:p w:rsidR="003A7EF5" w:rsidRDefault="00E84FE0">
          <w:pPr>
            <w:pStyle w:val="TOC1"/>
            <w:rPr>
              <w:rFonts w:asciiTheme="minorHAnsi" w:eastAsiaTheme="minorEastAsia" w:hAnsiTheme="minorHAnsi" w:cstheme="minorBidi"/>
              <w:caps w:val="0"/>
              <w:sz w:val="22"/>
              <w:szCs w:val="22"/>
            </w:rPr>
          </w:pPr>
          <w:hyperlink w:anchor="_Toc250712858" w:history="1">
            <w:r w:rsidR="003A7EF5" w:rsidRPr="00A41B4F">
              <w:rPr>
                <w:rStyle w:val="Hyperlink"/>
              </w:rPr>
              <w:t>Chapter V</w:t>
            </w:r>
            <w:r w:rsidR="003A7EF5">
              <w:rPr>
                <w:rStyle w:val="Hyperlink"/>
              </w:rPr>
              <w:t>: discussion</w:t>
            </w:r>
            <w:r w:rsidR="003A7EF5">
              <w:rPr>
                <w:webHidden/>
              </w:rPr>
              <w:tab/>
            </w:r>
            <w:r>
              <w:rPr>
                <w:webHidden/>
              </w:rPr>
              <w:fldChar w:fldCharType="begin"/>
            </w:r>
            <w:r w:rsidR="003A7EF5">
              <w:rPr>
                <w:webHidden/>
              </w:rPr>
              <w:instrText xml:space="preserve"> PAGEREF _Toc250712858 \h </w:instrText>
            </w:r>
            <w:r>
              <w:rPr>
                <w:webHidden/>
              </w:rPr>
            </w:r>
            <w:r>
              <w:rPr>
                <w:webHidden/>
              </w:rPr>
              <w:fldChar w:fldCharType="separate"/>
            </w:r>
            <w:r w:rsidR="00BC4D58">
              <w:rPr>
                <w:webHidden/>
              </w:rPr>
              <w:t>106</w:t>
            </w:r>
            <w:r>
              <w:rPr>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860" w:history="1">
            <w:r w:rsidR="003A7EF5" w:rsidRPr="00A41B4F">
              <w:rPr>
                <w:rStyle w:val="Hyperlink"/>
                <w:noProof/>
              </w:rPr>
              <w:t>Consistency of Results with Past Research</w:t>
            </w:r>
            <w:r w:rsidR="003A7EF5">
              <w:rPr>
                <w:noProof/>
                <w:webHidden/>
              </w:rPr>
              <w:tab/>
            </w:r>
            <w:r>
              <w:rPr>
                <w:noProof/>
                <w:webHidden/>
              </w:rPr>
              <w:fldChar w:fldCharType="begin"/>
            </w:r>
            <w:r w:rsidR="003A7EF5">
              <w:rPr>
                <w:noProof/>
                <w:webHidden/>
              </w:rPr>
              <w:instrText xml:space="preserve"> PAGEREF _Toc250712860 \h </w:instrText>
            </w:r>
            <w:r>
              <w:rPr>
                <w:noProof/>
                <w:webHidden/>
              </w:rPr>
            </w:r>
            <w:r>
              <w:rPr>
                <w:noProof/>
                <w:webHidden/>
              </w:rPr>
              <w:fldChar w:fldCharType="separate"/>
            </w:r>
            <w:r w:rsidR="00BC4D58">
              <w:rPr>
                <w:noProof/>
                <w:webHidden/>
              </w:rPr>
              <w:t>108</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861" w:history="1">
            <w:r w:rsidR="003A7EF5" w:rsidRPr="00A41B4F">
              <w:rPr>
                <w:rStyle w:val="Hyperlink"/>
                <w:noProof/>
              </w:rPr>
              <w:t>Implications of the Study for Current Theory</w:t>
            </w:r>
            <w:r w:rsidR="003A7EF5">
              <w:rPr>
                <w:noProof/>
                <w:webHidden/>
              </w:rPr>
              <w:tab/>
            </w:r>
            <w:r>
              <w:rPr>
                <w:noProof/>
                <w:webHidden/>
              </w:rPr>
              <w:fldChar w:fldCharType="begin"/>
            </w:r>
            <w:r w:rsidR="003A7EF5">
              <w:rPr>
                <w:noProof/>
                <w:webHidden/>
              </w:rPr>
              <w:instrText xml:space="preserve"> PAGEREF _Toc250712861 \h </w:instrText>
            </w:r>
            <w:r>
              <w:rPr>
                <w:noProof/>
                <w:webHidden/>
              </w:rPr>
            </w:r>
            <w:r>
              <w:rPr>
                <w:noProof/>
                <w:webHidden/>
              </w:rPr>
              <w:fldChar w:fldCharType="separate"/>
            </w:r>
            <w:r w:rsidR="00BC4D58">
              <w:rPr>
                <w:noProof/>
                <w:webHidden/>
              </w:rPr>
              <w:t>110</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862" w:history="1">
            <w:r w:rsidR="003A7EF5" w:rsidRPr="00A41B4F">
              <w:rPr>
                <w:rStyle w:val="Hyperlink"/>
                <w:noProof/>
              </w:rPr>
              <w:t>Future Research Recommendations</w:t>
            </w:r>
            <w:r w:rsidR="003A7EF5">
              <w:rPr>
                <w:noProof/>
                <w:webHidden/>
              </w:rPr>
              <w:tab/>
            </w:r>
            <w:r>
              <w:rPr>
                <w:noProof/>
                <w:webHidden/>
              </w:rPr>
              <w:fldChar w:fldCharType="begin"/>
            </w:r>
            <w:r w:rsidR="003A7EF5">
              <w:rPr>
                <w:noProof/>
                <w:webHidden/>
              </w:rPr>
              <w:instrText xml:space="preserve"> PAGEREF _Toc250712862 \h </w:instrText>
            </w:r>
            <w:r>
              <w:rPr>
                <w:noProof/>
                <w:webHidden/>
              </w:rPr>
            </w:r>
            <w:r>
              <w:rPr>
                <w:noProof/>
                <w:webHidden/>
              </w:rPr>
              <w:fldChar w:fldCharType="separate"/>
            </w:r>
            <w:r w:rsidR="00BC4D58">
              <w:rPr>
                <w:noProof/>
                <w:webHidden/>
              </w:rPr>
              <w:t>113</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863" w:history="1">
            <w:r w:rsidR="003A7EF5" w:rsidRPr="00A41B4F">
              <w:rPr>
                <w:rStyle w:val="Hyperlink"/>
                <w:noProof/>
              </w:rPr>
              <w:t>Implications for Work in CAMS</w:t>
            </w:r>
            <w:r w:rsidR="003A7EF5">
              <w:rPr>
                <w:noProof/>
                <w:webHidden/>
              </w:rPr>
              <w:tab/>
            </w:r>
            <w:r>
              <w:rPr>
                <w:noProof/>
                <w:webHidden/>
              </w:rPr>
              <w:fldChar w:fldCharType="begin"/>
            </w:r>
            <w:r w:rsidR="003A7EF5">
              <w:rPr>
                <w:noProof/>
                <w:webHidden/>
              </w:rPr>
              <w:instrText xml:space="preserve"> PAGEREF _Toc250712863 \h </w:instrText>
            </w:r>
            <w:r>
              <w:rPr>
                <w:noProof/>
                <w:webHidden/>
              </w:rPr>
            </w:r>
            <w:r>
              <w:rPr>
                <w:noProof/>
                <w:webHidden/>
              </w:rPr>
              <w:fldChar w:fldCharType="separate"/>
            </w:r>
            <w:r w:rsidR="00BC4D58">
              <w:rPr>
                <w:noProof/>
                <w:webHidden/>
              </w:rPr>
              <w:t>114</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864" w:history="1">
            <w:r w:rsidR="003A7EF5" w:rsidRPr="00A41B4F">
              <w:rPr>
                <w:rStyle w:val="Hyperlink"/>
                <w:noProof/>
              </w:rPr>
              <w:t>Implications for Social Work Practice</w:t>
            </w:r>
            <w:r w:rsidR="003A7EF5">
              <w:rPr>
                <w:noProof/>
                <w:webHidden/>
              </w:rPr>
              <w:tab/>
            </w:r>
            <w:r>
              <w:rPr>
                <w:noProof/>
                <w:webHidden/>
              </w:rPr>
              <w:fldChar w:fldCharType="begin"/>
            </w:r>
            <w:r w:rsidR="003A7EF5">
              <w:rPr>
                <w:noProof/>
                <w:webHidden/>
              </w:rPr>
              <w:instrText xml:space="preserve"> PAGEREF _Toc250712864 \h </w:instrText>
            </w:r>
            <w:r>
              <w:rPr>
                <w:noProof/>
                <w:webHidden/>
              </w:rPr>
            </w:r>
            <w:r>
              <w:rPr>
                <w:noProof/>
                <w:webHidden/>
              </w:rPr>
              <w:fldChar w:fldCharType="separate"/>
            </w:r>
            <w:r w:rsidR="00BC4D58">
              <w:rPr>
                <w:noProof/>
                <w:webHidden/>
              </w:rPr>
              <w:t>114</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865" w:history="1">
            <w:r w:rsidR="003A7EF5" w:rsidRPr="00A41B4F">
              <w:rPr>
                <w:rStyle w:val="Hyperlink"/>
                <w:noProof/>
              </w:rPr>
              <w:t>Limitations</w:t>
            </w:r>
            <w:r w:rsidR="003A7EF5">
              <w:rPr>
                <w:noProof/>
                <w:webHidden/>
              </w:rPr>
              <w:tab/>
            </w:r>
            <w:r>
              <w:rPr>
                <w:noProof/>
                <w:webHidden/>
              </w:rPr>
              <w:fldChar w:fldCharType="begin"/>
            </w:r>
            <w:r w:rsidR="003A7EF5">
              <w:rPr>
                <w:noProof/>
                <w:webHidden/>
              </w:rPr>
              <w:instrText xml:space="preserve"> PAGEREF _Toc250712865 \h </w:instrText>
            </w:r>
            <w:r>
              <w:rPr>
                <w:noProof/>
                <w:webHidden/>
              </w:rPr>
            </w:r>
            <w:r>
              <w:rPr>
                <w:noProof/>
                <w:webHidden/>
              </w:rPr>
              <w:fldChar w:fldCharType="separate"/>
            </w:r>
            <w:r w:rsidR="00BC4D58">
              <w:rPr>
                <w:noProof/>
                <w:webHidden/>
              </w:rPr>
              <w:t>116</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66" w:history="1">
            <w:r w:rsidR="003A7EF5" w:rsidRPr="00A41B4F">
              <w:rPr>
                <w:rStyle w:val="Hyperlink"/>
                <w:noProof/>
              </w:rPr>
              <w:t>Methodological Limitations</w:t>
            </w:r>
            <w:r w:rsidR="003A7EF5">
              <w:rPr>
                <w:noProof/>
                <w:webHidden/>
              </w:rPr>
              <w:tab/>
            </w:r>
            <w:r>
              <w:rPr>
                <w:noProof/>
                <w:webHidden/>
              </w:rPr>
              <w:fldChar w:fldCharType="begin"/>
            </w:r>
            <w:r w:rsidR="003A7EF5">
              <w:rPr>
                <w:noProof/>
                <w:webHidden/>
              </w:rPr>
              <w:instrText xml:space="preserve"> PAGEREF _Toc250712866 \h </w:instrText>
            </w:r>
            <w:r>
              <w:rPr>
                <w:noProof/>
                <w:webHidden/>
              </w:rPr>
            </w:r>
            <w:r>
              <w:rPr>
                <w:noProof/>
                <w:webHidden/>
              </w:rPr>
              <w:fldChar w:fldCharType="separate"/>
            </w:r>
            <w:r w:rsidR="00BC4D58">
              <w:rPr>
                <w:noProof/>
                <w:webHidden/>
              </w:rPr>
              <w:t>116</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67" w:history="1">
            <w:r w:rsidR="003A7EF5" w:rsidRPr="00A41B4F">
              <w:rPr>
                <w:rStyle w:val="Hyperlink"/>
                <w:noProof/>
              </w:rPr>
              <w:t>Design</w:t>
            </w:r>
            <w:r w:rsidR="003A7EF5">
              <w:rPr>
                <w:noProof/>
                <w:webHidden/>
              </w:rPr>
              <w:tab/>
            </w:r>
            <w:r>
              <w:rPr>
                <w:noProof/>
                <w:webHidden/>
              </w:rPr>
              <w:fldChar w:fldCharType="begin"/>
            </w:r>
            <w:r w:rsidR="003A7EF5">
              <w:rPr>
                <w:noProof/>
                <w:webHidden/>
              </w:rPr>
              <w:instrText xml:space="preserve"> PAGEREF _Toc250712867 \h </w:instrText>
            </w:r>
            <w:r>
              <w:rPr>
                <w:noProof/>
                <w:webHidden/>
              </w:rPr>
            </w:r>
            <w:r>
              <w:rPr>
                <w:noProof/>
                <w:webHidden/>
              </w:rPr>
              <w:fldChar w:fldCharType="separate"/>
            </w:r>
            <w:r w:rsidR="00BC4D58">
              <w:rPr>
                <w:noProof/>
                <w:webHidden/>
              </w:rPr>
              <w:t>116</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68" w:history="1">
            <w:r w:rsidR="003A7EF5" w:rsidRPr="00A41B4F">
              <w:rPr>
                <w:rStyle w:val="Hyperlink"/>
                <w:noProof/>
              </w:rPr>
              <w:t>Sample</w:t>
            </w:r>
            <w:r w:rsidR="003A7EF5">
              <w:rPr>
                <w:noProof/>
                <w:webHidden/>
              </w:rPr>
              <w:tab/>
            </w:r>
            <w:r>
              <w:rPr>
                <w:noProof/>
                <w:webHidden/>
              </w:rPr>
              <w:fldChar w:fldCharType="begin"/>
            </w:r>
            <w:r w:rsidR="003A7EF5">
              <w:rPr>
                <w:noProof/>
                <w:webHidden/>
              </w:rPr>
              <w:instrText xml:space="preserve"> PAGEREF _Toc250712868 \h </w:instrText>
            </w:r>
            <w:r>
              <w:rPr>
                <w:noProof/>
                <w:webHidden/>
              </w:rPr>
            </w:r>
            <w:r>
              <w:rPr>
                <w:noProof/>
                <w:webHidden/>
              </w:rPr>
              <w:fldChar w:fldCharType="separate"/>
            </w:r>
            <w:r w:rsidR="00BC4D58">
              <w:rPr>
                <w:noProof/>
                <w:webHidden/>
              </w:rPr>
              <w:t>117</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69" w:history="1">
            <w:r w:rsidR="003A7EF5" w:rsidRPr="00A41B4F">
              <w:rPr>
                <w:rStyle w:val="Hyperlink"/>
                <w:noProof/>
              </w:rPr>
              <w:t>Time</w:t>
            </w:r>
            <w:r w:rsidR="003A7EF5">
              <w:rPr>
                <w:noProof/>
                <w:webHidden/>
              </w:rPr>
              <w:tab/>
            </w:r>
            <w:r>
              <w:rPr>
                <w:noProof/>
                <w:webHidden/>
              </w:rPr>
              <w:fldChar w:fldCharType="begin"/>
            </w:r>
            <w:r w:rsidR="003A7EF5">
              <w:rPr>
                <w:noProof/>
                <w:webHidden/>
              </w:rPr>
              <w:instrText xml:space="preserve"> PAGEREF _Toc250712869 \h </w:instrText>
            </w:r>
            <w:r>
              <w:rPr>
                <w:noProof/>
                <w:webHidden/>
              </w:rPr>
            </w:r>
            <w:r>
              <w:rPr>
                <w:noProof/>
                <w:webHidden/>
              </w:rPr>
              <w:fldChar w:fldCharType="separate"/>
            </w:r>
            <w:r w:rsidR="00BC4D58">
              <w:rPr>
                <w:noProof/>
                <w:webHidden/>
              </w:rPr>
              <w:t>117</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70" w:history="1">
            <w:r w:rsidR="003A7EF5" w:rsidRPr="00A41B4F">
              <w:rPr>
                <w:rStyle w:val="Hyperlink"/>
                <w:noProof/>
              </w:rPr>
              <w:t>Equipment</w:t>
            </w:r>
            <w:r w:rsidR="003A7EF5">
              <w:rPr>
                <w:noProof/>
                <w:webHidden/>
              </w:rPr>
              <w:tab/>
            </w:r>
            <w:r>
              <w:rPr>
                <w:noProof/>
                <w:webHidden/>
              </w:rPr>
              <w:fldChar w:fldCharType="begin"/>
            </w:r>
            <w:r w:rsidR="003A7EF5">
              <w:rPr>
                <w:noProof/>
                <w:webHidden/>
              </w:rPr>
              <w:instrText xml:space="preserve"> PAGEREF _Toc250712870 \h </w:instrText>
            </w:r>
            <w:r>
              <w:rPr>
                <w:noProof/>
                <w:webHidden/>
              </w:rPr>
            </w:r>
            <w:r>
              <w:rPr>
                <w:noProof/>
                <w:webHidden/>
              </w:rPr>
              <w:fldChar w:fldCharType="separate"/>
            </w:r>
            <w:r w:rsidR="00BC4D58">
              <w:rPr>
                <w:noProof/>
                <w:webHidden/>
              </w:rPr>
              <w:t>118</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71" w:history="1">
            <w:r w:rsidR="003A7EF5" w:rsidRPr="00A41B4F">
              <w:rPr>
                <w:rStyle w:val="Hyperlink"/>
                <w:noProof/>
              </w:rPr>
              <w:t>Personnel</w:t>
            </w:r>
            <w:r w:rsidR="003A7EF5">
              <w:rPr>
                <w:noProof/>
                <w:webHidden/>
              </w:rPr>
              <w:tab/>
            </w:r>
            <w:r>
              <w:rPr>
                <w:noProof/>
                <w:webHidden/>
              </w:rPr>
              <w:fldChar w:fldCharType="begin"/>
            </w:r>
            <w:r w:rsidR="003A7EF5">
              <w:rPr>
                <w:noProof/>
                <w:webHidden/>
              </w:rPr>
              <w:instrText xml:space="preserve"> PAGEREF _Toc250712871 \h </w:instrText>
            </w:r>
            <w:r>
              <w:rPr>
                <w:noProof/>
                <w:webHidden/>
              </w:rPr>
            </w:r>
            <w:r>
              <w:rPr>
                <w:noProof/>
                <w:webHidden/>
              </w:rPr>
              <w:fldChar w:fldCharType="separate"/>
            </w:r>
            <w:r w:rsidR="00BC4D58">
              <w:rPr>
                <w:noProof/>
                <w:webHidden/>
              </w:rPr>
              <w:t>118</w:t>
            </w:r>
            <w:r>
              <w:rPr>
                <w:noProof/>
                <w:webHidden/>
              </w:rPr>
              <w:fldChar w:fldCharType="end"/>
            </w:r>
          </w:hyperlink>
        </w:p>
        <w:p w:rsidR="003A7EF5" w:rsidRDefault="00E84FE0">
          <w:pPr>
            <w:pStyle w:val="TOC3"/>
            <w:tabs>
              <w:tab w:val="right" w:leader="dot" w:pos="9350"/>
            </w:tabs>
            <w:rPr>
              <w:rFonts w:asciiTheme="minorHAnsi" w:eastAsiaTheme="minorEastAsia" w:hAnsiTheme="minorHAnsi" w:cstheme="minorBidi"/>
              <w:noProof/>
              <w:sz w:val="22"/>
              <w:szCs w:val="22"/>
            </w:rPr>
          </w:pPr>
          <w:hyperlink w:anchor="_Toc250712872" w:history="1">
            <w:r w:rsidR="003A7EF5" w:rsidRPr="00A41B4F">
              <w:rPr>
                <w:rStyle w:val="Hyperlink"/>
                <w:noProof/>
              </w:rPr>
              <w:t>Measurement Tools</w:t>
            </w:r>
            <w:r w:rsidR="003A7EF5">
              <w:rPr>
                <w:noProof/>
                <w:webHidden/>
              </w:rPr>
              <w:tab/>
            </w:r>
            <w:r>
              <w:rPr>
                <w:noProof/>
                <w:webHidden/>
              </w:rPr>
              <w:fldChar w:fldCharType="begin"/>
            </w:r>
            <w:r w:rsidR="003A7EF5">
              <w:rPr>
                <w:noProof/>
                <w:webHidden/>
              </w:rPr>
              <w:instrText xml:space="preserve"> PAGEREF _Toc250712872 \h </w:instrText>
            </w:r>
            <w:r>
              <w:rPr>
                <w:noProof/>
                <w:webHidden/>
              </w:rPr>
            </w:r>
            <w:r>
              <w:rPr>
                <w:noProof/>
                <w:webHidden/>
              </w:rPr>
              <w:fldChar w:fldCharType="separate"/>
            </w:r>
            <w:r w:rsidR="00BC4D58">
              <w:rPr>
                <w:noProof/>
                <w:webHidden/>
              </w:rPr>
              <w:t>119</w:t>
            </w:r>
            <w:r>
              <w:rPr>
                <w:noProof/>
                <w:webHidden/>
              </w:rPr>
              <w:fldChar w:fldCharType="end"/>
            </w:r>
          </w:hyperlink>
        </w:p>
        <w:p w:rsidR="003A7EF5" w:rsidRDefault="00E84FE0">
          <w:pPr>
            <w:pStyle w:val="TOC2"/>
            <w:tabs>
              <w:tab w:val="right" w:leader="dot" w:pos="9350"/>
            </w:tabs>
            <w:rPr>
              <w:rFonts w:asciiTheme="minorHAnsi" w:eastAsiaTheme="minorEastAsia" w:hAnsiTheme="minorHAnsi" w:cstheme="minorBidi"/>
              <w:noProof/>
              <w:sz w:val="22"/>
              <w:szCs w:val="22"/>
            </w:rPr>
          </w:pPr>
          <w:hyperlink w:anchor="_Toc250712873" w:history="1">
            <w:r w:rsidR="003A7EF5" w:rsidRPr="00A41B4F">
              <w:rPr>
                <w:rStyle w:val="Hyperlink"/>
                <w:noProof/>
              </w:rPr>
              <w:t>Conclusion</w:t>
            </w:r>
            <w:r w:rsidR="003A7EF5">
              <w:rPr>
                <w:noProof/>
                <w:webHidden/>
              </w:rPr>
              <w:tab/>
            </w:r>
            <w:r>
              <w:rPr>
                <w:noProof/>
                <w:webHidden/>
              </w:rPr>
              <w:fldChar w:fldCharType="begin"/>
            </w:r>
            <w:r w:rsidR="003A7EF5">
              <w:rPr>
                <w:noProof/>
                <w:webHidden/>
              </w:rPr>
              <w:instrText xml:space="preserve"> PAGEREF _Toc250712873 \h </w:instrText>
            </w:r>
            <w:r>
              <w:rPr>
                <w:noProof/>
                <w:webHidden/>
              </w:rPr>
            </w:r>
            <w:r>
              <w:rPr>
                <w:noProof/>
                <w:webHidden/>
              </w:rPr>
              <w:fldChar w:fldCharType="separate"/>
            </w:r>
            <w:r w:rsidR="00BC4D58">
              <w:rPr>
                <w:noProof/>
                <w:webHidden/>
              </w:rPr>
              <w:t>119</w:t>
            </w:r>
            <w:r>
              <w:rPr>
                <w:noProof/>
                <w:webHidden/>
              </w:rPr>
              <w:fldChar w:fldCharType="end"/>
            </w:r>
          </w:hyperlink>
        </w:p>
        <w:p w:rsidR="003A7EF5" w:rsidRDefault="00E84FE0">
          <w:pPr>
            <w:pStyle w:val="TOC1"/>
            <w:rPr>
              <w:rFonts w:asciiTheme="minorHAnsi" w:eastAsiaTheme="minorEastAsia" w:hAnsiTheme="minorHAnsi" w:cstheme="minorBidi"/>
              <w:caps w:val="0"/>
              <w:sz w:val="22"/>
              <w:szCs w:val="22"/>
            </w:rPr>
          </w:pPr>
          <w:hyperlink w:anchor="_Toc250712874" w:history="1">
            <w:r w:rsidR="003A7EF5" w:rsidRPr="00A41B4F">
              <w:rPr>
                <w:rStyle w:val="Hyperlink"/>
              </w:rPr>
              <w:t>Bibliography</w:t>
            </w:r>
            <w:r w:rsidR="003A7EF5">
              <w:rPr>
                <w:webHidden/>
              </w:rPr>
              <w:tab/>
            </w:r>
            <w:r>
              <w:rPr>
                <w:webHidden/>
              </w:rPr>
              <w:fldChar w:fldCharType="begin"/>
            </w:r>
            <w:r w:rsidR="003A7EF5">
              <w:rPr>
                <w:webHidden/>
              </w:rPr>
              <w:instrText xml:space="preserve"> PAGEREF _Toc250712874 \h </w:instrText>
            </w:r>
            <w:r>
              <w:rPr>
                <w:webHidden/>
              </w:rPr>
            </w:r>
            <w:r>
              <w:rPr>
                <w:webHidden/>
              </w:rPr>
              <w:fldChar w:fldCharType="separate"/>
            </w:r>
            <w:r w:rsidR="00BC4D58">
              <w:rPr>
                <w:webHidden/>
              </w:rPr>
              <w:t>120</w:t>
            </w:r>
            <w:r>
              <w:rPr>
                <w:webHidden/>
              </w:rPr>
              <w:fldChar w:fldCharType="end"/>
            </w:r>
          </w:hyperlink>
        </w:p>
        <w:p w:rsidR="003A7EF5" w:rsidRDefault="00E84FE0">
          <w:pPr>
            <w:pStyle w:val="TOC1"/>
            <w:rPr>
              <w:rFonts w:asciiTheme="minorHAnsi" w:eastAsiaTheme="minorEastAsia" w:hAnsiTheme="minorHAnsi" w:cstheme="minorBidi"/>
              <w:caps w:val="0"/>
              <w:sz w:val="22"/>
              <w:szCs w:val="22"/>
            </w:rPr>
          </w:pPr>
          <w:hyperlink w:anchor="_Toc250712875" w:history="1">
            <w:r w:rsidR="003A7EF5" w:rsidRPr="00A41B4F">
              <w:rPr>
                <w:rStyle w:val="Hyperlink"/>
              </w:rPr>
              <w:t>Appendices</w:t>
            </w:r>
            <w:r w:rsidR="003A7EF5">
              <w:rPr>
                <w:webHidden/>
              </w:rPr>
              <w:tab/>
            </w:r>
            <w:r>
              <w:rPr>
                <w:webHidden/>
              </w:rPr>
              <w:fldChar w:fldCharType="begin"/>
            </w:r>
            <w:r w:rsidR="003A7EF5">
              <w:rPr>
                <w:webHidden/>
              </w:rPr>
              <w:instrText xml:space="preserve"> PAGEREF _Toc250712875 \h </w:instrText>
            </w:r>
            <w:r>
              <w:rPr>
                <w:webHidden/>
              </w:rPr>
            </w:r>
            <w:r>
              <w:rPr>
                <w:webHidden/>
              </w:rPr>
              <w:fldChar w:fldCharType="separate"/>
            </w:r>
            <w:r w:rsidR="00BC4D58">
              <w:rPr>
                <w:webHidden/>
              </w:rPr>
              <w:t>156</w:t>
            </w:r>
            <w:r>
              <w:rPr>
                <w:webHidden/>
              </w:rPr>
              <w:fldChar w:fldCharType="end"/>
            </w:r>
          </w:hyperlink>
        </w:p>
        <w:p w:rsidR="003A7EF5" w:rsidRDefault="00E84FE0" w:rsidP="003A7EF5">
          <w:pPr>
            <w:pStyle w:val="TOC1"/>
            <w:rPr>
              <w:rFonts w:asciiTheme="minorHAnsi" w:eastAsiaTheme="minorEastAsia" w:hAnsiTheme="minorHAnsi" w:cstheme="minorBidi"/>
              <w:sz w:val="22"/>
              <w:szCs w:val="22"/>
            </w:rPr>
          </w:pPr>
          <w:hyperlink w:anchor="_Toc250712876" w:history="1">
            <w:r w:rsidR="003A7EF5" w:rsidRPr="00A41B4F">
              <w:rPr>
                <w:rStyle w:val="Hyperlink"/>
              </w:rPr>
              <w:t>Appendix I</w:t>
            </w:r>
            <w:r w:rsidR="003A7EF5">
              <w:rPr>
                <w:rStyle w:val="Hyperlink"/>
              </w:rPr>
              <w:t xml:space="preserve">: </w:t>
            </w:r>
          </w:hyperlink>
          <w:hyperlink w:anchor="_Toc250712877" w:history="1">
            <w:r w:rsidR="003A7EF5" w:rsidRPr="00A41B4F">
              <w:rPr>
                <w:rStyle w:val="Hyperlink"/>
              </w:rPr>
              <w:t>Research Information Letter: Child Welfare Agency</w:t>
            </w:r>
            <w:r w:rsidR="003A7EF5">
              <w:rPr>
                <w:webHidden/>
              </w:rPr>
              <w:tab/>
            </w:r>
            <w:r>
              <w:rPr>
                <w:webHidden/>
              </w:rPr>
              <w:fldChar w:fldCharType="begin"/>
            </w:r>
            <w:r w:rsidR="003A7EF5">
              <w:rPr>
                <w:webHidden/>
              </w:rPr>
              <w:instrText xml:space="preserve"> PAGEREF _Toc250712877 \h </w:instrText>
            </w:r>
            <w:r>
              <w:rPr>
                <w:webHidden/>
              </w:rPr>
            </w:r>
            <w:r>
              <w:rPr>
                <w:webHidden/>
              </w:rPr>
              <w:fldChar w:fldCharType="separate"/>
            </w:r>
            <w:r w:rsidR="00BC4D58">
              <w:rPr>
                <w:webHidden/>
              </w:rPr>
              <w:t>157</w:t>
            </w:r>
            <w:r>
              <w:rPr>
                <w:webHidden/>
              </w:rPr>
              <w:fldChar w:fldCharType="end"/>
            </w:r>
          </w:hyperlink>
        </w:p>
        <w:p w:rsidR="003A7EF5" w:rsidRDefault="00E84FE0" w:rsidP="003A7EF5">
          <w:pPr>
            <w:pStyle w:val="TOC1"/>
            <w:rPr>
              <w:rFonts w:asciiTheme="minorHAnsi" w:eastAsiaTheme="minorEastAsia" w:hAnsiTheme="minorHAnsi" w:cstheme="minorBidi"/>
              <w:sz w:val="22"/>
              <w:szCs w:val="22"/>
            </w:rPr>
          </w:pPr>
          <w:hyperlink w:anchor="_Toc250712878" w:history="1">
            <w:r w:rsidR="003A7EF5" w:rsidRPr="00A41B4F">
              <w:rPr>
                <w:rStyle w:val="Hyperlink"/>
              </w:rPr>
              <w:t>Appendix II</w:t>
            </w:r>
            <w:r w:rsidR="003A7EF5">
              <w:rPr>
                <w:rStyle w:val="Hyperlink"/>
              </w:rPr>
              <w:t xml:space="preserve">: </w:t>
            </w:r>
          </w:hyperlink>
          <w:hyperlink w:anchor="_Toc250712879" w:history="1">
            <w:r w:rsidR="003A7EF5" w:rsidRPr="00A41B4F">
              <w:rPr>
                <w:rStyle w:val="Hyperlink"/>
              </w:rPr>
              <w:t>Consent to Contact</w:t>
            </w:r>
            <w:r w:rsidR="003A7EF5">
              <w:rPr>
                <w:webHidden/>
              </w:rPr>
              <w:tab/>
            </w:r>
            <w:r>
              <w:rPr>
                <w:webHidden/>
              </w:rPr>
              <w:fldChar w:fldCharType="begin"/>
            </w:r>
            <w:r w:rsidR="003A7EF5">
              <w:rPr>
                <w:webHidden/>
              </w:rPr>
              <w:instrText xml:space="preserve"> PAGEREF _Toc250712879 \h </w:instrText>
            </w:r>
            <w:r>
              <w:rPr>
                <w:webHidden/>
              </w:rPr>
            </w:r>
            <w:r>
              <w:rPr>
                <w:webHidden/>
              </w:rPr>
              <w:fldChar w:fldCharType="separate"/>
            </w:r>
            <w:r w:rsidR="00BC4D58">
              <w:rPr>
                <w:webHidden/>
              </w:rPr>
              <w:t>158</w:t>
            </w:r>
            <w:r>
              <w:rPr>
                <w:webHidden/>
              </w:rPr>
              <w:fldChar w:fldCharType="end"/>
            </w:r>
          </w:hyperlink>
        </w:p>
        <w:p w:rsidR="003A7EF5" w:rsidRDefault="00E84FE0" w:rsidP="003A7EF5">
          <w:pPr>
            <w:pStyle w:val="TOC1"/>
            <w:rPr>
              <w:rFonts w:asciiTheme="minorHAnsi" w:eastAsiaTheme="minorEastAsia" w:hAnsiTheme="minorHAnsi" w:cstheme="minorBidi"/>
              <w:sz w:val="22"/>
              <w:szCs w:val="22"/>
            </w:rPr>
          </w:pPr>
          <w:hyperlink w:anchor="_Toc250712880" w:history="1">
            <w:r w:rsidR="003A7EF5" w:rsidRPr="00A41B4F">
              <w:rPr>
                <w:rStyle w:val="Hyperlink"/>
              </w:rPr>
              <w:t>Appendix III</w:t>
            </w:r>
            <w:r w:rsidR="003A7EF5">
              <w:rPr>
                <w:rStyle w:val="Hyperlink"/>
              </w:rPr>
              <w:t xml:space="preserve">: </w:t>
            </w:r>
          </w:hyperlink>
          <w:hyperlink w:anchor="_Toc250712881" w:history="1">
            <w:r w:rsidR="003A7EF5" w:rsidRPr="00A41B4F">
              <w:rPr>
                <w:rStyle w:val="Hyperlink"/>
              </w:rPr>
              <w:t>Informed Consent Statement</w:t>
            </w:r>
            <w:r w:rsidR="003A7EF5">
              <w:rPr>
                <w:webHidden/>
              </w:rPr>
              <w:tab/>
            </w:r>
            <w:r>
              <w:rPr>
                <w:webHidden/>
              </w:rPr>
              <w:fldChar w:fldCharType="begin"/>
            </w:r>
            <w:r w:rsidR="003A7EF5">
              <w:rPr>
                <w:webHidden/>
              </w:rPr>
              <w:instrText xml:space="preserve"> PAGEREF _Toc250712881 \h </w:instrText>
            </w:r>
            <w:r>
              <w:rPr>
                <w:webHidden/>
              </w:rPr>
            </w:r>
            <w:r>
              <w:rPr>
                <w:webHidden/>
              </w:rPr>
              <w:fldChar w:fldCharType="separate"/>
            </w:r>
            <w:r w:rsidR="00BC4D58">
              <w:rPr>
                <w:webHidden/>
              </w:rPr>
              <w:t>159</w:t>
            </w:r>
            <w:r>
              <w:rPr>
                <w:webHidden/>
              </w:rPr>
              <w:fldChar w:fldCharType="end"/>
            </w:r>
          </w:hyperlink>
        </w:p>
        <w:p w:rsidR="003A7EF5" w:rsidRDefault="00E84FE0" w:rsidP="003A7EF5">
          <w:pPr>
            <w:pStyle w:val="TOC1"/>
            <w:rPr>
              <w:rFonts w:asciiTheme="minorHAnsi" w:eastAsiaTheme="minorEastAsia" w:hAnsiTheme="minorHAnsi" w:cstheme="minorBidi"/>
              <w:sz w:val="22"/>
              <w:szCs w:val="22"/>
            </w:rPr>
          </w:pPr>
          <w:hyperlink w:anchor="_Toc250712882" w:history="1">
            <w:r w:rsidR="003A7EF5" w:rsidRPr="00A41B4F">
              <w:rPr>
                <w:rStyle w:val="Hyperlink"/>
              </w:rPr>
              <w:t>Appendix IV</w:t>
            </w:r>
            <w:r w:rsidR="003A7EF5">
              <w:rPr>
                <w:rStyle w:val="Hyperlink"/>
              </w:rPr>
              <w:t xml:space="preserve">: </w:t>
            </w:r>
          </w:hyperlink>
          <w:hyperlink w:anchor="_Toc250712883" w:history="1">
            <w:r w:rsidR="003A7EF5" w:rsidRPr="00A41B4F">
              <w:rPr>
                <w:rStyle w:val="Hyperlink"/>
              </w:rPr>
              <w:t>Assent Form for Children</w:t>
            </w:r>
            <w:r w:rsidR="003A7EF5">
              <w:rPr>
                <w:webHidden/>
              </w:rPr>
              <w:tab/>
            </w:r>
            <w:r>
              <w:rPr>
                <w:webHidden/>
              </w:rPr>
              <w:fldChar w:fldCharType="begin"/>
            </w:r>
            <w:r w:rsidR="003A7EF5">
              <w:rPr>
                <w:webHidden/>
              </w:rPr>
              <w:instrText xml:space="preserve"> PAGEREF _Toc250712883 \h </w:instrText>
            </w:r>
            <w:r>
              <w:rPr>
                <w:webHidden/>
              </w:rPr>
            </w:r>
            <w:r>
              <w:rPr>
                <w:webHidden/>
              </w:rPr>
              <w:fldChar w:fldCharType="separate"/>
            </w:r>
            <w:r w:rsidR="00BC4D58">
              <w:rPr>
                <w:webHidden/>
              </w:rPr>
              <w:t>163</w:t>
            </w:r>
            <w:r>
              <w:rPr>
                <w:webHidden/>
              </w:rPr>
              <w:fldChar w:fldCharType="end"/>
            </w:r>
          </w:hyperlink>
        </w:p>
        <w:p w:rsidR="003A7EF5" w:rsidRDefault="00E84FE0" w:rsidP="003A7EF5">
          <w:pPr>
            <w:pStyle w:val="TOC1"/>
            <w:rPr>
              <w:rFonts w:asciiTheme="minorHAnsi" w:eastAsiaTheme="minorEastAsia" w:hAnsiTheme="minorHAnsi" w:cstheme="minorBidi"/>
              <w:sz w:val="22"/>
              <w:szCs w:val="22"/>
            </w:rPr>
          </w:pPr>
          <w:hyperlink w:anchor="_Toc250712884" w:history="1">
            <w:r w:rsidR="003A7EF5" w:rsidRPr="00A41B4F">
              <w:rPr>
                <w:rStyle w:val="Hyperlink"/>
              </w:rPr>
              <w:t>Appendix V</w:t>
            </w:r>
            <w:r w:rsidR="003A7EF5">
              <w:rPr>
                <w:rStyle w:val="Hyperlink"/>
              </w:rPr>
              <w:t xml:space="preserve">: </w:t>
            </w:r>
          </w:hyperlink>
          <w:hyperlink w:anchor="_Toc250712885" w:history="1">
            <w:r w:rsidR="003A7EF5" w:rsidRPr="00A41B4F">
              <w:rPr>
                <w:rStyle w:val="Hyperlink"/>
              </w:rPr>
              <w:t>Baseline sample collection sheet (guardians)</w:t>
            </w:r>
            <w:r w:rsidR="003A7EF5">
              <w:rPr>
                <w:webHidden/>
              </w:rPr>
              <w:tab/>
            </w:r>
            <w:r>
              <w:rPr>
                <w:webHidden/>
              </w:rPr>
              <w:fldChar w:fldCharType="begin"/>
            </w:r>
            <w:r w:rsidR="003A7EF5">
              <w:rPr>
                <w:webHidden/>
              </w:rPr>
              <w:instrText xml:space="preserve"> PAGEREF _Toc250712885 \h </w:instrText>
            </w:r>
            <w:r>
              <w:rPr>
                <w:webHidden/>
              </w:rPr>
            </w:r>
            <w:r>
              <w:rPr>
                <w:webHidden/>
              </w:rPr>
              <w:fldChar w:fldCharType="separate"/>
            </w:r>
            <w:r w:rsidR="00BC4D58">
              <w:rPr>
                <w:webHidden/>
              </w:rPr>
              <w:t>165</w:t>
            </w:r>
            <w:r>
              <w:rPr>
                <w:webHidden/>
              </w:rPr>
              <w:fldChar w:fldCharType="end"/>
            </w:r>
          </w:hyperlink>
        </w:p>
        <w:p w:rsidR="003A7EF5" w:rsidRDefault="00E84FE0" w:rsidP="003A7EF5">
          <w:pPr>
            <w:pStyle w:val="TOC1"/>
            <w:rPr>
              <w:rFonts w:asciiTheme="minorHAnsi" w:eastAsiaTheme="minorEastAsia" w:hAnsiTheme="minorHAnsi" w:cstheme="minorBidi"/>
              <w:sz w:val="22"/>
              <w:szCs w:val="22"/>
            </w:rPr>
          </w:pPr>
          <w:hyperlink w:anchor="_Toc250712886" w:history="1">
            <w:r w:rsidR="003A7EF5" w:rsidRPr="00A41B4F">
              <w:rPr>
                <w:rStyle w:val="Hyperlink"/>
              </w:rPr>
              <w:t>Appendix VI</w:t>
            </w:r>
            <w:r w:rsidR="003A7EF5">
              <w:rPr>
                <w:rStyle w:val="Hyperlink"/>
              </w:rPr>
              <w:t xml:space="preserve">: </w:t>
            </w:r>
          </w:hyperlink>
          <w:hyperlink w:anchor="_Toc250712887" w:history="1">
            <w:r w:rsidR="003A7EF5" w:rsidRPr="00A41B4F">
              <w:rPr>
                <w:rStyle w:val="Hyperlink"/>
              </w:rPr>
              <w:t>Research Schedule: Proposal, Preparation, Analysis, &amp; Defense</w:t>
            </w:r>
            <w:r w:rsidR="003A7EF5">
              <w:rPr>
                <w:webHidden/>
              </w:rPr>
              <w:tab/>
            </w:r>
            <w:r>
              <w:rPr>
                <w:webHidden/>
              </w:rPr>
              <w:fldChar w:fldCharType="begin"/>
            </w:r>
            <w:r w:rsidR="003A7EF5">
              <w:rPr>
                <w:webHidden/>
              </w:rPr>
              <w:instrText xml:space="preserve"> PAGEREF _Toc250712887 \h </w:instrText>
            </w:r>
            <w:r>
              <w:rPr>
                <w:webHidden/>
              </w:rPr>
            </w:r>
            <w:r>
              <w:rPr>
                <w:webHidden/>
              </w:rPr>
              <w:fldChar w:fldCharType="separate"/>
            </w:r>
            <w:r w:rsidR="00BC4D58">
              <w:rPr>
                <w:webHidden/>
              </w:rPr>
              <w:t>166</w:t>
            </w:r>
            <w:r>
              <w:rPr>
                <w:webHidden/>
              </w:rPr>
              <w:fldChar w:fldCharType="end"/>
            </w:r>
          </w:hyperlink>
        </w:p>
        <w:p w:rsidR="003A7EF5" w:rsidRDefault="00E84FE0" w:rsidP="003A7EF5">
          <w:pPr>
            <w:pStyle w:val="TOC1"/>
            <w:rPr>
              <w:rFonts w:asciiTheme="minorHAnsi" w:eastAsiaTheme="minorEastAsia" w:hAnsiTheme="minorHAnsi" w:cstheme="minorBidi"/>
              <w:sz w:val="22"/>
              <w:szCs w:val="22"/>
            </w:rPr>
          </w:pPr>
          <w:hyperlink w:anchor="_Toc250712888" w:history="1">
            <w:r w:rsidR="003A7EF5" w:rsidRPr="00A41B4F">
              <w:rPr>
                <w:rStyle w:val="Hyperlink"/>
              </w:rPr>
              <w:t>Appendix VII</w:t>
            </w:r>
            <w:r w:rsidR="003A7EF5">
              <w:rPr>
                <w:rStyle w:val="Hyperlink"/>
              </w:rPr>
              <w:t xml:space="preserve">: </w:t>
            </w:r>
          </w:hyperlink>
          <w:hyperlink w:anchor="_Toc250712889" w:history="1">
            <w:r w:rsidR="003A7EF5" w:rsidRPr="00A41B4F">
              <w:rPr>
                <w:rStyle w:val="Hyperlink"/>
              </w:rPr>
              <w:t>Certification for Research with Human Subjects</w:t>
            </w:r>
            <w:r w:rsidR="003A7EF5">
              <w:rPr>
                <w:webHidden/>
              </w:rPr>
              <w:tab/>
            </w:r>
            <w:r>
              <w:rPr>
                <w:webHidden/>
              </w:rPr>
              <w:fldChar w:fldCharType="begin"/>
            </w:r>
            <w:r w:rsidR="003A7EF5">
              <w:rPr>
                <w:webHidden/>
              </w:rPr>
              <w:instrText xml:space="preserve"> PAGEREF _Toc250712889 \h </w:instrText>
            </w:r>
            <w:r>
              <w:rPr>
                <w:webHidden/>
              </w:rPr>
            </w:r>
            <w:r>
              <w:rPr>
                <w:webHidden/>
              </w:rPr>
              <w:fldChar w:fldCharType="separate"/>
            </w:r>
            <w:r w:rsidR="00BC4D58">
              <w:rPr>
                <w:webHidden/>
              </w:rPr>
              <w:t>167</w:t>
            </w:r>
            <w:r>
              <w:rPr>
                <w:webHidden/>
              </w:rPr>
              <w:fldChar w:fldCharType="end"/>
            </w:r>
          </w:hyperlink>
        </w:p>
        <w:p w:rsidR="003A7EF5" w:rsidRDefault="00E84FE0" w:rsidP="003A7EF5">
          <w:pPr>
            <w:pStyle w:val="TOC1"/>
            <w:rPr>
              <w:rFonts w:asciiTheme="minorHAnsi" w:eastAsiaTheme="minorEastAsia" w:hAnsiTheme="minorHAnsi" w:cstheme="minorBidi"/>
              <w:sz w:val="22"/>
              <w:szCs w:val="22"/>
            </w:rPr>
          </w:pPr>
          <w:hyperlink w:anchor="_Toc250712891" w:history="1">
            <w:r w:rsidR="003A7EF5" w:rsidRPr="00A41B4F">
              <w:rPr>
                <w:rStyle w:val="Hyperlink"/>
              </w:rPr>
              <w:t>Appendix VIII</w:t>
            </w:r>
            <w:r w:rsidR="003A7EF5">
              <w:rPr>
                <w:rStyle w:val="Hyperlink"/>
              </w:rPr>
              <w:t xml:space="preserve">: </w:t>
            </w:r>
          </w:hyperlink>
          <w:hyperlink w:anchor="_Toc250712892" w:history="1">
            <w:r w:rsidR="003A7EF5" w:rsidRPr="00A41B4F">
              <w:rPr>
                <w:rStyle w:val="Hyperlink"/>
              </w:rPr>
              <w:t>UTK ANIMAL CARE AND USE TRAINING RECORD</w:t>
            </w:r>
            <w:r w:rsidR="003A7EF5">
              <w:rPr>
                <w:webHidden/>
              </w:rPr>
              <w:tab/>
            </w:r>
            <w:r>
              <w:rPr>
                <w:webHidden/>
              </w:rPr>
              <w:fldChar w:fldCharType="begin"/>
            </w:r>
            <w:r w:rsidR="003A7EF5">
              <w:rPr>
                <w:webHidden/>
              </w:rPr>
              <w:instrText xml:space="preserve"> PAGEREF _Toc250712892 \h </w:instrText>
            </w:r>
            <w:r>
              <w:rPr>
                <w:webHidden/>
              </w:rPr>
            </w:r>
            <w:r>
              <w:rPr>
                <w:webHidden/>
              </w:rPr>
              <w:fldChar w:fldCharType="separate"/>
            </w:r>
            <w:r w:rsidR="00BC4D58">
              <w:rPr>
                <w:webHidden/>
              </w:rPr>
              <w:t>168</w:t>
            </w:r>
            <w:r>
              <w:rPr>
                <w:webHidden/>
              </w:rPr>
              <w:fldChar w:fldCharType="end"/>
            </w:r>
          </w:hyperlink>
        </w:p>
        <w:p w:rsidR="003A7EF5" w:rsidRDefault="00E84FE0" w:rsidP="003A7EF5">
          <w:pPr>
            <w:pStyle w:val="TOC1"/>
            <w:rPr>
              <w:rFonts w:asciiTheme="minorHAnsi" w:eastAsiaTheme="minorEastAsia" w:hAnsiTheme="minorHAnsi" w:cstheme="minorBidi"/>
              <w:sz w:val="22"/>
              <w:szCs w:val="22"/>
            </w:rPr>
          </w:pPr>
          <w:hyperlink w:anchor="_Toc250712897" w:history="1">
            <w:r w:rsidR="003A7EF5" w:rsidRPr="00A41B4F">
              <w:rPr>
                <w:rStyle w:val="Hyperlink"/>
              </w:rPr>
              <w:t>Appendix IX</w:t>
            </w:r>
            <w:r w:rsidR="003A7EF5">
              <w:rPr>
                <w:rStyle w:val="Hyperlink"/>
              </w:rPr>
              <w:t xml:space="preserve">: </w:t>
            </w:r>
          </w:hyperlink>
          <w:hyperlink w:anchor="_Toc250712898" w:history="1">
            <w:r w:rsidR="003A7EF5" w:rsidRPr="00A41B4F">
              <w:rPr>
                <w:rStyle w:val="Hyperlink"/>
              </w:rPr>
              <w:t>Time Sheet   Home Collection of Saliva Samples for Baseline Week:</w:t>
            </w:r>
            <w:r w:rsidR="003A7EF5">
              <w:rPr>
                <w:webHidden/>
              </w:rPr>
              <w:tab/>
            </w:r>
            <w:r>
              <w:rPr>
                <w:webHidden/>
              </w:rPr>
              <w:fldChar w:fldCharType="begin"/>
            </w:r>
            <w:r w:rsidR="003A7EF5">
              <w:rPr>
                <w:webHidden/>
              </w:rPr>
              <w:instrText xml:space="preserve"> PAGEREF _Toc250712898 \h </w:instrText>
            </w:r>
            <w:r>
              <w:rPr>
                <w:webHidden/>
              </w:rPr>
            </w:r>
            <w:r>
              <w:rPr>
                <w:webHidden/>
              </w:rPr>
              <w:fldChar w:fldCharType="separate"/>
            </w:r>
            <w:r w:rsidR="00BC4D58">
              <w:rPr>
                <w:webHidden/>
              </w:rPr>
              <w:t>169</w:t>
            </w:r>
            <w:r>
              <w:rPr>
                <w:webHidden/>
              </w:rPr>
              <w:fldChar w:fldCharType="end"/>
            </w:r>
          </w:hyperlink>
        </w:p>
        <w:p w:rsidR="003A7EF5" w:rsidRDefault="00E84FE0" w:rsidP="003A7EF5">
          <w:pPr>
            <w:pStyle w:val="TOC1"/>
            <w:rPr>
              <w:rFonts w:asciiTheme="minorHAnsi" w:eastAsiaTheme="minorEastAsia" w:hAnsiTheme="minorHAnsi" w:cstheme="minorBidi"/>
              <w:sz w:val="22"/>
              <w:szCs w:val="22"/>
            </w:rPr>
          </w:pPr>
          <w:hyperlink w:anchor="_Toc250712899" w:history="1">
            <w:r w:rsidR="003A7EF5" w:rsidRPr="00A41B4F">
              <w:rPr>
                <w:rStyle w:val="Hyperlink"/>
              </w:rPr>
              <w:t>Appendix X</w:t>
            </w:r>
            <w:r w:rsidR="003A7EF5">
              <w:rPr>
                <w:rStyle w:val="Hyperlink"/>
              </w:rPr>
              <w:t xml:space="preserve">: </w:t>
            </w:r>
          </w:hyperlink>
          <w:hyperlink w:anchor="_Toc250712900" w:history="1">
            <w:r w:rsidR="003A7EF5" w:rsidRPr="00A41B4F">
              <w:rPr>
                <w:rStyle w:val="Hyperlink"/>
              </w:rPr>
              <w:t>Baseline/Follow up Saliva Collection Instructions, Horses</w:t>
            </w:r>
            <w:r w:rsidR="003A7EF5">
              <w:rPr>
                <w:webHidden/>
              </w:rPr>
              <w:tab/>
            </w:r>
            <w:r>
              <w:rPr>
                <w:webHidden/>
              </w:rPr>
              <w:fldChar w:fldCharType="begin"/>
            </w:r>
            <w:r w:rsidR="003A7EF5">
              <w:rPr>
                <w:webHidden/>
              </w:rPr>
              <w:instrText xml:space="preserve"> PAGEREF _Toc250712900 \h </w:instrText>
            </w:r>
            <w:r>
              <w:rPr>
                <w:webHidden/>
              </w:rPr>
            </w:r>
            <w:r>
              <w:rPr>
                <w:webHidden/>
              </w:rPr>
              <w:fldChar w:fldCharType="separate"/>
            </w:r>
            <w:r w:rsidR="00BC4D58">
              <w:rPr>
                <w:webHidden/>
              </w:rPr>
              <w:t>170</w:t>
            </w:r>
            <w:r>
              <w:rPr>
                <w:webHidden/>
              </w:rPr>
              <w:fldChar w:fldCharType="end"/>
            </w:r>
          </w:hyperlink>
        </w:p>
        <w:p w:rsidR="003A7EF5" w:rsidRDefault="00E84FE0" w:rsidP="003A7EF5">
          <w:pPr>
            <w:pStyle w:val="TOC1"/>
            <w:rPr>
              <w:rFonts w:asciiTheme="minorHAnsi" w:eastAsiaTheme="minorEastAsia" w:hAnsiTheme="minorHAnsi" w:cstheme="minorBidi"/>
              <w:sz w:val="22"/>
              <w:szCs w:val="22"/>
            </w:rPr>
          </w:pPr>
          <w:hyperlink w:anchor="_Toc250712901" w:history="1">
            <w:r w:rsidR="003A7EF5" w:rsidRPr="00A41B4F">
              <w:rPr>
                <w:rStyle w:val="Hyperlink"/>
              </w:rPr>
              <w:t>Appendix XI</w:t>
            </w:r>
            <w:r w:rsidR="003A7EF5">
              <w:rPr>
                <w:rStyle w:val="Hyperlink"/>
              </w:rPr>
              <w:t xml:space="preserve">: </w:t>
            </w:r>
          </w:hyperlink>
          <w:hyperlink w:anchor="_Toc250712902" w:history="1">
            <w:r w:rsidR="003A7EF5" w:rsidRPr="00A41B4F">
              <w:rPr>
                <w:rStyle w:val="Hyperlink"/>
              </w:rPr>
              <w:t>Baseline/Follow up Saliva Collection Instructions, Guardians and Children</w:t>
            </w:r>
            <w:r w:rsidR="003A7EF5">
              <w:rPr>
                <w:webHidden/>
              </w:rPr>
              <w:tab/>
            </w:r>
            <w:r>
              <w:rPr>
                <w:webHidden/>
              </w:rPr>
              <w:fldChar w:fldCharType="begin"/>
            </w:r>
            <w:r w:rsidR="003A7EF5">
              <w:rPr>
                <w:webHidden/>
              </w:rPr>
              <w:instrText xml:space="preserve"> PAGEREF _Toc250712902 \h </w:instrText>
            </w:r>
            <w:r>
              <w:rPr>
                <w:webHidden/>
              </w:rPr>
            </w:r>
            <w:r>
              <w:rPr>
                <w:webHidden/>
              </w:rPr>
              <w:fldChar w:fldCharType="separate"/>
            </w:r>
            <w:r w:rsidR="00BC4D58">
              <w:rPr>
                <w:webHidden/>
              </w:rPr>
              <w:t>171</w:t>
            </w:r>
            <w:r>
              <w:rPr>
                <w:webHidden/>
              </w:rPr>
              <w:fldChar w:fldCharType="end"/>
            </w:r>
          </w:hyperlink>
        </w:p>
        <w:p w:rsidR="003A7EF5" w:rsidRDefault="00E84FE0" w:rsidP="003A7EF5">
          <w:pPr>
            <w:pStyle w:val="TOC1"/>
            <w:rPr>
              <w:rFonts w:asciiTheme="minorHAnsi" w:eastAsiaTheme="minorEastAsia" w:hAnsiTheme="minorHAnsi" w:cstheme="minorBidi"/>
              <w:sz w:val="22"/>
              <w:szCs w:val="22"/>
            </w:rPr>
          </w:pPr>
          <w:hyperlink w:anchor="_Toc250712903" w:history="1">
            <w:r w:rsidR="003A7EF5" w:rsidRPr="00A41B4F">
              <w:rPr>
                <w:rStyle w:val="Hyperlink"/>
              </w:rPr>
              <w:t>Appendix XII</w:t>
            </w:r>
            <w:r w:rsidR="003A7EF5">
              <w:rPr>
                <w:rStyle w:val="Hyperlink"/>
              </w:rPr>
              <w:t xml:space="preserve">: </w:t>
            </w:r>
          </w:hyperlink>
          <w:hyperlink w:anchor="_Toc250712904" w:history="1">
            <w:r w:rsidR="003A7EF5" w:rsidRPr="00A41B4F">
              <w:rPr>
                <w:rStyle w:val="Hyperlink"/>
              </w:rPr>
              <w:t>Heart Rate Collection sheets, children</w:t>
            </w:r>
            <w:r w:rsidR="003A7EF5">
              <w:rPr>
                <w:webHidden/>
              </w:rPr>
              <w:tab/>
            </w:r>
            <w:r>
              <w:rPr>
                <w:webHidden/>
              </w:rPr>
              <w:fldChar w:fldCharType="begin"/>
            </w:r>
            <w:r w:rsidR="003A7EF5">
              <w:rPr>
                <w:webHidden/>
              </w:rPr>
              <w:instrText xml:space="preserve"> PAGEREF _Toc250712904 \h </w:instrText>
            </w:r>
            <w:r>
              <w:rPr>
                <w:webHidden/>
              </w:rPr>
            </w:r>
            <w:r>
              <w:rPr>
                <w:webHidden/>
              </w:rPr>
              <w:fldChar w:fldCharType="separate"/>
            </w:r>
            <w:r w:rsidR="00BC4D58">
              <w:rPr>
                <w:webHidden/>
              </w:rPr>
              <w:t>172</w:t>
            </w:r>
            <w:r>
              <w:rPr>
                <w:webHidden/>
              </w:rPr>
              <w:fldChar w:fldCharType="end"/>
            </w:r>
          </w:hyperlink>
        </w:p>
        <w:p w:rsidR="003A7EF5" w:rsidRDefault="00E84FE0" w:rsidP="003A7EF5">
          <w:pPr>
            <w:pStyle w:val="TOC1"/>
            <w:rPr>
              <w:rFonts w:asciiTheme="minorHAnsi" w:eastAsiaTheme="minorEastAsia" w:hAnsiTheme="minorHAnsi" w:cstheme="minorBidi"/>
              <w:sz w:val="22"/>
              <w:szCs w:val="22"/>
            </w:rPr>
          </w:pPr>
          <w:hyperlink w:anchor="_Toc250712905" w:history="1">
            <w:r w:rsidR="003A7EF5" w:rsidRPr="00A41B4F">
              <w:rPr>
                <w:rStyle w:val="Hyperlink"/>
              </w:rPr>
              <w:t>Appendix XIII</w:t>
            </w:r>
            <w:r w:rsidR="003A7EF5">
              <w:rPr>
                <w:rStyle w:val="Hyperlink"/>
              </w:rPr>
              <w:t xml:space="preserve">: </w:t>
            </w:r>
          </w:hyperlink>
          <w:hyperlink w:anchor="_Toc250712906" w:history="1">
            <w:r w:rsidR="003A7EF5" w:rsidRPr="00A41B4F">
              <w:rPr>
                <w:rStyle w:val="Hyperlink"/>
              </w:rPr>
              <w:t>Time Sheet   Home Collection of Saliva Samples for Grooming/Riding/Grooming in Study</w:t>
            </w:r>
            <w:r w:rsidR="003A7EF5">
              <w:rPr>
                <w:webHidden/>
              </w:rPr>
              <w:tab/>
            </w:r>
            <w:r>
              <w:rPr>
                <w:webHidden/>
              </w:rPr>
              <w:fldChar w:fldCharType="begin"/>
            </w:r>
            <w:r w:rsidR="003A7EF5">
              <w:rPr>
                <w:webHidden/>
              </w:rPr>
              <w:instrText xml:space="preserve"> PAGEREF _Toc250712906 \h </w:instrText>
            </w:r>
            <w:r>
              <w:rPr>
                <w:webHidden/>
              </w:rPr>
            </w:r>
            <w:r>
              <w:rPr>
                <w:webHidden/>
              </w:rPr>
              <w:fldChar w:fldCharType="separate"/>
            </w:r>
            <w:r w:rsidR="00BC4D58">
              <w:rPr>
                <w:webHidden/>
              </w:rPr>
              <w:t>173</w:t>
            </w:r>
            <w:r>
              <w:rPr>
                <w:webHidden/>
              </w:rPr>
              <w:fldChar w:fldCharType="end"/>
            </w:r>
          </w:hyperlink>
        </w:p>
        <w:p w:rsidR="003A7EF5" w:rsidRDefault="00E84FE0" w:rsidP="003A7EF5">
          <w:pPr>
            <w:pStyle w:val="TOC1"/>
            <w:rPr>
              <w:rFonts w:asciiTheme="minorHAnsi" w:eastAsiaTheme="minorEastAsia" w:hAnsiTheme="minorHAnsi" w:cstheme="minorBidi"/>
              <w:sz w:val="22"/>
              <w:szCs w:val="22"/>
            </w:rPr>
          </w:pPr>
          <w:hyperlink w:anchor="_Toc250712907" w:history="1">
            <w:r w:rsidR="003A7EF5" w:rsidRPr="00A41B4F">
              <w:rPr>
                <w:rStyle w:val="Hyperlink"/>
              </w:rPr>
              <w:t>Appendix XIV</w:t>
            </w:r>
            <w:r w:rsidR="003A7EF5">
              <w:rPr>
                <w:rStyle w:val="Hyperlink"/>
              </w:rPr>
              <w:t xml:space="preserve">: </w:t>
            </w:r>
          </w:hyperlink>
          <w:hyperlink w:anchor="_Toc250712908" w:history="1">
            <w:r w:rsidR="003A7EF5" w:rsidRPr="00A41B4F">
              <w:rPr>
                <w:rStyle w:val="Hyperlink"/>
              </w:rPr>
              <w:t>Instructions, Volunteer Team for Study</w:t>
            </w:r>
            <w:r w:rsidR="003A7EF5">
              <w:rPr>
                <w:webHidden/>
              </w:rPr>
              <w:tab/>
            </w:r>
            <w:r>
              <w:rPr>
                <w:webHidden/>
              </w:rPr>
              <w:fldChar w:fldCharType="begin"/>
            </w:r>
            <w:r w:rsidR="003A7EF5">
              <w:rPr>
                <w:webHidden/>
              </w:rPr>
              <w:instrText xml:space="preserve"> PAGEREF _Toc250712908 \h </w:instrText>
            </w:r>
            <w:r>
              <w:rPr>
                <w:webHidden/>
              </w:rPr>
            </w:r>
            <w:r>
              <w:rPr>
                <w:webHidden/>
              </w:rPr>
              <w:fldChar w:fldCharType="separate"/>
            </w:r>
            <w:r w:rsidR="00BC4D58">
              <w:rPr>
                <w:webHidden/>
              </w:rPr>
              <w:t>174</w:t>
            </w:r>
            <w:r>
              <w:rPr>
                <w:webHidden/>
              </w:rPr>
              <w:fldChar w:fldCharType="end"/>
            </w:r>
          </w:hyperlink>
        </w:p>
        <w:p w:rsidR="003A7EF5" w:rsidRDefault="00E84FE0" w:rsidP="003A7EF5">
          <w:pPr>
            <w:pStyle w:val="TOC1"/>
            <w:rPr>
              <w:rFonts w:asciiTheme="minorHAnsi" w:eastAsiaTheme="minorEastAsia" w:hAnsiTheme="minorHAnsi" w:cstheme="minorBidi"/>
              <w:sz w:val="22"/>
              <w:szCs w:val="22"/>
            </w:rPr>
          </w:pPr>
          <w:hyperlink w:anchor="_Toc250712909" w:history="1">
            <w:r w:rsidR="003A7EF5" w:rsidRPr="00A41B4F">
              <w:rPr>
                <w:rStyle w:val="Hyperlink"/>
              </w:rPr>
              <w:t>Appendix XV</w:t>
            </w:r>
            <w:r w:rsidR="003A7EF5">
              <w:rPr>
                <w:rStyle w:val="Hyperlink"/>
              </w:rPr>
              <w:t xml:space="preserve">: </w:t>
            </w:r>
          </w:hyperlink>
          <w:hyperlink w:anchor="_Toc250712910" w:history="1">
            <w:r w:rsidR="003A7EF5" w:rsidRPr="00A41B4F">
              <w:rPr>
                <w:rStyle w:val="Hyperlink"/>
              </w:rPr>
              <w:t>Volunteer Training Handouts</w:t>
            </w:r>
            <w:r w:rsidR="003A7EF5">
              <w:rPr>
                <w:webHidden/>
              </w:rPr>
              <w:tab/>
            </w:r>
            <w:r>
              <w:rPr>
                <w:webHidden/>
              </w:rPr>
              <w:fldChar w:fldCharType="begin"/>
            </w:r>
            <w:r w:rsidR="003A7EF5">
              <w:rPr>
                <w:webHidden/>
              </w:rPr>
              <w:instrText xml:space="preserve"> PAGEREF _Toc250712910 \h </w:instrText>
            </w:r>
            <w:r>
              <w:rPr>
                <w:webHidden/>
              </w:rPr>
            </w:r>
            <w:r>
              <w:rPr>
                <w:webHidden/>
              </w:rPr>
              <w:fldChar w:fldCharType="separate"/>
            </w:r>
            <w:r w:rsidR="00BC4D58">
              <w:rPr>
                <w:webHidden/>
              </w:rPr>
              <w:t>176</w:t>
            </w:r>
            <w:r>
              <w:rPr>
                <w:webHidden/>
              </w:rPr>
              <w:fldChar w:fldCharType="end"/>
            </w:r>
          </w:hyperlink>
        </w:p>
        <w:p w:rsidR="003A7EF5" w:rsidRDefault="00E84FE0" w:rsidP="003A7EF5">
          <w:pPr>
            <w:pStyle w:val="TOC1"/>
            <w:rPr>
              <w:rFonts w:asciiTheme="minorHAnsi" w:eastAsiaTheme="minorEastAsia" w:hAnsiTheme="minorHAnsi" w:cstheme="minorBidi"/>
              <w:sz w:val="22"/>
              <w:szCs w:val="22"/>
            </w:rPr>
          </w:pPr>
          <w:hyperlink w:anchor="_Toc250712916" w:history="1">
            <w:r w:rsidR="003A7EF5" w:rsidRPr="00A41B4F">
              <w:rPr>
                <w:rStyle w:val="Hyperlink"/>
              </w:rPr>
              <w:t>Appendix XVI</w:t>
            </w:r>
            <w:r w:rsidR="003A7EF5">
              <w:rPr>
                <w:rStyle w:val="Hyperlink"/>
              </w:rPr>
              <w:t xml:space="preserve">: </w:t>
            </w:r>
          </w:hyperlink>
          <w:hyperlink w:anchor="_Toc250712917" w:history="1">
            <w:r w:rsidR="003A7EF5" w:rsidRPr="00A41B4F">
              <w:rPr>
                <w:rStyle w:val="Hyperlink"/>
              </w:rPr>
              <w:t>Confidentiality Agreement, Volunteers</w:t>
            </w:r>
            <w:r w:rsidR="003A7EF5">
              <w:rPr>
                <w:webHidden/>
              </w:rPr>
              <w:tab/>
            </w:r>
            <w:r>
              <w:rPr>
                <w:webHidden/>
              </w:rPr>
              <w:fldChar w:fldCharType="begin"/>
            </w:r>
            <w:r w:rsidR="003A7EF5">
              <w:rPr>
                <w:webHidden/>
              </w:rPr>
              <w:instrText xml:space="preserve"> PAGEREF _Toc250712917 \h </w:instrText>
            </w:r>
            <w:r>
              <w:rPr>
                <w:webHidden/>
              </w:rPr>
            </w:r>
            <w:r>
              <w:rPr>
                <w:webHidden/>
              </w:rPr>
              <w:fldChar w:fldCharType="separate"/>
            </w:r>
            <w:r w:rsidR="00BC4D58">
              <w:rPr>
                <w:webHidden/>
              </w:rPr>
              <w:t>180</w:t>
            </w:r>
            <w:r>
              <w:rPr>
                <w:webHidden/>
              </w:rPr>
              <w:fldChar w:fldCharType="end"/>
            </w:r>
          </w:hyperlink>
        </w:p>
        <w:p w:rsidR="003A7EF5" w:rsidRDefault="00E84FE0">
          <w:pPr>
            <w:pStyle w:val="TOC1"/>
            <w:rPr>
              <w:rFonts w:asciiTheme="minorHAnsi" w:eastAsiaTheme="minorEastAsia" w:hAnsiTheme="minorHAnsi" w:cstheme="minorBidi"/>
              <w:caps w:val="0"/>
              <w:sz w:val="22"/>
              <w:szCs w:val="22"/>
            </w:rPr>
          </w:pPr>
          <w:hyperlink w:anchor="_Toc250712918" w:history="1">
            <w:r w:rsidR="003A7EF5" w:rsidRPr="00A41B4F">
              <w:rPr>
                <w:rStyle w:val="Hyperlink"/>
              </w:rPr>
              <w:t>Glossary of Abbreviations</w:t>
            </w:r>
            <w:r w:rsidR="003A7EF5">
              <w:rPr>
                <w:webHidden/>
              </w:rPr>
              <w:tab/>
            </w:r>
            <w:r>
              <w:rPr>
                <w:webHidden/>
              </w:rPr>
              <w:fldChar w:fldCharType="begin"/>
            </w:r>
            <w:r w:rsidR="003A7EF5">
              <w:rPr>
                <w:webHidden/>
              </w:rPr>
              <w:instrText xml:space="preserve"> PAGEREF _Toc250712918 \h </w:instrText>
            </w:r>
            <w:r>
              <w:rPr>
                <w:webHidden/>
              </w:rPr>
            </w:r>
            <w:r>
              <w:rPr>
                <w:webHidden/>
              </w:rPr>
              <w:fldChar w:fldCharType="separate"/>
            </w:r>
            <w:r w:rsidR="00BC4D58">
              <w:rPr>
                <w:webHidden/>
              </w:rPr>
              <w:t>181</w:t>
            </w:r>
            <w:r>
              <w:rPr>
                <w:webHidden/>
              </w:rPr>
              <w:fldChar w:fldCharType="end"/>
            </w:r>
          </w:hyperlink>
        </w:p>
        <w:p w:rsidR="003A7EF5" w:rsidRDefault="00E84FE0">
          <w:pPr>
            <w:pStyle w:val="TOC1"/>
            <w:rPr>
              <w:rFonts w:asciiTheme="minorHAnsi" w:eastAsiaTheme="minorEastAsia" w:hAnsiTheme="minorHAnsi" w:cstheme="minorBidi"/>
              <w:caps w:val="0"/>
              <w:sz w:val="22"/>
              <w:szCs w:val="22"/>
            </w:rPr>
          </w:pPr>
          <w:hyperlink w:anchor="_Toc250712919" w:history="1">
            <w:r w:rsidR="003A7EF5" w:rsidRPr="00A41B4F">
              <w:rPr>
                <w:rStyle w:val="Hyperlink"/>
              </w:rPr>
              <w:t>Curriculum Vitae</w:t>
            </w:r>
            <w:r w:rsidR="003A7EF5">
              <w:rPr>
                <w:webHidden/>
              </w:rPr>
              <w:tab/>
            </w:r>
            <w:r>
              <w:rPr>
                <w:webHidden/>
              </w:rPr>
              <w:fldChar w:fldCharType="begin"/>
            </w:r>
            <w:r w:rsidR="003A7EF5">
              <w:rPr>
                <w:webHidden/>
              </w:rPr>
              <w:instrText xml:space="preserve"> PAGEREF _Toc250712919 \h </w:instrText>
            </w:r>
            <w:r>
              <w:rPr>
                <w:webHidden/>
              </w:rPr>
            </w:r>
            <w:r>
              <w:rPr>
                <w:webHidden/>
              </w:rPr>
              <w:fldChar w:fldCharType="separate"/>
            </w:r>
            <w:r w:rsidR="00BC4D58">
              <w:rPr>
                <w:webHidden/>
              </w:rPr>
              <w:t>182</w:t>
            </w:r>
            <w:r>
              <w:rPr>
                <w:webHidden/>
              </w:rPr>
              <w:fldChar w:fldCharType="end"/>
            </w:r>
          </w:hyperlink>
        </w:p>
        <w:p w:rsidR="00557861" w:rsidRDefault="00E84FE0" w:rsidP="006A4E28">
          <w:pPr>
            <w:tabs>
              <w:tab w:val="left" w:pos="9000"/>
            </w:tabs>
          </w:pPr>
          <w:r>
            <w:fldChar w:fldCharType="end"/>
          </w:r>
        </w:p>
      </w:sdtContent>
    </w:sdt>
    <w:p w:rsidR="00557861" w:rsidRDefault="00557861"/>
    <w:p w:rsidR="00557861" w:rsidRDefault="00557861"/>
    <w:p w:rsidR="009639FD" w:rsidRDefault="009639FD">
      <w:pPr>
        <w:rPr>
          <w:b/>
          <w:bCs/>
          <w:kern w:val="32"/>
          <w:sz w:val="32"/>
          <w:szCs w:val="32"/>
        </w:rPr>
      </w:pPr>
      <w:r>
        <w:br w:type="page"/>
      </w:r>
    </w:p>
    <w:p w:rsidR="00227FD4" w:rsidRDefault="003F19D7" w:rsidP="009D1458">
      <w:pPr>
        <w:pStyle w:val="Heading1"/>
      </w:pPr>
      <w:bookmarkStart w:id="44" w:name="_Toc249765532"/>
      <w:bookmarkStart w:id="45" w:name="_Toc249780224"/>
      <w:bookmarkStart w:id="46" w:name="_Toc250642759"/>
      <w:bookmarkStart w:id="47" w:name="_Toc250704863"/>
      <w:bookmarkStart w:id="48" w:name="_Toc250712710"/>
      <w:r w:rsidRPr="003F19D7">
        <w:lastRenderedPageBreak/>
        <w:t>List of figures/graphs</w:t>
      </w:r>
      <w:bookmarkEnd w:id="44"/>
      <w:bookmarkEnd w:id="45"/>
      <w:bookmarkEnd w:id="46"/>
      <w:bookmarkEnd w:id="47"/>
      <w:bookmarkEnd w:id="48"/>
    </w:p>
    <w:p w:rsidR="000D4CDC" w:rsidRDefault="000D4CDC" w:rsidP="000D4CDC"/>
    <w:p w:rsidR="00BD0E0F" w:rsidRDefault="00E84FE0">
      <w:pPr>
        <w:pStyle w:val="TableofFigures"/>
        <w:rPr>
          <w:rFonts w:asciiTheme="minorHAnsi" w:eastAsiaTheme="minorEastAsia" w:hAnsiTheme="minorHAnsi" w:cstheme="minorBidi"/>
          <w:bCs w:val="0"/>
          <w:color w:val="auto"/>
          <w:sz w:val="22"/>
          <w:szCs w:val="22"/>
        </w:rPr>
      </w:pPr>
      <w:r w:rsidRPr="00051E77">
        <w:fldChar w:fldCharType="begin"/>
      </w:r>
      <w:r w:rsidR="00051E77" w:rsidRPr="00051E77">
        <w:instrText xml:space="preserve"> TOC \h \z \t "Table of Figures" \c </w:instrText>
      </w:r>
      <w:r w:rsidRPr="00051E77">
        <w:fldChar w:fldCharType="separate"/>
      </w:r>
      <w:hyperlink w:anchor="_Toc249780662" w:history="1">
        <w:r w:rsidR="00BD0E0F" w:rsidRPr="0012124C">
          <w:rPr>
            <w:rStyle w:val="Hyperlink"/>
          </w:rPr>
          <w:t>Figure 1: Design, Phases B &amp; C</w:t>
        </w:r>
        <w:r w:rsidR="00BD0E0F">
          <w:rPr>
            <w:webHidden/>
          </w:rPr>
          <w:tab/>
        </w:r>
        <w:r>
          <w:rPr>
            <w:webHidden/>
          </w:rPr>
          <w:fldChar w:fldCharType="begin"/>
        </w:r>
        <w:r w:rsidR="00BD0E0F">
          <w:rPr>
            <w:webHidden/>
          </w:rPr>
          <w:instrText xml:space="preserve"> PAGEREF _Toc249780662 \h </w:instrText>
        </w:r>
        <w:r>
          <w:rPr>
            <w:webHidden/>
          </w:rPr>
        </w:r>
        <w:r>
          <w:rPr>
            <w:webHidden/>
          </w:rPr>
          <w:fldChar w:fldCharType="separate"/>
        </w:r>
        <w:r w:rsidR="00142EE1">
          <w:rPr>
            <w:webHidden/>
          </w:rPr>
          <w:t>59</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63" w:history="1">
        <w:r w:rsidR="00BD0E0F" w:rsidRPr="0012124C">
          <w:rPr>
            <w:rStyle w:val="Hyperlink"/>
          </w:rPr>
          <w:t>Figure 2- example of how a single case design with an ABC style design would look</w:t>
        </w:r>
        <w:r w:rsidR="00BD0E0F">
          <w:rPr>
            <w:webHidden/>
          </w:rPr>
          <w:tab/>
        </w:r>
        <w:r>
          <w:rPr>
            <w:webHidden/>
          </w:rPr>
          <w:fldChar w:fldCharType="begin"/>
        </w:r>
        <w:r w:rsidR="00BD0E0F">
          <w:rPr>
            <w:webHidden/>
          </w:rPr>
          <w:instrText xml:space="preserve"> PAGEREF _Toc249780663 \h </w:instrText>
        </w:r>
        <w:r>
          <w:rPr>
            <w:webHidden/>
          </w:rPr>
        </w:r>
        <w:r>
          <w:rPr>
            <w:webHidden/>
          </w:rPr>
          <w:fldChar w:fldCharType="separate"/>
        </w:r>
        <w:r w:rsidR="00142EE1">
          <w:rPr>
            <w:webHidden/>
          </w:rPr>
          <w:t>60</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64" w:history="1">
        <w:r w:rsidR="00BD0E0F" w:rsidRPr="0012124C">
          <w:rPr>
            <w:rStyle w:val="Hyperlink"/>
          </w:rPr>
          <w:t>Figure 3: State Trait Anxiety Inventory scores for participants</w:t>
        </w:r>
        <w:r w:rsidR="00BD0E0F">
          <w:rPr>
            <w:webHidden/>
          </w:rPr>
          <w:tab/>
        </w:r>
        <w:r>
          <w:rPr>
            <w:webHidden/>
          </w:rPr>
          <w:fldChar w:fldCharType="begin"/>
        </w:r>
        <w:r w:rsidR="00BD0E0F">
          <w:rPr>
            <w:webHidden/>
          </w:rPr>
          <w:instrText xml:space="preserve"> PAGEREF _Toc249780664 \h </w:instrText>
        </w:r>
        <w:r>
          <w:rPr>
            <w:webHidden/>
          </w:rPr>
        </w:r>
        <w:r>
          <w:rPr>
            <w:webHidden/>
          </w:rPr>
          <w:fldChar w:fldCharType="separate"/>
        </w:r>
        <w:r w:rsidR="00142EE1">
          <w:rPr>
            <w:webHidden/>
          </w:rPr>
          <w:t>74</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65" w:history="1">
        <w:r w:rsidR="00BD0E0F" w:rsidRPr="0012124C">
          <w:rPr>
            <w:rStyle w:val="Hyperlink"/>
          </w:rPr>
          <w:t>Figure 4: Child #1 Heart rate means for 11 of  12 days of the intervention.</w:t>
        </w:r>
        <w:r w:rsidR="00BD0E0F">
          <w:rPr>
            <w:webHidden/>
          </w:rPr>
          <w:tab/>
        </w:r>
        <w:r>
          <w:rPr>
            <w:webHidden/>
          </w:rPr>
          <w:fldChar w:fldCharType="begin"/>
        </w:r>
        <w:r w:rsidR="00BD0E0F">
          <w:rPr>
            <w:webHidden/>
          </w:rPr>
          <w:instrText xml:space="preserve"> PAGEREF _Toc249780665 \h </w:instrText>
        </w:r>
        <w:r>
          <w:rPr>
            <w:webHidden/>
          </w:rPr>
        </w:r>
        <w:r>
          <w:rPr>
            <w:webHidden/>
          </w:rPr>
          <w:fldChar w:fldCharType="separate"/>
        </w:r>
        <w:r w:rsidR="00142EE1">
          <w:rPr>
            <w:webHidden/>
          </w:rPr>
          <w:t>76</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66" w:history="1">
        <w:r w:rsidR="00BD0E0F" w:rsidRPr="0012124C">
          <w:rPr>
            <w:rStyle w:val="Hyperlink"/>
          </w:rPr>
          <w:t>Figure 5: Horse #1 Heart rate means for all 12 days of the intervention.</w:t>
        </w:r>
        <w:r w:rsidR="00BD0E0F">
          <w:rPr>
            <w:webHidden/>
          </w:rPr>
          <w:tab/>
        </w:r>
        <w:r>
          <w:rPr>
            <w:webHidden/>
          </w:rPr>
          <w:fldChar w:fldCharType="begin"/>
        </w:r>
        <w:r w:rsidR="00BD0E0F">
          <w:rPr>
            <w:webHidden/>
          </w:rPr>
          <w:instrText xml:space="preserve"> PAGEREF _Toc249780666 \h </w:instrText>
        </w:r>
        <w:r>
          <w:rPr>
            <w:webHidden/>
          </w:rPr>
        </w:r>
        <w:r>
          <w:rPr>
            <w:webHidden/>
          </w:rPr>
          <w:fldChar w:fldCharType="separate"/>
        </w:r>
        <w:r w:rsidR="00142EE1">
          <w:rPr>
            <w:webHidden/>
          </w:rPr>
          <w:t>76</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67" w:history="1">
        <w:r w:rsidR="00BD0E0F" w:rsidRPr="0012124C">
          <w:rPr>
            <w:rStyle w:val="Hyperlink"/>
          </w:rPr>
          <w:t>Figure 6: Child #3 Heart rate means for all 12 days of the intervention.</w:t>
        </w:r>
        <w:r w:rsidR="00BD0E0F">
          <w:rPr>
            <w:webHidden/>
          </w:rPr>
          <w:tab/>
        </w:r>
        <w:r>
          <w:rPr>
            <w:webHidden/>
          </w:rPr>
          <w:fldChar w:fldCharType="begin"/>
        </w:r>
        <w:r w:rsidR="00BD0E0F">
          <w:rPr>
            <w:webHidden/>
          </w:rPr>
          <w:instrText xml:space="preserve"> PAGEREF _Toc249780667 \h </w:instrText>
        </w:r>
        <w:r>
          <w:rPr>
            <w:webHidden/>
          </w:rPr>
        </w:r>
        <w:r>
          <w:rPr>
            <w:webHidden/>
          </w:rPr>
          <w:fldChar w:fldCharType="separate"/>
        </w:r>
        <w:r w:rsidR="00142EE1">
          <w:rPr>
            <w:webHidden/>
          </w:rPr>
          <w:t>78</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68" w:history="1">
        <w:r w:rsidR="00BD0E0F" w:rsidRPr="0012124C">
          <w:rPr>
            <w:rStyle w:val="Hyperlink"/>
          </w:rPr>
          <w:t>Figure 7: Heart rate means for five of the 12 days of intervention.</w:t>
        </w:r>
        <w:r w:rsidR="00BD0E0F">
          <w:rPr>
            <w:webHidden/>
          </w:rPr>
          <w:tab/>
        </w:r>
        <w:r>
          <w:rPr>
            <w:webHidden/>
          </w:rPr>
          <w:fldChar w:fldCharType="begin"/>
        </w:r>
        <w:r w:rsidR="00BD0E0F">
          <w:rPr>
            <w:webHidden/>
          </w:rPr>
          <w:instrText xml:space="preserve"> PAGEREF _Toc249780668 \h </w:instrText>
        </w:r>
        <w:r>
          <w:rPr>
            <w:webHidden/>
          </w:rPr>
        </w:r>
        <w:r>
          <w:rPr>
            <w:webHidden/>
          </w:rPr>
          <w:fldChar w:fldCharType="separate"/>
        </w:r>
        <w:r w:rsidR="00142EE1">
          <w:rPr>
            <w:webHidden/>
          </w:rPr>
          <w:t>78</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69" w:history="1">
        <w:r w:rsidR="00BD0E0F" w:rsidRPr="0012124C">
          <w:rPr>
            <w:rStyle w:val="Hyperlink"/>
          </w:rPr>
          <w:t>Figure 8: Child #4 Heart rate means for 8 of the 12 days of the intervention.</w:t>
        </w:r>
        <w:r w:rsidR="00BD0E0F">
          <w:rPr>
            <w:webHidden/>
          </w:rPr>
          <w:tab/>
        </w:r>
        <w:r>
          <w:rPr>
            <w:webHidden/>
          </w:rPr>
          <w:fldChar w:fldCharType="begin"/>
        </w:r>
        <w:r w:rsidR="00BD0E0F">
          <w:rPr>
            <w:webHidden/>
          </w:rPr>
          <w:instrText xml:space="preserve"> PAGEREF _Toc249780669 \h </w:instrText>
        </w:r>
        <w:r>
          <w:rPr>
            <w:webHidden/>
          </w:rPr>
        </w:r>
        <w:r>
          <w:rPr>
            <w:webHidden/>
          </w:rPr>
          <w:fldChar w:fldCharType="separate"/>
        </w:r>
        <w:r w:rsidR="00142EE1">
          <w:rPr>
            <w:webHidden/>
          </w:rPr>
          <w:t>79</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70" w:history="1">
        <w:r w:rsidR="00BD0E0F" w:rsidRPr="0012124C">
          <w:rPr>
            <w:rStyle w:val="Hyperlink"/>
          </w:rPr>
          <w:t>Figure 9: Horse #4 heart rate means for 7 of the 12 days of the intervention.</w:t>
        </w:r>
        <w:r w:rsidR="00BD0E0F">
          <w:rPr>
            <w:webHidden/>
          </w:rPr>
          <w:tab/>
        </w:r>
        <w:r>
          <w:rPr>
            <w:webHidden/>
          </w:rPr>
          <w:fldChar w:fldCharType="begin"/>
        </w:r>
        <w:r w:rsidR="00BD0E0F">
          <w:rPr>
            <w:webHidden/>
          </w:rPr>
          <w:instrText xml:space="preserve"> PAGEREF _Toc249780670 \h </w:instrText>
        </w:r>
        <w:r>
          <w:rPr>
            <w:webHidden/>
          </w:rPr>
        </w:r>
        <w:r>
          <w:rPr>
            <w:webHidden/>
          </w:rPr>
          <w:fldChar w:fldCharType="separate"/>
        </w:r>
        <w:r w:rsidR="00142EE1">
          <w:rPr>
            <w:webHidden/>
          </w:rPr>
          <w:t>79</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71" w:history="1">
        <w:r w:rsidR="00BD0E0F" w:rsidRPr="0012124C">
          <w:rPr>
            <w:rStyle w:val="Hyperlink"/>
          </w:rPr>
          <w:t>Figure 10: Daily heart rates for child #5.</w:t>
        </w:r>
        <w:r w:rsidR="00BD0E0F">
          <w:rPr>
            <w:webHidden/>
          </w:rPr>
          <w:tab/>
        </w:r>
        <w:r>
          <w:rPr>
            <w:webHidden/>
          </w:rPr>
          <w:fldChar w:fldCharType="begin"/>
        </w:r>
        <w:r w:rsidR="00BD0E0F">
          <w:rPr>
            <w:webHidden/>
          </w:rPr>
          <w:instrText xml:space="preserve"> PAGEREF _Toc249780671 \h </w:instrText>
        </w:r>
        <w:r>
          <w:rPr>
            <w:webHidden/>
          </w:rPr>
        </w:r>
        <w:r>
          <w:rPr>
            <w:webHidden/>
          </w:rPr>
          <w:fldChar w:fldCharType="separate"/>
        </w:r>
        <w:r w:rsidR="00142EE1">
          <w:rPr>
            <w:webHidden/>
          </w:rPr>
          <w:t>80</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72" w:history="1">
        <w:r w:rsidR="00BD0E0F" w:rsidRPr="0012124C">
          <w:rPr>
            <w:rStyle w:val="Hyperlink"/>
          </w:rPr>
          <w:t>Figure 11: heart rates for horse #5 for 7 of the 12 days of the intervention.</w:t>
        </w:r>
        <w:r w:rsidR="00BD0E0F">
          <w:rPr>
            <w:webHidden/>
          </w:rPr>
          <w:tab/>
        </w:r>
        <w:r>
          <w:rPr>
            <w:webHidden/>
          </w:rPr>
          <w:fldChar w:fldCharType="begin"/>
        </w:r>
        <w:r w:rsidR="00BD0E0F">
          <w:rPr>
            <w:webHidden/>
          </w:rPr>
          <w:instrText xml:space="preserve"> PAGEREF _Toc249780672 \h </w:instrText>
        </w:r>
        <w:r>
          <w:rPr>
            <w:webHidden/>
          </w:rPr>
        </w:r>
        <w:r>
          <w:rPr>
            <w:webHidden/>
          </w:rPr>
          <w:fldChar w:fldCharType="separate"/>
        </w:r>
        <w:r w:rsidR="00142EE1">
          <w:rPr>
            <w:webHidden/>
          </w:rPr>
          <w:t>80</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73" w:history="1">
        <w:r w:rsidR="00BD0E0F" w:rsidRPr="0012124C">
          <w:rPr>
            <w:rStyle w:val="Hyperlink"/>
          </w:rPr>
          <w:t>Figure 12: Baseline and follow up levels for child #1.</w:t>
        </w:r>
        <w:r w:rsidR="00BD0E0F">
          <w:rPr>
            <w:webHidden/>
          </w:rPr>
          <w:tab/>
        </w:r>
        <w:r>
          <w:rPr>
            <w:webHidden/>
          </w:rPr>
          <w:fldChar w:fldCharType="begin"/>
        </w:r>
        <w:r w:rsidR="00BD0E0F">
          <w:rPr>
            <w:webHidden/>
          </w:rPr>
          <w:instrText xml:space="preserve"> PAGEREF _Toc249780673 \h </w:instrText>
        </w:r>
        <w:r>
          <w:rPr>
            <w:webHidden/>
          </w:rPr>
        </w:r>
        <w:r>
          <w:rPr>
            <w:webHidden/>
          </w:rPr>
          <w:fldChar w:fldCharType="separate"/>
        </w:r>
        <w:r w:rsidR="00142EE1">
          <w:rPr>
            <w:webHidden/>
          </w:rPr>
          <w:t>84</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74" w:history="1">
        <w:r w:rsidR="00BD0E0F" w:rsidRPr="0012124C">
          <w:rPr>
            <w:rStyle w:val="Hyperlink"/>
          </w:rPr>
          <w:t>Figure 13: Cortisol levels for child #1 during the drawing and writing (dr&amp; wr) and riding and grooming (r &amp; gr) phases</w:t>
        </w:r>
        <w:r w:rsidR="00BD0E0F">
          <w:rPr>
            <w:webHidden/>
          </w:rPr>
          <w:tab/>
        </w:r>
        <w:r>
          <w:rPr>
            <w:webHidden/>
          </w:rPr>
          <w:fldChar w:fldCharType="begin"/>
        </w:r>
        <w:r w:rsidR="00BD0E0F">
          <w:rPr>
            <w:webHidden/>
          </w:rPr>
          <w:instrText xml:space="preserve"> PAGEREF _Toc249780674 \h </w:instrText>
        </w:r>
        <w:r>
          <w:rPr>
            <w:webHidden/>
          </w:rPr>
        </w:r>
        <w:r>
          <w:rPr>
            <w:webHidden/>
          </w:rPr>
          <w:fldChar w:fldCharType="separate"/>
        </w:r>
        <w:r w:rsidR="00142EE1">
          <w:rPr>
            <w:webHidden/>
          </w:rPr>
          <w:t>84</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75" w:history="1">
        <w:r w:rsidR="00BD0E0F" w:rsidRPr="0012124C">
          <w:rPr>
            <w:rStyle w:val="Hyperlink"/>
          </w:rPr>
          <w:t>Figure 14: Horse #1, both baseline and follow up samples of cortisol for three weeks before and after the intervention.</w:t>
        </w:r>
        <w:r w:rsidR="00BD0E0F">
          <w:rPr>
            <w:webHidden/>
          </w:rPr>
          <w:tab/>
        </w:r>
        <w:r>
          <w:rPr>
            <w:webHidden/>
          </w:rPr>
          <w:fldChar w:fldCharType="begin"/>
        </w:r>
        <w:r w:rsidR="00BD0E0F">
          <w:rPr>
            <w:webHidden/>
          </w:rPr>
          <w:instrText xml:space="preserve"> PAGEREF _Toc249780675 \h </w:instrText>
        </w:r>
        <w:r>
          <w:rPr>
            <w:webHidden/>
          </w:rPr>
        </w:r>
        <w:r>
          <w:rPr>
            <w:webHidden/>
          </w:rPr>
          <w:fldChar w:fldCharType="separate"/>
        </w:r>
        <w:r w:rsidR="00142EE1">
          <w:rPr>
            <w:webHidden/>
          </w:rPr>
          <w:t>85</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76" w:history="1">
        <w:r w:rsidR="00BD0E0F" w:rsidRPr="0012124C">
          <w:rPr>
            <w:rStyle w:val="Hyperlink"/>
          </w:rPr>
          <w:t>Figure 15: Horse #1, cortisol samples for the 12 days of intervention, blue is for resting and red is for riding and grooming (r &amp; gr)</w:t>
        </w:r>
        <w:r w:rsidR="00BD0E0F">
          <w:rPr>
            <w:webHidden/>
          </w:rPr>
          <w:tab/>
        </w:r>
        <w:r>
          <w:rPr>
            <w:webHidden/>
          </w:rPr>
          <w:fldChar w:fldCharType="begin"/>
        </w:r>
        <w:r w:rsidR="00BD0E0F">
          <w:rPr>
            <w:webHidden/>
          </w:rPr>
          <w:instrText xml:space="preserve"> PAGEREF _Toc249780676 \h </w:instrText>
        </w:r>
        <w:r>
          <w:rPr>
            <w:webHidden/>
          </w:rPr>
        </w:r>
        <w:r>
          <w:rPr>
            <w:webHidden/>
          </w:rPr>
          <w:fldChar w:fldCharType="separate"/>
        </w:r>
        <w:r w:rsidR="00142EE1">
          <w:rPr>
            <w:webHidden/>
          </w:rPr>
          <w:t>85</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77" w:history="1">
        <w:r w:rsidR="00BD0E0F" w:rsidRPr="0012124C">
          <w:rPr>
            <w:rStyle w:val="Hyperlink"/>
          </w:rPr>
          <w:t>Figure 16: Child #3, both baseline and follow up samples of cortisol for three weeks before and after the intervention.</w:t>
        </w:r>
        <w:r w:rsidR="00BD0E0F">
          <w:rPr>
            <w:webHidden/>
          </w:rPr>
          <w:tab/>
        </w:r>
        <w:r>
          <w:rPr>
            <w:webHidden/>
          </w:rPr>
          <w:fldChar w:fldCharType="begin"/>
        </w:r>
        <w:r w:rsidR="00BD0E0F">
          <w:rPr>
            <w:webHidden/>
          </w:rPr>
          <w:instrText xml:space="preserve"> PAGEREF _Toc249780677 \h </w:instrText>
        </w:r>
        <w:r>
          <w:rPr>
            <w:webHidden/>
          </w:rPr>
        </w:r>
        <w:r>
          <w:rPr>
            <w:webHidden/>
          </w:rPr>
          <w:fldChar w:fldCharType="separate"/>
        </w:r>
        <w:r w:rsidR="00142EE1">
          <w:rPr>
            <w:webHidden/>
          </w:rPr>
          <w:t>86</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78" w:history="1">
        <w:r w:rsidR="00BD0E0F" w:rsidRPr="0012124C">
          <w:rPr>
            <w:rStyle w:val="Hyperlink"/>
          </w:rPr>
          <w:t>Figure 17: Child #3, cortisol samples for the 12 days of intervention.</w:t>
        </w:r>
        <w:r w:rsidR="00BD0E0F">
          <w:rPr>
            <w:webHidden/>
          </w:rPr>
          <w:tab/>
        </w:r>
        <w:r>
          <w:rPr>
            <w:webHidden/>
          </w:rPr>
          <w:fldChar w:fldCharType="begin"/>
        </w:r>
        <w:r w:rsidR="00BD0E0F">
          <w:rPr>
            <w:webHidden/>
          </w:rPr>
          <w:instrText xml:space="preserve"> PAGEREF _Toc249780678 \h </w:instrText>
        </w:r>
        <w:r>
          <w:rPr>
            <w:webHidden/>
          </w:rPr>
        </w:r>
        <w:r>
          <w:rPr>
            <w:webHidden/>
          </w:rPr>
          <w:fldChar w:fldCharType="separate"/>
        </w:r>
        <w:r w:rsidR="00142EE1">
          <w:rPr>
            <w:webHidden/>
          </w:rPr>
          <w:t>86</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79" w:history="1">
        <w:r w:rsidR="00BD0E0F" w:rsidRPr="0012124C">
          <w:rPr>
            <w:rStyle w:val="Hyperlink"/>
          </w:rPr>
          <w:t>Figure 18: Horse #3, both baseline and follow up samples of cortisol for 3 weeks before and after the intervention.</w:t>
        </w:r>
        <w:r w:rsidR="00BD0E0F">
          <w:rPr>
            <w:webHidden/>
          </w:rPr>
          <w:tab/>
        </w:r>
        <w:r>
          <w:rPr>
            <w:webHidden/>
          </w:rPr>
          <w:fldChar w:fldCharType="begin"/>
        </w:r>
        <w:r w:rsidR="00BD0E0F">
          <w:rPr>
            <w:webHidden/>
          </w:rPr>
          <w:instrText xml:space="preserve"> PAGEREF _Toc249780679 \h </w:instrText>
        </w:r>
        <w:r>
          <w:rPr>
            <w:webHidden/>
          </w:rPr>
        </w:r>
        <w:r>
          <w:rPr>
            <w:webHidden/>
          </w:rPr>
          <w:fldChar w:fldCharType="separate"/>
        </w:r>
        <w:r w:rsidR="00142EE1">
          <w:rPr>
            <w:webHidden/>
          </w:rPr>
          <w:t>87</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80" w:history="1">
        <w:r w:rsidR="00BD0E0F" w:rsidRPr="0012124C">
          <w:rPr>
            <w:rStyle w:val="Hyperlink"/>
          </w:rPr>
          <w:t>Samples were collected 3 times a day, morning, afternoon and evening.</w:t>
        </w:r>
        <w:r w:rsidR="00BD0E0F">
          <w:rPr>
            <w:webHidden/>
          </w:rPr>
          <w:tab/>
        </w:r>
        <w:r>
          <w:rPr>
            <w:webHidden/>
          </w:rPr>
          <w:fldChar w:fldCharType="begin"/>
        </w:r>
        <w:r w:rsidR="00BD0E0F">
          <w:rPr>
            <w:webHidden/>
          </w:rPr>
          <w:instrText xml:space="preserve"> PAGEREF _Toc249780680 \h </w:instrText>
        </w:r>
        <w:r>
          <w:rPr>
            <w:webHidden/>
          </w:rPr>
        </w:r>
        <w:r>
          <w:rPr>
            <w:webHidden/>
          </w:rPr>
          <w:fldChar w:fldCharType="separate"/>
        </w:r>
        <w:r w:rsidR="00142EE1">
          <w:rPr>
            <w:webHidden/>
          </w:rPr>
          <w:t>87</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81" w:history="1">
        <w:r w:rsidR="00BD0E0F" w:rsidRPr="0012124C">
          <w:rPr>
            <w:rStyle w:val="Hyperlink"/>
          </w:rPr>
          <w:t>Figure 19:Horse #3, cortisol samples for the 12 days of intervention,</w:t>
        </w:r>
        <w:r w:rsidR="00BD0E0F">
          <w:rPr>
            <w:webHidden/>
          </w:rPr>
          <w:tab/>
        </w:r>
        <w:r>
          <w:rPr>
            <w:webHidden/>
          </w:rPr>
          <w:fldChar w:fldCharType="begin"/>
        </w:r>
        <w:r w:rsidR="00BD0E0F">
          <w:rPr>
            <w:webHidden/>
          </w:rPr>
          <w:instrText xml:space="preserve"> PAGEREF _Toc249780681 \h </w:instrText>
        </w:r>
        <w:r>
          <w:rPr>
            <w:webHidden/>
          </w:rPr>
        </w:r>
        <w:r>
          <w:rPr>
            <w:webHidden/>
          </w:rPr>
          <w:fldChar w:fldCharType="separate"/>
        </w:r>
        <w:r w:rsidR="00142EE1">
          <w:rPr>
            <w:webHidden/>
          </w:rPr>
          <w:t>87</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82" w:history="1">
        <w:r w:rsidR="00BD0E0F" w:rsidRPr="0012124C">
          <w:rPr>
            <w:rStyle w:val="Hyperlink"/>
          </w:rPr>
          <w:t>Figure 20: Child #4, both baseline and follow up samples of cortisol for 3 weeks before and after the intervention.</w:t>
        </w:r>
        <w:r w:rsidR="00BD0E0F">
          <w:rPr>
            <w:webHidden/>
          </w:rPr>
          <w:tab/>
        </w:r>
        <w:r>
          <w:rPr>
            <w:webHidden/>
          </w:rPr>
          <w:fldChar w:fldCharType="begin"/>
        </w:r>
        <w:r w:rsidR="00BD0E0F">
          <w:rPr>
            <w:webHidden/>
          </w:rPr>
          <w:instrText xml:space="preserve"> PAGEREF _Toc249780682 \h </w:instrText>
        </w:r>
        <w:r>
          <w:rPr>
            <w:webHidden/>
          </w:rPr>
        </w:r>
        <w:r>
          <w:rPr>
            <w:webHidden/>
          </w:rPr>
          <w:fldChar w:fldCharType="separate"/>
        </w:r>
        <w:r w:rsidR="00142EE1">
          <w:rPr>
            <w:webHidden/>
          </w:rPr>
          <w:t>88</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83" w:history="1">
        <w:r w:rsidR="00BD0E0F" w:rsidRPr="0012124C">
          <w:rPr>
            <w:rStyle w:val="Hyperlink"/>
          </w:rPr>
          <w:t>Figure 21:  Child #4, cortisol samples for the 12 days of intervention.</w:t>
        </w:r>
        <w:r w:rsidR="00BD0E0F">
          <w:rPr>
            <w:webHidden/>
          </w:rPr>
          <w:tab/>
        </w:r>
        <w:r>
          <w:rPr>
            <w:webHidden/>
          </w:rPr>
          <w:fldChar w:fldCharType="begin"/>
        </w:r>
        <w:r w:rsidR="00BD0E0F">
          <w:rPr>
            <w:webHidden/>
          </w:rPr>
          <w:instrText xml:space="preserve"> PAGEREF _Toc249780683 \h </w:instrText>
        </w:r>
        <w:r>
          <w:rPr>
            <w:webHidden/>
          </w:rPr>
        </w:r>
        <w:r>
          <w:rPr>
            <w:webHidden/>
          </w:rPr>
          <w:fldChar w:fldCharType="separate"/>
        </w:r>
        <w:r w:rsidR="00142EE1">
          <w:rPr>
            <w:webHidden/>
          </w:rPr>
          <w:t>88</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84" w:history="1">
        <w:r w:rsidR="00BD0E0F" w:rsidRPr="0012124C">
          <w:rPr>
            <w:rStyle w:val="Hyperlink"/>
          </w:rPr>
          <w:t>Blue is for drawing and writing (dr &amp; wr) and red is for riding and grooming (r &amp; gr).</w:t>
        </w:r>
        <w:r w:rsidR="00BD0E0F">
          <w:rPr>
            <w:webHidden/>
          </w:rPr>
          <w:tab/>
        </w:r>
        <w:r>
          <w:rPr>
            <w:webHidden/>
          </w:rPr>
          <w:fldChar w:fldCharType="begin"/>
        </w:r>
        <w:r w:rsidR="00BD0E0F">
          <w:rPr>
            <w:webHidden/>
          </w:rPr>
          <w:instrText xml:space="preserve"> PAGEREF _Toc249780684 \h </w:instrText>
        </w:r>
        <w:r>
          <w:rPr>
            <w:webHidden/>
          </w:rPr>
        </w:r>
        <w:r>
          <w:rPr>
            <w:webHidden/>
          </w:rPr>
          <w:fldChar w:fldCharType="separate"/>
        </w:r>
        <w:r w:rsidR="00142EE1">
          <w:rPr>
            <w:webHidden/>
          </w:rPr>
          <w:t>88</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85" w:history="1">
        <w:r w:rsidR="00BD0E0F" w:rsidRPr="0012124C">
          <w:rPr>
            <w:rStyle w:val="Hyperlink"/>
            <w:spacing w:val="5"/>
          </w:rPr>
          <w:t xml:space="preserve">Figure 22:  </w:t>
        </w:r>
        <w:r w:rsidR="00BD0E0F" w:rsidRPr="0012124C">
          <w:rPr>
            <w:rStyle w:val="Hyperlink"/>
          </w:rPr>
          <w:t>Horse #4, both baseline and follow up samples of cortisol for 3 weeks before and after the intervention.</w:t>
        </w:r>
        <w:r w:rsidR="00BD0E0F">
          <w:rPr>
            <w:webHidden/>
          </w:rPr>
          <w:tab/>
        </w:r>
        <w:r>
          <w:rPr>
            <w:webHidden/>
          </w:rPr>
          <w:fldChar w:fldCharType="begin"/>
        </w:r>
        <w:r w:rsidR="00BD0E0F">
          <w:rPr>
            <w:webHidden/>
          </w:rPr>
          <w:instrText xml:space="preserve"> PAGEREF _Toc249780685 \h </w:instrText>
        </w:r>
        <w:r>
          <w:rPr>
            <w:webHidden/>
          </w:rPr>
        </w:r>
        <w:r>
          <w:rPr>
            <w:webHidden/>
          </w:rPr>
          <w:fldChar w:fldCharType="separate"/>
        </w:r>
        <w:r w:rsidR="00142EE1">
          <w:rPr>
            <w:webHidden/>
          </w:rPr>
          <w:t>89</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86" w:history="1">
        <w:r w:rsidR="00BD0E0F" w:rsidRPr="0012124C">
          <w:rPr>
            <w:rStyle w:val="Hyperlink"/>
          </w:rPr>
          <w:t>Figure 23:  Horse #4 cortisol samples for the 12 days of intervention.</w:t>
        </w:r>
        <w:r w:rsidR="00BD0E0F">
          <w:rPr>
            <w:webHidden/>
          </w:rPr>
          <w:tab/>
        </w:r>
        <w:r>
          <w:rPr>
            <w:webHidden/>
          </w:rPr>
          <w:fldChar w:fldCharType="begin"/>
        </w:r>
        <w:r w:rsidR="00BD0E0F">
          <w:rPr>
            <w:webHidden/>
          </w:rPr>
          <w:instrText xml:space="preserve"> PAGEREF _Toc249780686 \h </w:instrText>
        </w:r>
        <w:r>
          <w:rPr>
            <w:webHidden/>
          </w:rPr>
        </w:r>
        <w:r>
          <w:rPr>
            <w:webHidden/>
          </w:rPr>
          <w:fldChar w:fldCharType="separate"/>
        </w:r>
        <w:r w:rsidR="00142EE1">
          <w:rPr>
            <w:webHidden/>
          </w:rPr>
          <w:t>89</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87" w:history="1">
        <w:r w:rsidR="00BD0E0F" w:rsidRPr="0012124C">
          <w:rPr>
            <w:rStyle w:val="Hyperlink"/>
          </w:rPr>
          <w:t>Figure 24: Child #5, both baseline and follow up cortisol levels for 3 weeks before and after the intervention.</w:t>
        </w:r>
        <w:r w:rsidR="00BD0E0F">
          <w:rPr>
            <w:webHidden/>
          </w:rPr>
          <w:tab/>
        </w:r>
        <w:r>
          <w:rPr>
            <w:webHidden/>
          </w:rPr>
          <w:fldChar w:fldCharType="begin"/>
        </w:r>
        <w:r w:rsidR="00BD0E0F">
          <w:rPr>
            <w:webHidden/>
          </w:rPr>
          <w:instrText xml:space="preserve"> PAGEREF _Toc249780687 \h </w:instrText>
        </w:r>
        <w:r>
          <w:rPr>
            <w:webHidden/>
          </w:rPr>
        </w:r>
        <w:r>
          <w:rPr>
            <w:webHidden/>
          </w:rPr>
          <w:fldChar w:fldCharType="separate"/>
        </w:r>
        <w:r w:rsidR="00142EE1">
          <w:rPr>
            <w:webHidden/>
          </w:rPr>
          <w:t>90</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88" w:history="1">
        <w:r w:rsidR="00BD0E0F" w:rsidRPr="0012124C">
          <w:rPr>
            <w:rStyle w:val="Hyperlink"/>
          </w:rPr>
          <w:t>Figure 25:   Child #5, cortisol samples for the 12 days of intervention.</w:t>
        </w:r>
        <w:r w:rsidR="00BD0E0F">
          <w:rPr>
            <w:webHidden/>
          </w:rPr>
          <w:tab/>
        </w:r>
        <w:r>
          <w:rPr>
            <w:webHidden/>
          </w:rPr>
          <w:fldChar w:fldCharType="begin"/>
        </w:r>
        <w:r w:rsidR="00BD0E0F">
          <w:rPr>
            <w:webHidden/>
          </w:rPr>
          <w:instrText xml:space="preserve"> PAGEREF _Toc249780688 \h </w:instrText>
        </w:r>
        <w:r>
          <w:rPr>
            <w:webHidden/>
          </w:rPr>
        </w:r>
        <w:r>
          <w:rPr>
            <w:webHidden/>
          </w:rPr>
          <w:fldChar w:fldCharType="separate"/>
        </w:r>
        <w:r w:rsidR="00142EE1">
          <w:rPr>
            <w:webHidden/>
          </w:rPr>
          <w:t>90</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89" w:history="1">
        <w:r w:rsidR="00BD0E0F" w:rsidRPr="0012124C">
          <w:rPr>
            <w:rStyle w:val="Hyperlink"/>
            <w:spacing w:val="5"/>
          </w:rPr>
          <w:t>Figure 26:</w:t>
        </w:r>
        <w:r w:rsidR="00BD0E0F" w:rsidRPr="0012124C">
          <w:rPr>
            <w:rStyle w:val="Hyperlink"/>
          </w:rPr>
          <w:t xml:space="preserve"> Horse #5, both baseline and follow up samples of cortisol for 3 weeks before and after the intervention.</w:t>
        </w:r>
        <w:r w:rsidR="00BD0E0F">
          <w:rPr>
            <w:webHidden/>
          </w:rPr>
          <w:tab/>
        </w:r>
        <w:r>
          <w:rPr>
            <w:webHidden/>
          </w:rPr>
          <w:fldChar w:fldCharType="begin"/>
        </w:r>
        <w:r w:rsidR="00BD0E0F">
          <w:rPr>
            <w:webHidden/>
          </w:rPr>
          <w:instrText xml:space="preserve"> PAGEREF _Toc249780689 \h </w:instrText>
        </w:r>
        <w:r>
          <w:rPr>
            <w:webHidden/>
          </w:rPr>
        </w:r>
        <w:r>
          <w:rPr>
            <w:webHidden/>
          </w:rPr>
          <w:fldChar w:fldCharType="separate"/>
        </w:r>
        <w:r w:rsidR="00142EE1">
          <w:rPr>
            <w:webHidden/>
          </w:rPr>
          <w:t>91</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90" w:history="1">
        <w:r w:rsidR="00BD0E0F" w:rsidRPr="0012124C">
          <w:rPr>
            <w:rStyle w:val="Hyperlink"/>
            <w:spacing w:val="5"/>
          </w:rPr>
          <w:t xml:space="preserve">Figure 27: </w:t>
        </w:r>
        <w:r w:rsidR="00BD0E0F" w:rsidRPr="0012124C">
          <w:rPr>
            <w:rStyle w:val="Hyperlink"/>
          </w:rPr>
          <w:t>Horse #5, cortisol samples for the 12 days of intervention.</w:t>
        </w:r>
        <w:r w:rsidR="00BD0E0F">
          <w:rPr>
            <w:webHidden/>
          </w:rPr>
          <w:tab/>
        </w:r>
        <w:r>
          <w:rPr>
            <w:webHidden/>
          </w:rPr>
          <w:fldChar w:fldCharType="begin"/>
        </w:r>
        <w:r w:rsidR="00BD0E0F">
          <w:rPr>
            <w:webHidden/>
          </w:rPr>
          <w:instrText xml:space="preserve"> PAGEREF _Toc249780690 \h </w:instrText>
        </w:r>
        <w:r>
          <w:rPr>
            <w:webHidden/>
          </w:rPr>
        </w:r>
        <w:r>
          <w:rPr>
            <w:webHidden/>
          </w:rPr>
          <w:fldChar w:fldCharType="separate"/>
        </w:r>
        <w:r w:rsidR="00142EE1">
          <w:rPr>
            <w:webHidden/>
          </w:rPr>
          <w:t>91</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91" w:history="1">
        <w:r w:rsidR="00BD0E0F" w:rsidRPr="0012124C">
          <w:rPr>
            <w:rStyle w:val="Hyperlink"/>
            <w:spacing w:val="5"/>
          </w:rPr>
          <w:t>Figure 28:  Child #1 cortisol levels for phase B (resting), phase C (riding and grooming) and median (from the previous phase).</w:t>
        </w:r>
        <w:r w:rsidR="00BD0E0F">
          <w:rPr>
            <w:webHidden/>
          </w:rPr>
          <w:tab/>
        </w:r>
        <w:r>
          <w:rPr>
            <w:webHidden/>
          </w:rPr>
          <w:fldChar w:fldCharType="begin"/>
        </w:r>
        <w:r w:rsidR="00BD0E0F">
          <w:rPr>
            <w:webHidden/>
          </w:rPr>
          <w:instrText xml:space="preserve"> PAGEREF _Toc249780691 \h </w:instrText>
        </w:r>
        <w:r>
          <w:rPr>
            <w:webHidden/>
          </w:rPr>
        </w:r>
        <w:r>
          <w:rPr>
            <w:webHidden/>
          </w:rPr>
          <w:fldChar w:fldCharType="separate"/>
        </w:r>
        <w:r w:rsidR="00142EE1">
          <w:rPr>
            <w:webHidden/>
          </w:rPr>
          <w:t>96</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92" w:history="1">
        <w:r w:rsidR="00BD0E0F" w:rsidRPr="0012124C">
          <w:rPr>
            <w:rStyle w:val="Hyperlink"/>
            <w:spacing w:val="5"/>
          </w:rPr>
          <w:t>Figure 29: Horse #3 cortisol levels for phase B (resting), phase C (riding and grooming) and median (from the previous phase)</w:t>
        </w:r>
        <w:r w:rsidR="00BD0E0F">
          <w:rPr>
            <w:webHidden/>
          </w:rPr>
          <w:tab/>
        </w:r>
        <w:r>
          <w:rPr>
            <w:webHidden/>
          </w:rPr>
          <w:fldChar w:fldCharType="begin"/>
        </w:r>
        <w:r w:rsidR="00BD0E0F">
          <w:rPr>
            <w:webHidden/>
          </w:rPr>
          <w:instrText xml:space="preserve"> PAGEREF _Toc249780692 \h </w:instrText>
        </w:r>
        <w:r>
          <w:rPr>
            <w:webHidden/>
          </w:rPr>
        </w:r>
        <w:r>
          <w:rPr>
            <w:webHidden/>
          </w:rPr>
          <w:fldChar w:fldCharType="separate"/>
        </w:r>
        <w:r w:rsidR="00142EE1">
          <w:rPr>
            <w:webHidden/>
          </w:rPr>
          <w:t>96</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93" w:history="1">
        <w:r w:rsidR="00BD0E0F" w:rsidRPr="0012124C">
          <w:rPr>
            <w:rStyle w:val="Hyperlink"/>
            <w:spacing w:val="5"/>
          </w:rPr>
          <w:t>Figure 30: Child #3 cortisol levels for phase B (resting), phase C (riding and grooming) and median (from the previous phase).</w:t>
        </w:r>
        <w:r w:rsidR="00BD0E0F">
          <w:rPr>
            <w:webHidden/>
          </w:rPr>
          <w:tab/>
        </w:r>
        <w:r>
          <w:rPr>
            <w:webHidden/>
          </w:rPr>
          <w:fldChar w:fldCharType="begin"/>
        </w:r>
        <w:r w:rsidR="00BD0E0F">
          <w:rPr>
            <w:webHidden/>
          </w:rPr>
          <w:instrText xml:space="preserve"> PAGEREF _Toc249780693 \h </w:instrText>
        </w:r>
        <w:r>
          <w:rPr>
            <w:webHidden/>
          </w:rPr>
        </w:r>
        <w:r>
          <w:rPr>
            <w:webHidden/>
          </w:rPr>
          <w:fldChar w:fldCharType="separate"/>
        </w:r>
        <w:r w:rsidR="00142EE1">
          <w:rPr>
            <w:webHidden/>
          </w:rPr>
          <w:t>97</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94" w:history="1">
        <w:r w:rsidR="00BD0E0F" w:rsidRPr="0012124C">
          <w:rPr>
            <w:rStyle w:val="Hyperlink"/>
            <w:spacing w:val="5"/>
          </w:rPr>
          <w:t>Figure 31: Horse #3 cortisol levels for phase B (resting), phase C (riding and grooming) and median (from the previous phase).</w:t>
        </w:r>
        <w:r w:rsidR="00BD0E0F">
          <w:rPr>
            <w:webHidden/>
          </w:rPr>
          <w:tab/>
        </w:r>
        <w:r>
          <w:rPr>
            <w:webHidden/>
          </w:rPr>
          <w:fldChar w:fldCharType="begin"/>
        </w:r>
        <w:r w:rsidR="00BD0E0F">
          <w:rPr>
            <w:webHidden/>
          </w:rPr>
          <w:instrText xml:space="preserve"> PAGEREF _Toc249780694 \h </w:instrText>
        </w:r>
        <w:r>
          <w:rPr>
            <w:webHidden/>
          </w:rPr>
        </w:r>
        <w:r>
          <w:rPr>
            <w:webHidden/>
          </w:rPr>
          <w:fldChar w:fldCharType="separate"/>
        </w:r>
        <w:r w:rsidR="00142EE1">
          <w:rPr>
            <w:webHidden/>
          </w:rPr>
          <w:t>97</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95" w:history="1">
        <w:r w:rsidR="00BD0E0F" w:rsidRPr="0012124C">
          <w:rPr>
            <w:rStyle w:val="Hyperlink"/>
            <w:spacing w:val="5"/>
          </w:rPr>
          <w:t>Figure 32: Child #4 cortisol levels for phase B (drawing and writing) and Phase C (riding and grooming) and median.</w:t>
        </w:r>
        <w:r w:rsidR="00BD0E0F">
          <w:rPr>
            <w:webHidden/>
          </w:rPr>
          <w:tab/>
        </w:r>
        <w:r>
          <w:rPr>
            <w:webHidden/>
          </w:rPr>
          <w:fldChar w:fldCharType="begin"/>
        </w:r>
        <w:r w:rsidR="00BD0E0F">
          <w:rPr>
            <w:webHidden/>
          </w:rPr>
          <w:instrText xml:space="preserve"> PAGEREF _Toc249780695 \h </w:instrText>
        </w:r>
        <w:r>
          <w:rPr>
            <w:webHidden/>
          </w:rPr>
        </w:r>
        <w:r>
          <w:rPr>
            <w:webHidden/>
          </w:rPr>
          <w:fldChar w:fldCharType="separate"/>
        </w:r>
        <w:r w:rsidR="00142EE1">
          <w:rPr>
            <w:webHidden/>
          </w:rPr>
          <w:t>99</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96" w:history="1">
        <w:r w:rsidR="00BD0E0F" w:rsidRPr="0012124C">
          <w:rPr>
            <w:rStyle w:val="Hyperlink"/>
            <w:spacing w:val="5"/>
          </w:rPr>
          <w:t>Figure 33:  Horse #4 cortisol levels for phase B (resting), phase C (riding and grooming) and median.</w:t>
        </w:r>
        <w:r w:rsidR="00BD0E0F">
          <w:rPr>
            <w:webHidden/>
          </w:rPr>
          <w:tab/>
        </w:r>
        <w:r>
          <w:rPr>
            <w:webHidden/>
          </w:rPr>
          <w:fldChar w:fldCharType="begin"/>
        </w:r>
        <w:r w:rsidR="00BD0E0F">
          <w:rPr>
            <w:webHidden/>
          </w:rPr>
          <w:instrText xml:space="preserve"> PAGEREF _Toc249780696 \h </w:instrText>
        </w:r>
        <w:r>
          <w:rPr>
            <w:webHidden/>
          </w:rPr>
        </w:r>
        <w:r>
          <w:rPr>
            <w:webHidden/>
          </w:rPr>
          <w:fldChar w:fldCharType="separate"/>
        </w:r>
        <w:r w:rsidR="00142EE1">
          <w:rPr>
            <w:webHidden/>
          </w:rPr>
          <w:t>99</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97" w:history="1">
        <w:r w:rsidR="00BD0E0F" w:rsidRPr="0012124C">
          <w:rPr>
            <w:rStyle w:val="Hyperlink"/>
            <w:spacing w:val="5"/>
          </w:rPr>
          <w:t>Figure 34: Child #5 cortisol levels for phase B (resting), phase C (riding and grooming) and median.</w:t>
        </w:r>
        <w:r w:rsidR="00BD0E0F">
          <w:rPr>
            <w:webHidden/>
          </w:rPr>
          <w:tab/>
        </w:r>
        <w:r>
          <w:rPr>
            <w:webHidden/>
          </w:rPr>
          <w:fldChar w:fldCharType="begin"/>
        </w:r>
        <w:r w:rsidR="00BD0E0F">
          <w:rPr>
            <w:webHidden/>
          </w:rPr>
          <w:instrText xml:space="preserve"> PAGEREF _Toc249780697 \h </w:instrText>
        </w:r>
        <w:r>
          <w:rPr>
            <w:webHidden/>
          </w:rPr>
        </w:r>
        <w:r>
          <w:rPr>
            <w:webHidden/>
          </w:rPr>
          <w:fldChar w:fldCharType="separate"/>
        </w:r>
        <w:r w:rsidR="00142EE1">
          <w:rPr>
            <w:webHidden/>
          </w:rPr>
          <w:t>100</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98" w:history="1">
        <w:r w:rsidR="00BD0E0F" w:rsidRPr="0012124C">
          <w:rPr>
            <w:rStyle w:val="Hyperlink"/>
            <w:spacing w:val="5"/>
          </w:rPr>
          <w:t>Figure 35: Horse #5 cortisol levels for phase B (resting), phase C (riding and grooming) and median.</w:t>
        </w:r>
        <w:r w:rsidR="00BD0E0F">
          <w:rPr>
            <w:webHidden/>
          </w:rPr>
          <w:tab/>
        </w:r>
        <w:r>
          <w:rPr>
            <w:webHidden/>
          </w:rPr>
          <w:fldChar w:fldCharType="begin"/>
        </w:r>
        <w:r w:rsidR="00BD0E0F">
          <w:rPr>
            <w:webHidden/>
          </w:rPr>
          <w:instrText xml:space="preserve"> PAGEREF _Toc249780698 \h </w:instrText>
        </w:r>
        <w:r>
          <w:rPr>
            <w:webHidden/>
          </w:rPr>
        </w:r>
        <w:r>
          <w:rPr>
            <w:webHidden/>
          </w:rPr>
          <w:fldChar w:fldCharType="separate"/>
        </w:r>
        <w:r w:rsidR="00142EE1">
          <w:rPr>
            <w:webHidden/>
          </w:rPr>
          <w:t>100</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699" w:history="1">
        <w:r w:rsidR="00BD0E0F" w:rsidRPr="0012124C">
          <w:rPr>
            <w:rStyle w:val="Hyperlink"/>
            <w:spacing w:val="5"/>
          </w:rPr>
          <w:t>Figure 36: Table of child/horse pair cortisol levels phases B &amp; C</w:t>
        </w:r>
        <w:r w:rsidR="00BD0E0F">
          <w:rPr>
            <w:webHidden/>
          </w:rPr>
          <w:tab/>
        </w:r>
        <w:r>
          <w:rPr>
            <w:webHidden/>
          </w:rPr>
          <w:fldChar w:fldCharType="begin"/>
        </w:r>
        <w:r w:rsidR="00BD0E0F">
          <w:rPr>
            <w:webHidden/>
          </w:rPr>
          <w:instrText xml:space="preserve"> PAGEREF _Toc249780699 \h </w:instrText>
        </w:r>
        <w:r>
          <w:rPr>
            <w:webHidden/>
          </w:rPr>
        </w:r>
        <w:r>
          <w:rPr>
            <w:webHidden/>
          </w:rPr>
          <w:fldChar w:fldCharType="separate"/>
        </w:r>
        <w:r w:rsidR="00142EE1">
          <w:rPr>
            <w:webHidden/>
          </w:rPr>
          <w:t>101</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700" w:history="1">
        <w:r w:rsidR="00BD0E0F" w:rsidRPr="0012124C">
          <w:rPr>
            <w:rStyle w:val="Hyperlink"/>
            <w:spacing w:val="5"/>
          </w:rPr>
          <w:t>Figure 37: cortisol pattern for both child and horse #1 across both phase B (drawing and writing) and phase C (riding and grooming)</w:t>
        </w:r>
        <w:r w:rsidR="00BD0E0F">
          <w:rPr>
            <w:webHidden/>
          </w:rPr>
          <w:tab/>
        </w:r>
        <w:r>
          <w:rPr>
            <w:webHidden/>
          </w:rPr>
          <w:fldChar w:fldCharType="begin"/>
        </w:r>
        <w:r w:rsidR="00BD0E0F">
          <w:rPr>
            <w:webHidden/>
          </w:rPr>
          <w:instrText xml:space="preserve"> PAGEREF _Toc249780700 \h </w:instrText>
        </w:r>
        <w:r>
          <w:rPr>
            <w:webHidden/>
          </w:rPr>
        </w:r>
        <w:r>
          <w:rPr>
            <w:webHidden/>
          </w:rPr>
          <w:fldChar w:fldCharType="separate"/>
        </w:r>
        <w:r w:rsidR="00142EE1">
          <w:rPr>
            <w:webHidden/>
          </w:rPr>
          <w:t>103</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701" w:history="1">
        <w:r w:rsidR="00BD0E0F" w:rsidRPr="0012124C">
          <w:rPr>
            <w:rStyle w:val="Hyperlink"/>
          </w:rPr>
          <w:t>Figure 38: cortisol pattern for both child and horse #3 across both phase B (drawing and writing) and phase C (riding and grooming)</w:t>
        </w:r>
        <w:r w:rsidR="00BD0E0F">
          <w:rPr>
            <w:webHidden/>
          </w:rPr>
          <w:tab/>
        </w:r>
        <w:r>
          <w:rPr>
            <w:webHidden/>
          </w:rPr>
          <w:fldChar w:fldCharType="begin"/>
        </w:r>
        <w:r w:rsidR="00BD0E0F">
          <w:rPr>
            <w:webHidden/>
          </w:rPr>
          <w:instrText xml:space="preserve"> PAGEREF _Toc249780701 \h </w:instrText>
        </w:r>
        <w:r>
          <w:rPr>
            <w:webHidden/>
          </w:rPr>
        </w:r>
        <w:r>
          <w:rPr>
            <w:webHidden/>
          </w:rPr>
          <w:fldChar w:fldCharType="separate"/>
        </w:r>
        <w:r w:rsidR="00142EE1">
          <w:rPr>
            <w:webHidden/>
          </w:rPr>
          <w:t>103</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702" w:history="1">
        <w:r w:rsidR="00BD0E0F" w:rsidRPr="0012124C">
          <w:rPr>
            <w:rStyle w:val="Hyperlink"/>
          </w:rPr>
          <w:t>Figure 39: cortisol pattern for both child and horse #4 across both phase B (drawing and writing) and phase C (riding and grooming)</w:t>
        </w:r>
        <w:r w:rsidR="00BD0E0F">
          <w:rPr>
            <w:webHidden/>
          </w:rPr>
          <w:tab/>
        </w:r>
        <w:r>
          <w:rPr>
            <w:webHidden/>
          </w:rPr>
          <w:fldChar w:fldCharType="begin"/>
        </w:r>
        <w:r w:rsidR="00BD0E0F">
          <w:rPr>
            <w:webHidden/>
          </w:rPr>
          <w:instrText xml:space="preserve"> PAGEREF _Toc249780702 \h </w:instrText>
        </w:r>
        <w:r>
          <w:rPr>
            <w:webHidden/>
          </w:rPr>
        </w:r>
        <w:r>
          <w:rPr>
            <w:webHidden/>
          </w:rPr>
          <w:fldChar w:fldCharType="separate"/>
        </w:r>
        <w:r w:rsidR="00142EE1">
          <w:rPr>
            <w:webHidden/>
          </w:rPr>
          <w:t>104</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703" w:history="1">
        <w:r w:rsidR="00BD0E0F" w:rsidRPr="0012124C">
          <w:rPr>
            <w:rStyle w:val="Hyperlink"/>
          </w:rPr>
          <w:t>Figure 40: cortisol pattern for both child and horse #5 across both phase B (drawing and writing) and phase C (riding and grooming)</w:t>
        </w:r>
        <w:r w:rsidR="00BD0E0F">
          <w:rPr>
            <w:webHidden/>
          </w:rPr>
          <w:tab/>
        </w:r>
        <w:r>
          <w:rPr>
            <w:webHidden/>
          </w:rPr>
          <w:fldChar w:fldCharType="begin"/>
        </w:r>
        <w:r w:rsidR="00BD0E0F">
          <w:rPr>
            <w:webHidden/>
          </w:rPr>
          <w:instrText xml:space="preserve"> PAGEREF _Toc249780703 \h </w:instrText>
        </w:r>
        <w:r>
          <w:rPr>
            <w:webHidden/>
          </w:rPr>
        </w:r>
        <w:r>
          <w:rPr>
            <w:webHidden/>
          </w:rPr>
          <w:fldChar w:fldCharType="separate"/>
        </w:r>
        <w:r w:rsidR="00142EE1">
          <w:rPr>
            <w:webHidden/>
          </w:rPr>
          <w:t>104</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704" w:history="1">
        <w:r w:rsidR="00BD0E0F" w:rsidRPr="0012124C">
          <w:rPr>
            <w:rStyle w:val="Hyperlink"/>
            <w:spacing w:val="5"/>
          </w:rPr>
          <w:t>Figure 41: Table of Random Effects Model</w:t>
        </w:r>
        <w:r w:rsidR="00BD0E0F">
          <w:rPr>
            <w:webHidden/>
          </w:rPr>
          <w:tab/>
        </w:r>
        <w:r>
          <w:rPr>
            <w:webHidden/>
          </w:rPr>
          <w:fldChar w:fldCharType="begin"/>
        </w:r>
        <w:r w:rsidR="00BD0E0F">
          <w:rPr>
            <w:webHidden/>
          </w:rPr>
          <w:instrText xml:space="preserve"> PAGEREF _Toc249780704 \h </w:instrText>
        </w:r>
        <w:r>
          <w:rPr>
            <w:webHidden/>
          </w:rPr>
        </w:r>
        <w:r>
          <w:rPr>
            <w:webHidden/>
          </w:rPr>
          <w:fldChar w:fldCharType="separate"/>
        </w:r>
        <w:r w:rsidR="00142EE1">
          <w:rPr>
            <w:webHidden/>
          </w:rPr>
          <w:t>105</w:t>
        </w:r>
        <w:r>
          <w:rPr>
            <w:webHidden/>
          </w:rPr>
          <w:fldChar w:fldCharType="end"/>
        </w:r>
      </w:hyperlink>
    </w:p>
    <w:p w:rsidR="00BD0E0F" w:rsidRDefault="00E84FE0">
      <w:pPr>
        <w:pStyle w:val="TableofFigures"/>
        <w:rPr>
          <w:rFonts w:asciiTheme="minorHAnsi" w:eastAsiaTheme="minorEastAsia" w:hAnsiTheme="minorHAnsi" w:cstheme="minorBidi"/>
          <w:bCs w:val="0"/>
          <w:color w:val="auto"/>
          <w:sz w:val="22"/>
          <w:szCs w:val="22"/>
        </w:rPr>
      </w:pPr>
      <w:hyperlink w:anchor="_Toc249780705" w:history="1">
        <w:r w:rsidR="00BD0E0F" w:rsidRPr="0012124C">
          <w:rPr>
            <w:rStyle w:val="Hyperlink"/>
            <w:spacing w:val="5"/>
          </w:rPr>
          <w:t>Figure 42: Table of Random Effects Model correcting for autocorrelation</w:t>
        </w:r>
        <w:r w:rsidR="00BD0E0F">
          <w:rPr>
            <w:webHidden/>
          </w:rPr>
          <w:tab/>
        </w:r>
        <w:r>
          <w:rPr>
            <w:webHidden/>
          </w:rPr>
          <w:fldChar w:fldCharType="begin"/>
        </w:r>
        <w:r w:rsidR="00BD0E0F">
          <w:rPr>
            <w:webHidden/>
          </w:rPr>
          <w:instrText xml:space="preserve"> PAGEREF _Toc249780705 \h </w:instrText>
        </w:r>
        <w:r>
          <w:rPr>
            <w:webHidden/>
          </w:rPr>
        </w:r>
        <w:r>
          <w:rPr>
            <w:webHidden/>
          </w:rPr>
          <w:fldChar w:fldCharType="separate"/>
        </w:r>
        <w:r w:rsidR="00142EE1">
          <w:rPr>
            <w:webHidden/>
          </w:rPr>
          <w:t>106</w:t>
        </w:r>
        <w:r>
          <w:rPr>
            <w:webHidden/>
          </w:rPr>
          <w:fldChar w:fldCharType="end"/>
        </w:r>
      </w:hyperlink>
    </w:p>
    <w:p w:rsidR="000D4CDC" w:rsidRPr="00051E77" w:rsidRDefault="00E84FE0" w:rsidP="00E83C83">
      <w:pPr>
        <w:pStyle w:val="TableofFigures"/>
      </w:pPr>
      <w:r w:rsidRPr="00051E77">
        <w:fldChar w:fldCharType="end"/>
      </w:r>
    </w:p>
    <w:p w:rsidR="00D20202" w:rsidRDefault="00D20202" w:rsidP="009639FD">
      <w:pPr>
        <w:rPr>
          <w:kern w:val="32"/>
          <w:sz w:val="32"/>
          <w:szCs w:val="32"/>
        </w:rPr>
        <w:sectPr w:rsidR="00D20202" w:rsidSect="00D20202">
          <w:footerReference w:type="default" r:id="rId8"/>
          <w:pgSz w:w="12240" w:h="15840"/>
          <w:pgMar w:top="1440" w:right="1440" w:bottom="1440" w:left="1440" w:header="720" w:footer="720" w:gutter="0"/>
          <w:pgNumType w:fmt="lowerRoman" w:start="1"/>
          <w:cols w:space="720"/>
          <w:docGrid w:linePitch="360"/>
        </w:sectPr>
      </w:pPr>
    </w:p>
    <w:p w:rsidR="009639FD" w:rsidRDefault="009639FD" w:rsidP="009639FD">
      <w:pPr>
        <w:rPr>
          <w:kern w:val="32"/>
          <w:sz w:val="32"/>
          <w:szCs w:val="32"/>
        </w:rPr>
      </w:pPr>
    </w:p>
    <w:p w:rsidR="00227FD4" w:rsidRDefault="00717C00" w:rsidP="00C8627B">
      <w:pPr>
        <w:pStyle w:val="Heading1"/>
        <w:spacing w:before="0" w:line="360" w:lineRule="auto"/>
      </w:pPr>
      <w:bookmarkStart w:id="49" w:name="_Toc249589449"/>
      <w:bookmarkStart w:id="50" w:name="_Toc250712711"/>
      <w:r>
        <w:t xml:space="preserve">Chapter </w:t>
      </w:r>
      <w:bookmarkEnd w:id="49"/>
      <w:r w:rsidR="003446E5">
        <w:t>I</w:t>
      </w:r>
      <w:bookmarkEnd w:id="50"/>
    </w:p>
    <w:p w:rsidR="00BE3C9A" w:rsidRPr="00717C00" w:rsidRDefault="00717C00" w:rsidP="00C8627B">
      <w:pPr>
        <w:pStyle w:val="Heading1"/>
        <w:spacing w:before="0" w:line="360" w:lineRule="auto"/>
      </w:pPr>
      <w:bookmarkStart w:id="51" w:name="_Toc249765534"/>
      <w:bookmarkStart w:id="52" w:name="_Toc250642761"/>
      <w:bookmarkStart w:id="53" w:name="_Toc250704865"/>
      <w:bookmarkStart w:id="54" w:name="_Toc250712712"/>
      <w:r>
        <w:t>Introduction</w:t>
      </w:r>
      <w:bookmarkEnd w:id="51"/>
      <w:bookmarkEnd w:id="52"/>
      <w:bookmarkEnd w:id="53"/>
      <w:bookmarkEnd w:id="54"/>
      <w:r w:rsidR="004C1BB2" w:rsidRPr="00717C00">
        <w:t xml:space="preserve"> </w:t>
      </w:r>
    </w:p>
    <w:p w:rsidR="00107FD5" w:rsidRDefault="00107FD5" w:rsidP="00107FD5">
      <w:pPr>
        <w:spacing w:line="360" w:lineRule="auto"/>
        <w:ind w:firstLine="720"/>
      </w:pPr>
      <w:r>
        <w:t>The treatment of human malady is derived from centuries of experience helping both human and non-human animals recover from illness.  Most pandemics that threaten humans have zoonotic (animal) origins.  Until modern times, veterinary medicine and human medicine were practiced together.  The division of these practices grew in the early 20</w:t>
      </w:r>
      <w:r w:rsidRPr="004655F0">
        <w:rPr>
          <w:vertAlign w:val="superscript"/>
        </w:rPr>
        <w:t>th</w:t>
      </w:r>
      <w:r>
        <w:t xml:space="preserve"> century, with public health initiatives soliciting fewer contributions from veterinarians and the rise of prominence in allotropic medicine in North America.  New technology and research have fueled the growing awareness of the complexity of animals and the significance of human-animal relationships to ecology and health.   There is a renewed recognition of the importance of addressing human and non-human health concerns together.   </w:t>
      </w:r>
      <w:proofErr w:type="gramStart"/>
      <w:r>
        <w:t>Sherman (2005) notes that “…the problems of wild animals, domestic animals, humans and the environment are inextricably intertwined” (p.158).</w:t>
      </w:r>
      <w:proofErr w:type="gramEnd"/>
      <w:r>
        <w:t xml:space="preserve"> Sherman and most notably Schwabe (1984) have written about the notion of ‘one medicine’, a concept that encompasses addressing the needs of both human and non-human animals to mutually maintain the wellness of both (Mitchell, 2005; Stewart, Cowden, McMenamin &amp; Reilly, 2005; Roeder, 2005; Schelling</w:t>
      </w:r>
      <w:proofErr w:type="gramStart"/>
      <w:r>
        <w:t>,Wyss</w:t>
      </w:r>
      <w:proofErr w:type="gramEnd"/>
      <w:r>
        <w:t xml:space="preserve">, Bechir, Doumagoum &amp; Zinsstag, 2005; Schwabe, 1984).  </w:t>
      </w:r>
    </w:p>
    <w:p w:rsidR="00107FD5" w:rsidRDefault="00BD0E0F" w:rsidP="00107FD5">
      <w:pPr>
        <w:spacing w:line="360" w:lineRule="auto"/>
      </w:pPr>
      <w:r>
        <w:tab/>
      </w:r>
      <w:r w:rsidR="00107FD5">
        <w:t xml:space="preserve">One medicine in this context also refers to the reciprocal interaction effect all species and the natural environment have on one another.  Brofenbrenner’s bio ecological theory might refer to this as “proximal processes,” (Brofenbrenner &amp; Evans, 2000).  Proximal processes are  “…processes of progressively more complex reciprocal interaction between an active, evolving biopsychological human organism and the persons, objects and symbols in its immediate external environment” (Brofenbrenner, 2005, p.6). These processes are described as significant contributing factors to human development.  Human animal relationships would be considered one aspect of how humans interact with their environment.   There is a need to accrue empirical evidence to suggest that this interaction may contribute to physiological and neurobiological development in humans.    The study of complementary and alternative interventions in western medicine explores the role that the human environment plays in development and health.  </w:t>
      </w:r>
    </w:p>
    <w:p w:rsidR="00107FD5" w:rsidRDefault="00107FD5" w:rsidP="00107FD5">
      <w:pPr>
        <w:spacing w:line="360" w:lineRule="auto"/>
        <w:ind w:firstLine="720"/>
      </w:pPr>
      <w:r>
        <w:t xml:space="preserve">In 1998 the National Institute of Health (NIH) in the United States created the </w:t>
      </w:r>
      <w:r w:rsidRPr="006D0EC3">
        <w:rPr>
          <w:i/>
        </w:rPr>
        <w:t xml:space="preserve">Institute of Complementary and Alternative Approaches to Health </w:t>
      </w:r>
      <w:r>
        <w:t xml:space="preserve">and increased funding to study </w:t>
      </w:r>
      <w:r>
        <w:lastRenderedPageBreak/>
        <w:t xml:space="preserve">complementary alternative medicine (CAM) (Breuner, 2006). CAMs are described as mind-body techniques that address the relationship between the environment and human physiology, in some cases neurobiology, resulting in improvement of health.  These approaches target the connection between physiological and neurobiological processes that traditional healthcare approaches do not.  </w:t>
      </w:r>
      <w:r w:rsidR="00B73082">
        <w:t>CAMs</w:t>
      </w:r>
      <w:r>
        <w:t xml:space="preserve"> include a wide and varied range of interventions such as acupuncture, eye movement desensitization, music therapy, reflexology, massage, chiropractic medicine, biofeedback, hypnosis, transcendental meditation or traditional cultural interventions like shamanism and animal-assisted interventions.  Many of these approaches are acknowledged and utilized by social work, psychology, nursing and human and veterinary medicine, and are supported by an accumulation of empirical research (Finger &amp; Arnold, 2002; Henderson, 2000; Irwin, 2004; Johnson, Meadows, Haubner &amp; Sevedge, 2003; Jorgenson, 1997; Money, 2001; Roberts, 2004; Sheve, 2004; Wago &amp; Deng, 2004; Yamaguchi, 2004). </w:t>
      </w:r>
    </w:p>
    <w:p w:rsidR="00107FD5" w:rsidRDefault="00107FD5" w:rsidP="00107FD5">
      <w:pPr>
        <w:spacing w:line="360" w:lineRule="auto"/>
        <w:ind w:firstLine="720"/>
      </w:pPr>
      <w:r>
        <w:t xml:space="preserve">An example of a CAM in human animal interventions is the provision of a weekly visit with an animal (dog, cat, or rabbit) to a pediatric oncology ward of a children’s hospital. Touch, proximity and interaction between the child and animal activate systems in both (seeking behaviors, reward behaviors).  Increased visits would assist children in getting through radiation or chemotherapy.  Visits also coincide with painful procedures, allowing the child to focus on the animal as a pain management technique. The interaction with the animal becomes a tool in the process of treatment and recovery.  The child and animal develop a rapport which becomes apparent from their respective body language and the child’s requests for longer or more visits. It is a form of communication that mirrors therapeutic interactions between humans in counseling, physiotherapy and other healing exchanges.  Children’s depression and anxiety would be measured before and after the visit. This kind of program has been developed at the University </w:t>
      </w:r>
      <w:proofErr w:type="gramStart"/>
      <w:r>
        <w:t>of Tennessee College of</w:t>
      </w:r>
      <w:proofErr w:type="gramEnd"/>
      <w:r>
        <w:t xml:space="preserve"> Veterinary Medicine and is called the Human Animal Bond in Tennessee (HABIT) but research on this program has not been conducted.   It is representative of the kinds of work performed in animal assisted therapy programs (</w:t>
      </w:r>
      <w:hyperlink r:id="rId9" w:history="1">
        <w:r w:rsidRPr="00A114DF">
          <w:rPr>
            <w:rStyle w:val="Hyperlink"/>
          </w:rPr>
          <w:t>http://www.vet.utk.edu/habit/about.php</w:t>
        </w:r>
      </w:hyperlink>
      <w:r>
        <w:t xml:space="preserve">).  Unfortunately many of these programs run on the good will of veterinary hospitals, community organizations and volunteers. The lack of resources has prevented evaluation components from providing evidence that demonstrates the impact of human animal interventions.  </w:t>
      </w:r>
    </w:p>
    <w:p w:rsidR="00107FD5" w:rsidRDefault="00107FD5" w:rsidP="00107FD5">
      <w:pPr>
        <w:spacing w:line="360" w:lineRule="auto"/>
        <w:ind w:firstLine="720"/>
      </w:pPr>
      <w:r>
        <w:lastRenderedPageBreak/>
        <w:t xml:space="preserve">For social work, one medicine, the bio ecological perspective and CAMs collectively provide a profound recognition of the fundamental principles of the profession, specifically with respect to the person-in-environment perspective (Boehm, 1961; Bartlett, 1958; Stein, 1961; Germain &amp; Gitterman, 1980; Germain, 1981; Siporin, 1980, 1983).  Social work has begun to utilize </w:t>
      </w:r>
      <w:r w:rsidR="00B73082">
        <w:t>CAMs</w:t>
      </w:r>
      <w:r>
        <w:t xml:space="preserve"> in programming and practice, as well as conduct research and teach alternative approaches in their curricula (Cook, Becvar, &amp; Pontious, 2000; Finger &amp; Arnold, 2002; Henderson, 2000).  Social work’s person-in-environment perspective is ecological and lends itself well to the use of CAMs by utilizing the integration of natural elements of the client’s life (music, animals, nurturing touch, and traditional folk medicine) into the process of advocacy, empowerment and support of change.  This “includes the examination of the environment as a critical factor both in causing as well as solving individual problems (Reich, 1995)” (Haynes, 1998, p.508).   The person-in-environment perspective in social work focuses on the “goodness of fit” between the individual and their environment, with an emphasis on “reciprocation and exchange” (Saleebey, 1992, p. 113). Brofenbrenner’s bio ecological framework underpins this perspective, citing that environmental influences at strategic times in development are responsible for evolving potential genotypes (innate characteristics) to phenotypes (overt characteristics) in humans (Brofenbrenner &amp; Ceci, 1995). </w:t>
      </w:r>
    </w:p>
    <w:p w:rsidR="00107FD5" w:rsidRDefault="00107FD5" w:rsidP="00107FD5">
      <w:pPr>
        <w:spacing w:line="360" w:lineRule="auto"/>
        <w:ind w:firstLine="720"/>
      </w:pPr>
      <w:r w:rsidRPr="00DB477D">
        <w:t>Some</w:t>
      </w:r>
      <w:r>
        <w:t xml:space="preserve"> researchers and academics in social work and other social sciences have responded to the use of </w:t>
      </w:r>
      <w:r w:rsidR="00B73082">
        <w:t>CAMs</w:t>
      </w:r>
      <w:r>
        <w:t xml:space="preserve"> by claiming they are based on pseudoscience and emphasizing the importance of an ‘evidence based’ approach in the use or endorsement of any intervention (Gilgun, 2005; Gambrill, 2001, 2003; Wakefield, 1995). Evidence based approaches to healthcare are the focus of the 21</w:t>
      </w:r>
      <w:r w:rsidRPr="00243052">
        <w:rPr>
          <w:vertAlign w:val="superscript"/>
        </w:rPr>
        <w:t>st</w:t>
      </w:r>
      <w:r>
        <w:t xml:space="preserve"> century in many helping disciplines.  Rigorous research is a key to having </w:t>
      </w:r>
      <w:r w:rsidR="00B73082">
        <w:t>CAMs</w:t>
      </w:r>
      <w:r>
        <w:t xml:space="preserve"> recognized as efficacious and it requires succinct and measured approaches.  Legitimacy is important for </w:t>
      </w:r>
      <w:r w:rsidR="00B73082">
        <w:t>CAMs</w:t>
      </w:r>
      <w:r>
        <w:t xml:space="preserve"> to move from the margins to the mainstream of healthcare interventions. Numerous studies of CAMs, specifically in music therapy, and more recently meditation and mindfulness demonstrate the impact they have on the brain (Davidson, 2001; Gridley, 2006; Alvin, 1966; Lefevre, 2004; Nordoff &amp; Robbins, 1971).  Research is beginning to mount to support the effectiveness of animal assisted interventions in this regard (Odendaal, 2000; Uvnas-Moberg, in press).  </w:t>
      </w:r>
      <w:proofErr w:type="gramStart"/>
      <w:r>
        <w:t xml:space="preserve">Understanding the role that </w:t>
      </w:r>
      <w:r w:rsidR="00B73082">
        <w:t>CAMs</w:t>
      </w:r>
      <w:r>
        <w:t xml:space="preserve"> can play in developmental processes, as environmental influences and/or mechanisms that promote attunement with others, is rooted in the work of neuroscience over the past decade.</w:t>
      </w:r>
      <w:proofErr w:type="gramEnd"/>
    </w:p>
    <w:p w:rsidR="00107FD5" w:rsidRDefault="00107FD5" w:rsidP="00107FD5">
      <w:pPr>
        <w:spacing w:line="360" w:lineRule="auto"/>
        <w:ind w:firstLine="720"/>
      </w:pPr>
      <w:r>
        <w:lastRenderedPageBreak/>
        <w:t xml:space="preserve">This study has measured the impact that four children and four horses have on the stress levels of each other, using a multiple base line single case design.  Over a 12 day period it tracked the levels of a stress hormone, heart rates and behavior changes that each respectively had, while participating in a therapeutic riding program with each other.  Behavioral changes are not included in this discussion of the study.  Children’s experiences in the therapeutic riding program were compared to their experience writing stories and drawing pictures in the same rural setting.  The discussion of this study will include a literature review, the methodology, results, analysis, discussion, limitations and recommendations based on the findings.  </w:t>
      </w:r>
    </w:p>
    <w:p w:rsidR="006E6410" w:rsidRDefault="006E6410" w:rsidP="00107FD5">
      <w:pPr>
        <w:pStyle w:val="Heading2"/>
        <w:spacing w:before="0" w:after="0" w:line="360" w:lineRule="auto"/>
      </w:pPr>
      <w:bookmarkStart w:id="55" w:name="_Toc250712713"/>
      <w:r>
        <w:t>Statement of Problem</w:t>
      </w:r>
      <w:bookmarkEnd w:id="55"/>
    </w:p>
    <w:p w:rsidR="00107FD5" w:rsidRDefault="00BD0E0F" w:rsidP="00107FD5">
      <w:pPr>
        <w:spacing w:line="360" w:lineRule="auto"/>
      </w:pPr>
      <w:r>
        <w:tab/>
      </w:r>
      <w:r w:rsidR="00107FD5" w:rsidRPr="00CF2F0D">
        <w:t xml:space="preserve">Traumatized children are difficult to treat given the neurobiological impact of stress, abuse, or maltreatment. Equine human intervention may offer a unique alternative to traditional treatment. The horses may benefit as well.  Little if any evidence exists to empirically support the neurological effectiveness of this kind of intervention for children and horses.  </w:t>
      </w:r>
    </w:p>
    <w:p w:rsidR="006E6410" w:rsidRPr="00EF24E7" w:rsidRDefault="006E6410" w:rsidP="00C8627B">
      <w:pPr>
        <w:pStyle w:val="Heading2"/>
        <w:spacing w:before="0" w:after="0" w:line="360" w:lineRule="auto"/>
      </w:pPr>
      <w:bookmarkStart w:id="56" w:name="_Toc250712714"/>
      <w:r>
        <w:t>Purpose of the Study</w:t>
      </w:r>
      <w:bookmarkEnd w:id="56"/>
    </w:p>
    <w:p w:rsidR="00107FD5" w:rsidRDefault="00BD0E0F" w:rsidP="00107FD5">
      <w:pPr>
        <w:autoSpaceDE w:val="0"/>
        <w:autoSpaceDN w:val="0"/>
        <w:adjustRightInd w:val="0"/>
        <w:spacing w:line="360" w:lineRule="auto"/>
        <w:jc w:val="both"/>
        <w:outlineLvl w:val="0"/>
      </w:pPr>
      <w:bookmarkStart w:id="57" w:name="_Toc249780229"/>
      <w:r>
        <w:rPr>
          <w:color w:val="000000"/>
        </w:rPr>
        <w:tab/>
      </w:r>
      <w:bookmarkStart w:id="58" w:name="_Toc250642764"/>
      <w:bookmarkStart w:id="59" w:name="_Toc250704868"/>
      <w:bookmarkStart w:id="60" w:name="_Toc250712715"/>
      <w:r w:rsidR="00107FD5" w:rsidRPr="00EF24E7">
        <w:rPr>
          <w:color w:val="000000"/>
        </w:rPr>
        <w:t xml:space="preserve">The purpose of this study is to determine if the interaction between horses and humans has neurobiological implications for recovery from trauma in children and wellness in therapeutic riding horses.  </w:t>
      </w:r>
      <w:r w:rsidR="00107FD5" w:rsidRPr="00EF24E7">
        <w:t>The goal of the study is t</w:t>
      </w:r>
      <w:r w:rsidR="00107FD5">
        <w:t>o determine if equine assisted a</w:t>
      </w:r>
      <w:r w:rsidR="00107FD5" w:rsidRPr="00EF24E7">
        <w:t>ctivities (EAA) help to reduce the symptoms of stress and anxiety in traumatized children and therapeutic horses</w:t>
      </w:r>
      <w:r w:rsidR="00107FD5" w:rsidRPr="00EF24E7">
        <w:rPr>
          <w:color w:val="FF0000"/>
        </w:rPr>
        <w:t>.</w:t>
      </w:r>
      <w:bookmarkEnd w:id="57"/>
      <w:bookmarkEnd w:id="58"/>
      <w:bookmarkEnd w:id="59"/>
      <w:bookmarkEnd w:id="60"/>
      <w:r w:rsidR="00107FD5" w:rsidRPr="00EF24E7">
        <w:t xml:space="preserve"> </w:t>
      </w:r>
    </w:p>
    <w:p w:rsidR="006E6410" w:rsidRPr="00EF24E7" w:rsidRDefault="006E6410" w:rsidP="00C8627B">
      <w:pPr>
        <w:pStyle w:val="Heading2"/>
        <w:spacing w:before="0" w:after="0" w:line="360" w:lineRule="auto"/>
      </w:pPr>
      <w:bookmarkStart w:id="61" w:name="_Toc250712716"/>
      <w:r>
        <w:t>Objectives of the Study</w:t>
      </w:r>
      <w:bookmarkEnd w:id="61"/>
    </w:p>
    <w:p w:rsidR="00107FD5" w:rsidRPr="00EF24E7" w:rsidRDefault="00BD0E0F" w:rsidP="00107FD5">
      <w:pPr>
        <w:autoSpaceDE w:val="0"/>
        <w:autoSpaceDN w:val="0"/>
        <w:adjustRightInd w:val="0"/>
        <w:spacing w:line="360" w:lineRule="auto"/>
        <w:jc w:val="both"/>
        <w:outlineLvl w:val="0"/>
        <w:rPr>
          <w:color w:val="000000"/>
        </w:rPr>
      </w:pPr>
      <w:bookmarkStart w:id="62" w:name="_Toc249780231"/>
      <w:r>
        <w:rPr>
          <w:color w:val="000000"/>
        </w:rPr>
        <w:tab/>
      </w:r>
      <w:bookmarkStart w:id="63" w:name="_Toc250642766"/>
      <w:bookmarkStart w:id="64" w:name="_Toc250704870"/>
      <w:bookmarkStart w:id="65" w:name="_Toc250712717"/>
      <w:r w:rsidR="00107FD5" w:rsidRPr="00EF24E7">
        <w:rPr>
          <w:color w:val="000000"/>
        </w:rPr>
        <w:t>It will attempt to address the following questions:</w:t>
      </w:r>
      <w:bookmarkEnd w:id="62"/>
      <w:bookmarkEnd w:id="63"/>
      <w:bookmarkEnd w:id="64"/>
      <w:bookmarkEnd w:id="65"/>
    </w:p>
    <w:p w:rsidR="00107FD5" w:rsidRPr="00EF24E7" w:rsidRDefault="00107FD5" w:rsidP="00107FD5">
      <w:pPr>
        <w:numPr>
          <w:ilvl w:val="0"/>
          <w:numId w:val="18"/>
        </w:numPr>
        <w:tabs>
          <w:tab w:val="clear" w:pos="1447"/>
          <w:tab w:val="num" w:pos="716"/>
        </w:tabs>
        <w:autoSpaceDE w:val="0"/>
        <w:autoSpaceDN w:val="0"/>
        <w:adjustRightInd w:val="0"/>
        <w:spacing w:line="360" w:lineRule="auto"/>
        <w:ind w:left="716" w:hanging="356"/>
        <w:outlineLvl w:val="0"/>
        <w:rPr>
          <w:color w:val="000000"/>
        </w:rPr>
      </w:pPr>
      <w:bookmarkStart w:id="66" w:name="_Toc249780232"/>
      <w:bookmarkStart w:id="67" w:name="_Toc250642767"/>
      <w:bookmarkStart w:id="68" w:name="_Toc250704871"/>
      <w:bookmarkStart w:id="69" w:name="_Toc250712718"/>
      <w:r w:rsidRPr="00EF24E7">
        <w:rPr>
          <w:color w:val="000000"/>
        </w:rPr>
        <w:t>a) Is the experience of grooming and riding a horse associated with a decrease in traumatized children’s heart rate and cortisol levels, and anxiety-related behaviors (cognition, impulse control and emotional regulation)?</w:t>
      </w:r>
      <w:bookmarkEnd w:id="66"/>
      <w:bookmarkEnd w:id="67"/>
      <w:bookmarkEnd w:id="68"/>
      <w:bookmarkEnd w:id="69"/>
    </w:p>
    <w:p w:rsidR="00107FD5" w:rsidRPr="00EF24E7" w:rsidRDefault="00107FD5" w:rsidP="00107FD5">
      <w:pPr>
        <w:autoSpaceDE w:val="0"/>
        <w:autoSpaceDN w:val="0"/>
        <w:adjustRightInd w:val="0"/>
        <w:spacing w:line="360" w:lineRule="auto"/>
        <w:ind w:left="716"/>
        <w:outlineLvl w:val="0"/>
        <w:rPr>
          <w:color w:val="000000"/>
        </w:rPr>
      </w:pPr>
      <w:bookmarkStart w:id="70" w:name="_Toc249780233"/>
      <w:bookmarkStart w:id="71" w:name="_Toc250642768"/>
      <w:bookmarkStart w:id="72" w:name="_Toc250704872"/>
      <w:bookmarkStart w:id="73" w:name="_Toc250712719"/>
      <w:r w:rsidRPr="00EF24E7">
        <w:rPr>
          <w:color w:val="000000"/>
        </w:rPr>
        <w:t>b) Is the experience of being groomed and ridden associated with a decrease in the horse’s heart rate and cortisol levels, and does it invoke behaviors indicative of reduced stress in therapeutic riding horses?</w:t>
      </w:r>
      <w:bookmarkEnd w:id="70"/>
      <w:bookmarkEnd w:id="71"/>
      <w:bookmarkEnd w:id="72"/>
      <w:bookmarkEnd w:id="73"/>
      <w:r w:rsidRPr="00EF24E7">
        <w:rPr>
          <w:color w:val="000000"/>
        </w:rPr>
        <w:t xml:space="preserve"> </w:t>
      </w:r>
    </w:p>
    <w:p w:rsidR="00107FD5" w:rsidRDefault="00107FD5" w:rsidP="00107FD5">
      <w:pPr>
        <w:numPr>
          <w:ilvl w:val="0"/>
          <w:numId w:val="18"/>
        </w:numPr>
        <w:tabs>
          <w:tab w:val="clear" w:pos="1447"/>
          <w:tab w:val="num" w:pos="716"/>
        </w:tabs>
        <w:autoSpaceDE w:val="0"/>
        <w:autoSpaceDN w:val="0"/>
        <w:adjustRightInd w:val="0"/>
        <w:spacing w:line="360" w:lineRule="auto"/>
        <w:ind w:left="716" w:hanging="356"/>
        <w:outlineLvl w:val="0"/>
        <w:rPr>
          <w:color w:val="000000"/>
        </w:rPr>
      </w:pPr>
      <w:bookmarkStart w:id="74" w:name="_Toc249780234"/>
      <w:bookmarkStart w:id="75" w:name="_Toc250642769"/>
      <w:bookmarkStart w:id="76" w:name="_Toc250704873"/>
      <w:bookmarkStart w:id="77" w:name="_Toc250712720"/>
      <w:r w:rsidRPr="00EF24E7">
        <w:rPr>
          <w:color w:val="000000"/>
        </w:rPr>
        <w:t>Do the horse and rider affect each other’s cortisol level, heart rate and behaviors during grooming and riding?</w:t>
      </w:r>
      <w:bookmarkEnd w:id="74"/>
      <w:bookmarkEnd w:id="75"/>
      <w:bookmarkEnd w:id="76"/>
      <w:bookmarkEnd w:id="77"/>
    </w:p>
    <w:p w:rsidR="008D35C6" w:rsidRDefault="008D35C6" w:rsidP="00C8627B">
      <w:pPr>
        <w:pStyle w:val="Heading2"/>
        <w:spacing w:before="0" w:after="0" w:line="360" w:lineRule="auto"/>
      </w:pPr>
    </w:p>
    <w:p w:rsidR="008D35C6" w:rsidRDefault="008D35C6" w:rsidP="00C8627B">
      <w:pPr>
        <w:pStyle w:val="Heading2"/>
        <w:spacing w:before="0" w:after="0" w:line="360" w:lineRule="auto"/>
      </w:pPr>
    </w:p>
    <w:p w:rsidR="008D35C6" w:rsidRDefault="008D35C6" w:rsidP="00C8627B">
      <w:pPr>
        <w:pStyle w:val="Heading2"/>
        <w:spacing w:before="0" w:after="0" w:line="360" w:lineRule="auto"/>
      </w:pPr>
    </w:p>
    <w:p w:rsidR="006E6410" w:rsidRPr="00EF24E7" w:rsidRDefault="006E6410" w:rsidP="00C8627B">
      <w:pPr>
        <w:pStyle w:val="Heading2"/>
        <w:spacing w:before="0" w:after="0" w:line="360" w:lineRule="auto"/>
      </w:pPr>
      <w:bookmarkStart w:id="78" w:name="_Toc250712721"/>
      <w:r>
        <w:t>Hypotheses</w:t>
      </w:r>
      <w:bookmarkEnd w:id="78"/>
    </w:p>
    <w:p w:rsidR="00107FD5" w:rsidRPr="00EF24E7" w:rsidRDefault="00107FD5" w:rsidP="00107FD5">
      <w:pPr>
        <w:autoSpaceDE w:val="0"/>
        <w:autoSpaceDN w:val="0"/>
        <w:adjustRightInd w:val="0"/>
        <w:spacing w:line="360" w:lineRule="auto"/>
        <w:ind w:firstLine="716"/>
        <w:jc w:val="both"/>
        <w:outlineLvl w:val="0"/>
        <w:rPr>
          <w:color w:val="000000"/>
        </w:rPr>
      </w:pPr>
      <w:bookmarkStart w:id="79" w:name="_Toc249780236"/>
      <w:bookmarkStart w:id="80" w:name="_Toc250642771"/>
      <w:bookmarkStart w:id="81" w:name="_Toc250704875"/>
      <w:bookmarkStart w:id="82" w:name="_Toc250712722"/>
      <w:r w:rsidRPr="00EF24E7">
        <w:t>The researcher hypothesizes that:</w:t>
      </w:r>
      <w:bookmarkEnd w:id="79"/>
      <w:bookmarkEnd w:id="80"/>
      <w:bookmarkEnd w:id="81"/>
      <w:bookmarkEnd w:id="82"/>
    </w:p>
    <w:p w:rsidR="00107FD5" w:rsidRPr="00EF24E7" w:rsidRDefault="00107FD5" w:rsidP="00107FD5">
      <w:pPr>
        <w:numPr>
          <w:ilvl w:val="0"/>
          <w:numId w:val="19"/>
        </w:numPr>
        <w:autoSpaceDE w:val="0"/>
        <w:autoSpaceDN w:val="0"/>
        <w:adjustRightInd w:val="0"/>
        <w:spacing w:line="360" w:lineRule="auto"/>
        <w:jc w:val="both"/>
        <w:outlineLvl w:val="0"/>
        <w:rPr>
          <w:b/>
          <w:i/>
          <w:color w:val="000000"/>
        </w:rPr>
      </w:pPr>
      <w:bookmarkStart w:id="83" w:name="_Toc249780237"/>
      <w:bookmarkStart w:id="84" w:name="_Toc250642772"/>
      <w:bookmarkStart w:id="85" w:name="_Toc250704876"/>
      <w:bookmarkStart w:id="86" w:name="_Toc250712723"/>
      <w:r w:rsidRPr="00EF24E7">
        <w:rPr>
          <w:color w:val="000000"/>
        </w:rPr>
        <w:t xml:space="preserve">Individual children’s cortisol levels, heart rates, and behaviors will move from non-normative to normative levels during grooming and riding. The horses’ cortisol levels will fall to </w:t>
      </w:r>
      <w:r>
        <w:rPr>
          <w:color w:val="000000"/>
        </w:rPr>
        <w:t>concentrations</w:t>
      </w:r>
      <w:r w:rsidRPr="00EF24E7">
        <w:rPr>
          <w:color w:val="000000"/>
        </w:rPr>
        <w:t xml:space="preserve"> that indicate a reduction in stress during grooming and riding.</w:t>
      </w:r>
      <w:bookmarkEnd w:id="83"/>
      <w:bookmarkEnd w:id="84"/>
      <w:bookmarkEnd w:id="85"/>
      <w:bookmarkEnd w:id="86"/>
    </w:p>
    <w:p w:rsidR="00107FD5" w:rsidRPr="00323492" w:rsidRDefault="00107FD5" w:rsidP="00107FD5">
      <w:pPr>
        <w:numPr>
          <w:ilvl w:val="0"/>
          <w:numId w:val="19"/>
        </w:numPr>
        <w:autoSpaceDE w:val="0"/>
        <w:autoSpaceDN w:val="0"/>
        <w:adjustRightInd w:val="0"/>
        <w:spacing w:line="360" w:lineRule="auto"/>
        <w:jc w:val="both"/>
        <w:outlineLvl w:val="0"/>
        <w:rPr>
          <w:color w:val="000000"/>
        </w:rPr>
      </w:pPr>
      <w:bookmarkStart w:id="87" w:name="_Toc249780238"/>
      <w:bookmarkStart w:id="88" w:name="_Toc250642773"/>
      <w:bookmarkStart w:id="89" w:name="_Toc250704877"/>
      <w:bookmarkStart w:id="90" w:name="_Toc250712724"/>
      <w:r w:rsidRPr="00EF24E7">
        <w:t>After ongoing interaction between traumatized children and therapeutic riding horses, both the children’s and the horses’ heart and cortisol levels will fluctuate in tandem.</w:t>
      </w:r>
      <w:bookmarkEnd w:id="87"/>
      <w:bookmarkEnd w:id="88"/>
      <w:bookmarkEnd w:id="89"/>
      <w:bookmarkEnd w:id="90"/>
    </w:p>
    <w:p w:rsidR="00323492" w:rsidRPr="00B536C7" w:rsidRDefault="00323492" w:rsidP="00C8627B">
      <w:pPr>
        <w:autoSpaceDE w:val="0"/>
        <w:autoSpaceDN w:val="0"/>
        <w:adjustRightInd w:val="0"/>
        <w:spacing w:line="360" w:lineRule="auto"/>
        <w:jc w:val="both"/>
        <w:outlineLvl w:val="0"/>
        <w:rPr>
          <w:color w:val="000000"/>
        </w:rPr>
      </w:pPr>
    </w:p>
    <w:p w:rsidR="00B536C7" w:rsidRPr="00EF24E7" w:rsidRDefault="00B536C7" w:rsidP="00C8627B">
      <w:pPr>
        <w:autoSpaceDE w:val="0"/>
        <w:autoSpaceDN w:val="0"/>
        <w:adjustRightInd w:val="0"/>
        <w:spacing w:line="360" w:lineRule="auto"/>
        <w:ind w:left="360"/>
        <w:jc w:val="both"/>
        <w:outlineLvl w:val="0"/>
        <w:rPr>
          <w:color w:val="000000"/>
        </w:rPr>
      </w:pPr>
      <w:r>
        <w:br w:type="page"/>
      </w:r>
    </w:p>
    <w:p w:rsidR="00D36B16" w:rsidRDefault="00D36B16" w:rsidP="00C8627B">
      <w:pPr>
        <w:pStyle w:val="Heading1"/>
        <w:spacing w:before="0" w:line="360" w:lineRule="auto"/>
      </w:pPr>
      <w:bookmarkStart w:id="91" w:name="_Toc249765546"/>
      <w:bookmarkStart w:id="92" w:name="_Toc250642774"/>
      <w:bookmarkStart w:id="93" w:name="_Toc250712725"/>
      <w:r>
        <w:lastRenderedPageBreak/>
        <w:t>Chapter II</w:t>
      </w:r>
      <w:bookmarkEnd w:id="91"/>
      <w:bookmarkEnd w:id="92"/>
      <w:bookmarkEnd w:id="93"/>
    </w:p>
    <w:p w:rsidR="006E6410" w:rsidRPr="000200FA" w:rsidRDefault="006E6410" w:rsidP="00C8627B">
      <w:pPr>
        <w:pStyle w:val="Heading1"/>
        <w:spacing w:before="0" w:line="360" w:lineRule="auto"/>
      </w:pPr>
      <w:bookmarkStart w:id="94" w:name="_Toc250704879"/>
      <w:bookmarkStart w:id="95" w:name="_Toc250712726"/>
      <w:r w:rsidRPr="000200FA">
        <w:t>Review of the Literature</w:t>
      </w:r>
      <w:bookmarkEnd w:id="94"/>
      <w:bookmarkEnd w:id="95"/>
    </w:p>
    <w:p w:rsidR="006E6410" w:rsidRDefault="00F511AD" w:rsidP="00C8627B">
      <w:pPr>
        <w:pStyle w:val="Heading2"/>
        <w:spacing w:before="0" w:after="0" w:line="360" w:lineRule="auto"/>
      </w:pPr>
      <w:bookmarkStart w:id="96" w:name="_Toc250712727"/>
      <w:r w:rsidRPr="000200FA">
        <w:t>Overview</w:t>
      </w:r>
      <w:bookmarkEnd w:id="96"/>
    </w:p>
    <w:p w:rsidR="00107FD5" w:rsidRDefault="00107FD5" w:rsidP="00107FD5">
      <w:pPr>
        <w:spacing w:line="360" w:lineRule="auto"/>
        <w:ind w:firstLine="720"/>
      </w:pPr>
      <w:r>
        <w:t>A</w:t>
      </w:r>
      <w:r w:rsidR="00553455">
        <w:t>ffiliation and a</w:t>
      </w:r>
      <w:r>
        <w:t>ttunement with others contributes to neurobiological development in mammals (</w:t>
      </w:r>
      <w:r w:rsidR="00553455">
        <w:t xml:space="preserve">Carter, 1998; </w:t>
      </w:r>
      <w:r>
        <w:t xml:space="preserve">LeDoux, 1998; Francis &amp; Meaney, </w:t>
      </w:r>
      <w:r w:rsidR="00553455">
        <w:t xml:space="preserve">1999; </w:t>
      </w:r>
      <w:r>
        <w:t xml:space="preserve">Panksepp, 2004; Perry, 2002, 2006; Van der Kolk, 2003).  Neurobiological research has laid the groundwork that provides succinct theoretical and practical explanations for the contributions that </w:t>
      </w:r>
      <w:r w:rsidR="00B73082">
        <w:t>CAMs</w:t>
      </w:r>
      <w:r>
        <w:t xml:space="preserve"> can make to “enriched environments”; an important element in the process of growth and change. Enriched environment refers to having access to surroundings that are complex, facilitate learning and are socially stimulating; not reliant on a single factor but the combination and interaction of several factors that stimulate growth and change (Pragg, Kempermann &amp; Gage, 2000; Bredey, Humpartzoomian, Cain &amp; Meaney, 2003).  </w:t>
      </w:r>
      <w:r w:rsidRPr="00DB477D">
        <w:t>The work of Panksepp (</w:t>
      </w:r>
      <w:r>
        <w:t>2004</w:t>
      </w:r>
      <w:r w:rsidRPr="00DB477D">
        <w:t>) and LeDoux</w:t>
      </w:r>
      <w:r>
        <w:t xml:space="preserve"> (2001) demonstrates the importance of nurturing interaction with others to healthy brain development in both human and non-human species. These nurturing interactions contribute to enriched environments.  Shore (2003) and Lewis (1995, 2005, 2007) outline the significance that affiliative behaviors and emotional attunement have on neural processes of cognition and learning.  Accordingly, two significant ecological theories, the biophilia theory and the bio ecological theory  identify the importance of the environment (Brofenbrenner, 1979, 1994; Wilson, 1984; Kahn, 1997; Kellert &amp; Wilson, 1993) and support the premise that “…the brain was hardwired with a predisposition to pay attention to animals…” and “….animals are demonstrably a source of social support.” </w:t>
      </w:r>
      <w:proofErr w:type="gramStart"/>
      <w:r>
        <w:t>(Beck &amp; Katcher, 2003, p. 80).</w:t>
      </w:r>
      <w:proofErr w:type="gramEnd"/>
      <w:r>
        <w:t xml:space="preserve">  </w:t>
      </w:r>
      <w:proofErr w:type="gramStart"/>
      <w:r>
        <w:t>Biophillia,</w:t>
      </w:r>
      <w:proofErr w:type="gramEnd"/>
      <w:r>
        <w:t xml:space="preserve"> or the notion that humans have an attraction to things in nature theoretically supports the understanding that complex environmental factors play a role in human development. The bio ecological theory provides a systems perspective, emphasizing the importance of the immediate environment and other interacting contexts – community, culture, genetics, to name a few.   </w:t>
      </w:r>
    </w:p>
    <w:p w:rsidR="00107FD5" w:rsidRDefault="00107FD5" w:rsidP="00107FD5">
      <w:pPr>
        <w:spacing w:line="360" w:lineRule="auto"/>
        <w:ind w:firstLine="720"/>
      </w:pPr>
      <w:r w:rsidRPr="00A933BB">
        <w:t>Developmental neurobiological research contends that the fundamental forces that contribute to human growth and subsistence are emotion, touch and proximity.  These are key factors in the infant-caregiver interaction.</w:t>
      </w:r>
      <w:r>
        <w:rPr>
          <w:color w:val="FF6600"/>
        </w:rPr>
        <w:t xml:space="preserve">  </w:t>
      </w:r>
      <w:r>
        <w:t xml:space="preserve"> </w:t>
      </w:r>
      <w:r w:rsidRPr="00805E74">
        <w:t>Emotion presupposes cognitive development</w:t>
      </w:r>
      <w:r w:rsidRPr="009A3B44">
        <w:t xml:space="preserve"> </w:t>
      </w:r>
      <w:r>
        <w:t xml:space="preserve">and is essential to the process of attachment to primary caregivers (Lewis, 1995, 2005).  Touch and proximity are elemental to affiliation and attunement (Fleming, O’Day &amp; Kraemer, 1999; Francis &amp; Meaney, 1999; Shore, 2003).  Attachment is fundamental to development of the brain </w:t>
      </w:r>
      <w:r>
        <w:lastRenderedPageBreak/>
        <w:t xml:space="preserve">(Perry, 2002, 2006; Van der Kolk, 2003).  A discussion of how these theories lend themselves to an exploration of the role that </w:t>
      </w:r>
      <w:r w:rsidR="00B73082">
        <w:t>CAMs</w:t>
      </w:r>
      <w:r>
        <w:t xml:space="preserve"> (human animal interaction specifically) play in addressing stress and trauma effects in children is useful. Trauma effects in children are profound and have implications for changes in long term development (Glaser, 2000; English, 1998; Cicchetti &amp; Lynch, 1993; Perry, 2006; Van der Kolk, 2003).  CAMs may provide an alternate way of addressing or reversing those effects by providing stimulation and enrichment in the environment and intervening at a neurobiological level, where traditional approaches have failed.  </w:t>
      </w:r>
    </w:p>
    <w:p w:rsidR="00107FD5" w:rsidRDefault="00107FD5" w:rsidP="00107FD5">
      <w:pPr>
        <w:pStyle w:val="NormalWeb"/>
        <w:spacing w:before="0" w:beforeAutospacing="0" w:after="0" w:afterAutospacing="0" w:line="360" w:lineRule="auto"/>
        <w:ind w:firstLine="720"/>
      </w:pPr>
      <w:r>
        <w:t>Brain research has revealed the critical nature of the mind body link in childhood development and how trauma interrupts it (Cicchetti &amp; Lynch, 1993; Curtis &amp; Cicchetti, 2003; Perry, 2006; Van der Kolk, 2003). Trauma effects on the developmental neurobiology of the brain can be the result of a disrupted attachment or chronic stress, maltreatment, neglect abuse or witness to violence (Glaser, 2000). The age that a child experiences trauma, the amount of trauma and the extent to which it is ongoing all have an impact. Trauma</w:t>
      </w:r>
      <w:r w:rsidRPr="00D93204">
        <w:t xml:space="preserve"> </w:t>
      </w:r>
      <w:r>
        <w:t xml:space="preserve">responses can be </w:t>
      </w:r>
      <w:r w:rsidRPr="00D93204">
        <w:t>relative to the par</w:t>
      </w:r>
      <w:r>
        <w:t>ticular child and can be related to many mitigating factors</w:t>
      </w:r>
      <w:r w:rsidRPr="00D93204">
        <w:t>.  A child’s experience in war, famine or impo</w:t>
      </w:r>
      <w:r>
        <w:t xml:space="preserve">verished conditions </w:t>
      </w:r>
      <w:r w:rsidRPr="00D93204">
        <w:t>differs from a child’s experience in an affluen</w:t>
      </w:r>
      <w:r>
        <w:t>t community at peace (Thabet &amp; Vostanis, 2000</w:t>
      </w:r>
      <w:r w:rsidRPr="00D93204">
        <w:t>)</w:t>
      </w:r>
      <w:r>
        <w:t>. It is evident however that</w:t>
      </w:r>
      <w:r w:rsidRPr="00D93204">
        <w:t xml:space="preserve"> violence and trauma in urban American neighborhoods is </w:t>
      </w:r>
      <w:r>
        <w:t xml:space="preserve">offensive </w:t>
      </w:r>
      <w:r w:rsidRPr="00D93204">
        <w:t xml:space="preserve">for </w:t>
      </w:r>
      <w:r>
        <w:t xml:space="preserve">the developmental process in </w:t>
      </w:r>
      <w:r w:rsidRPr="00D93204">
        <w:t>children</w:t>
      </w:r>
      <w:r>
        <w:t xml:space="preserve"> (Aisenberg &amp; Mennen, 2000; Breslau, Wilcox, Storr, Lucia, &amp; Anthony, 2004; Graham-Berman, DeVoe, Mattis, Lynch &amp; Thomas, 2006)</w:t>
      </w:r>
      <w:r w:rsidRPr="00D93204">
        <w:t xml:space="preserve">.  </w:t>
      </w:r>
      <w:r>
        <w:t>Researchers</w:t>
      </w:r>
      <w:r w:rsidRPr="0027009E">
        <w:t xml:space="preserve"> understand the </w:t>
      </w:r>
      <w:r>
        <w:t xml:space="preserve">complexity of the </w:t>
      </w:r>
      <w:r w:rsidRPr="0027009E">
        <w:t>neurophysiology of</w:t>
      </w:r>
      <w:r>
        <w:t xml:space="preserve"> trauma better now than ever </w:t>
      </w:r>
      <w:r w:rsidRPr="0027009E">
        <w:t>before</w:t>
      </w:r>
      <w:r>
        <w:t xml:space="preserve"> noting </w:t>
      </w:r>
      <w:r w:rsidRPr="0027009E">
        <w:t xml:space="preserve">that nurturing, safety, </w:t>
      </w:r>
      <w:r>
        <w:t xml:space="preserve">and healthy </w:t>
      </w:r>
      <w:r w:rsidRPr="0027009E">
        <w:t>interaction are key ingredients in healthy development of the brain</w:t>
      </w:r>
      <w:r>
        <w:t xml:space="preserve"> (LaDoux, 2001; Lewis, 2007; Panksepp, 2004)</w:t>
      </w:r>
      <w:r w:rsidRPr="0027009E">
        <w:t>.</w:t>
      </w:r>
      <w:r>
        <w:t xml:space="preserve"> Research has begun to unravel the mechanisms of trauma that contribute to “…</w:t>
      </w:r>
      <w:r w:rsidRPr="0027009E">
        <w:t>difficulties with cognition, impulse control, aggression, and emotion regulation commonly observed in severely traumatized children” (</w:t>
      </w:r>
      <w:r>
        <w:t xml:space="preserve">Van der Kolk, </w:t>
      </w:r>
      <w:r w:rsidRPr="0027009E">
        <w:t>20</w:t>
      </w:r>
      <w:r>
        <w:t xml:space="preserve">03, </w:t>
      </w:r>
      <w:r w:rsidRPr="0027009E">
        <w:t xml:space="preserve">p.293). </w:t>
      </w:r>
    </w:p>
    <w:p w:rsidR="00107FD5" w:rsidRDefault="00107FD5" w:rsidP="00107FD5">
      <w:pPr>
        <w:pStyle w:val="NormalWeb"/>
        <w:spacing w:before="0" w:beforeAutospacing="0" w:after="0" w:afterAutospacing="0" w:line="360" w:lineRule="auto"/>
        <w:ind w:firstLine="720"/>
      </w:pPr>
      <w:r>
        <w:t xml:space="preserve">Human-animal relationships appear to have some impact on neurochemical processes in the brain, through affiliation. Searches in the published literature using relevant databases and journals revealed some literature that examines therapeutic equine human interaction. </w:t>
      </w:r>
      <w:r w:rsidR="00D83EA8">
        <w:t>Searches were carried out across noted human animal journals (</w:t>
      </w:r>
      <w:r w:rsidR="00D83EA8" w:rsidRPr="00164808">
        <w:t>Anthrozoös</w:t>
      </w:r>
      <w:r w:rsidR="00D83EA8">
        <w:t xml:space="preserve">), in PubMed, as well as social work, psychology, veterinary and applied animal behavior journals and databases for related material.  </w:t>
      </w:r>
      <w:r>
        <w:t xml:space="preserve">To date there is no published literature that looks at the neurobiological interaction between children and horses in therapeutic riding interventions.  Therapeutic riding programs </w:t>
      </w:r>
      <w:r>
        <w:lastRenderedPageBreak/>
        <w:t xml:space="preserve">provide unique opportunities for children to interact with animals in a rural environment.  A review of the literature in equine assisted interventions is helpful in understanding the contributions it can make to trauma recovery in children. </w:t>
      </w:r>
    </w:p>
    <w:p w:rsidR="00107FD5" w:rsidRDefault="00107FD5" w:rsidP="00107FD5">
      <w:pPr>
        <w:spacing w:line="360" w:lineRule="auto"/>
        <w:ind w:firstLine="720"/>
      </w:pPr>
      <w:r>
        <w:t xml:space="preserve">Demonstrating the use of human animal interaction as a viable evidence-based resource for addressing trauma in children requires a discussion of four different bodies of literature: 1) an overview of the importance of environment in human health that includes a brief review of the usefulness of </w:t>
      </w:r>
      <w:r w:rsidR="00B73082">
        <w:t>CAMs</w:t>
      </w:r>
      <w:r>
        <w:t xml:space="preserve">, a review of the literature on biophilia and bio ecological theories as well as a review of the neurobiology of emotion and attachment  and the role of social support, 2) a discussion of human animal interactions as an example of </w:t>
      </w:r>
      <w:r w:rsidR="00B73082">
        <w:t>CAMs</w:t>
      </w:r>
      <w:r>
        <w:t xml:space="preserve">, specifically as they relate to the use of equine, 3) a discussion of trauma in children and traditional approaches to treating them, 4) and a review of the developmental neurobiological research pertaining especially to children who have experienced trauma.  </w:t>
      </w:r>
    </w:p>
    <w:p w:rsidR="00107FD5" w:rsidRPr="00107FD5" w:rsidRDefault="00BE3C9A" w:rsidP="00107FD5">
      <w:pPr>
        <w:pStyle w:val="Heading2"/>
        <w:spacing w:before="0" w:after="0" w:line="360" w:lineRule="auto"/>
      </w:pPr>
      <w:bookmarkStart w:id="97" w:name="_Toc250712728"/>
      <w:r w:rsidRPr="000200FA">
        <w:t>Environment in Human Health</w:t>
      </w:r>
      <w:bookmarkEnd w:id="97"/>
    </w:p>
    <w:p w:rsidR="00BE3C9A" w:rsidRDefault="00BE3C9A" w:rsidP="00C8627B">
      <w:pPr>
        <w:pStyle w:val="Heading3"/>
        <w:spacing w:before="0" w:after="0" w:line="360" w:lineRule="auto"/>
      </w:pPr>
      <w:bookmarkStart w:id="98" w:name="_Toc250712729"/>
      <w:r w:rsidRPr="000200FA">
        <w:t xml:space="preserve">Why Complementary and </w:t>
      </w:r>
      <w:r w:rsidRPr="00625E4B">
        <w:t>Alternative</w:t>
      </w:r>
      <w:r w:rsidRPr="000200FA">
        <w:t xml:space="preserve"> Medicine?</w:t>
      </w:r>
      <w:bookmarkEnd w:id="98"/>
    </w:p>
    <w:p w:rsidR="00107FD5" w:rsidRPr="009A3B44" w:rsidRDefault="00107FD5" w:rsidP="00107FD5">
      <w:pPr>
        <w:spacing w:line="360" w:lineRule="auto"/>
        <w:ind w:firstLine="720"/>
      </w:pPr>
      <w:r>
        <w:t xml:space="preserve">Complimentary or alternative medicine (CAM) has gained recognition in North America as a relevant approach to chronic conditions in both children and adults (Fearson, 2005).  Generally, </w:t>
      </w:r>
      <w:r w:rsidR="00B73082">
        <w:t>CAMs</w:t>
      </w:r>
      <w:r>
        <w:t xml:space="preserve"> have moved over the previous half-century in western society from the periphery to the mainstream (Cook, Becvar &amp; Pontious, 2000; Finger &amp; Arnold, 2002; Henderson, 2000; Johnson, Meadows, Haubner, &amp; Severdge, 2003).  According to the Cochrane Collaboration CAMs embrace all interventions and approaches to healing including but not limited to those resources and beliefs that are accepted in the mainstream healthcare systems of a given society (</w:t>
      </w:r>
      <w:r w:rsidRPr="00B46704">
        <w:t>http://www.cochrane.org/)</w:t>
      </w:r>
      <w:r>
        <w:t xml:space="preserve">. Many cultures such as Asian and First Nations communities have used traditional medicines and modalities to address individual trauma for centuries (Chan, Ho &amp; Chow, 2001; Cook, Becvar, &amp; Pontious, 2000; Finger &amp; Arnold, 2002; Henderson, 2000; Lawrence, 1985; Money, 2001). These cultures view trauma consequences as an imbalance of healthy systems in the body and approach recovery not by addressing symptoms, as western cultures do with pharmaceutical solutions, but by restoring balance to the physiological cause of the symptoms (Yamaguchi, 2004).  </w:t>
      </w:r>
    </w:p>
    <w:p w:rsidR="00107FD5" w:rsidRDefault="00B73082" w:rsidP="00107FD5">
      <w:pPr>
        <w:spacing w:line="360" w:lineRule="auto"/>
        <w:ind w:firstLine="720"/>
      </w:pPr>
      <w:r>
        <w:t>CAMs</w:t>
      </w:r>
      <w:r w:rsidR="00107FD5">
        <w:t xml:space="preserve"> are not a replacement for pharmaceutical interventions in all circumstances but children’s reactions to music, animals or art therapy appears to be positive.  Side-effects are minimal, however, </w:t>
      </w:r>
      <w:r>
        <w:t>CAMs</w:t>
      </w:r>
      <w:r w:rsidR="00107FD5">
        <w:t xml:space="preserve"> can be time and resource consuming, and in some cases accessibility </w:t>
      </w:r>
      <w:r w:rsidR="00107FD5">
        <w:lastRenderedPageBreak/>
        <w:t xml:space="preserve">is limited (Reichert, 1998). Training in specific </w:t>
      </w:r>
      <w:r>
        <w:t>CAMs</w:t>
      </w:r>
      <w:r w:rsidR="00107FD5">
        <w:t xml:space="preserve"> is required and this can sometimes be a barrier.  Some </w:t>
      </w:r>
      <w:r>
        <w:t>CAMs</w:t>
      </w:r>
      <w:r w:rsidR="00107FD5">
        <w:t xml:space="preserve"> have been well researched, for example music, with the efficacy of this approach to therapy going back to the 1960’s (Alvin, 1966; Lefevre, 2004; Nordoff &amp; Robbins, 1971).  Others do not have a solid base of empirical support, such as art therapy for adults with schizophrenia or are controversial approaches such as eye movement desensitization therapy (Herbert, Lilienfeld, Lohr, Montgomery, O’Donahue, Rosen &amp; Tolin, 2000).  This lack of empirical support is largely because of a lack of rigorous studies requiring funding  and many argue that there are political and economic motives that have kept research funding inaccessible to </w:t>
      </w:r>
      <w:r>
        <w:t>CAMs</w:t>
      </w:r>
      <w:r w:rsidR="00107FD5">
        <w:t xml:space="preserve"> in the past (Busfield, 2006). </w:t>
      </w:r>
    </w:p>
    <w:p w:rsidR="00107FD5" w:rsidRDefault="00107FD5" w:rsidP="00107FD5">
      <w:pPr>
        <w:spacing w:line="360" w:lineRule="auto"/>
      </w:pPr>
      <w:r>
        <w:tab/>
        <w:t xml:space="preserve">How CAMs act on the brain has not been sufficiently determined.  </w:t>
      </w:r>
      <w:r w:rsidR="00B73082">
        <w:t>CAMs</w:t>
      </w:r>
      <w:r>
        <w:t xml:space="preserve"> appear to get at parts of the brain, specifically the amygdala and hippocampus, that facilitate emotional and cognitive responses related to memory and learning.   These parts of the brain’s limbic system may not be treated as successfully by the use of medication alone. Touch appears to be an important part of how some </w:t>
      </w:r>
      <w:r w:rsidR="00B73082">
        <w:t>CAMs</w:t>
      </w:r>
      <w:r>
        <w:t xml:space="preserve"> work (Field, 1998, 2002).  Touch is associated with the seeking, pleasure and reward center circuits of the brain that link to the orbital frontal cortex (OFC) and the anterior cingulated cortex (ACC), parts of the cerebral cortex (Phillips, 2003).  These circuits are different from the parts of the brain that engage the dopamine or opioid systems.  They are biologically useful and designed to guide action that will return the individual to a state of homeostasis or balance (Panksepp, 1998). These are also parts of the brain that are engaged in the mother-infant interaction that encourages neurological development (Schore, 2003).  Human touch used in some </w:t>
      </w:r>
      <w:r w:rsidR="00B73082">
        <w:t>CAMs</w:t>
      </w:r>
      <w:r>
        <w:t xml:space="preserve"> (massage, for example) can be a concern when treating sexual abuse, for example as touch in that circumstance can be considered threatening or unsafe.   The use of animals is helpful in that touch is possible without stimulating the fearful responses associated with human touch.  </w:t>
      </w:r>
    </w:p>
    <w:p w:rsidR="00107FD5" w:rsidRDefault="00107FD5" w:rsidP="00107FD5">
      <w:pPr>
        <w:spacing w:line="360" w:lineRule="auto"/>
      </w:pPr>
      <w:r>
        <w:tab/>
        <w:t xml:space="preserve">Developmental neurobiological research in animals indicates that touch contributes to the growth of parts of the brain, specifically the hippocampus, which is instrumental in learning and memory (Fleming, O’Day &amp; Kraemer, 1999; Francis &amp; Meaney, 1999).  Research with children suggests that the processes are the same across most mammals (Lupien, King, Meaney, &amp; McEwen, 2000; Lupien Meaney, </w:t>
      </w:r>
      <w:proofErr w:type="gramStart"/>
      <w:r>
        <w:t>King &amp;</w:t>
      </w:r>
      <w:proofErr w:type="gramEnd"/>
      <w:r>
        <w:t xml:space="preserve"> McEwen, 2001).  Children are especially open to these neural opportunities at different stages in their brain’s development, specifically early childhood and adolescence. </w:t>
      </w:r>
    </w:p>
    <w:p w:rsidR="00107FD5" w:rsidRDefault="00107FD5" w:rsidP="00107FD5">
      <w:pPr>
        <w:spacing w:line="360" w:lineRule="auto"/>
        <w:ind w:firstLine="720"/>
      </w:pPr>
      <w:r>
        <w:lastRenderedPageBreak/>
        <w:t xml:space="preserve">Some caution has been expressed about the use of some </w:t>
      </w:r>
      <w:r w:rsidR="00B73082">
        <w:t>CAMs</w:t>
      </w:r>
      <w:r>
        <w:t xml:space="preserve"> by researchers who contend that the literature that supports them is “pseudoscience” (Herbert et al, 2000).   Increasingly however, funding to investigate the efficacy of CAMs has demonstrated support for the use of a variety of techniques concurrently or as alternatives to traditional medicine.  Evidence based research is mounting in </w:t>
      </w:r>
      <w:r w:rsidR="00B73082">
        <w:t>CAMs</w:t>
      </w:r>
      <w:r>
        <w:t xml:space="preserve">, in response to the challenges many of these nontraditional approaches to wellness and healing have faced and with the help of journals dedicated to the publication of rigorous studies (Beider &amp; Moyer, 2004; Caprilli &amp; Messeri, 2006;  Field, 1998; Hilliard, 2007; Itoh &amp; Kitakoji, 2007; Low, Murray, O’Mahony &amp; Hourihane, 2008; Metzger, 2004; Noguchi, 2006; </w:t>
      </w:r>
      <w:r w:rsidRPr="00D54915">
        <w:rPr>
          <w:color w:val="231F20"/>
        </w:rPr>
        <w:t>Ottenbacher, Muller, Brandt, Heintzelman, Hojem &amp; Sharpe, 1986</w:t>
      </w:r>
      <w:r>
        <w:rPr>
          <w:color w:val="231F20"/>
        </w:rPr>
        <w:t xml:space="preserve">; </w:t>
      </w:r>
      <w:r>
        <w:t xml:space="preserve">Tsao, Meldrum, Kim, Jacob &amp; Zeltzer, 2006; Weze, Leathard, Grange, Tiplady, &amp; Stevens, 2006; Whipple, 2004).  </w:t>
      </w:r>
    </w:p>
    <w:p w:rsidR="00107FD5" w:rsidRDefault="00107FD5" w:rsidP="00107FD5">
      <w:pPr>
        <w:spacing w:line="360" w:lineRule="auto"/>
        <w:ind w:firstLine="720"/>
        <w:rPr>
          <w:color w:val="231F20"/>
        </w:rPr>
      </w:pPr>
      <w:r>
        <w:rPr>
          <w:color w:val="231F20"/>
        </w:rPr>
        <w:t>Music and touch therapy are two complementary and alternative approaches to health that have demonstrated positive impacts for children</w:t>
      </w:r>
      <w:r w:rsidRPr="00D54915">
        <w:rPr>
          <w:color w:val="231F20"/>
        </w:rPr>
        <w:t>.</w:t>
      </w:r>
      <w:r>
        <w:rPr>
          <w:color w:val="231F20"/>
        </w:rPr>
        <w:t xml:space="preserve">  Music has been used for decades and has been studied extensively (Fearson, 2005; Field, 1996, 2002; Keen, 2004; </w:t>
      </w:r>
      <w:r w:rsidRPr="00D54915">
        <w:rPr>
          <w:color w:val="231F20"/>
        </w:rPr>
        <w:t xml:space="preserve">Ottenbacher, </w:t>
      </w:r>
      <w:r>
        <w:rPr>
          <w:color w:val="231F20"/>
        </w:rPr>
        <w:t>et al</w:t>
      </w:r>
      <w:r w:rsidRPr="00D54915">
        <w:rPr>
          <w:color w:val="231F20"/>
        </w:rPr>
        <w:t>, 1986</w:t>
      </w:r>
      <w:r>
        <w:rPr>
          <w:color w:val="231F20"/>
        </w:rPr>
        <w:t xml:space="preserve">; </w:t>
      </w:r>
      <w:r w:rsidRPr="00D54915">
        <w:rPr>
          <w:color w:val="231F20"/>
        </w:rPr>
        <w:t>Whipp</w:t>
      </w:r>
      <w:r>
        <w:rPr>
          <w:color w:val="231F20"/>
        </w:rPr>
        <w:t>l</w:t>
      </w:r>
      <w:r w:rsidRPr="00D54915">
        <w:rPr>
          <w:color w:val="231F20"/>
        </w:rPr>
        <w:t>e, 2004</w:t>
      </w:r>
      <w:r>
        <w:rPr>
          <w:color w:val="231F20"/>
        </w:rPr>
        <w:t xml:space="preserve">; Whitehead-Pleaux et al, 2007). </w:t>
      </w:r>
      <w:r w:rsidRPr="00D54915">
        <w:rPr>
          <w:color w:val="231F20"/>
        </w:rPr>
        <w:t xml:space="preserve">A </w:t>
      </w:r>
      <w:proofErr w:type="gramStart"/>
      <w:r w:rsidRPr="00D54915">
        <w:rPr>
          <w:color w:val="231F20"/>
        </w:rPr>
        <w:t>meta</w:t>
      </w:r>
      <w:proofErr w:type="gramEnd"/>
      <w:r w:rsidRPr="00D54915">
        <w:rPr>
          <w:color w:val="231F20"/>
        </w:rPr>
        <w:t xml:space="preserve"> analysis that compared 9 quantitative studies of the use of music therapy for children and adolescents affected by autism indicated that the effect size (</w:t>
      </w:r>
      <w:r>
        <w:rPr>
          <w:color w:val="231F20"/>
        </w:rPr>
        <w:t>d =</w:t>
      </w:r>
      <w:r w:rsidRPr="00D54915">
        <w:rPr>
          <w:color w:val="231F20"/>
        </w:rPr>
        <w:t>.77) warranted a recommendation that music therapy should be considered as a reliable approach to therapy with autistic children (Whipp</w:t>
      </w:r>
      <w:r>
        <w:rPr>
          <w:color w:val="231F20"/>
        </w:rPr>
        <w:t>l</w:t>
      </w:r>
      <w:r w:rsidRPr="00D54915">
        <w:rPr>
          <w:color w:val="231F20"/>
        </w:rPr>
        <w:t xml:space="preserve">e, 2004).  Touch therapy is also proving to be an effective intervention for children.  The use of massage therapy with children, particularly infants is demonstrating efficacy.  A </w:t>
      </w:r>
      <w:proofErr w:type="gramStart"/>
      <w:r w:rsidRPr="00D54915">
        <w:rPr>
          <w:color w:val="231F20"/>
        </w:rPr>
        <w:t>meta</w:t>
      </w:r>
      <w:proofErr w:type="gramEnd"/>
      <w:r w:rsidRPr="00D54915">
        <w:rPr>
          <w:color w:val="231F20"/>
        </w:rPr>
        <w:t xml:space="preserve"> analysis that reviewed studies where massage was used with neonates reported that 72% of infants who experienced </w:t>
      </w:r>
      <w:r>
        <w:rPr>
          <w:color w:val="231F20"/>
        </w:rPr>
        <w:t xml:space="preserve">moderate pressure in </w:t>
      </w:r>
      <w:r w:rsidRPr="00D54915">
        <w:rPr>
          <w:color w:val="231F20"/>
        </w:rPr>
        <w:t xml:space="preserve">touch as a form of stimulation did better than those who did not (Ottenbacher, </w:t>
      </w:r>
      <w:r>
        <w:rPr>
          <w:color w:val="231F20"/>
        </w:rPr>
        <w:t>et al</w:t>
      </w:r>
      <w:r w:rsidRPr="00D54915">
        <w:rPr>
          <w:color w:val="231F20"/>
        </w:rPr>
        <w:t xml:space="preserve">, 1986).  </w:t>
      </w:r>
      <w:r>
        <w:rPr>
          <w:color w:val="231F20"/>
        </w:rPr>
        <w:t xml:space="preserve">Field (2002) reviews a number of studies that incorporate touch into therapeutic intervention, concluding that massage therapy contributes to weight gain, head circumference growth as well as bone mineral density.  Field (1986, 1987) herself has conducted two studies on weight gain related to touch in infants and her results reinforce the weight gain found in these other studies.  </w:t>
      </w:r>
    </w:p>
    <w:p w:rsidR="00107FD5" w:rsidRPr="00323F2A" w:rsidRDefault="00107FD5" w:rsidP="00107FD5">
      <w:pPr>
        <w:autoSpaceDE w:val="0"/>
        <w:autoSpaceDN w:val="0"/>
        <w:adjustRightInd w:val="0"/>
        <w:spacing w:line="360" w:lineRule="auto"/>
        <w:ind w:firstLine="720"/>
      </w:pPr>
      <w:r>
        <w:rPr>
          <w:color w:val="231F20"/>
        </w:rPr>
        <w:t xml:space="preserve">Overall, the empirical literature in CAMs emphasizes the importance of the relationship of humans to interactive experiences in their external environment to health and healing, particularly with children.  The theoretical foundation of the role of the environment in human health has grown out of ecological theory, specifically biophilia (Wilson, 1984).  Environments </w:t>
      </w:r>
      <w:r>
        <w:rPr>
          <w:color w:val="231F20"/>
        </w:rPr>
        <w:lastRenderedPageBreak/>
        <w:t>appear to be essential to healthy growth and development in humans and animals and may play a pivotal role in addressing recovery from trauma or deprived environments.  A discussion of two key ecological theories provides insight into the role environment can play.</w:t>
      </w:r>
    </w:p>
    <w:p w:rsidR="00BE3C9A" w:rsidRPr="000200FA" w:rsidRDefault="00BE3C9A" w:rsidP="00C8627B">
      <w:pPr>
        <w:pStyle w:val="Heading2"/>
        <w:spacing w:before="0" w:after="0" w:line="360" w:lineRule="auto"/>
      </w:pPr>
      <w:bookmarkStart w:id="99" w:name="_Toc250712730"/>
      <w:r w:rsidRPr="000200FA">
        <w:t xml:space="preserve">The Biophilia </w:t>
      </w:r>
      <w:r w:rsidRPr="00625E4B">
        <w:t>and</w:t>
      </w:r>
      <w:r w:rsidRPr="000200FA">
        <w:t xml:space="preserve"> Bio ecological Theories</w:t>
      </w:r>
      <w:bookmarkEnd w:id="99"/>
    </w:p>
    <w:p w:rsidR="00BE3C9A" w:rsidRDefault="00BE3C9A" w:rsidP="00C8627B">
      <w:pPr>
        <w:pStyle w:val="Heading3"/>
        <w:spacing w:before="0" w:after="0" w:line="360" w:lineRule="auto"/>
      </w:pPr>
      <w:bookmarkStart w:id="100" w:name="_Toc250712731"/>
      <w:r w:rsidRPr="000200FA">
        <w:t>Biophilia Theory</w:t>
      </w:r>
      <w:bookmarkEnd w:id="100"/>
    </w:p>
    <w:p w:rsidR="00912A9B" w:rsidRDefault="00912A9B" w:rsidP="00912A9B">
      <w:pPr>
        <w:spacing w:line="360" w:lineRule="auto"/>
        <w:ind w:firstLine="720"/>
      </w:pPr>
      <w:r>
        <w:t>The notion that humans and animals have an affiliative connection that is neurobiological or genetic has been the subject of a number of studies. Wilson (1984) stated in his biophilia hypothesis that human beings have a biological need to be close to natural surroundings. The work of both Wilson (1984) and Kellert (1985, 1997, and 2002) conclude that there is an evolutionary component to the human preference for proximity to natural elements of their environment such as trees, landscapes and other animals. Kellert (2002) developed a conceptual framework for understanding children’s relationship with nature that includes nine themes to categorize how various cultures and stages of evolutionary development reflect a particular approach to the environment.  He asserts that biology plays an important role in the relationship between humans and the environment but indicates that the significance of culture and experience should not be discounted.  Kellert’s theory builds on and reinforces the work of Brofenbrenner (1979) and Barker (1968) in their reference to the significance of ecology and environment to family and human social networks, adding that neither of these scholars considered the role the natural environment might play in human physical and mental development .  Kellert reinforces in his naturalistic theme, one of the nine themes he developed, the role that nature plays in middle childhood in curiosity, development of autonomy, security and a sense of identity beyond children’s relationship with their parents. Kellert’s qualitative research and surveys of the role nature plays in children’s lives indicated among other things, that 98% of Americans have visited a zoo at some time in their lives (Kellert, 1985, 2002).   Overall he concedes that the unpredictability of natural environments as opposed to those constructed by humans facilitates attention and alertness and thus enhances cognitive processes. This reinforces the concept of proximal processes, the complex and reciprocal impact of interaction between humans and the ‘other’ in the environment (Brofenbrenner, 2005; Brofenbrenner &amp; Evan, 2000)</w:t>
      </w:r>
    </w:p>
    <w:p w:rsidR="00912A9B" w:rsidRDefault="00912A9B" w:rsidP="00BD0E0F">
      <w:pPr>
        <w:spacing w:line="360" w:lineRule="auto"/>
        <w:ind w:firstLine="720"/>
      </w:pPr>
      <w:r>
        <w:t xml:space="preserve">Wilson (2001) contends that modern approaches to preventative medicine are turning increasingly to the impact the environment has on human health.  He discusses the discovery of </w:t>
      </w:r>
      <w:r>
        <w:lastRenderedPageBreak/>
        <w:t xml:space="preserve">algorithms, particularly in neurobiology, that support his biophilia theory.  Algorithms are sets of simple instructions used to carry out a task (Blass &amp; Gurevich, 2003).  He hypothesizes that human brains have algorithms that genetically program them to be attracted to nature and theorizes that this drives the human need to interact with natural elements.   The theme of biophilia has emerged in the literature in geography, anthropology and psychology among others (Frumkin, 2001; Kahn, 1997; Ulrich, 1984).  Kahn (1997), a developmental psychologist, indicates that “…the idea of biophilia becomes compelling not by any single study but by the confluence of research from diverse fields” (p. 2).  Kahn notes that reference to animals liberally lace our references in language, our literature and our approach to healthcare.  He cites the various studies in </w:t>
      </w:r>
      <w:r w:rsidRPr="00C83B1B">
        <w:t>animal-assisted activities</w:t>
      </w:r>
      <w:r>
        <w:t xml:space="preserve"> and animal interventions that are reviewed later in detail in the body of this paper.  </w:t>
      </w:r>
    </w:p>
    <w:p w:rsidR="00912A9B" w:rsidRDefault="00912A9B" w:rsidP="00912A9B">
      <w:pPr>
        <w:spacing w:line="360" w:lineRule="auto"/>
        <w:ind w:firstLine="720"/>
      </w:pPr>
      <w:r>
        <w:t xml:space="preserve">Other researchers underline the importance of nature to human health, looking at recovery from illness and the role it can play.  Ulrich (1984, 1991, and 1993) completed a retrospective study of 46 patients recovering from the same surgical procedure, with half recovering in rooms that faced brick walls and half facing landscaping.  Patients with landscape views, in his study recovered faster, and used less potent pain medication than those with brick wall views. He concluded that visual access to nature for surgical patients reduces stress, lowers blood pressure and manages pain, reducing the overall difficulties associated with recovery. Urlich, a geographer cautions that this result may not be applicable to other hospitalized populations, especially those who are bored or under stimulated.    Although this study was small, and other variables in retrospective studies cannot always be accounted for, combined with the research of others, it provides some support for Wilson’s theory of the role of nature in human subsistence.  </w:t>
      </w:r>
    </w:p>
    <w:p w:rsidR="00912A9B" w:rsidRDefault="00912A9B" w:rsidP="00912A9B">
      <w:pPr>
        <w:spacing w:line="360" w:lineRule="auto"/>
        <w:ind w:firstLine="720"/>
      </w:pPr>
      <w:r>
        <w:t xml:space="preserve">Frumkin (2001), an epidemiologist who focuses on environmental health, offers evidence of how the natural environment is a variable in wellness.  Frumpkin cites empirical research that supports the claim that animals contribute preventatively to human health, as do plants, landscapes and wilderness experiences (Kellert &amp; Wilson, 1993).   Frumkin (2003) notes the significance of nature to health related issues with prisoners (fewer sick call visitors), seniors (lower mortality rates), dental patients (lower anxiety and blood pressure) as well as improving attention in children and inner city adolescent girls.  </w:t>
      </w:r>
    </w:p>
    <w:p w:rsidR="00912A9B" w:rsidRDefault="00912A9B" w:rsidP="00912A9B">
      <w:pPr>
        <w:spacing w:line="360" w:lineRule="auto"/>
        <w:ind w:firstLine="720"/>
      </w:pPr>
      <w:r>
        <w:lastRenderedPageBreak/>
        <w:t xml:space="preserve">The Kaplans (1989) produced one of the largest studies of environmental preferences, interviewing over 1000 individuals.  This qualitative study used surveys to collect information through one-on-one interviews.  The results of this research are consistent with the other literature on biophilia.  The study identified common themes like   “….spatial definition, coherence, legibility (the known), and mystery (the promise of learning more through exploration)” (Frumkin, 2003, p.1452). The Kaplans’ work elucidates the profound impact that environment and ecological factors have in quality of life for humans. </w:t>
      </w:r>
    </w:p>
    <w:p w:rsidR="00912A9B" w:rsidRDefault="00912A9B" w:rsidP="00912A9B">
      <w:pPr>
        <w:spacing w:line="360" w:lineRule="auto"/>
        <w:ind w:firstLine="720"/>
      </w:pPr>
      <w:r>
        <w:t>Biophilia theory has its critics and Kahn (1997) highlights the limitations focusing on in three key areas, genetic determinism, reductionism (the selfish gene) and the need for a framework to the discussion.  Kahn maintains that genetic determinism or a predisposition to being in the wilderness or around animals would contradict human attraction to urban settings, and the fear that some have, for instance, of particular animals.  He also maintains because of this that a biological theory of attraction to nature is reductionist, ignoring the complexities that are found in the common fears many humans have of certain animals (snakes), insects or spiders and not others.  Overall, Kahn argues that the biophilia hypothesis reinforces the need for a rich and complex environment that includes the need for affiliation with others and their environment in a meaningful way. He recommends a framework that incorporates an understanding of how reciprocal processes impact human development.   Brofenbrenner (2005) appears to provide a framework in his bio ecological theory that grasps the complexities described in Kahn’s work.  He underscores the importance of environment as well as affiliation to the process of development. A discussion of the theory is useful to understanding the role that other species might play in child development particularly.</w:t>
      </w:r>
    </w:p>
    <w:p w:rsidR="00BE3C9A" w:rsidRPr="000200FA" w:rsidRDefault="00BE3C9A" w:rsidP="00C8627B">
      <w:pPr>
        <w:pStyle w:val="Heading3"/>
        <w:spacing w:before="0" w:after="0" w:line="360" w:lineRule="auto"/>
      </w:pPr>
      <w:bookmarkStart w:id="101" w:name="_Toc250712732"/>
      <w:r w:rsidRPr="000200FA">
        <w:t xml:space="preserve">Bio Ecological </w:t>
      </w:r>
      <w:r w:rsidRPr="00625E4B">
        <w:t>Theory</w:t>
      </w:r>
      <w:bookmarkEnd w:id="101"/>
    </w:p>
    <w:p w:rsidR="00912A9B" w:rsidRDefault="00912A9B" w:rsidP="00912A9B">
      <w:pPr>
        <w:spacing w:line="360" w:lineRule="auto"/>
        <w:ind w:firstLine="720"/>
      </w:pPr>
      <w:r w:rsidRPr="005F1726">
        <w:t xml:space="preserve">Brofenbrenner (2005) </w:t>
      </w:r>
      <w:r>
        <w:t>states that human development “… takes place through processes of progressively more complex reciprocal interaction between an actively evolving biopsychological human organism and the persons, objects, symbols (language for example) in its immediate environment.” (p. 178).  The individuals are the product of a developmental process, their personal characteristics (biological, cognitive, emotional and behavioral), the systems within which they interact and the time or of their current developmental stage (age as well as historical era) they are currently in.   The</w:t>
      </w:r>
      <w:r w:rsidRPr="005F1726">
        <w:t xml:space="preserve"> bio ecological theory propose</w:t>
      </w:r>
      <w:r>
        <w:t>s</w:t>
      </w:r>
      <w:r w:rsidRPr="005F1726">
        <w:t xml:space="preserve"> that bot</w:t>
      </w:r>
      <w:r>
        <w:t>h behavior and development are</w:t>
      </w:r>
      <w:r w:rsidRPr="005F1726">
        <w:t xml:space="preserve"> a joint function between a person and their environment.  </w:t>
      </w:r>
      <w:r>
        <w:t xml:space="preserve">It </w:t>
      </w:r>
      <w:r>
        <w:lastRenderedPageBreak/>
        <w:t xml:space="preserve">contends that when interactions between significant persons, objects or symbols and an individual occur regularly over long periods of time they become ‘proximal processes’ or ‘mechanisms of development’  that maximize human potential by transforming genetic predisposition into human characteristics.  Proximal processes are maximized in stable, organized environments.  The individual becomes part of their own development by virtue of the constant interaction that occurs with the evolving environment and the impact it has on the ever changing individual. It follows that biopsychosocial development integrates the impact that all systems have on each other, as well as the context they operate in and across micro (focused) to macro (broad) levels of the individual developmental system.  </w:t>
      </w:r>
    </w:p>
    <w:p w:rsidR="00912A9B" w:rsidRDefault="00912A9B" w:rsidP="00912A9B">
      <w:pPr>
        <w:spacing w:line="360" w:lineRule="auto"/>
        <w:ind w:firstLine="720"/>
      </w:pPr>
      <w:r>
        <w:t>On a microsystems level this complex interaction extends externally to the development of the relationship between child and primary caregiver, as well as internally to the developmental processes of the brain.  One could extend this again to include the meso (family) and macro (community</w:t>
      </w:r>
      <w:proofErr w:type="gramStart"/>
      <w:r>
        <w:t>)systems</w:t>
      </w:r>
      <w:proofErr w:type="gramEnd"/>
      <w:r>
        <w:t xml:space="preserve"> within which the caregiver interacts, including the importance of a ‘third party’ or additional support for both the caregiver and the child.  Brofenbrenner (2005) underlines the importance of these kinds of networks of support to healthy development. Although his work is primarily theoretical, Brofenbrenner’s framework has stood the test of time.  His work reinforces the literature that supports the biophilia hypothesis as well as the neurobiological research (Lewis, 1995; Todd &amp; Lewis, 2007).    </w:t>
      </w:r>
    </w:p>
    <w:p w:rsidR="00F955CE" w:rsidRPr="000200FA" w:rsidRDefault="00F955CE" w:rsidP="00C8627B">
      <w:pPr>
        <w:pStyle w:val="Heading3"/>
        <w:spacing w:before="0" w:after="0" w:line="360" w:lineRule="auto"/>
      </w:pPr>
      <w:bookmarkStart w:id="102" w:name="_Toc250712733"/>
      <w:r w:rsidRPr="000200FA">
        <w:t>Summary</w:t>
      </w:r>
      <w:bookmarkEnd w:id="102"/>
    </w:p>
    <w:p w:rsidR="00CC60E7" w:rsidRPr="005F1726" w:rsidRDefault="00CC60E7" w:rsidP="00CC60E7">
      <w:pPr>
        <w:spacing w:line="360" w:lineRule="auto"/>
        <w:ind w:firstLine="720"/>
      </w:pPr>
      <w:r>
        <w:t>CAMs are useful because they may provide an opportunity to reach children in biological ways that address an innate propensity for interacting with the environment.  It is also useful from a social work perspective because it uses aspects of the individual’s environment as therapeutic tools for change.  Finally, human animal interactions as CAMs may mimic the neurobiological interaction that occurs between humans, providing opportunities for nurturing, touch and proximity.  A discussion of the specific nature of developmental neurobiology and its relationship to human animal interactions as CAMs supports this premise.</w:t>
      </w:r>
    </w:p>
    <w:p w:rsidR="00BE3C9A" w:rsidRPr="000200FA" w:rsidRDefault="00BE3C9A" w:rsidP="00C8627B">
      <w:pPr>
        <w:pStyle w:val="Heading2"/>
        <w:spacing w:before="0" w:after="0" w:line="360" w:lineRule="auto"/>
      </w:pPr>
      <w:bookmarkStart w:id="103" w:name="_Toc250712734"/>
      <w:r w:rsidRPr="000200FA">
        <w:t xml:space="preserve">Developmental </w:t>
      </w:r>
      <w:r w:rsidRPr="00625E4B">
        <w:t>Neurobiology</w:t>
      </w:r>
      <w:bookmarkEnd w:id="103"/>
    </w:p>
    <w:p w:rsidR="00BE3C9A" w:rsidRPr="000200FA" w:rsidRDefault="00BE3C9A" w:rsidP="00C8627B">
      <w:pPr>
        <w:pStyle w:val="Heading3"/>
        <w:spacing w:before="0" w:after="0" w:line="360" w:lineRule="auto"/>
      </w:pPr>
      <w:bookmarkStart w:id="104" w:name="_Toc250712735"/>
      <w:r w:rsidRPr="000200FA">
        <w:t>D</w:t>
      </w:r>
      <w:r w:rsidRPr="00625E4B">
        <w:t>e</w:t>
      </w:r>
      <w:r w:rsidRPr="000200FA">
        <w:t>finitions</w:t>
      </w:r>
      <w:bookmarkEnd w:id="104"/>
    </w:p>
    <w:p w:rsidR="00CC60E7" w:rsidRDefault="00CC60E7" w:rsidP="00CC60E7">
      <w:pPr>
        <w:spacing w:line="360" w:lineRule="auto"/>
        <w:ind w:firstLine="720"/>
      </w:pPr>
      <w:r>
        <w:t>For the purpose of this paper the following definitions are provided.  D</w:t>
      </w:r>
      <w:r w:rsidRPr="00247D3B">
        <w:t>evelopmental neurobiology refers to the</w:t>
      </w:r>
      <w:r>
        <w:t xml:space="preserve"> biological</w:t>
      </w:r>
      <w:r w:rsidRPr="00247D3B">
        <w:t xml:space="preserve"> process</w:t>
      </w:r>
      <w:r>
        <w:t xml:space="preserve">es that occur in the brain that enhance or prohibit healthy development through infancy, childhood, adolescence and into adulthood (LeDoux, </w:t>
      </w:r>
      <w:r>
        <w:lastRenderedPageBreak/>
        <w:t xml:space="preserve">1996; Panksepp, 1998).  Attunement and affiliative behavior refer to the need and desire to interact with other beings throughout the life cycle, but particularly in infancy (Feldman, Weller, Zagoory-Sharon, &amp; Levine, 2007; Leaper, 2000; Schore, 2003) Affiliation with others is about partnership and results in attunement.   It is a consequence of ongoing understanding and reciprocal interaction with another. Affiliative behavior occurs on the micro and meso level as in relationships with primary caregivers and other kin.  It can also occur on the macro level where for example we see humans from specific cultures or socio economic groups gathering together.  We see affiliative behavior in other species, as well as interspecies interaction.  </w:t>
      </w:r>
    </w:p>
    <w:p w:rsidR="00CC60E7" w:rsidRPr="00247D3B" w:rsidRDefault="00CC60E7" w:rsidP="00CC60E7">
      <w:pPr>
        <w:spacing w:line="360" w:lineRule="auto"/>
        <w:ind w:firstLine="720"/>
      </w:pPr>
      <w:r>
        <w:t xml:space="preserve">Attunement is about responsive affiliation and is a part of the attachment process (Baylis, 2006; Seigel, 2001). Attunement is described as an individual’s ability to focus their attention on the inner world of another, for example a mother with her child.   It also appears to be central to brain development.  Attunement with others contributes to neurobiological development in mammals (LeDoux, 1996; Panksepp, 1994; Perry, 2002; Van der Kolk, 2003).  A more thorough discussion of the human brain is useful in understanding the neurobiology of affiliative behavior and attunement. </w:t>
      </w:r>
    </w:p>
    <w:p w:rsidR="00BE3C9A" w:rsidRDefault="00BE3C9A" w:rsidP="00C8627B">
      <w:pPr>
        <w:pStyle w:val="Heading3"/>
        <w:spacing w:before="0" w:after="0" w:line="360" w:lineRule="auto"/>
      </w:pPr>
      <w:bookmarkStart w:id="105" w:name="_Toc250712736"/>
      <w:r w:rsidRPr="00F67225">
        <w:t>Understanding Brain Function</w:t>
      </w:r>
      <w:bookmarkEnd w:id="105"/>
    </w:p>
    <w:p w:rsidR="00CC60E7" w:rsidRDefault="00CC60E7" w:rsidP="00CC60E7">
      <w:pPr>
        <w:spacing w:line="360" w:lineRule="auto"/>
      </w:pPr>
      <w:r>
        <w:tab/>
        <w:t>It is useful to provide a simplified version of how the brain is designed and generally functions.  This description is by no means sufficiently complex however it provides the basic components required to understand the neurobiological processes that are detailed throughout this discussion.  This discussion draws upon the work of Panksepp (1998) and LaDoux (1996).   This explanation is provided to assist the reader in understanding the importance of neurobiology to attunement and affiliative behavior in relationships. These are essential concepts to understanding the potential of human animal relationships as complementary or alternative approaches to recovery that have received little attention to date.</w:t>
      </w:r>
    </w:p>
    <w:p w:rsidR="00CC60E7" w:rsidRDefault="00CC60E7" w:rsidP="00CC60E7">
      <w:pPr>
        <w:spacing w:line="360" w:lineRule="auto"/>
        <w:ind w:firstLine="720"/>
      </w:pPr>
      <w:r>
        <w:t>Mammals’ brains are designed to develop as a consequence of genetic heredity as well as the interaction of the individual’s brain with its environment.  The brain consists of three main sections; the brain stem or the reptilian brain, the limbic system or the midbrain and the cerebral or neocortex. These three general areas of the brain have complex, integrated and reciprocal relationships regarding their capacity and function</w:t>
      </w:r>
      <w:r w:rsidR="00317EF8">
        <w:t>,</w:t>
      </w:r>
      <w:r>
        <w:t xml:space="preserve"> regulating various processes and responses in the body.  The brain stem and the limbic system are common across all mammals and drive the production of chemicals and impulses that are related to emotion, learning, memory, physical </w:t>
      </w:r>
      <w:r>
        <w:lastRenderedPageBreak/>
        <w:t xml:space="preserve">function and growth.  The brain stem is responsible for processes that maintain life, breathing, blood circulation and digestion.  The limbic system, in part consisting of the hippocampus, amygdala and hypothalamus, is responsible for memory, emotion, learning, hunger, </w:t>
      </w:r>
      <w:proofErr w:type="gramStart"/>
      <w:r>
        <w:t>thirst</w:t>
      </w:r>
      <w:proofErr w:type="gramEnd"/>
      <w:r>
        <w:t xml:space="preserve"> and body temperature.   The cerebral cortex serves different higher order functions depending on the species and what part of it is being used. The cerebral cortex is particularly large in humans and accounts for some of the differences seen between humans and other mammals.  Generally this brain area is responsible for thinking, reasoning, thought, speech, hearing and vision, perception, problem solving and planning.  All three aspects of the brain interact with each other to coordinate the systems that regulate the function of the body and the brain.  </w:t>
      </w:r>
    </w:p>
    <w:p w:rsidR="00CC60E7" w:rsidRDefault="00CC60E7" w:rsidP="00CC60E7">
      <w:pPr>
        <w:spacing w:line="360" w:lineRule="auto"/>
        <w:ind w:firstLine="360"/>
      </w:pPr>
      <w:r>
        <w:t xml:space="preserve">Throughout the brain, cells or neurons communicate with each other to pass messages along through long spidery fingers called dendrites.  Neurons receive messages through axons that serve as a kind of cable linking neurons to each other.  There are many different kinds of neurons in the brain that serve various purposes.  Messages are carried chemically through various neurotransmitters, sometimes called neuron modulators or neuropeptides, across synapses, neuron to neuron, from dendrites to axons.   These chemicals travel up from the lower brain and also down from other parts of the limbic system and cerebral cortex.  </w:t>
      </w:r>
    </w:p>
    <w:p w:rsidR="00CC60E7" w:rsidRDefault="00CC60E7" w:rsidP="00CC60E7">
      <w:pPr>
        <w:spacing w:line="360" w:lineRule="auto"/>
        <w:ind w:firstLine="360"/>
      </w:pPr>
      <w:r>
        <w:t xml:space="preserve">There are many different neurotransmitters that serve various purposes.  For example, a basic response to an experience that provokes feelings of fear would activate the limbic system, specifically the amygdala. This would produce a signal, causing neurotransmitters to be released in other parts of the brain, specifically excitatory amino acids among others. Cortisol would be part of that excitatory response. Cortisol is one chemical, for example, produced by the brain in response to fear or stress. </w:t>
      </w:r>
      <w:r w:rsidRPr="008D1C43">
        <w:t xml:space="preserve">Humans and animals respond to and accommodate stressors by increasing cortisol levels when stressed and decreasing levels when the stressor is removed. </w:t>
      </w:r>
      <w:r>
        <w:t xml:space="preserve"> </w:t>
      </w:r>
      <w:r w:rsidRPr="008D1C43">
        <w:t xml:space="preserve">Moderate levels facilitate affective, cognition </w:t>
      </w:r>
      <w:r>
        <w:t>and adaptive functioning (</w:t>
      </w:r>
      <w:r w:rsidRPr="008D1C43">
        <w:t xml:space="preserve">Ehlert, </w:t>
      </w:r>
      <w:r>
        <w:t xml:space="preserve">Heim, </w:t>
      </w:r>
      <w:r w:rsidRPr="008D1C43">
        <w:t>&amp; Hellhammer, 2000; Willoughby, 2007).</w:t>
      </w:r>
      <w:r>
        <w:t xml:space="preserve"> In children moderate levels would be considered normative and chronically increased or decreased levels would indicate that they are experiencing non-normative responses.  It is important to indicate however that cortisol levels can be unique to the individual with children responding uniquely to stressful situations (no change, constant increase/decrease of cortisol levels) (Ramsay &amp; Lewis, 2003; Willoughby, 2007). This is why measuring cortisol is useful to understanding stress and trauma. The individual might respond to fear by freezing, hiding, or it could provoke the classic ‘fight or </w:t>
      </w:r>
      <w:r>
        <w:lastRenderedPageBreak/>
        <w:t xml:space="preserve">flight’ response.  Other parts of the brain may respond with different neurotransmitters or neuron peptides depending on how messages are interpreted by parts of the neocortex. This sequence is different if fear responses are prolonged and frequent.  In this case, the brain may become ‘kindled’ (Kramer, 1993) or sensitized to the response.  This has implications for how the brain responds and ultimately how it develops, depending on the age at which the fear is experienced. </w:t>
      </w:r>
    </w:p>
    <w:p w:rsidR="00CC60E7" w:rsidRDefault="00CC60E7" w:rsidP="00CC60E7">
      <w:pPr>
        <w:spacing w:line="360" w:lineRule="auto"/>
        <w:ind w:firstLine="720"/>
      </w:pPr>
      <w:r>
        <w:t xml:space="preserve">Stress can be implicated in how the brain develops and in the chemical messages sent from one part of the brain to another.   Both Nelson (2000) and Putnam (2005) underpin the importance of the hypothalamus in the translation of stress into brain responses.   A more detailed discussion of this process is not possible given the constraints of this paper however it is important to note that the neurobiological process is rapid, complex and dynamic.    </w:t>
      </w:r>
    </w:p>
    <w:p w:rsidR="00CC60E7" w:rsidRDefault="00CC60E7" w:rsidP="00CC60E7">
      <w:pPr>
        <w:spacing w:line="360" w:lineRule="auto"/>
        <w:ind w:firstLine="720"/>
      </w:pPr>
      <w:r>
        <w:t xml:space="preserve"> Initially in newborns, brain function is driven by innate processes that are present at birth (called experience expectant) but environments play a key role in how brains develop and grow, hence how the individual evolves (Elbert, Hiem &amp; Rockstroh, 2001). Early childhood and early adolescence are times when there is a proliferation of neurons.  As neural pathways develop, linking neurons through synapses that communicate messages to parts of the brain and body, neurons are pruned or eliminated if they are not used.  This is called neuroplasticity.  Neuroplasticity refers to the brain’s ability to be malleable.  </w:t>
      </w:r>
      <w:r w:rsidRPr="009A3B44">
        <w:t xml:space="preserve"> </w:t>
      </w:r>
    </w:p>
    <w:p w:rsidR="00CC60E7" w:rsidRDefault="00CC60E7" w:rsidP="00CC60E7">
      <w:pPr>
        <w:spacing w:line="360" w:lineRule="auto"/>
        <w:ind w:firstLine="360"/>
      </w:pPr>
      <w:r>
        <w:t xml:space="preserve"> Each individual is unique in their predisposed genetic makeup and environmental experiences therefore pathways develop accordingly.  Environments that are stimulating provide an interactive experience for the infant and are responsive.  These are responsive and enriched environments. Environments that are sterile, hostile or neglectful, with a lack of stimuli or others to interact with, would be considered deprived environments.  Observing how this has occurred in animals has provided researchers with information about how the human brain functions (LeDoux, 2001; Panksepp, 1998).</w:t>
      </w:r>
    </w:p>
    <w:p w:rsidR="00BE3C9A" w:rsidRPr="00F67225" w:rsidRDefault="00BE3C9A" w:rsidP="00C8627B">
      <w:pPr>
        <w:pStyle w:val="Heading2"/>
        <w:spacing w:before="0" w:after="0" w:line="360" w:lineRule="auto"/>
      </w:pPr>
      <w:bookmarkStart w:id="106" w:name="_Toc250704891"/>
      <w:bookmarkStart w:id="107" w:name="_Toc250712737"/>
      <w:r w:rsidRPr="00F67225">
        <w:t>Animal research and its implications for human development</w:t>
      </w:r>
      <w:bookmarkEnd w:id="106"/>
      <w:bookmarkEnd w:id="107"/>
    </w:p>
    <w:p w:rsidR="00BE3C9A" w:rsidRDefault="00BE3C9A" w:rsidP="00C8627B">
      <w:pPr>
        <w:spacing w:line="360" w:lineRule="auto"/>
        <w:ind w:firstLine="720"/>
      </w:pPr>
      <w:r>
        <w:t>Theoretical speculation in developmental neurobiology in humans relies on decades of research with animals, specifically other mammals.  Animal to animal relationships provide a model that has facilitated the understanding of how “interactive attunement mechanisms” (Stern</w:t>
      </w:r>
      <w:r w:rsidR="00455576">
        <w:t xml:space="preserve"> (1985)</w:t>
      </w:r>
      <w:r>
        <w:t xml:space="preserve"> in Shore, 2003, p. 4) or ways of communicating between mothers and infants stimulate and contribute to synaptic growth (connections between neurons) in the infant brain.  Work with rats, mice and monkeys appears to demonstrate that the infant-caregiver relationship defines the </w:t>
      </w:r>
      <w:r>
        <w:lastRenderedPageBreak/>
        <w:t>early development of neural pathways enhancing or damaging both cognition and function into adulthood (Francis &amp; Meaney, 1999; Glaser, 2000;</w:t>
      </w:r>
      <w:r w:rsidRPr="00CE5F71">
        <w:t xml:space="preserve"> </w:t>
      </w:r>
      <w:r>
        <w:t xml:space="preserve">Kramer, 1997 Panksepp, 1998).   Meaney’s work is particularly compelling, supporting the notion that early experience of stressors has long term implications for </w:t>
      </w:r>
      <w:r w:rsidRPr="00350B1A">
        <w:t>hippocampal synaptic</w:t>
      </w:r>
      <w:r>
        <w:t xml:space="preserve"> development and function (</w:t>
      </w:r>
      <w:r w:rsidRPr="004B67A3">
        <w:t>Liu</w:t>
      </w:r>
      <w:r>
        <w:t xml:space="preserve"> et al, 1997), which are integral to learning and memory.   As well this research appears to indicate that within a given window of developmental opportunity in the brain, access to a more responsive caregiver for rat </w:t>
      </w:r>
      <w:r w:rsidR="002C562C">
        <w:t>pups</w:t>
      </w:r>
      <w:r>
        <w:t xml:space="preserve"> or the context of an </w:t>
      </w:r>
      <w:r w:rsidRPr="00350B1A">
        <w:t>enriched environment</w:t>
      </w:r>
      <w:r w:rsidRPr="009A3B44">
        <w:t xml:space="preserve"> </w:t>
      </w:r>
      <w:r>
        <w:t>can change neural processes and affect brain development.  Rat pups that are gently handled by humans for short durations appear to be resilient in the face of further stress.  In contrast, rat pups that are separated from their mothers for longer periods appear to experience kindling, have increased startle responses and a greater fear of novelty (</w:t>
      </w:r>
      <w:r w:rsidRPr="009801B4">
        <w:t>Caldji, Diorio &amp; Meaney, 2000</w:t>
      </w:r>
      <w:r>
        <w:t>; Kramer, 1993).   Over all, research indicates that maternal c</w:t>
      </w:r>
      <w:r w:rsidRPr="004B67A3">
        <w:t>a</w:t>
      </w:r>
      <w:r>
        <w:t>re affects</w:t>
      </w:r>
      <w:r w:rsidRPr="004B67A3">
        <w:t xml:space="preserve"> hippoc</w:t>
      </w:r>
      <w:r>
        <w:t>ampal glucocorticoid receptors,</w:t>
      </w:r>
      <w:r w:rsidRPr="004B67A3">
        <w:t xml:space="preserve"> and hypothalmic-pituitary-adrenal</w:t>
      </w:r>
      <w:r>
        <w:t xml:space="preserve"> (HPA)</w:t>
      </w:r>
      <w:r w:rsidRPr="004B67A3">
        <w:t xml:space="preserve"> responses to stress</w:t>
      </w:r>
      <w:r>
        <w:t>, and adversity in early life ironically appears to enhance sensitivity to later forms of enrichment (Bredy, Humpartzoomian, Cain &amp; Meaney, 2003</w:t>
      </w:r>
      <w:r w:rsidRPr="004B67A3">
        <w:t>)</w:t>
      </w:r>
      <w:r>
        <w:t xml:space="preserve">.  </w:t>
      </w:r>
    </w:p>
    <w:p w:rsidR="00BE3C9A" w:rsidRDefault="00BE3C9A" w:rsidP="00C8627B">
      <w:pPr>
        <w:spacing w:line="360" w:lineRule="auto"/>
        <w:ind w:firstLine="720"/>
      </w:pPr>
      <w:r>
        <w:t xml:space="preserve">Although this research does not necessarily indicate that developmental processes are homologous across species of mammals, the use of technology such as PET (positron emission tomography) scans and fMRI’s (functional magnetic resonance imaging) has allowed contemporary neurobiologists to view the complex interaction in the brain in more detail. Current research confirms that many neural processes in brain development across species are the same, albeit that human cortical activity is more complex and many aspects of development are as a consequence, still unknown (Panksepp, 1998).  These concepts are integral to a discussion of the impact of attachment in human-animal relationships on child brain development. The role of attachment in human-animal interaction is facilitated by a more in-depth discussion of developmental neurobiology and the role of emotion and the environment. </w:t>
      </w:r>
    </w:p>
    <w:p w:rsidR="00BE3C9A" w:rsidRPr="00F67225" w:rsidRDefault="00BE3C9A" w:rsidP="00C8627B">
      <w:pPr>
        <w:pStyle w:val="Heading2"/>
        <w:spacing w:before="0" w:after="0" w:line="360" w:lineRule="auto"/>
      </w:pPr>
      <w:bookmarkStart w:id="108" w:name="_Toc250712738"/>
      <w:r w:rsidRPr="00F67225">
        <w:t>Developmental Neurobiology and Affiliative Behaviour</w:t>
      </w:r>
      <w:bookmarkEnd w:id="108"/>
    </w:p>
    <w:p w:rsidR="00BE3C9A" w:rsidRPr="008A5B3B" w:rsidRDefault="00BE3C9A" w:rsidP="00C8627B">
      <w:pPr>
        <w:pStyle w:val="Heading3"/>
        <w:spacing w:before="0" w:after="0" w:line="360" w:lineRule="auto"/>
      </w:pPr>
      <w:bookmarkStart w:id="109" w:name="_Toc250712739"/>
      <w:r w:rsidRPr="008A5B3B">
        <w:t>Neurobiology of Emotion</w:t>
      </w:r>
      <w:bookmarkEnd w:id="109"/>
    </w:p>
    <w:p w:rsidR="00CC60E7" w:rsidRDefault="00CC60E7" w:rsidP="00CC60E7">
      <w:pPr>
        <w:spacing w:line="360" w:lineRule="auto"/>
        <w:ind w:firstLine="720"/>
      </w:pPr>
      <w:r>
        <w:t xml:space="preserve">Research in developmental biological processes in the brain appears to support the notion that infants and caregivers are highly tuned to each other neurologically. The process of touch (Francis &amp; Meaney, 1999) and the use of ‘motherese’ or baby talk (Schore, 2003) by the caregiver contribute to infant development through stimulation of the sub cortical region of the brain that is involved in socio-emotional information processing.  Specifically this would be the </w:t>
      </w:r>
      <w:r>
        <w:lastRenderedPageBreak/>
        <w:t xml:space="preserve">orbital frontal cortex (OFC) on the ventral surface of the prefrontal cortex (PFC), that part of the brain that evolved last and is involved in higher-order thinking (Lewis, 2005; Rolls, 1999).   </w:t>
      </w:r>
    </w:p>
    <w:p w:rsidR="00CC60E7" w:rsidRDefault="00CC60E7" w:rsidP="00CC60E7">
      <w:pPr>
        <w:spacing w:line="360" w:lineRule="auto"/>
        <w:ind w:firstLine="720"/>
      </w:pPr>
      <w:r>
        <w:t xml:space="preserve">Research indicates that early experience plays a crucial role in social and emotional development specifically (Elbert, Hiem &amp; Rockstroh, 2001).  Enriched environments can contribute to resilience (prophylactic ability) or provide a positive response to kindling (the amygdala synaptic system is sensitive to stress) after a child’s brain has been affected by stress, neglect or trauma (Caldji, Diorio &amp; Meaney, 2000; Curtis &amp; Cicchetti, 2003; Kramer, 1993; Putnam, 2005).  In this case a positive response to kindling refers to the brain’s ability to catch up or evolve rapidly when exposed to an enriched environment.  This complex process resulting from interaction with the environment is designed to maintain stability in the development of the brain (Lewis &amp; Stieben, 2004).  Chemical messages from limbic and brainstem centers described in the interaction between infants and primary caregivers are mediated by the response from the cerebral cortex.  The infant’s right ventral hemisphere interfaces with and is open to the caregiver’s nurturing response, engaging the sub cortical and limbic areas of the brain, specifically the amygdala, hippocampus and ventral anterior cingulate cortex (ACC).  This relationship between the mother and infant and the resulting neurobiological response evokes emotion and emotion as a process, playing a key role in cognition (Lewis, 1995, 2005a, 2005b; Nelson, 2000; Schore, 2003; Todd &amp; Lewis, 2008).   This cortical limbic interface is responsible for appraisal, perceptions, emotions, memory and other processes that drive biological regulation in the rest of the brain and body.   </w:t>
      </w:r>
    </w:p>
    <w:p w:rsidR="00CC60E7" w:rsidRDefault="00CC60E7" w:rsidP="00CC60E7">
      <w:pPr>
        <w:spacing w:line="360" w:lineRule="auto"/>
      </w:pPr>
      <w:r>
        <w:t xml:space="preserve">       </w:t>
      </w:r>
      <w:r>
        <w:tab/>
        <w:t>Emotion is critical because it is the context for self-organization and ontogenesis or self-regulation of the brain, summoning peptides and triggering environmental attunement as part of synaptic development (Lewis, 1995).   Numerous areas of the brain are involved in emotion; the brain stem, along with the hypothalamus, releases opioids, oxytocin, vasopressin, dopamine, serotonin and other neuromodulators.  These chemicals stimulate higher cortical systems like the</w:t>
      </w:r>
      <w:r w:rsidRPr="0018220A">
        <w:t xml:space="preserve"> </w:t>
      </w:r>
      <w:r>
        <w:t xml:space="preserve">anterior cingulated cortex (ACC), and orbital frontal cortex (OFC) that respond by regulating, modulating, and organizing responses accordingly.  Brain development is a matrix of these epicenters that dictate specialized change (organization of the brain) through experience-expectant (processes experienced by all members of a species) and experience-dependent (triggered by varying events in individuals’ different environments) processes.  Tucker and colleagues (2000) refer to this process of simultaneous “top-down” and “bottom-up” reciprocal </w:t>
      </w:r>
      <w:r>
        <w:lastRenderedPageBreak/>
        <w:t xml:space="preserve">interaction as ‘vertical integration’ (Todd &amp; Lewis, 2008).  Underdeveloped systems (in very young infants) rely on sub-cortical/limbic responses and experience-expectant processes until cortical development can support the process of modulation on its own (Greenough &amp; Black, 1992).  </w:t>
      </w:r>
    </w:p>
    <w:p w:rsidR="00CC60E7" w:rsidRDefault="00CC60E7" w:rsidP="00CC60E7">
      <w:pPr>
        <w:spacing w:line="360" w:lineRule="auto"/>
        <w:ind w:firstLine="720"/>
      </w:pPr>
      <w:r>
        <w:t xml:space="preserve">Self-regulation perpetuates coordination through the development of epicenters such as the ACC and OFC described above (Todd &amp; Lewis, 2006). Highly activated systems recruit other systems, self-regulating the brain.   Lewis (2005) contends that these epicenters in the brain and the feedback systems between them contribute to rapid change, regulating towards stability.  So it follows that experience provokes processes that result in emotion, which facilitates cognition and collectively with genetic predisposition, these processes simultaneously and reciprocally drive brain development, moment by moment, “laying down structure” (Lewis, 2005). </w:t>
      </w:r>
    </w:p>
    <w:p w:rsidR="00CC60E7" w:rsidRDefault="00CC60E7" w:rsidP="00CC60E7">
      <w:pPr>
        <w:spacing w:line="360" w:lineRule="auto"/>
        <w:ind w:firstLine="720"/>
      </w:pPr>
      <w:r>
        <w:t xml:space="preserve">These structural pathways develop through an integration of both open and closed systems in the brain, and they work to maintain the balance and order required to function, resulting in self-organization.  Lewis (2005) notes that </w:t>
      </w:r>
      <w:r w:rsidRPr="006C20E0">
        <w:t xml:space="preserve">different parts of the brain are more plastic or pliable and others are not. The limbic and cerebral cortex areas of the brain are more plastic because the development is driven by experience.  The brain stem and other parts of the prehistoric brain are less plastic thus less likely to change.   </w:t>
      </w:r>
      <w:r>
        <w:t xml:space="preserve"> This process of self-organization involves the development of a dynamic (ever-changing through feedback and correction) system that relies on neural pathways, forged by experiences and pruned if underutilized, that are unique to the individual (Howe &amp; Lewis, 2005; Johnson, 1998; Lewis, 2005; Nelson, 2000).   Self-organization and regulation are believed to be influenced by attachment between the developing infant or child, the primary caregiver(s) and the environment.  </w:t>
      </w:r>
    </w:p>
    <w:p w:rsidR="00CC60E7" w:rsidRDefault="00CC60E7" w:rsidP="00CC60E7">
      <w:pPr>
        <w:spacing w:line="360" w:lineRule="auto"/>
        <w:ind w:firstLine="720"/>
      </w:pPr>
      <w:r>
        <w:t xml:space="preserve">Theoretical speculation on the role of emotion in developmental neurobiology is supported by the empirical research.  Leibenluft and colleagues (2004) for example, scanned 7 mothers and their neural responses to viewing pictures of their children and pictures of other children. The results indicated a unique pattern of neural response occurred in the women to viewing their own children as opposed to the other mothers’ children demonstrating the importance of this specific social attachment to neural activity. Another study measured emotional responses in 27 children with behavioral problems and compared them to 15 controls, demonstrating that children in the experimental group had rigid emotional styles and particular </w:t>
      </w:r>
      <w:r>
        <w:lastRenderedPageBreak/>
        <w:t xml:space="preserve">neural activity not found in the controls (Lewis, Granic, Lamm, Stieben, Todd &amp; Moadab, 2008). In this study an intervention was utilized that addressed the aggressive behavior associated with the lack of emotional control in the children.    The resulting changes in neural activity from the cognitive behavioral intervention appeared to impact the emotional inhibitory system thus reducing aggression in the children. Understanding the role of emotion is important to a discussion of the role stress or deprivation plays in developmental neurobiology.   Emotion is essential to attachment. Emotional development is a direct result of the primary relationships that children have with their caregivers.  A review of the neurobiology of attachment lends itself to an understanding of the role animals can play in emotional development.  </w:t>
      </w:r>
    </w:p>
    <w:p w:rsidR="00BE3C9A" w:rsidRPr="00BB639B" w:rsidRDefault="00BE3C9A" w:rsidP="00C8627B">
      <w:pPr>
        <w:pStyle w:val="Heading3"/>
        <w:spacing w:before="0" w:after="0" w:line="360" w:lineRule="auto"/>
      </w:pPr>
      <w:bookmarkStart w:id="110" w:name="_Toc250712740"/>
      <w:r w:rsidRPr="00BB639B">
        <w:t>Neurobiology of Attachment</w:t>
      </w:r>
      <w:bookmarkEnd w:id="110"/>
    </w:p>
    <w:p w:rsidR="00CC60E7" w:rsidRDefault="00CC60E7" w:rsidP="00CC60E7">
      <w:pPr>
        <w:spacing w:line="360" w:lineRule="auto"/>
        <w:ind w:firstLine="720"/>
      </w:pPr>
      <w:r w:rsidRPr="00DB7EE8">
        <w:t>Glaser</w:t>
      </w:r>
      <w:r>
        <w:t xml:space="preserve"> (2000) describes attachment as “…proximity-seeking behavior by a dependent organism (infant or child) when he or she experiences discomfort of any sort…. (p. 102). Bowlby (1958, 1988) indicated in his seminal work on attachment that affiliative behavior is a biological instinct.  </w:t>
      </w:r>
      <w:r>
        <w:rPr>
          <w:lang w:val="en-CA"/>
        </w:rPr>
        <w:t xml:space="preserve">Bowlby contends that effective attachment experiences can provide feelings of security and safety. </w:t>
      </w:r>
      <w:r>
        <w:t xml:space="preserve"> Attachment theory is important to a discussion of neurobiology and human animal relationships because of the emphasis it places on attunement and affiliative behavior between an infant and a caregiver.  Attachment is developed through the ongoing and successive physical, emotional and psychological nurturing and response that occurs between mammals and their offspring.  It is important to human survival particularly because at birth infants are helpless and require constant care.  </w:t>
      </w:r>
      <w:r>
        <w:rPr>
          <w:lang w:val="en-CA"/>
        </w:rPr>
        <w:t xml:space="preserve">  Feelings of insecurity, difficulty trusting or maintaining relationships and unfulfilled needs might result from inconsistent or neglectful ties with primary caregivers.</w:t>
      </w:r>
      <w:r>
        <w:t xml:space="preserve"> This can result in avoidant or disruptive attachments, different from secure attachments which are stable, safe and support normal development.  The development of an assessment tool called ‘The Strange Situation’ allowed helpers to determine the degree and type of safety and security children felt in the attachment relationships they have with primary caregivers (Ainsworth, 1964).  </w:t>
      </w:r>
    </w:p>
    <w:p w:rsidR="00CC60E7" w:rsidRDefault="00CC60E7" w:rsidP="00CC60E7">
      <w:pPr>
        <w:spacing w:line="360" w:lineRule="auto"/>
        <w:ind w:firstLine="720"/>
      </w:pPr>
      <w:r>
        <w:t xml:space="preserve">Although the emphasis in Bowlby’s approach to therapy was to help overcome earlier inadequate attachment experiences, it also allows for the therapeutic relationship to be healing of other traumatic events (Stalker, 1995). </w:t>
      </w:r>
      <w:r>
        <w:rPr>
          <w:lang w:val="en-CA"/>
        </w:rPr>
        <w:t xml:space="preserve">Research suggests some similarities in how bonding occurs, in human-to-human and human-to-animal relationships for both humans and animals (Benda, 2005; Bodsworth &amp; Coleman, 2001; Crawford, Worsham &amp; Swinehart, 2006; Palmer &amp; </w:t>
      </w:r>
      <w:r>
        <w:rPr>
          <w:lang w:val="en-CA"/>
        </w:rPr>
        <w:lastRenderedPageBreak/>
        <w:t>Custance, 2008).  Similar to human attachment, it has been noted that human-animal attachment “…is based on affectionate companionship, equal family member status, mutual physical activities and dominance and submissiveness factors” (Miller and Lago, cited in Lagoni, Butler &amp; Hetts, 1994, p.7).</w:t>
      </w:r>
      <w:r>
        <w:t xml:space="preserve">Understanding and measuring the neurobiological interaction in attachment relationships provides a quantitative way of assessing the impact that attachment has on the development of the brain. </w:t>
      </w:r>
    </w:p>
    <w:p w:rsidR="00CC60E7" w:rsidRDefault="00CC60E7" w:rsidP="00CC60E7">
      <w:pPr>
        <w:spacing w:line="360" w:lineRule="auto"/>
        <w:ind w:firstLine="720"/>
      </w:pPr>
      <w:r>
        <w:t xml:space="preserve"> In the past, attachment research has been speculative in many ways.  Most of the theoretical work done by Bowlby (1958), Ainsworth (1964) and other noted researchers in child development are now supported by the more contemporary work of developmental neurobiologists utilizing technology to measure what aspects of the brain are activated during particular interactions.  Research continues to explore the mechanisms of brain development related to interaction with the environment and there are some disputes in the literature about how the processes occur.   For example, Johnson (2000) highlights the importance of specialization (systems that develop focused on particular neurobiological processes) in neurodevelopment but neglects to acknowledge the role that emotion plays in these processes highlighted in other literature (Lewis &amp; Todd, 2007; Nelson, 2000; Parr, Waller &amp; Fugate, 2005; Shore, 2003). It is important to understand the relationship between attachment and brain development because much of the contemporary literature focuses on the role of emotion in relationships and its importance in neurochemical processes in the brain.  Attachment networks in the brain dictate how these behaviors are organized, and are a consequence of nurturing or lack thereof, by an attachment figure (Putnam, 2007; Schore, 2003). They are facilitated by the release of neuropeptides such as oxytocin, endorphins (opioids) and prolactin from the hypothalamus (Panksepp, 1998). Bonding chemistries appear to be similar across species, within varying windows of time.  </w:t>
      </w:r>
    </w:p>
    <w:p w:rsidR="00CC60E7" w:rsidRDefault="00CC60E7" w:rsidP="00CC60E7">
      <w:pPr>
        <w:spacing w:line="360" w:lineRule="auto"/>
        <w:ind w:firstLine="720"/>
      </w:pPr>
      <w:r>
        <w:t xml:space="preserve">Secure attachment can provide children with a buffer that modulates the effect of adrenocorticotropic hormone (ACTH) on the hypothalamus-pituitary-adrenal axis (HPA) when stress is experienced (Glaser, 2000). A parent may, for example gently hold and rock a baby that has been startled by a loud noise, quieting breathing and slowing the baby’s pulse as the baby calms down.   Panksepp (1998) indicates that the neuropeptides that flow through the brain as a result may create a feeling of security in children and ultimately contribute to “…these subtle </w:t>
      </w:r>
      <w:r>
        <w:lastRenderedPageBreak/>
        <w:t xml:space="preserve">feelings we humans call acceptance, nurturance and love – the feelings of social solidarity and warmth.” (p. 248). </w:t>
      </w:r>
    </w:p>
    <w:p w:rsidR="00CC60E7" w:rsidRPr="00AB5DFD" w:rsidRDefault="00CC60E7" w:rsidP="00CC60E7">
      <w:pPr>
        <w:spacing w:line="360" w:lineRule="auto"/>
        <w:ind w:firstLine="720"/>
        <w:rPr>
          <w:highlight w:val="yellow"/>
        </w:rPr>
      </w:pPr>
      <w:r>
        <w:t xml:space="preserve">Attachment is different from </w:t>
      </w:r>
      <w:r w:rsidRPr="009F5DF8">
        <w:t>neural resonance.</w:t>
      </w:r>
      <w:r>
        <w:t xml:space="preserve"> Neural resonance refers to the simultaneous activation of particular parts of the brain in response to face recognition, verbal interaction and touch between individuals (Gobbini &amp; Haxby, 2006; Liebenluft et al, 2004; Shore, 2003).  Schore (2003) likens resonance in infant-caregiver relationships to affective attunement, a kind of emotional current that quickly spreads from one to the other.  Schore’s notion of “sympathetic vibration” (p.76) contends that the laws of physics demonstrates attunement in relationships and leads to resonance between emotional states, resulting in feedback loops that connect the two individuals.  Neural resonance can occur between individuals who have an affiliation or within the context of an attachment.  This theoretical speculation is supported by the studies that identify neural activation in mothers and children as they communicate with each other (Augustyn &amp; Zuckerman, 2007; Fleming, O’Day &amp; Kraemer, 1999; Liebenluft et al, 2004; Noriuchi, 2008; Tronick, 1989). Although Schore’s work is theoretical, it appears to describe the innate neurobiological mechanism that underpins the work of Bowlby and Ainsworth (Schore, 2000a. 2000c, 2001b, 2002a), and is supported in some aspects by the more contemporary research in the mirror neuron system. A brief discussion of mirror neurons is useful in understanding how the brains of affiliated individuals might respond or ‘mirror’ the neural behavior of each.</w:t>
      </w:r>
    </w:p>
    <w:p w:rsidR="00BE3C9A" w:rsidRPr="00C315FA" w:rsidRDefault="00BE3C9A" w:rsidP="00C8627B">
      <w:pPr>
        <w:pStyle w:val="Heading3"/>
        <w:spacing w:before="0" w:after="0" w:line="360" w:lineRule="auto"/>
      </w:pPr>
      <w:bookmarkStart w:id="111" w:name="_Toc250712741"/>
      <w:r>
        <w:t>Mirror n</w:t>
      </w:r>
      <w:r w:rsidRPr="00C315FA">
        <w:t>eurons</w:t>
      </w:r>
      <w:bookmarkEnd w:id="111"/>
    </w:p>
    <w:p w:rsidR="00CC60E7" w:rsidRDefault="00CC60E7" w:rsidP="00CC60E7">
      <w:pPr>
        <w:spacing w:line="360" w:lineRule="auto"/>
        <w:ind w:firstLine="720"/>
        <w:rPr>
          <w:color w:val="231F20"/>
        </w:rPr>
      </w:pPr>
      <w:r w:rsidRPr="00AB5DFD">
        <w:t xml:space="preserve">Mirror neurons are a type of brain cell that appears to responds to emotion in others.  They are the brain’s way of comprehending what others feel and </w:t>
      </w:r>
      <w:r>
        <w:t xml:space="preserve">have been implicated in </w:t>
      </w:r>
      <w:r w:rsidRPr="00AB5DFD">
        <w:t xml:space="preserve">empathy, </w:t>
      </w:r>
      <w:r>
        <w:t xml:space="preserve">emotional attunement as well as </w:t>
      </w:r>
      <w:r w:rsidRPr="00AB5DFD">
        <w:t>helping us to understand how we connect with each other in activities like danc</w:t>
      </w:r>
      <w:r>
        <w:t>ing or playing music together, for example</w:t>
      </w:r>
      <w:r w:rsidRPr="00AB5DFD">
        <w:t xml:space="preserve"> (</w:t>
      </w:r>
      <w:r>
        <w:t>Gridley &amp; Hoff, 2006</w:t>
      </w:r>
      <w:r w:rsidRPr="00AB5DFD">
        <w:t>).</w:t>
      </w:r>
      <w:r w:rsidRPr="00450FAD">
        <w:t>Recent research demonstrates that neural mirroring in</w:t>
      </w:r>
      <w:r>
        <w:t xml:space="preserve"> </w:t>
      </w:r>
      <w:r w:rsidRPr="00450FAD">
        <w:t>children may occur while observing the attachment figure the same way that they would fire when the child is performing the action, or a complementary action, themselves</w:t>
      </w:r>
      <w:r>
        <w:t>, related especially to empathy and social interaction</w:t>
      </w:r>
      <w:r w:rsidRPr="009A3B44">
        <w:t xml:space="preserve"> </w:t>
      </w:r>
      <w:r>
        <w:t>(Pfiefer, Iacoboni, Mazziotta &amp; Dapretto, 2008).  Mirror neurons are said to facilitate interactions where individuals might “…</w:t>
      </w:r>
      <w:r w:rsidRPr="00EB5FC5">
        <w:rPr>
          <w:color w:val="231F20"/>
        </w:rPr>
        <w:t>perform complementary actions to achieve a</w:t>
      </w:r>
      <w:r>
        <w:rPr>
          <w:color w:val="231F20"/>
        </w:rPr>
        <w:t xml:space="preserve"> </w:t>
      </w:r>
      <w:r w:rsidRPr="00EB5FC5">
        <w:rPr>
          <w:color w:val="231F20"/>
        </w:rPr>
        <w:t>common goal</w:t>
      </w:r>
      <w:r>
        <w:rPr>
          <w:color w:val="231F20"/>
        </w:rPr>
        <w:t xml:space="preserve">” (Iacoboni &amp; Mazziota, 2007, p. 214) </w:t>
      </w:r>
      <w:r>
        <w:t xml:space="preserve">Mirror neuron system sites appear to be most activated when humans imitate the facial expressions of others, again suggesting that this may </w:t>
      </w:r>
      <w:r>
        <w:lastRenderedPageBreak/>
        <w:t>promote empathy with another person’s emotions (</w:t>
      </w:r>
      <w:r>
        <w:rPr>
          <w:color w:val="231F20"/>
        </w:rPr>
        <w:t xml:space="preserve">Iacoboni &amp; Mazziota, 2007; Kaplan &amp; Iacoboni, 2006).  </w:t>
      </w:r>
    </w:p>
    <w:p w:rsidR="00CC60E7" w:rsidRDefault="00CC60E7" w:rsidP="00CC60E7">
      <w:pPr>
        <w:spacing w:line="360" w:lineRule="auto"/>
      </w:pPr>
      <w:r>
        <w:rPr>
          <w:color w:val="231F20"/>
        </w:rPr>
        <w:tab/>
        <w:t xml:space="preserve">Oberman, Ramachandran &amp; Pineda (in press) looked at mirror neural responses in autistic children and concluded that responses only registered in EEG testing when the stimuli (observed actor) presented was familiar and socially relevant. The stimulus in this case would be an individual who is familiar.  Oberman et al are therefore indicating that other mirror neuron studies that have not produced support for this phenomenon in humans have studied the interaction using strangers instead of familiar individuals.  </w:t>
      </w:r>
    </w:p>
    <w:p w:rsidR="00CC60E7" w:rsidRDefault="00CC60E7" w:rsidP="00CC60E7">
      <w:pPr>
        <w:autoSpaceDE w:val="0"/>
        <w:autoSpaceDN w:val="0"/>
        <w:adjustRightInd w:val="0"/>
        <w:spacing w:line="360" w:lineRule="auto"/>
        <w:ind w:firstLine="720"/>
        <w:rPr>
          <w:color w:val="231F20"/>
        </w:rPr>
      </w:pPr>
      <w:r>
        <w:rPr>
          <w:color w:val="231F20"/>
        </w:rPr>
        <w:t>The body of research on mirror neurons, neural resonance and the contribution they make to attachment is sparse and new.  Tu</w:t>
      </w:r>
      <w:r w:rsidR="00134A0E">
        <w:rPr>
          <w:color w:val="231F20"/>
        </w:rPr>
        <w:t>rella and colleagues (2009</w:t>
      </w:r>
      <w:r>
        <w:rPr>
          <w:color w:val="231F20"/>
        </w:rPr>
        <w:t xml:space="preserve">) caution that research to date on mirror neurons in </w:t>
      </w:r>
      <w:proofErr w:type="gramStart"/>
      <w:r>
        <w:rPr>
          <w:color w:val="231F20"/>
        </w:rPr>
        <w:t>animals</w:t>
      </w:r>
      <w:proofErr w:type="gramEnd"/>
      <w:r>
        <w:rPr>
          <w:color w:val="231F20"/>
        </w:rPr>
        <w:t xml:space="preserve"> offers little support for a neural map of responsiveness in humans like the one discovered in monkeys (Di Pelegrino, Fadiga, Fogassi, Galisse &amp; Rozzilatti, 1992).  Much of the research in human mirror neuron systems, which they reviewed to date, has not sufficiently replicated the original primate research, however the current body of studies suggests that they play a role in comprehension and observation  (Turella, Piern</w:t>
      </w:r>
      <w:r w:rsidR="00134A0E">
        <w:rPr>
          <w:color w:val="231F20"/>
        </w:rPr>
        <w:t>o, Tubaldi, &amp; Casteillo, 2009</w:t>
      </w:r>
      <w:r>
        <w:rPr>
          <w:color w:val="231F20"/>
        </w:rPr>
        <w:t xml:space="preserve">). One new study proposes that mirror neurons are activated in the pre frontal cortex (PFC), and around the amygdala correlated with empathetic behavior and social competence (Pfiefer, Iacoboni, Mazziota &amp; Dapretto, 2008).  Evidence is mounting that supports this premise and could serve useful in understanding the role mirror neurons play in attachment and social relationships, attunement and affiliative behavior between humans and animals.  </w:t>
      </w:r>
    </w:p>
    <w:p w:rsidR="00BE3C9A" w:rsidRPr="00C5171E" w:rsidRDefault="00BE3C9A" w:rsidP="00C8627B">
      <w:pPr>
        <w:pStyle w:val="Heading3"/>
        <w:spacing w:before="0" w:after="0" w:line="360" w:lineRule="auto"/>
      </w:pPr>
      <w:bookmarkStart w:id="112" w:name="_Toc250712742"/>
      <w:r>
        <w:t>Attachment and the brain</w:t>
      </w:r>
      <w:bookmarkEnd w:id="112"/>
    </w:p>
    <w:p w:rsidR="00CC60E7" w:rsidRDefault="00CC60E7" w:rsidP="00CC60E7">
      <w:pPr>
        <w:autoSpaceDE w:val="0"/>
        <w:autoSpaceDN w:val="0"/>
        <w:adjustRightInd w:val="0"/>
        <w:spacing w:line="360" w:lineRule="auto"/>
        <w:ind w:firstLine="720"/>
      </w:pPr>
      <w:r>
        <w:t xml:space="preserve">The literature indicates that attachment requires a broader, more complex interactive process that relies on the development of schemas (patterns of thought) organized by the orbital frontal cortex (OFC), that part of the brain behind the eyes that is involved in cognition such as decision-making (Putnam, 2005; Glaser, 2000; Schore, 2003;).  Attachment in rats, primates and humans is closely associated with neurophysiological differences resulting from  experience (e.g., duration of separation from caregiver and the age it occurs at, duration, intensity of the experience of stressors) that plays an important part in where the relationship falls along the attachment continuum (Putnam, 2005).  One of the byproducts of interrupted attachment is feelings of insecurity and the development of hyper arousal (fear system) which affects the </w:t>
      </w:r>
      <w:r>
        <w:lastRenderedPageBreak/>
        <w:t xml:space="preserve">function of the HPA, resulting in a flood of neuropeptides in the brain.  In particular children will experience cortisol (stress hormone) levels that are indicative of a stress response.  </w:t>
      </w:r>
    </w:p>
    <w:p w:rsidR="00CC60E7" w:rsidRDefault="00CC60E7" w:rsidP="00CC60E7">
      <w:pPr>
        <w:autoSpaceDE w:val="0"/>
        <w:autoSpaceDN w:val="0"/>
        <w:adjustRightInd w:val="0"/>
        <w:spacing w:line="360" w:lineRule="auto"/>
        <w:ind w:firstLine="720"/>
        <w:rPr>
          <w:sz w:val="20"/>
          <w:szCs w:val="20"/>
        </w:rPr>
      </w:pPr>
      <w:r>
        <w:t xml:space="preserve">Normal cortisol levels in children peak in the morning and drop gradually through the day </w:t>
      </w:r>
      <w:r w:rsidRPr="00664889">
        <w:t>(Larson, White,</w:t>
      </w:r>
      <w:r>
        <w:t xml:space="preserve"> </w:t>
      </w:r>
      <w:r w:rsidRPr="00664889">
        <w:t>Cochran</w:t>
      </w:r>
      <w:r>
        <w:t>,</w:t>
      </w:r>
      <w:r w:rsidRPr="00664889">
        <w:t xml:space="preserve"> Donzella</w:t>
      </w:r>
      <w:r>
        <w:t>,</w:t>
      </w:r>
      <w:r w:rsidRPr="00664889">
        <w:t xml:space="preserve"> </w:t>
      </w:r>
      <w:r w:rsidRPr="00664889">
        <w:rPr>
          <w:rFonts w:ascii="Arial" w:hAnsi="Arial" w:cs="Arial"/>
        </w:rPr>
        <w:t xml:space="preserve">&amp; </w:t>
      </w:r>
      <w:r w:rsidRPr="00664889">
        <w:t>Gunnar, 1998; Price</w:t>
      </w:r>
      <w:r>
        <w:t>, Close &amp; Fielding, 1983; White, Gunnar, Donzella, &amp; Barr, 2000)</w:t>
      </w:r>
      <w:r w:rsidRPr="00664889">
        <w:t>.</w:t>
      </w:r>
      <w:r>
        <w:t xml:space="preserve">  Researchers have determined that different kinds of stress or trauma, in addition to the consequential anxiety and/or depression can result in different patterns of cortisol levels (Dozier, 2006).  For example children who have experienced separation from a primary attachment figure will have different patterns of cortisol levels over a 24 hour period than children who have experienced maltreatment or sexual abuse </w:t>
      </w:r>
      <w:r w:rsidRPr="00664889">
        <w:t xml:space="preserve">(Cicchetti </w:t>
      </w:r>
      <w:r w:rsidRPr="00664889">
        <w:rPr>
          <w:rFonts w:ascii="Arial" w:hAnsi="Arial" w:cs="Arial"/>
        </w:rPr>
        <w:t xml:space="preserve">&amp; </w:t>
      </w:r>
      <w:r w:rsidRPr="00664889">
        <w:t>Rogosch, 200Ib).</w:t>
      </w:r>
    </w:p>
    <w:p w:rsidR="00CC60E7" w:rsidRDefault="00CC60E7" w:rsidP="00CC60E7">
      <w:pPr>
        <w:spacing w:line="360" w:lineRule="auto"/>
        <w:ind w:firstLine="720"/>
      </w:pPr>
      <w:r>
        <w:t xml:space="preserve">Dozier (2006) demonstrated that daytime patterns of cortisol levels in 55 foster children were significantly atypical compared to a control group of 104 children, interfering with the foster children’s ability to control the production of this neuropeptide. Levels for the experimental group were typically lower than the comparison group in the morning and throughout the day but remained higher at bedtime than the comparison group.  This would appear to be a consequence of the impact that uncontrollable threats have on the hypothalamic-pituitary-adrenal cortex (HPA) and the capacity this system has in the control of the regulation of cortisol levels in the body.  In this study there were numerous factors that could have affected cortisol levels in foster children, including the socio-economic conditions of foster care. As well research indicates that time in care, age of the children and disrupted attachments with primary caretakers could have impacted cortisol levels.  Nevertheless, in follow up the researchers reported that these children had long term atypical patterns of cortisol, beyond their experience in foster care.  </w:t>
      </w:r>
    </w:p>
    <w:p w:rsidR="00CC60E7" w:rsidRDefault="00CC60E7" w:rsidP="00CC60E7">
      <w:pPr>
        <w:spacing w:line="360" w:lineRule="auto"/>
        <w:ind w:firstLine="720"/>
        <w:rPr>
          <w:color w:val="231F20"/>
        </w:rPr>
      </w:pPr>
      <w:r>
        <w:t xml:space="preserve">The interaction of neurobiology and a stressful environment plays an important role in development of the brain.   Caregivers respond differently to children depending on the stressors they experience, the degree to which the attachment is secure and the enriched or deprived environment they share with the child.  The primary caregiver and infant may share “reciprocal activation of their opiate systems”, a mutual biochemical reaction in the brain that soothes and calms both mother and child (Schore, 2003).  This would influence the development of the child’s parasympathetic nervous system and may also impact the neural response of the caregiver (Liebenluft et al, 2004). </w:t>
      </w:r>
    </w:p>
    <w:p w:rsidR="00CC60E7" w:rsidRDefault="00CC60E7" w:rsidP="00CC60E7">
      <w:pPr>
        <w:spacing w:line="360" w:lineRule="auto"/>
        <w:ind w:firstLine="720"/>
      </w:pPr>
      <w:r>
        <w:rPr>
          <w:color w:val="231F20"/>
        </w:rPr>
        <w:lastRenderedPageBreak/>
        <w:t xml:space="preserve">Looking collectively at the developmental neurobiological literature it is important to understand the relevance it has to the social context that surrounds children as they grow.  Carter (1998) found that the neuropeptides oxytocin and vasopressin were implicated in social bonding, lowering hypothalamic-pituitary-adrenal (HPA) activity possibly contributing to the degree of wellness associated with loving relationships.   </w:t>
      </w:r>
      <w:r>
        <w:t>This process also relies on the social networks that are formed around an infant.  Infants and caregivers do not interact in a vacuum. Brofenbrenner’s (1995) bio ecological model explores the importance of environment to wellness in humans.  Social networks are an important part of children’s environments.  Some discussion of the importance of micro systems and macro systems to child-caregiver interaction and developmental neurobiology lends itself to the role of human animal relationships as complementary and alternative approaches to recovery from trauma.</w:t>
      </w:r>
    </w:p>
    <w:p w:rsidR="00BE3C9A" w:rsidRPr="00663F4F" w:rsidRDefault="00BE3C9A" w:rsidP="00C8627B">
      <w:pPr>
        <w:pStyle w:val="Heading3"/>
        <w:spacing w:before="0" w:after="0" w:line="360" w:lineRule="auto"/>
      </w:pPr>
      <w:bookmarkStart w:id="113" w:name="_Toc250712743"/>
      <w:r w:rsidRPr="0083418A">
        <w:t>Social</w:t>
      </w:r>
      <w:r w:rsidRPr="00663F4F">
        <w:t xml:space="preserve"> Support and Attachment</w:t>
      </w:r>
      <w:bookmarkEnd w:id="113"/>
    </w:p>
    <w:p w:rsidR="00CC60E7" w:rsidRDefault="00CC60E7" w:rsidP="00CC60E7">
      <w:pPr>
        <w:autoSpaceDE w:val="0"/>
        <w:autoSpaceDN w:val="0"/>
        <w:adjustRightInd w:val="0"/>
        <w:spacing w:line="360" w:lineRule="auto"/>
        <w:ind w:firstLine="720"/>
      </w:pPr>
      <w:r>
        <w:t>There is one social support model that appears relevant and looks specifically at the significance of social support to infant-caregiver relationships.  The Convoy Model of social networking describes the collective of individuals that surround an infant-caregiver relationship, creating a protective shell that contextualizes life experiences (Antonucci &amp; Akiyama, 1994).  Social support grows out of the infant-caregiver relationship and collectively, social supports create and contribute to social networks.  Social networks can serve to protect or create vulnerability and can augment or limit development.  These networks are unique to each individual enhancing their feelings of competency, self worth, and self efficacy if they are supportive.  Social networks can buffer individuals from adversity and contribute to resilience, and attachment could very well play a part in that. The Convoy Model is empirically supported across a variety of contexts with adults and more recently with children over six years of age (</w:t>
      </w:r>
      <w:r w:rsidRPr="00A06F34">
        <w:t>Antonucci &amp; Akiyama, 1987; Antonucci</w:t>
      </w:r>
      <w:r>
        <w:t>, Akiyama, &amp; Takahashi, 2004</w:t>
      </w:r>
      <w:r w:rsidRPr="00A06F34">
        <w:t xml:space="preserve">; </w:t>
      </w:r>
      <w:r>
        <w:t xml:space="preserve">Levitt, 2005; </w:t>
      </w:r>
      <w:r w:rsidRPr="00A06F34">
        <w:t>Levitt, 1991; Levitt, Guacci-Franco, &amp; Levitt, 1993</w:t>
      </w:r>
      <w:r>
        <w:t xml:space="preserve">). </w:t>
      </w:r>
    </w:p>
    <w:p w:rsidR="00CC60E7" w:rsidRPr="005242AA" w:rsidRDefault="00CC60E7" w:rsidP="00CC60E7">
      <w:pPr>
        <w:spacing w:line="360" w:lineRule="auto"/>
        <w:ind w:firstLine="720"/>
      </w:pPr>
      <w:r>
        <w:t xml:space="preserve">Beck &amp; Katcher (2003) indicate that the human-animal interaction literature underscores the role of animals as key elements of social support in the lives of many humans. Understanding the relationship among attachment networks, social networks and brain development helps to reinforce the importance of social interaction, love and connectedness to healthy neural development.  Animals are part of children’s social network/enriched environment and long-term animal companionship may facilitate development by virtue of the proximity of the animal and </w:t>
      </w:r>
      <w:r>
        <w:lastRenderedPageBreak/>
        <w:t>the child’s neurodevelopmental plasticity. Short-term interaction between children and therapeutic animals might offer enriched environmental opportunities at a time when an under developed brain is ripe to respond.  Animals can provide touch, proximity and interactive experiences that engage attention, pleasure-seeking and reward-seeking mechanisms.   An introduction to the research into human-animal relationships is useful to understand the role they could play in buffering trauma as well as the contribution they might make to enriched environments.</w:t>
      </w:r>
    </w:p>
    <w:p w:rsidR="00BE3C9A" w:rsidRPr="00F67225" w:rsidRDefault="00BE3C9A" w:rsidP="00C8627B">
      <w:pPr>
        <w:pStyle w:val="Heading2"/>
        <w:spacing w:before="0" w:after="0" w:line="360" w:lineRule="auto"/>
      </w:pPr>
      <w:bookmarkStart w:id="114" w:name="_Toc250712744"/>
      <w:r w:rsidRPr="0083418A">
        <w:t>Human</w:t>
      </w:r>
      <w:r w:rsidRPr="00F67225">
        <w:t>-Animal Relationships</w:t>
      </w:r>
      <w:bookmarkEnd w:id="114"/>
    </w:p>
    <w:p w:rsidR="00CC60E7" w:rsidRDefault="00CC60E7" w:rsidP="00CC60E7">
      <w:pPr>
        <w:pStyle w:val="NormalWeb"/>
        <w:spacing w:before="0" w:beforeAutospacing="0" w:after="0" w:afterAutospacing="0" w:line="360" w:lineRule="auto"/>
        <w:ind w:firstLine="720"/>
      </w:pPr>
      <w:r>
        <w:t xml:space="preserve">It is estimated that 70 million households in North America have pets (AVMA, 2007).   Animals are often constant companions for the elderly, children, and the disabled.   For children especially, young animals offer an opportunity to forge a relationship that is interactive, comforting and particularly non-verbal, in some ways not unlike the relationship human adults have with their infants and young children.  Human-animal relationships appear to be rewarding on a number of levels. Trust, safety and structured interaction are important in animal companionship and animal research appears to confirm that all of these same ingredients are essential to normal and healthy development among mammals (LeDoux, 2001; Panksepp, 1998).  </w:t>
      </w:r>
      <w:r w:rsidRPr="00663F4F">
        <w:t xml:space="preserve">The </w:t>
      </w:r>
      <w:r>
        <w:t>empirical</w:t>
      </w:r>
      <w:r w:rsidRPr="00663F4F">
        <w:t xml:space="preserve"> evidence indicates that companion animals impact humans in helpful ways </w:t>
      </w:r>
      <w:r>
        <w:t>(Friedmann, Katcher, Thomas, Lynch &amp; Messent, 1983; Odendaal, 1999, 2000; Shiloh, S., Sorek, G., &amp; Terkel, J., 2003; Virues-Ortega, &amp; Bruela-Casal, 2006; Wilson, 1991).  Research has shown that relationships with companion animals may have positive effects on depression (Odendaal 2000; Souter &amp; Miller, 2007), blood pressure (Katcher, Friedmann, Beck &amp; Lynch 1983), heart attack survival rates (Friedmann, Katcher, Lynch and Thomas 1980), and quality of health among the elderly (Keil, 1998; Parslow, Jorm, Christensen, Rodgers &amp; Jacomb, 2005; Seigel, 1990).  There is little evidence however that explores the neurobiological implications of human animal relationships and none that looks specifically at children who have experienced trauma.</w:t>
      </w:r>
    </w:p>
    <w:p w:rsidR="00BE3C9A" w:rsidRPr="00F67225" w:rsidRDefault="00310EEC" w:rsidP="00C8627B">
      <w:pPr>
        <w:pStyle w:val="Heading3"/>
        <w:spacing w:before="0" w:after="0" w:line="360" w:lineRule="auto"/>
      </w:pPr>
      <w:bookmarkStart w:id="115" w:name="_Toc250712745"/>
      <w:r w:rsidRPr="00F67225">
        <w:t>Animals as moderators of human wellness</w:t>
      </w:r>
      <w:bookmarkEnd w:id="115"/>
    </w:p>
    <w:p w:rsidR="00CC60E7" w:rsidRDefault="00CC60E7" w:rsidP="00CC60E7">
      <w:pPr>
        <w:pStyle w:val="NormalWeb"/>
        <w:spacing w:before="0" w:beforeAutospacing="0" w:after="0" w:afterAutospacing="0" w:line="360" w:lineRule="auto"/>
        <w:ind w:firstLine="720"/>
      </w:pPr>
      <w:r>
        <w:t xml:space="preserve">Friedmann and colleagues offered some of the first empirical studies of the impact of animals on human health (Friedmann, Katcher, Lynch and Thomas 1980).  These qualities of human-animal relationships may lend themselves to effective interventions for children who have experienced trauma or stress. Their first study was the basis for a number of replication </w:t>
      </w:r>
      <w:r>
        <w:lastRenderedPageBreak/>
        <w:t xml:space="preserve">studies, one of the most recent by the author herself (Friedmann &amp; Thomas, 1995).  It included a randomly selected sample of 424 cardiac arrhythmia patients.  One year survival data indicated that companion dogs were associated with higher survival rates in the first year after experiencing heart problems. Cat ownership did not demonstrate this same resilience.  Recommendations for future research have focused on the role that a sedentary lifestyle plays in heart health as this was seen as a possible confounding variable.  The study identified the impact that medication played in the measure of ancillary factors as limitations that may have contributed to the differences.   It is acknowledged however that pets in this study and others provided a buffer for owners from health concerns, visits to the doctor, psychosocial problems and overall wellness as compared to non-owners (Katcher, 1981; Wilson, 1991). </w:t>
      </w:r>
    </w:p>
    <w:p w:rsidR="00CC60E7" w:rsidRDefault="00CC60E7" w:rsidP="00CC60E7">
      <w:pPr>
        <w:pStyle w:val="NormalWeb"/>
        <w:spacing w:before="0" w:beforeAutospacing="0" w:after="0" w:afterAutospacing="0" w:line="360" w:lineRule="auto"/>
        <w:ind w:firstLine="720"/>
      </w:pPr>
      <w:r>
        <w:t xml:space="preserve">Cohen (2002) explored the attachment families have to the animals in their lives.  A group of 201 primary participants were clients of a veterinary medical centre who were randomly selected to participate in a survey about their perception of their pet.  A smaller group of 16 participants were asked to complete a secondary social networking assessment instrument.  It was determined that pets were considered important family members from which the family sought comfort, support and affiliation.  Although as noted by the researcher, this was a skewed sample (women, Caucasian, highly educated) using a relatively new instrument it demonstrated some important insight into the role of non-human animals in human families’ lives.  </w:t>
      </w:r>
    </w:p>
    <w:p w:rsidR="00CC60E7" w:rsidRDefault="00CC60E7" w:rsidP="00CC60E7">
      <w:pPr>
        <w:spacing w:line="360" w:lineRule="auto"/>
        <w:ind w:firstLine="720"/>
      </w:pPr>
      <w:r>
        <w:t>One pilot study explored the impact human-animal interaction as a CAM intervention for cancer patients (Johnson, Meadows, Haubner &amp; Sevedge, 2003).  The intervention was utilized with 30 participants and used a questionnaire to determine the impact that the random assignment of a visit with a dog, a visitor or a reading group had on participants.  The results indicated that dog visits appeared to be viewed as positively as human visits, and more positively that a reading group. Participants were more likely to see the human animal interaction as part of their therapy and also were more likely to tell someone about it.  This pilot study used a small sample and it is difficult to determine from this research if other factors had an impact on the outcome (ownership of an animal).  A larger study that controlled for extraneous variables is warranted.</w:t>
      </w:r>
    </w:p>
    <w:p w:rsidR="00CC60E7" w:rsidRDefault="00CC60E7" w:rsidP="00CC60E7">
      <w:pPr>
        <w:pStyle w:val="NormalWeb"/>
        <w:spacing w:before="0" w:beforeAutospacing="0" w:after="0" w:afterAutospacing="0" w:line="360" w:lineRule="auto"/>
        <w:ind w:firstLine="720"/>
      </w:pPr>
      <w:r>
        <w:t xml:space="preserve">A review of trait anxiety responses (characteristic blood pressure and heart beat responses for an individual ) versus state anxiety (temporary blood pressure and heartbeat responses)when petting an animal and surveys about lifestyle and pet ownership in 92 self selected undergraduate </w:t>
      </w:r>
      <w:r>
        <w:lastRenderedPageBreak/>
        <w:t>students underscored the importance of animals to psychological health (Wilson, 1991).  It resulted in a positive correlation between pet ownership, animal interaction and participation in quiet activities for relief of trait anxiety.  This study reinforces the work of other studies of its kind (Baun, Bergstrom, Langston, et al, 1984; Wilson, 1987)</w:t>
      </w:r>
    </w:p>
    <w:p w:rsidR="00CC60E7" w:rsidRDefault="00CC60E7" w:rsidP="00CC60E7">
      <w:pPr>
        <w:pStyle w:val="NormalWeb"/>
        <w:spacing w:before="0" w:beforeAutospacing="0" w:after="0" w:afterAutospacing="0" w:line="360" w:lineRule="auto"/>
        <w:ind w:firstLine="720"/>
      </w:pPr>
      <w:r>
        <w:t xml:space="preserve">In a controlled laboratory experiment, researchers were able to reproduce the results that Wilson (1991) found by exposing 58 participants to a stressful situation that involved holding a spider and then randomly assigning them to groups exposed to different animals reduced levels of state anxiety (Shiloh, Sorek &amp; Terkel, 2003).  Levels of trait anxiety were measured using standardized assessment measures.  The response was not restricted to the kind of animal the individuals were exposed to or whether they were considered ‘cuddly’ or not. This study reinforced previous studies on the positive impact of animals on anxiety and was able to refine the notion that animal interactions reduced anxiety by demonstrating that participants did not just respond to a specific animal or the attribute of touching something soft.  Participants did not experience a reduction in state anxiety from touching or cuddling toys.  This study used a small sample and a limited number of animals. It was performed in a controlled setting, only addressed a specific kind of short term stress and the sample was self selected.   </w:t>
      </w:r>
    </w:p>
    <w:p w:rsidR="00CC60E7" w:rsidRDefault="00CC60E7" w:rsidP="00CC60E7">
      <w:pPr>
        <w:pStyle w:val="NormalWeb"/>
        <w:spacing w:before="0" w:beforeAutospacing="0" w:after="0" w:afterAutospacing="0" w:line="360" w:lineRule="auto"/>
        <w:ind w:firstLine="720"/>
      </w:pPr>
      <w:r>
        <w:t>This body of literature is representative of the multidisciplinary evidence supporting the use of animals in the wellness of humans.  A number of studies have looked specifically at the role animals play with children.  Many children have an affinity for animals and often have significant relationships with them as family pets.  For this reason animals are proving useful as therapeutic agents.  A short discussion of the literature on animal assisted interventions with children will introduce a more specific review of equine assisted interventions.</w:t>
      </w:r>
    </w:p>
    <w:p w:rsidR="00BE3C9A" w:rsidRPr="008403F1" w:rsidRDefault="00BE3C9A" w:rsidP="00C8627B">
      <w:pPr>
        <w:pStyle w:val="Heading3"/>
        <w:spacing w:before="0" w:after="0" w:line="360" w:lineRule="auto"/>
      </w:pPr>
      <w:bookmarkStart w:id="116" w:name="_Toc250712746"/>
      <w:r>
        <w:t>Animal assisted interventions with children</w:t>
      </w:r>
      <w:bookmarkEnd w:id="116"/>
    </w:p>
    <w:p w:rsidR="00CC60E7" w:rsidRDefault="00CC60E7" w:rsidP="00CC60E7">
      <w:pPr>
        <w:spacing w:line="360" w:lineRule="auto"/>
        <w:ind w:firstLine="720"/>
      </w:pPr>
      <w:r>
        <w:t xml:space="preserve">Animal assisted therapies and interventions meet the criteria for CAMs (Johnson et al, 2003). They have been used with children in a variety of circumstances with different species.  Touching animals is used as a diagnostic indicator in psychological assessments of traumatized children (Brooks, 2006).  </w:t>
      </w:r>
      <w:proofErr w:type="gramStart"/>
      <w:r>
        <w:t>Levinson (1969) claims that animals are the perfect co-therapist because they are living beings, and the interaction effect is useful developmentally with children.</w:t>
      </w:r>
      <w:proofErr w:type="gramEnd"/>
      <w:r>
        <w:t xml:space="preserve"> Mallon (2006) notes the importance of animal assisted therapy lies with the fact that “the central “tools” in this intervention are living, breathing, interacting creatures” (p.150).</w:t>
      </w:r>
    </w:p>
    <w:p w:rsidR="00CC60E7" w:rsidRPr="00341F59" w:rsidRDefault="00CC60E7" w:rsidP="00CC60E7">
      <w:pPr>
        <w:pStyle w:val="NormalWeb"/>
        <w:spacing w:before="0" w:beforeAutospacing="0" w:after="0" w:afterAutospacing="0" w:line="360" w:lineRule="auto"/>
        <w:ind w:firstLine="720"/>
      </w:pPr>
      <w:r>
        <w:lastRenderedPageBreak/>
        <w:t xml:space="preserve"> Recovery from trauma, as well as from other socio-emotional problems, requires a close personal connection that is caring, consistent, trusting, and safe (Herman, 1997; Regehr, Hill and Glancy 2000). There is some evidence that animals can contribute to the quality of life of children and therefore indirectly their developmental processes contributing to trust, respectful treatment of animals, encouraging responsibility, self efficacy, competence and autonomy (Melson, Peet &amp; Sparks, 1991; Triebenbacher, 1998). Stern (1983) describes the interaction between an infant or young child and mother or significant adult as “affect attunement” – the caregiver’s ability to modulate physiologic arousal is necessary to healthy development. Research with companion animals is attempting to demonstrate that these relationships share some aspects of traditional attachment theory in human-to-human relationships (Crawford, Worsham &amp; Swinehart, 2000; Parish-Plass, 2008; Prato-Previde, Custance, Spiezo &amp; Sabatini, 2003).  Van der Kolk (2003) describes the relationship between stress regulation and attachment and its significance to the development of a child’s worldview. Hart (2000) maintains that the degree of attachment to a companion animal is an indicator of psychosocial benefits. Cicchetti and Lynch (1993) discuss relationships as enduring protective factors and transient buffers as protection from stress.  Human animal relationships have the capacity to provide enduring bonds that can act as protective factors as well as transient buffers should the need arise.</w:t>
      </w:r>
    </w:p>
    <w:p w:rsidR="00CC60E7" w:rsidRDefault="00CC60E7" w:rsidP="00CC60E7">
      <w:pPr>
        <w:pStyle w:val="NormalWeb"/>
        <w:spacing w:before="0" w:beforeAutospacing="0" w:after="0" w:afterAutospacing="0" w:line="360" w:lineRule="auto"/>
        <w:ind w:firstLine="720"/>
      </w:pPr>
      <w:r>
        <w:t xml:space="preserve">Some studies have demonstrated that animals have had little if any effect as interventions (Ory &amp; Goldberg, 1983; Lago, Knight &amp; Connell, 1983; Miller &amp; Lago, 1990; Stallones, Marx, Garrity &amp; Johnson, 1990) and others have demonstrated a negative effect (Boat, 2006; Schantz, 1990; Walter-Toews, 1993).  Few quantitative studies using randomized experimental procedures have been undertaken looking at the impact of human animal relationships and children. Systematic or meta-analyses of current research in this area has only recently appeared in press. One report (Nimer &amp; Lundahl, 2006) indicates that few empirical studies supporting the use of animal assisted interventions have been completed, the rigor of those that have been reported is weak and much of the research has not been replicated.  Animals are not useful in all cases and accessibility, allergies, fear of animals or cultural values can be prohibitive. There are number of logistical issues that impact research in this area (Johnson, Odendaal, &amp; Meadows, 2002).  </w:t>
      </w:r>
    </w:p>
    <w:p w:rsidR="00CC60E7" w:rsidRDefault="00CC60E7" w:rsidP="00CC60E7">
      <w:pPr>
        <w:pStyle w:val="NormalWeb"/>
        <w:spacing w:before="0" w:beforeAutospacing="0" w:after="0" w:afterAutospacing="0" w:line="360" w:lineRule="auto"/>
        <w:ind w:firstLine="720"/>
      </w:pPr>
      <w:r>
        <w:t xml:space="preserve">The literature in human animal interaction pertaining to children in particular explores the importance of animals to psychosocial development in children, the role they play in the life </w:t>
      </w:r>
      <w:r>
        <w:lastRenderedPageBreak/>
        <w:t xml:space="preserve">cycle and the contributions animals make to children’s sense of self (Melson, 2003; Spence, Vanden Boch &amp; Kaiser, 2003; Turner, 2005).  Research initiatives with companion animals have attempted to demonstrate that these relationships share some aspects of traditional attachment theory in human-to-human relationships, in particular with children and primary caregivers (Millot, Filiatre, Gagnon, Eckerlin &amp; Montagner, 1988; Crawford, Worsham &amp; Swinehart, 2006; Prato-Previde, Custance, Spiezo &amp; Sabatini, 2003).  </w:t>
      </w:r>
    </w:p>
    <w:p w:rsidR="00CC60E7" w:rsidRDefault="00CC60E7" w:rsidP="00CC60E7">
      <w:pPr>
        <w:pStyle w:val="NormalWeb"/>
        <w:spacing w:before="0" w:beforeAutospacing="0" w:after="0" w:afterAutospacing="0" w:line="360" w:lineRule="auto"/>
        <w:ind w:firstLine="720"/>
      </w:pPr>
      <w:r>
        <w:t>An early study of 45 children that video-taped and analyzed their interaction with their dogs, attempted to identify characteristics of spontaneous behavioral sequences and compare those behaviors to that of their interaction with other children in their social environment (Millot, Filiatre, Gagnon, Eckerlin &amp; Montagner, 1988).  The study used factor analysis and focused on the reciprocal communication between children and their animals.  It found that children initiated contact twice as often as the dog, touching, hugging, cuddling, stroking as well as acting aggressively towards the animal.  These behaviors were determined to be indicative of attachment behavior that normally occurs in a family context.  Millot and colleagues concluded however that the retreating response in the dog to aggressive behaviors contributed in some cases to a change in reciprocal behavior in the child.  Although this conclusion may be conjecture, they contributed at the time to an exploratory understanding of children’s relationships with animals.</w:t>
      </w:r>
    </w:p>
    <w:p w:rsidR="00CC60E7" w:rsidRDefault="00CC60E7" w:rsidP="00CC60E7">
      <w:pPr>
        <w:spacing w:line="360" w:lineRule="auto"/>
        <w:ind w:firstLine="720"/>
      </w:pPr>
      <w:r>
        <w:t xml:space="preserve">Approximately 10% of children in one study reported that they would turn to pets if they were frightened (Melson, Schwartz &amp; Beck, 1997).  Bryant’s (1985) dissertation study that looked at 10 year olds stated 13% spontaneously reported that they sought comfort from their pets when stressed.  She discusses animals as sources of social support in middle childhood. Another study looked at measuring attachment between dogs and adults using Ainsworth’s Strange Situation (Ainsworth, 1964) proposed that dogs attach like children to their owners (Prato-Previde, Custance, Speigo, &amp; Sabatini, 2003).  It looked at 38 human-dog pairs to determine if attachment appeared to exist.  The study found that although there was a strong affectional bond and a resemblance between dog - owner attachment and that between humans and between primates, it did not include the same sequential details that are relevant to infant caregiver assessment of secure or disrupted attachments.  This study had a small sample and the order effects found in Ainsworth’s assessment model were combined with other measures that did not appear to provide a valid instrument. </w:t>
      </w:r>
    </w:p>
    <w:p w:rsidR="00CC60E7" w:rsidRDefault="00CC60E7" w:rsidP="00CC60E7">
      <w:pPr>
        <w:pStyle w:val="NormalWeb"/>
        <w:spacing w:before="0" w:beforeAutospacing="0" w:after="0" w:afterAutospacing="0" w:line="360" w:lineRule="auto"/>
        <w:ind w:firstLine="720"/>
      </w:pPr>
      <w:r>
        <w:lastRenderedPageBreak/>
        <w:t xml:space="preserve">Some literature indicates that animals mobilize the attention of children, calm agitated behavior and ameliorate emotional crises (Hart, 2000; 1997; Strand, 2004). Reichert (1998) notes, in her work with childhood sexual abuse, “a child often finds it easier to express herself through physical interaction with the animal rather than verbal communication” (p.180). Hart (2000) reviews the psychosocial benefits of animal companionship, discussing the impact it has on specific populations, gender and age groups.  With children specifically she highlights the studies that support the calming influence animals have on children’s lives.   Katcher &amp; Wilkins, (1997) have done studies that look at the impact the presence of an animal has on disruptive behavior in children and adolescents.  In these studies the researchers found that the adoption of an animal and interaction with it moderated aggressive behavior in the presence of adults and other children.   With the advent of new technology these behavioral responses are now being measured neurobiologically and more recent research has captured that response in humans to interactions with animals.  </w:t>
      </w:r>
    </w:p>
    <w:p w:rsidR="00CC60E7" w:rsidRPr="00681372" w:rsidRDefault="00CC60E7" w:rsidP="00BD0E0F">
      <w:pPr>
        <w:spacing w:line="360" w:lineRule="auto"/>
        <w:ind w:firstLine="720"/>
      </w:pPr>
      <w:r>
        <w:t xml:space="preserve">Odendaal, (1999, 2000) researches the neurophysiological interaction intra-species and his work demonstrates where it is played out between animals and humans.  He theorizes that this same mechanism could explain the “success” of other complimentary therapies.  A literature review recently conducted concluded that, “long term interaction with an animal can result in lower cardiovascular levels” and “buffer autonomic responses to acute stress” (Virues-Ortega &amp; Buela-Casal, 2006, p. 56). This research was not conducted specifically with children but it is relevant to the discussion of complimentary alternative approaches as well as the neurobiology of human animal relationships.  </w:t>
      </w:r>
    </w:p>
    <w:p w:rsidR="00CC60E7" w:rsidRDefault="00CC60E7" w:rsidP="00CC60E7">
      <w:pPr>
        <w:spacing w:line="360" w:lineRule="auto"/>
        <w:ind w:firstLine="720"/>
      </w:pPr>
      <w:r>
        <w:t>One animal that has been used effectively in animal assisted interventions is the horse.  Children may find horses attractive for a variety of reasons.  A review of the literature on equine assisted interventions and in particular those that involved children is useful to understanding the unique environment therapeutic riding programs can bring to children who have experienced trauma.</w:t>
      </w:r>
    </w:p>
    <w:p w:rsidR="00BE3C9A" w:rsidRPr="00135895" w:rsidRDefault="00BE3C9A" w:rsidP="00C8627B">
      <w:pPr>
        <w:pStyle w:val="Heading3"/>
        <w:spacing w:before="0" w:after="0" w:line="360" w:lineRule="auto"/>
      </w:pPr>
      <w:bookmarkStart w:id="117" w:name="_Toc250712747"/>
      <w:r>
        <w:t>Equine-assisted interventions with children</w:t>
      </w:r>
      <w:bookmarkEnd w:id="117"/>
    </w:p>
    <w:p w:rsidR="00CC60E7" w:rsidRDefault="00CC60E7" w:rsidP="00CC60E7">
      <w:pPr>
        <w:spacing w:line="360" w:lineRule="auto"/>
        <w:ind w:firstLine="720"/>
        <w:jc w:val="both"/>
      </w:pPr>
      <w:r>
        <w:t xml:space="preserve">Equine assisted interventions (EAI) offer a unique approach to therapeutic interaction with animals in that they provide an opportunity for mastery in the handling of a large animal as well as a challenging interaction in an enriched rural environment. Horses offer different qualities to animal assisted interventions than small animals do.  </w:t>
      </w:r>
      <w:r w:rsidRPr="00496086">
        <w:t xml:space="preserve">Few other companion animals </w:t>
      </w:r>
      <w:r w:rsidRPr="00496086">
        <w:lastRenderedPageBreak/>
        <w:t xml:space="preserve">can be ridden, offering the opportunity for such close and broad body-to-body contact. As a result of the close physical contact involved in riding and grooming horses, a type of “physical sign language” develops (Edgette 1996), establishing a deep rapport, intimacy, and mutual understanding. </w:t>
      </w:r>
    </w:p>
    <w:p w:rsidR="00CC60E7" w:rsidRDefault="00CC60E7" w:rsidP="00CC60E7">
      <w:pPr>
        <w:spacing w:line="360" w:lineRule="auto"/>
        <w:ind w:firstLine="720"/>
        <w:jc w:val="both"/>
        <w:rPr>
          <w:rFonts w:cs="Arial"/>
          <w:szCs w:val="22"/>
        </w:rPr>
      </w:pPr>
      <w:r w:rsidRPr="00496086">
        <w:t>Equine-facilitated psychotherapy is a promising approach to address self-esteem, depression, and a host of other emotional or psychological problems (</w:t>
      </w:r>
      <w:r>
        <w:rPr>
          <w:rFonts w:cs="Arial"/>
          <w:szCs w:val="22"/>
        </w:rPr>
        <w:t xml:space="preserve">Shultz, Remick-Barlow &amp; Robbins, 2007; </w:t>
      </w:r>
      <w:r w:rsidRPr="00496086">
        <w:t xml:space="preserve">Taylor 2001). Although the amount of contact time between riders/owners and their horses might often be less than that between humans and small companion animals, unique elements of equine-human relationships may foster deep, intimate connections (Brackenridge &amp; Shoemaker, 1996; Wipper 2000; Taylor 2001; Yorke, 2003; Brant, 2004). </w:t>
      </w:r>
      <w:r w:rsidRPr="00B24F09">
        <w:rPr>
          <w:rFonts w:cs="Arial"/>
          <w:szCs w:val="22"/>
        </w:rPr>
        <w:t>It may be that the horse-human connection is an essential part of why equine-assisted therapy is effective.</w:t>
      </w:r>
      <w:r>
        <w:rPr>
          <w:rFonts w:cs="Arial"/>
          <w:szCs w:val="22"/>
        </w:rPr>
        <w:t xml:space="preserve"> </w:t>
      </w:r>
    </w:p>
    <w:p w:rsidR="00CC60E7" w:rsidRDefault="00CC60E7" w:rsidP="00CC60E7">
      <w:pPr>
        <w:spacing w:line="360" w:lineRule="auto"/>
        <w:ind w:firstLine="720"/>
        <w:jc w:val="both"/>
        <w:rPr>
          <w:rFonts w:cs="Arial"/>
          <w:szCs w:val="22"/>
        </w:rPr>
      </w:pPr>
      <w:r w:rsidRPr="00496086">
        <w:t>The use of horses for therapeutic purposes (hippotherapy) has received increasing attention</w:t>
      </w:r>
      <w:r>
        <w:t xml:space="preserve"> in a variety of healthcare disciplines</w:t>
      </w:r>
      <w:r w:rsidRPr="00496086">
        <w:t xml:space="preserve"> (</w:t>
      </w:r>
      <w:r>
        <w:t xml:space="preserve">Bass, Duchowny &amp; Llabre, 2009; </w:t>
      </w:r>
      <w:r w:rsidRPr="00496086">
        <w:t>Strauss</w:t>
      </w:r>
      <w:r>
        <w:t xml:space="preserve">, </w:t>
      </w:r>
      <w:r w:rsidRPr="00496086">
        <w:t xml:space="preserve">1991; Engel 1997; Bizub, Joy &amp; Davidson, 2003; </w:t>
      </w:r>
      <w:r>
        <w:t xml:space="preserve">Haylock &amp; Cantril, 2006; </w:t>
      </w:r>
      <w:r w:rsidRPr="00496086">
        <w:t>Kaiser, Spence, Lavergne &amp; Vanden Bosch</w:t>
      </w:r>
      <w:r w:rsidRPr="00B24F09">
        <w:rPr>
          <w:rFonts w:cs="Arial"/>
          <w:szCs w:val="22"/>
        </w:rPr>
        <w:t>, 2006</w:t>
      </w:r>
      <w:r w:rsidRPr="00496086">
        <w:t xml:space="preserve">). </w:t>
      </w:r>
      <w:r>
        <w:t xml:space="preserve">The movement of a horse replicates human walking and therefore riding is a useful exercise for children suffering from a variety of physical ailments and disabilities </w:t>
      </w:r>
      <w:r w:rsidRPr="00496086">
        <w:t xml:space="preserve">(Garrity and Stallones 1998). </w:t>
      </w:r>
      <w:r>
        <w:t xml:space="preserve">Horses are more recently being used therapeutically and researchers have studied the effectiveness as interventions </w:t>
      </w:r>
      <w:r w:rsidRPr="00496086">
        <w:t xml:space="preserve">for people with </w:t>
      </w:r>
      <w:r>
        <w:t>psychological and mental health problems with mixed results (Christian, 2005; Ewing, MacDonald, Taylor &amp; Bowers, 2007; Karol, 2007).</w:t>
      </w:r>
      <w:r w:rsidRPr="00496086">
        <w:t xml:space="preserve"> Horses are </w:t>
      </w:r>
      <w:r>
        <w:t>perceived</w:t>
      </w:r>
      <w:r w:rsidRPr="00496086">
        <w:t xml:space="preserve"> as patient, cooperative, and receptive to people. </w:t>
      </w:r>
      <w:r w:rsidRPr="00B24F09">
        <w:rPr>
          <w:rFonts w:cs="Arial"/>
          <w:szCs w:val="22"/>
        </w:rPr>
        <w:t xml:space="preserve">Therapeutic riding programs have demonstrated effectiveness increasing children’s self-esteem and self-confidence (Cawley, Cawley &amp; Retter, 1994; </w:t>
      </w:r>
      <w:r>
        <w:rPr>
          <w:rFonts w:cs="Arial"/>
          <w:szCs w:val="22"/>
        </w:rPr>
        <w:t xml:space="preserve">Davis, 2009; Shultz, Remick-Barlow &amp; Robbins, 2007; </w:t>
      </w:r>
      <w:r w:rsidRPr="00B24F09">
        <w:rPr>
          <w:rFonts w:cs="Arial"/>
          <w:szCs w:val="22"/>
        </w:rPr>
        <w:t>Taylor, 2001), reducing acting out behavior in adolescents, (Trotter, 2006; Ewing, MacDonald, Taylor &amp; Bowers, 2007)</w:t>
      </w:r>
      <w:r>
        <w:rPr>
          <w:rFonts w:cs="Arial"/>
          <w:szCs w:val="22"/>
        </w:rPr>
        <w:t xml:space="preserve"> and anger in boys (</w:t>
      </w:r>
      <w:r>
        <w:t>Kaiser et al.</w:t>
      </w:r>
      <w:r w:rsidRPr="00B24F09">
        <w:rPr>
          <w:rFonts w:cs="Arial"/>
          <w:szCs w:val="22"/>
        </w:rPr>
        <w:t>, 2006) providing an alternative for trauma recovery for a rider, (Yorke, 2003</w:t>
      </w:r>
      <w:r>
        <w:rPr>
          <w:rFonts w:cs="Arial"/>
          <w:szCs w:val="22"/>
        </w:rPr>
        <w:t>; Yorke, Adams &amp; Coady, 2008</w:t>
      </w:r>
      <w:r w:rsidRPr="00B24F09">
        <w:rPr>
          <w:rFonts w:cs="Arial"/>
          <w:szCs w:val="22"/>
        </w:rPr>
        <w:t>), and serving as a conduit for other therapies (Brooks,</w:t>
      </w:r>
      <w:r>
        <w:rPr>
          <w:rFonts w:cs="Arial"/>
          <w:szCs w:val="22"/>
        </w:rPr>
        <w:t xml:space="preserve"> 2006; Taylor, 2001; </w:t>
      </w:r>
      <w:r w:rsidRPr="00B24F09">
        <w:rPr>
          <w:rFonts w:cs="Arial"/>
          <w:szCs w:val="22"/>
        </w:rPr>
        <w:t xml:space="preserve">Tyler, 1994; </w:t>
      </w:r>
      <w:r>
        <w:rPr>
          <w:rFonts w:cs="Arial"/>
          <w:szCs w:val="22"/>
        </w:rPr>
        <w:t>Trotter, 2006; Yorke, 2007</w:t>
      </w:r>
      <w:r w:rsidRPr="00B24F09">
        <w:rPr>
          <w:rFonts w:cs="Arial"/>
          <w:szCs w:val="22"/>
        </w:rPr>
        <w:t xml:space="preserve">). </w:t>
      </w:r>
    </w:p>
    <w:p w:rsidR="00CC60E7" w:rsidRDefault="00CC60E7" w:rsidP="00CC60E7">
      <w:pPr>
        <w:spacing w:line="360" w:lineRule="auto"/>
        <w:ind w:firstLine="720"/>
        <w:jc w:val="both"/>
        <w:rPr>
          <w:rFonts w:cs="Arial"/>
          <w:szCs w:val="22"/>
        </w:rPr>
      </w:pPr>
      <w:r w:rsidRPr="00496086">
        <w:t xml:space="preserve">Although well-designed controlled research on the effectiveness of equine facilitated psychotherapy is </w:t>
      </w:r>
      <w:r>
        <w:t>scarce,</w:t>
      </w:r>
      <w:r w:rsidRPr="00496086">
        <w:t xml:space="preserve"> anecdotal evidence</w:t>
      </w:r>
      <w:r>
        <w:t>, from program staff and parents</w:t>
      </w:r>
      <w:r w:rsidRPr="00496086">
        <w:t xml:space="preserve"> </w:t>
      </w:r>
      <w:r>
        <w:t>as well as the</w:t>
      </w:r>
      <w:r w:rsidRPr="00496086">
        <w:t xml:space="preserve"> results of research relating to small companion animals</w:t>
      </w:r>
      <w:r>
        <w:t>,</w:t>
      </w:r>
      <w:r w:rsidRPr="00496086">
        <w:t xml:space="preserve"> suggest its promise</w:t>
      </w:r>
      <w:r>
        <w:t xml:space="preserve"> </w:t>
      </w:r>
      <w:r w:rsidRPr="00496086">
        <w:t>(T</w:t>
      </w:r>
      <w:r>
        <w:t>yler 1994; Pearson 1997)</w:t>
      </w:r>
      <w:r w:rsidRPr="00496086">
        <w:t>.</w:t>
      </w:r>
      <w:r>
        <w:t xml:space="preserve"> Current treatment modalities in EAA/T use a standardized approach developed through </w:t>
      </w:r>
      <w:r>
        <w:lastRenderedPageBreak/>
        <w:t>the Equine Assisted Growth and Learning Association (EAGALA) and the North American Riding for the Handicapped Association (NARHA).  Neural systems in the brain can contribute to why EAA/T might be effective for traumatized children and contribute to the strategic use of EAA/T for specific age groups, populations and disabilities. EAA/T, for example, might modulate brain dysregulation for children given the neuroplasticity of their brains. As well, children who have survived deprivation in their environments may respond more rapidly to EAA/T than adults so may require shorter more intense interventions.  Ongoing research that utilizes the strengths of existing results and addresses the gaps in the literature is useful to identifying when, where and with whom equine assisted interventions can be effective.  One particular gap in the literature is the lack of neurobiological research in equine assisted interventions. A review of existing literature identifies what the current state of the research is.</w:t>
      </w:r>
    </w:p>
    <w:p w:rsidR="00CC60E7" w:rsidRDefault="00CC60E7" w:rsidP="00CC60E7">
      <w:pPr>
        <w:spacing w:line="360" w:lineRule="auto"/>
        <w:ind w:firstLine="720"/>
        <w:jc w:val="both"/>
        <w:rPr>
          <w:rFonts w:cs="Arial"/>
          <w:szCs w:val="22"/>
        </w:rPr>
      </w:pPr>
      <w:r>
        <w:rPr>
          <w:rFonts w:cs="Arial"/>
          <w:szCs w:val="22"/>
        </w:rPr>
        <w:t>Students in a special school for those with behavior disorders were studied as participants in an equine assisted learning program (</w:t>
      </w:r>
      <w:r w:rsidRPr="00B24F09">
        <w:rPr>
          <w:rFonts w:cs="Arial"/>
          <w:szCs w:val="22"/>
        </w:rPr>
        <w:t>Ewing, MacDonald, Taylor &amp; Bowers, 2007</w:t>
      </w:r>
      <w:r>
        <w:rPr>
          <w:rFonts w:cs="Arial"/>
          <w:szCs w:val="22"/>
        </w:rPr>
        <w:t xml:space="preserve">). This meant that students participated in therapeutic riding and also studied horses as part of their curriculum. The study included 26 students and used an experimental design where five students participated in a nine week program and those waiting were compared to them, as controls.  The 26 participants were tested over a three year period. Students were measured pre post intervention using five assessment scales. The hypotheses that students would see a decrease in loneliness, and depression and an increase in self esteem, interpersonal empathy, and internal locus of control were not supported in the quantitative data.  Qualitative data indicated a change in behavior for some participants.  There were a number of limitations in this study that had implications for internal validity. This study included participants who were prescribed pharmaceutical medications with frequent dosage changes, had disruptive home lives and severe behavioral and mental health disorders.  One of the limitations of this study is the battery of tests each child participated in, as indicated by the authors.  Test fatigue could have contributed to the attrition rate of participants given the multiple challenges they experienced.  </w:t>
      </w:r>
    </w:p>
    <w:p w:rsidR="00CC60E7" w:rsidRDefault="00CC60E7" w:rsidP="00CC60E7">
      <w:pPr>
        <w:spacing w:line="360" w:lineRule="auto"/>
        <w:ind w:firstLine="720"/>
        <w:jc w:val="both"/>
        <w:rPr>
          <w:rFonts w:cs="Arial"/>
          <w:szCs w:val="22"/>
        </w:rPr>
      </w:pPr>
      <w:r>
        <w:rPr>
          <w:rFonts w:cs="Arial"/>
          <w:szCs w:val="22"/>
        </w:rPr>
        <w:t xml:space="preserve">The use of equine assisted therapy (EAT) was investigated for a cross section of children who had experienced domestic violence in their homes, mood disorders and other diagnosed metal health issues (ADHD, PTSD) using a convenience sample of all children (63) who were referred to a therapists practice over an 18 month period (Schultz, Remick-Barlow &amp; Robbins, 2007).   Children 4 to 16 years of age participated in the program for a mean average of 19 </w:t>
      </w:r>
      <w:r>
        <w:rPr>
          <w:rFonts w:cs="Arial"/>
          <w:szCs w:val="22"/>
        </w:rPr>
        <w:lastRenderedPageBreak/>
        <w:t xml:space="preserve">weeks and were assessed pre intervention and repeatedly afterwards (every three months) using a reliable and valid general assessment of function tool.  The results of this study indicated that function improved with the number of sessions for some children in this study, with younger children improving the most. There was a statistically significant improvement in Global Assessment of Functioning (GAF) scores (Shorre &amp; Vandvik, 2004), between those with and without intra-family violence as well as those with or without abuse and neglect.  There were improvements with children who experienced sexual abuse as well as those with parents who had substance abuse problems, but they were not sufficient to be statistically significant.  Although this was a complex and small sample with no randomized selection/assignment or control group to compare to, it demonstrated the possible impact that protracted participation may have, especially for younger participants, in equine assisted therapy. </w:t>
      </w:r>
    </w:p>
    <w:p w:rsidR="00CC60E7" w:rsidRDefault="00CC60E7" w:rsidP="00CC60E7">
      <w:pPr>
        <w:spacing w:line="360" w:lineRule="auto"/>
        <w:ind w:firstLine="720"/>
        <w:jc w:val="both"/>
        <w:rPr>
          <w:rFonts w:cs="Arial"/>
          <w:szCs w:val="22"/>
        </w:rPr>
      </w:pPr>
      <w:r>
        <w:rPr>
          <w:rFonts w:cs="Arial"/>
          <w:szCs w:val="22"/>
        </w:rPr>
        <w:t>A qualitative study of 6 participants who had experienced trauma and used their relationship with their horse and riding as the mechanism of recovery underlines the importance of touch, proximity and interaction with the animal to the healing process for these participants (Yorke, 2003; Yorke, Adams &amp; Coady, 2008).  This was an exploratory study that provided some insight into the complex interactions that make up the equine human relationship.  This study used video tapes and 2, 3 hour interviews to explore the nature of these equine human relationships.  The resulting analysis developed four themes (nurturing and intimacy, self-identity, partnership and utilitarianism) that represented the nature of the equine human relationships explored as it relates to trauma recovery.  This study also found that many of the qualities participants identified mimicked the therapeutic alliance found in human psychotherapy (Hougaard, 1994). Although this study was done with adults it identifies key areas of interest for future quantitative studies with various populations, including children.</w:t>
      </w:r>
    </w:p>
    <w:p w:rsidR="00CC60E7" w:rsidRDefault="00CC60E7" w:rsidP="00CC60E7">
      <w:pPr>
        <w:spacing w:line="360" w:lineRule="auto"/>
        <w:ind w:firstLine="720"/>
        <w:jc w:val="both"/>
      </w:pPr>
      <w:r>
        <w:rPr>
          <w:rFonts w:cs="Arial"/>
          <w:szCs w:val="22"/>
        </w:rPr>
        <w:t xml:space="preserve">A pilot study that looked at the impact of one hour per week, over 4 to 8 weeks in a riding camp for 17 at-risk children, and 14 special education children measured emotional responses pre and post intervention (Kaiser, Smith, Helsinki &amp; Spence, 2006).  The study found that in 7 boys particularly in the special education group, anger was reduced by the end of 8 sessions in the riding camp.  This study did not find an improvement in female participants and had a complex mix of psychopathology in the selected participants. Its findings may be inappropriate to generalize given the small sample and the fact that it was a pilot study however </w:t>
      </w:r>
      <w:r>
        <w:rPr>
          <w:rFonts w:cs="Arial"/>
          <w:szCs w:val="22"/>
        </w:rPr>
        <w:lastRenderedPageBreak/>
        <w:t>it is the only study of its kind to date that has succinctly measured changes in anger related to gender.</w:t>
      </w:r>
    </w:p>
    <w:p w:rsidR="00CC60E7" w:rsidRDefault="00CC60E7" w:rsidP="00CC60E7">
      <w:pPr>
        <w:spacing w:line="360" w:lineRule="auto"/>
        <w:ind w:firstLine="720"/>
        <w:jc w:val="both"/>
        <w:rPr>
          <w:rFonts w:cs="Arial"/>
          <w:szCs w:val="22"/>
        </w:rPr>
      </w:pPr>
      <w:r>
        <w:rPr>
          <w:rFonts w:cs="Arial"/>
          <w:szCs w:val="22"/>
        </w:rPr>
        <w:t xml:space="preserve">EAA may provide a mechanism to </w:t>
      </w:r>
      <w:r w:rsidRPr="00B24F09">
        <w:rPr>
          <w:rFonts w:cs="Arial"/>
          <w:szCs w:val="22"/>
        </w:rPr>
        <w:t>alter neurophysiolog</w:t>
      </w:r>
      <w:r>
        <w:rPr>
          <w:rFonts w:cs="Arial"/>
          <w:szCs w:val="22"/>
        </w:rPr>
        <w:t>y</w:t>
      </w:r>
      <w:r w:rsidRPr="00B24F09">
        <w:rPr>
          <w:rFonts w:cs="Arial"/>
          <w:szCs w:val="22"/>
        </w:rPr>
        <w:t xml:space="preserve"> and establish new neuronal pathways that can contribute to sustained healing responses, healthy attachment in relationships and general well</w:t>
      </w:r>
      <w:r>
        <w:rPr>
          <w:rFonts w:cs="Arial"/>
          <w:szCs w:val="22"/>
        </w:rPr>
        <w:t>-</w:t>
      </w:r>
      <w:r w:rsidRPr="00B24F09">
        <w:rPr>
          <w:rFonts w:cs="Arial"/>
          <w:szCs w:val="22"/>
        </w:rPr>
        <w:t>being (Od</w:t>
      </w:r>
      <w:r>
        <w:rPr>
          <w:rFonts w:cs="Arial"/>
          <w:szCs w:val="22"/>
        </w:rPr>
        <w:t>endaal, 1999, 2000</w:t>
      </w:r>
      <w:r w:rsidRPr="00B24F09">
        <w:rPr>
          <w:rFonts w:cs="Arial"/>
          <w:szCs w:val="22"/>
        </w:rPr>
        <w:t>; Curtis &amp; Cicchetti, 2003; Perry, 2006</w:t>
      </w:r>
      <w:r>
        <w:rPr>
          <w:rFonts w:cs="Arial"/>
          <w:szCs w:val="22"/>
        </w:rPr>
        <w:t>;</w:t>
      </w:r>
      <w:r w:rsidRPr="001456E0">
        <w:rPr>
          <w:rFonts w:cs="Arial"/>
          <w:szCs w:val="22"/>
        </w:rPr>
        <w:t xml:space="preserve"> </w:t>
      </w:r>
      <w:r>
        <w:rPr>
          <w:rFonts w:cs="Arial"/>
          <w:szCs w:val="22"/>
        </w:rPr>
        <w:t>Yasko, 1985).  For t</w:t>
      </w:r>
      <w:r w:rsidRPr="00B24F09">
        <w:rPr>
          <w:rFonts w:cs="Arial"/>
          <w:szCs w:val="22"/>
        </w:rPr>
        <w:t xml:space="preserve">raumatized children </w:t>
      </w:r>
      <w:r>
        <w:rPr>
          <w:rFonts w:cs="Arial"/>
          <w:szCs w:val="22"/>
        </w:rPr>
        <w:t>especially, it may provide an opportunity for attunement with another being that soothes through touch, proximity and the development of trust (Yorke, Adams &amp; Coady, 2008)</w:t>
      </w:r>
      <w:r w:rsidRPr="00B24F09">
        <w:rPr>
          <w:rFonts w:cs="Arial"/>
          <w:szCs w:val="22"/>
        </w:rPr>
        <w:t xml:space="preserve">. </w:t>
      </w:r>
      <w:r>
        <w:rPr>
          <w:rFonts w:cs="Arial"/>
          <w:szCs w:val="22"/>
        </w:rPr>
        <w:t xml:space="preserve">Equine human interactions in the context of trauma recovery for experienced riders have been likened to the relationship that exists in the human-to-human therapeutic relationship because of the complex and challenging dynamics that occur between the recovering rider and horse (Yorke, 2003).  </w:t>
      </w:r>
      <w:r>
        <w:t xml:space="preserve">Horses may also benefit from these interactions in ways that contribute to their resilience to environmental stressors (McCabe &amp; Albano, 2004). Equine assisted therapeutic interventions need a sound base of rigorous research that provides an understanding of the fundamental processes at work, as well as supports further research.  </w:t>
      </w:r>
    </w:p>
    <w:p w:rsidR="00CC60E7" w:rsidRDefault="00CC60E7" w:rsidP="00CC60E7">
      <w:pPr>
        <w:spacing w:line="360" w:lineRule="auto"/>
        <w:ind w:firstLine="720"/>
      </w:pPr>
      <w:r>
        <w:t>Some research suggests that animal assisted interventions can be considered therapeutic and may even mimic therapeutic alliances that occur between humans in traditional therapies (Yorke, 2003).  A discussion of the therapeutic alliance and its similarity to human animal relationship with respect to its healing qualities is useful to understanding how equine assisted interventions as complementary and alternative approaches for children might be successful.</w:t>
      </w:r>
    </w:p>
    <w:p w:rsidR="00CC60E7" w:rsidRPr="000266D2" w:rsidRDefault="00CC60E7" w:rsidP="00CC60E7">
      <w:pPr>
        <w:spacing w:line="360" w:lineRule="auto"/>
        <w:jc w:val="center"/>
        <w:rPr>
          <w:i/>
        </w:rPr>
      </w:pPr>
      <w:r w:rsidRPr="000266D2">
        <w:rPr>
          <w:i/>
        </w:rPr>
        <w:t>The therapeutic alliance and the human-animal relationship</w:t>
      </w:r>
    </w:p>
    <w:p w:rsidR="00CC60E7" w:rsidRDefault="00CC60E7" w:rsidP="00CC60E7">
      <w:pPr>
        <w:spacing w:line="360" w:lineRule="auto"/>
        <w:ind w:firstLine="720"/>
      </w:pPr>
      <w:r w:rsidRPr="008403F1">
        <w:t>Helping relationships in human counseling and therapy are characterized by mutual qualities that contribute ultimately to the nature of success in client outcomes</w:t>
      </w:r>
      <w:r>
        <w:t xml:space="preserve"> (Horvath and Symonds 1991; Orlinsky, Ronnestad and Willutzki 2004; Frank, 1974; Hougaard, 1994; Weinberger, 1993). Human-animal interaction research suggests that these relationships can be therapeutic for humans in ways that are similar to other therapeutic approaches to healing (Friedman, Katcher, Lynch and Thomas 1980; Katcher 1980; Katcher, Friedmann, Beck and Lynch 1983; Lagoni, Butler, and Hetts 1994; Jorgenson 1997; Yorke, Adams &amp; Coady, 2008). The impact of the therapist-client relationship in counseling is considered an alliance and has been conceptualized as the provision of a corrective emotional experience (Alexander &amp; French, 1949 in Weinberger 1993) contributing to a sense of hope (Frank &amp; Frank 1991) that provides social and emotional support, enhancing self-esteem and coping ability.  </w:t>
      </w:r>
    </w:p>
    <w:p w:rsidR="00CC60E7" w:rsidRDefault="00CC60E7" w:rsidP="00CC60E7">
      <w:pPr>
        <w:spacing w:line="360" w:lineRule="auto"/>
        <w:ind w:firstLine="720"/>
      </w:pPr>
      <w:r>
        <w:lastRenderedPageBreak/>
        <w:t xml:space="preserve">Therapeutic alliances in human relationships are collaborative, incorporating elements of attachment (Bowlby, 1965), engagement (Wampold, 2001; Weinberger, 1993) and task (Bordin, 1979; Hougaard, 1994).  Hougaard (1994) contends that attachment is a necessary ingredient in an effective therapeutic alliance.  Hougaard’s research included a content analysis of the four most widely used alliance scales concluding that they had conceptually different but overlapping constructs. His work speaks to the complexity of the therapeutic relationship as well as researchers’ ability to measure it.  </w:t>
      </w:r>
    </w:p>
    <w:p w:rsidR="00CC60E7" w:rsidRDefault="00CC60E7" w:rsidP="00CC60E7">
      <w:pPr>
        <w:autoSpaceDE w:val="0"/>
        <w:autoSpaceDN w:val="0"/>
        <w:adjustRightInd w:val="0"/>
        <w:spacing w:line="360" w:lineRule="auto"/>
        <w:ind w:firstLine="720"/>
      </w:pPr>
      <w:r>
        <w:t>Participants in one equine-human study expressed that their relationship with their horses was a partnership that offered opportunities for change, is task oriented and requires collaboration (Yorke, Adams &amp; Coady, 2008).  This included all of the necessary components for a therapeutic alliance - trust, understanding, intimacy, and support, the instillation of hope and a corrective emotional experience in therapy is that the client “faces the issue troublesome to him or her and learns that it is not as devastating as imagined or feared”</w:t>
      </w:r>
      <w:r>
        <w:rPr>
          <w:color w:val="FF0000"/>
        </w:rPr>
        <w:t xml:space="preserve"> </w:t>
      </w:r>
      <w:r>
        <w:t>(Weinberger 1993, p. 51).</w:t>
      </w:r>
      <w:r>
        <w:rPr>
          <w:color w:val="FF0000"/>
        </w:rPr>
        <w:t xml:space="preserve"> </w:t>
      </w:r>
      <w:r w:rsidRPr="00341F59">
        <w:t>They indicated that their relationship with their horse instilled</w:t>
      </w:r>
      <w:r>
        <w:rPr>
          <w:color w:val="FF0000"/>
        </w:rPr>
        <w:t xml:space="preserve"> </w:t>
      </w:r>
      <w:r>
        <w:t xml:space="preserve">feelings of competence and worth. With the support of their horses, they were able to regain ability and self-esteem. Their horses were able to provide limits by virtue of their responses and assist in their acceptance of their limitations, providing opportunities to teach the riders the best ways to elicit responses in the interaction.  </w:t>
      </w:r>
    </w:p>
    <w:p w:rsidR="00CC60E7" w:rsidRPr="00341F59" w:rsidRDefault="00CC60E7" w:rsidP="00CC60E7">
      <w:pPr>
        <w:autoSpaceDE w:val="0"/>
        <w:autoSpaceDN w:val="0"/>
        <w:adjustRightInd w:val="0"/>
        <w:spacing w:line="360" w:lineRule="auto"/>
        <w:ind w:firstLine="720"/>
      </w:pPr>
      <w:r>
        <w:t>Schore (2003) likens the therapeutic relationship to that of the primary dyad that humans experience; an interaction that provokes similar neural responses, likely using synaptic pathways that were laid down during those fundamental early experiences.   Strong therapeutic alliances have proven effective variables in client outcomes contextualizing the success or failure of treatment techniques (</w:t>
      </w:r>
      <w:r w:rsidRPr="008B68EB">
        <w:t>Castonguay, Goldfried, Wiser, Raue, &amp; Hayes, 1996</w:t>
      </w:r>
      <w:r>
        <w:t>; Horvath &amp; Symonds, 1991; Goldfried &amp; Davila, 2005; Lambert &amp; Barley, 2001; Rogers, 1951).  Mutuality and strong emotional connections contribute to the effectiveness of both the therapeutic alliance and how it interacts with various techniques of intervention (Hougaard, 1994).   When the impact of the therapist-client relationship is understood in these ways, it is not difficult to understand how human-animal relationships may have similar therapeutic effects. The exploration of these concepts has been extended into human-animal bond research (Frewin &amp; Gardiner, 2005).</w:t>
      </w:r>
      <w:r>
        <w:rPr>
          <w:color w:val="FF6600"/>
        </w:rPr>
        <w:t xml:space="preserve">  </w:t>
      </w:r>
      <w:r w:rsidRPr="00341F59">
        <w:t xml:space="preserve">How they apply to childhood trauma requires a review and understanding of the nature of trauma and its developmental neurobiological implications.  </w:t>
      </w:r>
      <w:r w:rsidRPr="00341F59">
        <w:tab/>
      </w:r>
    </w:p>
    <w:p w:rsidR="00BE3C9A" w:rsidRPr="00F67225" w:rsidRDefault="00BE3C9A" w:rsidP="00C8627B">
      <w:pPr>
        <w:pStyle w:val="Heading2"/>
        <w:spacing w:before="0" w:after="0" w:line="360" w:lineRule="auto"/>
      </w:pPr>
      <w:bookmarkStart w:id="118" w:name="_Toc250712748"/>
      <w:r w:rsidRPr="00F67225">
        <w:lastRenderedPageBreak/>
        <w:t>Identifying and Responding to Traumatized Children</w:t>
      </w:r>
      <w:bookmarkEnd w:id="118"/>
    </w:p>
    <w:p w:rsidR="00BE3C9A" w:rsidRPr="00F67225" w:rsidRDefault="00BE3C9A" w:rsidP="00C8627B">
      <w:pPr>
        <w:pStyle w:val="Heading3"/>
        <w:spacing w:before="0" w:after="0" w:line="360" w:lineRule="auto"/>
      </w:pPr>
      <w:bookmarkStart w:id="119" w:name="_Toc250712749"/>
      <w:r w:rsidRPr="00F67225">
        <w:t>Defining and treating trauma</w:t>
      </w:r>
      <w:bookmarkEnd w:id="119"/>
    </w:p>
    <w:p w:rsidR="004C0E8A" w:rsidRDefault="004C0E8A" w:rsidP="004C0E8A">
      <w:pPr>
        <w:spacing w:line="360" w:lineRule="auto"/>
        <w:ind w:firstLine="720"/>
      </w:pPr>
      <w:r>
        <w:t xml:space="preserve">Freud (1923) has provided us with an understanding that childhood is different from adulthood and the developmental process involved in moving through one stage to another. </w:t>
      </w:r>
      <w:r w:rsidRPr="00A159DA">
        <w:t xml:space="preserve"> </w:t>
      </w:r>
      <w:r>
        <w:t>The Diagnostic and Statistical Manual of Mental Disorders, 4</w:t>
      </w:r>
      <w:r>
        <w:rPr>
          <w:vertAlign w:val="superscript"/>
        </w:rPr>
        <w:t>th</w:t>
      </w:r>
      <w:r>
        <w:t xml:space="preserve"> edition, Text Revision (DSM-IV-TR; American Psychiatric Association [APA], 2000) defines trauma as “ direct personal experience of an event that involves actual or threatened death or serious injury, or other threats to one’s physical integrity” (Criterian A1, p.463).   A host of literature recognizes that most children who experience traumatic symptoms do so as a result of maltreatment (abuse, neglect) (Aisenberg &amp; Mennen, 2000; Breslau, Wilcox, Storr, Lucia, &amp; Anthony, 2004; Graham-Berman, DeVoe, Mattis, Lynch &amp; Thomas, 2006).  </w:t>
      </w:r>
      <w:r w:rsidRPr="00A159DA">
        <w:t>There are a number of events that can mitigate the healthy proc</w:t>
      </w:r>
      <w:r>
        <w:t xml:space="preserve">ess of neural development in children who have been traumatized (Glaser, 2000).   </w:t>
      </w:r>
      <w:r w:rsidRPr="00A159DA">
        <w:t xml:space="preserve">.  </w:t>
      </w:r>
    </w:p>
    <w:p w:rsidR="004C0E8A" w:rsidRPr="00A159DA" w:rsidRDefault="004C0E8A" w:rsidP="004C0E8A">
      <w:pPr>
        <w:pStyle w:val="NormalWeb"/>
        <w:spacing w:before="0" w:beforeAutospacing="0" w:after="0" w:afterAutospacing="0" w:line="360" w:lineRule="auto"/>
        <w:ind w:firstLine="720"/>
      </w:pPr>
      <w:r w:rsidRPr="00A159DA">
        <w:t xml:space="preserve">Stress is particularly offensive to developing brain systems, causing long term changes to the </w:t>
      </w:r>
      <w:r>
        <w:t xml:space="preserve">HPA circuit, and </w:t>
      </w:r>
      <w:r w:rsidRPr="00A159DA">
        <w:t xml:space="preserve">interfering with self-regulatory </w:t>
      </w:r>
      <w:r>
        <w:t xml:space="preserve">brain </w:t>
      </w:r>
      <w:r w:rsidRPr="00A159DA">
        <w:t xml:space="preserve">processes (Bredy, Humpartzoomian, Cain &amp; Meaney, 2003; Kramer, 1993; Lewis, 2005; Nelson, 2000; Putnam, 2005).  </w:t>
      </w:r>
      <w:r>
        <w:t xml:space="preserve">Kindling (sensitivity) of the brain is a result of stress.   Ironically the process of kindling </w:t>
      </w:r>
      <w:proofErr w:type="gramStart"/>
      <w:r>
        <w:t>that results</w:t>
      </w:r>
      <w:proofErr w:type="gramEnd"/>
      <w:r>
        <w:t xml:space="preserve"> from abuse or neglect also makes the brain more receptive to attunement and enriched environments (Kramer, 1993).  </w:t>
      </w:r>
      <w:r w:rsidRPr="00A159DA">
        <w:t xml:space="preserve"> </w:t>
      </w:r>
      <w:r>
        <w:t>This is important to a discussion of prospective interventions that would enrich children’s environments as well as provide opportunities for attunement with another.</w:t>
      </w:r>
    </w:p>
    <w:p w:rsidR="004C0E8A" w:rsidRDefault="004C0E8A" w:rsidP="004C0E8A">
      <w:pPr>
        <w:spacing w:line="360" w:lineRule="auto"/>
        <w:ind w:firstLine="180"/>
        <w:jc w:val="both"/>
      </w:pPr>
      <w:r>
        <w:t xml:space="preserve">    Maltreated children may experience profound neurophysiologic insults resulting from the trauma and this can coincide with disrupted attachment with primary caregivers.  </w:t>
      </w:r>
      <w:r w:rsidRPr="00BE3C9A">
        <w:rPr>
          <w:lang w:val="da-DK"/>
        </w:rPr>
        <w:t xml:space="preserve">(Cicchetti &amp; Lynch, 1993; Curtis &amp; Cicchetti, 2003; Glaser, 2000; Henry, Sloan &amp; Black-Pond, 2007; Kramer, 1993; Perry, 2006; Van der Kolk, 2003).  </w:t>
      </w:r>
      <w:r>
        <w:t>Attachment is integral to healthy brain development and can create resilience against stress and trauma (Glaser, 2000; Zeki, 2007; Schore, 2003). Regardless of the causes of trauma, however, children can exhibit some common symptoms dictated by their age, the acute or chronic nature of the trauma, as well as their response to it</w:t>
      </w:r>
      <w:r>
        <w:rPr>
          <w:rStyle w:val="CommentReference"/>
        </w:rPr>
        <w:t>.</w:t>
      </w:r>
      <w:r>
        <w:t xml:space="preserve">  Exposure to trauma at various stages in childhood can skew, inhibit or alter processes of development that have a lifetime of consequences. Indeed, Perry (2006) notes that childhood maltreatment may even organize the developing brain around the experience of the trauma.  Nurturing, safety, and healthy interaction are key ingredients in healthy development of </w:t>
      </w:r>
      <w:r>
        <w:lastRenderedPageBreak/>
        <w:t xml:space="preserve">the brain (Van der Kolk, 2003). Both Perry (2006) and van der Kolk (2003) suggest that these key ingredients are also necessary for recovering from child maltreatment.  </w:t>
      </w:r>
    </w:p>
    <w:p w:rsidR="004C0E8A" w:rsidRDefault="004C0E8A" w:rsidP="004C0E8A">
      <w:pPr>
        <w:pStyle w:val="NormalWeb"/>
        <w:spacing w:before="0" w:beforeAutospacing="0" w:after="0" w:afterAutospacing="0" w:line="360" w:lineRule="auto"/>
        <w:ind w:firstLine="720"/>
      </w:pPr>
      <w:r>
        <w:t xml:space="preserve">Children suffer trauma of various kinds (abuse, neglect, </w:t>
      </w:r>
      <w:proofErr w:type="gramStart"/>
      <w:r>
        <w:t>witnessing</w:t>
      </w:r>
      <w:proofErr w:type="gramEnd"/>
      <w:r>
        <w:t xml:space="preserve"> violence) which result in a myriad of social, emotional, psychological and physiological problems (Webb, 2006).  The behaviors they display can range from extreme withdrawal and depression to uncontrolled anger and aggression. They are often clients of child welfare services, assessed and referred for a variety of interventions to address their problems.  Although it is difficult to calculate nationwide, it is estimated that over 1 million children are receiving treatment for child welfare concerns at any given time, approximately one third of those cases initially reported for neglect or abuse (Maluccio, 2006).  Over 905,000 children were identified as suffering from abuse and neglect in 2006, up from over 800,000 in 2004.  Approximately 500,000 children annually are placed in out-of-home care (US Dept. of Health and Human Services, 2008).   </w:t>
      </w:r>
    </w:p>
    <w:p w:rsidR="004C0E8A" w:rsidRDefault="004C0E8A" w:rsidP="004C0E8A">
      <w:pPr>
        <w:pStyle w:val="NormalWeb"/>
        <w:spacing w:before="0" w:beforeAutospacing="0" w:after="0" w:afterAutospacing="0" w:line="360" w:lineRule="auto"/>
        <w:ind w:firstLine="720"/>
      </w:pPr>
      <w:r w:rsidRPr="00104F2E">
        <w:t xml:space="preserve"> </w:t>
      </w:r>
      <w:r>
        <w:t xml:space="preserve">Trauma is not always recognized, assessed or treated (Maluccio, 2006). Children who experience trauma present to healthcare and social services and are diagnosed with disorders that are symptomatic of trauma, with little recognition of the full spectrum of difficulties they might experience (Fontana &amp; Gonzales, 2006).  Access to services, support or medical treatment is not always available.  Interveners may seek to support children who have experienced trauma in their communities, schools and families with the hope that being nested there will provide consistency and security and will assist in addressing some of the children’s problems (Webb, 2006).  Conversely, many of these children are found in foster and residential care because of the circumstances that have contributed to their trauma or the severity of their symptoms (Crenshaw &amp; Hardy, 2006).  The complexity of their circumstances, as well as the degree of trauma, can make them difficult to treat, depending on their age, and if they are removed from their families, they can suffer additional loss (Bolen, 2001). </w:t>
      </w:r>
    </w:p>
    <w:p w:rsidR="004C0E8A" w:rsidRDefault="004C0E8A" w:rsidP="004C0E8A">
      <w:pPr>
        <w:pStyle w:val="NormalWeb"/>
        <w:spacing w:before="0" w:beforeAutospacing="0" w:after="0" w:afterAutospacing="0" w:line="360" w:lineRule="auto"/>
        <w:ind w:firstLine="720"/>
      </w:pPr>
      <w:r>
        <w:t xml:space="preserve">Studying the effects of trauma on children is complex and requires an understanding of the different dimensions of stress and trauma they encounter – maltreatment, neglect, physical, emotional, sexual and psychological abuse.  It also requires an understanding of the developmental stages children experience and the sequential effects trauma can have on successive developmental processes if the trauma experience is chronic as opposed to acute.  Research suggests that chronic trauma experiences impact ongoing developmental processes, social, psychological, physiological and neurobiological in substantial ways (English, Graham, </w:t>
      </w:r>
      <w:r>
        <w:lastRenderedPageBreak/>
        <w:t xml:space="preserve">Litrownik, Everson &amp; Bangduwala, 2005).  English et al. found in their longitudinal study of 520 eight year olds who had been abused that chronicity, age of trauma experiences as well as other socio-economic factors (family income, geographic locale and ethnic minority status) contributed to outcomes for children who had experienced trauma.  This study used hierarchical regression analysis with data from a multi site longitudinal study of the long term effects of maltreatment on childhood development and growth (LONGSCAN) (English, Bandiwala &amp; Runyan, 2005).    It found that some children who experienced developmental delay as a consequence of traumatic experiences were able to make up for these losses in later periods of development, demonstrating a degree of resiliency.  Resiliency in this instance is likely a consequence of kindling, as discussed previously, which affords the individual child who has experienced a deprived environment, a measure of increased capacity to develop when exposed to an enriched environment (Kramer, 1993).  This is an important point as it supports the eventual recovery from abuse as plausible, if children can have access to enriched environments.  It reinforces the developmental neurobiological literature and its notion that kindling can create a propensity for future developmental progress with the help of an enriched environment (Bredy, Humpartzoomian, Cain &amp; Meaney, 2003).  Understanding how this fits with traditional medical approaches to traumatized children provides some insight into the effectiveness of both pharmaceutical methods and the prospect of the use of equine-human interventions as </w:t>
      </w:r>
      <w:r w:rsidR="00B73082">
        <w:t>CAMs</w:t>
      </w:r>
      <w:r>
        <w:t xml:space="preserve">. </w:t>
      </w:r>
    </w:p>
    <w:p w:rsidR="00BE3C9A" w:rsidRPr="005603E5" w:rsidRDefault="00BE3C9A" w:rsidP="00C8627B">
      <w:pPr>
        <w:pStyle w:val="Heading3"/>
        <w:spacing w:before="0" w:after="0" w:line="360" w:lineRule="auto"/>
      </w:pPr>
      <w:bookmarkStart w:id="120" w:name="_Toc250712750"/>
      <w:r>
        <w:t>The Neurobiology of Trauma</w:t>
      </w:r>
      <w:bookmarkEnd w:id="120"/>
    </w:p>
    <w:p w:rsidR="004C0E8A" w:rsidRDefault="004C0E8A" w:rsidP="004C0E8A">
      <w:pPr>
        <w:pStyle w:val="NormalWeb"/>
        <w:spacing w:before="0" w:beforeAutospacing="0" w:after="0" w:afterAutospacing="0" w:line="360" w:lineRule="auto"/>
        <w:ind w:firstLine="720"/>
      </w:pPr>
      <w:r>
        <w:t>In children, s</w:t>
      </w:r>
      <w:r w:rsidRPr="00A159DA">
        <w:t xml:space="preserve">tress influences </w:t>
      </w:r>
      <w:r>
        <w:t xml:space="preserve">neural </w:t>
      </w:r>
      <w:r w:rsidRPr="00A159DA">
        <w:t>developmental</w:t>
      </w:r>
      <w:r>
        <w:t xml:space="preserve"> stages of growth </w:t>
      </w:r>
      <w:r w:rsidRPr="00A159DA">
        <w:t>impairing the brain</w:t>
      </w:r>
      <w:r>
        <w:t>’s ability to self-regulate and self-organize effectively because that is when the brain is most plastic. This impairment results in sensitivity in the hypothalamus-pituitary-adrenal (HPA) axis, to hyper-sensitization of subsequent experiences of stress (kindling), affecting neurochemical processes and ultimately influencing the development of epicenters in the brain (Kramer, 1993;</w:t>
      </w:r>
      <w:r w:rsidRPr="00E96EF0">
        <w:t xml:space="preserve"> </w:t>
      </w:r>
      <w:r>
        <w:t xml:space="preserve">Lewis, 2005; Nelson, 2000; Putnam, 2005).  The role of the orbit frontal cortex (OFC) in all of this would appear to be pivotal – it would be on alert (hyper vigilant), focusing the individual’s attention on the potential for harm.  This can result in a “consolidation of habits” or “emotional interpretation” identified by Lewis and Todd (2005) that creates a propensity for anxiety. </w:t>
      </w:r>
    </w:p>
    <w:p w:rsidR="004C0E8A" w:rsidRDefault="004C0E8A" w:rsidP="004C0E8A">
      <w:pPr>
        <w:spacing w:line="360" w:lineRule="auto"/>
        <w:ind w:firstLine="720"/>
      </w:pPr>
      <w:r>
        <w:t xml:space="preserve">The anterior cingulated cortex (ACC) would seem to play an important role for children experiencing maltreatment or abuse.  The kind of hyper vigilance that results from traumatic experiences identified in the child welfare literature (Perry, 2006; Van der Kolk, 2003) may be a </w:t>
      </w:r>
      <w:r>
        <w:lastRenderedPageBreak/>
        <w:t>consequence of the influence maltreatment has on the development of the circular processes that occur between the ACC, the PFC, amygdala, and hypothalamus.  As well some research identifies the ACC as implicated in heart rate, related to certain tasks, indicating that it has a role in the function of the operation of the sympathetic nervous system as well (</w:t>
      </w:r>
      <w:r w:rsidRPr="00021777">
        <w:t xml:space="preserve">Critchley et al, 2003 in </w:t>
      </w:r>
      <w:r>
        <w:t xml:space="preserve">Luu &amp; </w:t>
      </w:r>
      <w:r w:rsidRPr="00021777">
        <w:t>Posner, 2003</w:t>
      </w:r>
      <w:r>
        <w:t>). This implies a complex synaptic relationship between environment, cognition, and physical response to trauma.</w:t>
      </w:r>
    </w:p>
    <w:p w:rsidR="004C0E8A" w:rsidRDefault="004C0E8A" w:rsidP="004C0E8A">
      <w:pPr>
        <w:pStyle w:val="NormalWeb"/>
        <w:spacing w:before="0" w:beforeAutospacing="0" w:after="0" w:afterAutospacing="0" w:line="360" w:lineRule="auto"/>
        <w:ind w:firstLine="720"/>
      </w:pPr>
      <w:r>
        <w:t>Some children who have experienced maltreatment appear to be vulnerable to anxiety, depression and other symptoms indicative of a sensitized or fragile psychophysiology (Putnam, 2005).  Many of these children struggle with self-regulation emotionally and cognitively however some appear to have survived the experience with less damage.  Lewis &amp; Todd (2005) assert that the study of post traumatic stress disorder provides some insight into how these “vertical” developmental processes can be compromised and highlight the role of self-regulation.</w:t>
      </w:r>
      <w:r w:rsidRPr="00FF32EC">
        <w:t xml:space="preserve"> </w:t>
      </w:r>
      <w:r>
        <w:t xml:space="preserve">The plasticity of the cortical area (ACC and PFC) would make the age at which children experience maltreatment essential to their eventual capacity to self-regulate.  Connectedness and/or environmental enrichment, at strategic points of development (early childhood and early adolescence), could mediate the process and contribute to resilience in some, preventing psychopathology in others, perhaps across generations (Caldji, Diorio &amp; Meaney, 2000; Putnam, 2005).  Tronick (2007) states, “…by being connected, their sense of themselves in the world expands and becomes more coherent and complex” (p. 483). A lack of connectedness prevents the child from attending to the moment in a developmental sense.  A threat incorporated in the connectedness of a primary relationship creates complex contradictions that may be irreconcilable, resulting in neurobiological dysregulation. </w:t>
      </w:r>
    </w:p>
    <w:p w:rsidR="004C0E8A" w:rsidRPr="00CC13CD" w:rsidRDefault="004C0E8A" w:rsidP="004C0E8A">
      <w:pPr>
        <w:pStyle w:val="NormalWeb"/>
        <w:spacing w:before="0" w:beforeAutospacing="0" w:after="0" w:afterAutospacing="0" w:line="360" w:lineRule="auto"/>
        <w:ind w:firstLine="720"/>
        <w:rPr>
          <w:b/>
        </w:rPr>
      </w:pPr>
      <w:r>
        <w:t xml:space="preserve"> Both Nelson (2000) and Putnam (2005) underpin the importance of the hypothalamus in the translation of stress into brain responses.  Stress would impact on developmental windows of opportunity, impairing the brain’s ability to evolve accordingly.   Deprivation may result in sensitivity in the hypothalamus-pituitary-adrenal (HPA) axis, to subsequent experiences of stress (Kramer, 1993;</w:t>
      </w:r>
      <w:r w:rsidRPr="00E96EF0">
        <w:t xml:space="preserve"> </w:t>
      </w:r>
      <w:r>
        <w:t xml:space="preserve">Putnam, 2005).  Particular neurotransmitters, modulators and/or neuropeptides can contribute to specialization or the development of epicenters based on environmental influences that either encourages normal sequencing or inhibit it.  Some systems or epicenters would trump others because of the amount of activity they display (Lewis, 2005).  Understanding </w:t>
      </w:r>
      <w:r>
        <w:lastRenderedPageBreak/>
        <w:t xml:space="preserve">how </w:t>
      </w:r>
      <w:r w:rsidR="00B73082">
        <w:t>CAMs</w:t>
      </w:r>
      <w:r>
        <w:t xml:space="preserve"> might intervene effectively in this process is promising for identifying how animal assisted interventions can be most effective.</w:t>
      </w:r>
    </w:p>
    <w:p w:rsidR="00BE3C9A" w:rsidRDefault="00625E4B" w:rsidP="00C8627B">
      <w:pPr>
        <w:pStyle w:val="Heading3"/>
        <w:spacing w:before="0" w:after="0" w:line="360" w:lineRule="auto"/>
      </w:pPr>
      <w:bookmarkStart w:id="121" w:name="_Toc250712751"/>
      <w:r>
        <w:t>Treatment of trauma: CAM</w:t>
      </w:r>
      <w:r w:rsidR="00BE3C9A">
        <w:t>s with traumatized children?</w:t>
      </w:r>
      <w:bookmarkEnd w:id="121"/>
    </w:p>
    <w:p w:rsidR="004C0E8A" w:rsidRPr="00910F9E" w:rsidRDefault="004C0E8A" w:rsidP="004C0E8A">
      <w:pPr>
        <w:spacing w:line="360" w:lineRule="auto"/>
        <w:ind w:firstLine="720"/>
      </w:pPr>
      <w:r>
        <w:t xml:space="preserve">Exposure to trauma at various stages in childhood can skew, inhibit or alter processes of development that have a lifetime of consequences. Perry (2002) notes that the longer a child is exposed to an adverse or deprived environment, and the more severe the neglect or abuse, the greater the long term impact will be.   He notes that recovery is possible and echoes the sentiments of Van der Kolk (2003) regarding the use of touch, nurturing and social interaction as useful intervention techniques.  Attachment plays an important role in this regard.  Helping children reach an emotional, physical and psychological state in which they can consider new possibilities is important – soothing, holding rocking, creating safety are examples of behaviors that move children to this place (Perry, 2002, 2006; Van der Kolk, 2003). </w:t>
      </w:r>
    </w:p>
    <w:p w:rsidR="004C0E8A" w:rsidRDefault="004C0E8A" w:rsidP="004C0E8A">
      <w:pPr>
        <w:spacing w:line="360" w:lineRule="auto"/>
        <w:ind w:firstLine="720"/>
      </w:pPr>
      <w:r>
        <w:t xml:space="preserve"> Current practices in treating children who have experienced trauma have grown out of our understanding of these changes and how they are mitigated by neglect, abuse or crisis (Berlin, Ziv, Amaya-Jackson &amp; Greenberg, 2005; Bolen, 2001; Putnam, 2005). Children who have experienced chronic and severe trauma present to health or social service professionals as underdeveloped, physically and psychologically suffering from mental health and emotional concerns (Anderson &amp; Seita, 2006; Cameron, Elkins &amp; Guterman, 2006; English, 1998; Perry, 2006),. The importance of the use of all aspects of enriched environments to enhance development and growth for children who have experienced trauma cannot be understated.  The use of animals with children can be useful in this regard.  </w:t>
      </w:r>
    </w:p>
    <w:p w:rsidR="004C0E8A" w:rsidRDefault="004C0E8A" w:rsidP="004C0E8A">
      <w:pPr>
        <w:spacing w:line="360" w:lineRule="auto"/>
        <w:ind w:firstLine="720"/>
      </w:pPr>
      <w:r>
        <w:t xml:space="preserve">Numerous studies have explored the role of CAMs in the treatment of children.  Research has explored the role of CAMs in addressing pain (Tsao, Meldrum, Kim, Jacob, &amp; Zeltzer, 2006), using music therapy (Whitehead-Pleaux, Zambrowski, Baryza, &amp; Sheridan, 2007), massage (Beider &amp; Moyer, 2006) and cognitive/ sensory stimulation (Badr, Garg &amp; Kamath, 2005). Two additional studies looked specifically at animal assisted activities with children as CAMs (Caprilli &amp; Masseri, 2006; Onofri, Rosio, Giussani &amp; Demartis, 2007).  There are no specific empirical studies identified that addressed trauma, maltreatment or abuse of children and the use of CAMs. </w:t>
      </w:r>
    </w:p>
    <w:p w:rsidR="004C0E8A" w:rsidRDefault="004C0E8A" w:rsidP="004C0E8A">
      <w:pPr>
        <w:spacing w:line="360" w:lineRule="auto"/>
        <w:ind w:firstLine="720"/>
      </w:pPr>
      <w:r>
        <w:t xml:space="preserve"> The use of different kinds of CAMs for addressing pain relief in children was meant to target quality of life outcomes for those who experience chronic pain (Tsao, 2006). In this study </w:t>
      </w:r>
      <w:r>
        <w:lastRenderedPageBreak/>
        <w:t>CAMs were categorized as body-based approaches (acupuncture, cranial sacral massage, energy healing and yoga) as well as mind-based modalities (art therapy, biofeedback and hypnosis).  There were 126 children in this study experiencing a broad range of painful health problems.  Families and children were given thorough clinical examinations, completed two questionnaires and pain was measured using a valid and reliable instrument, with “…the minimum criteria for item internal consistency (≥.40) exceeded on 94% of all item tests performed and the average success rate of item discriminate validity was 92%” (Tsao, 2006, p. 369).   Over 60% of the children and their families elected to try CAMs as part of the treatment and chose one or more interventions to use throughout the medical procedure. CAMs did not prove useful as treatments for long term pain in this study, alone or used in combination with other CAMs. Researchers indicated that not all types of CAMs were available in their study and that the intensity, multiplicity or duration of the use of CAMs may have been a factor in their findings. In sum, CAMs did not prove useful for pain management.</w:t>
      </w:r>
    </w:p>
    <w:p w:rsidR="004C0E8A" w:rsidRDefault="004C0E8A" w:rsidP="004C0E8A">
      <w:pPr>
        <w:spacing w:line="360" w:lineRule="auto"/>
        <w:ind w:firstLine="720"/>
      </w:pPr>
      <w:r>
        <w:t xml:space="preserve">Another study looked at the impact music therapy had on pain and anxiety in pediatric burn victims during a medical procedure (Whitehead-Preaux et al, 2007).  The intervention was used with 9 children between the ages of 7 and 16, who had pain. The majority of the participants (7 out of 9) had participated in music therapy before.   Instruments used to measure anxiety and pain were identified as reliable and valid self report instruments and were administered before, during and after music therapy. .  Participants reported feeling less anxiety and pain while listening to music, but the behavioral assessment and heart rate data were not congruent with this. Active or passive engagement with the music was measured as well as observed behavioral indicators.  More engaged listeners demonstrated less behavioral distress but the physiological measures of heart rate and blood oxygenation levels did not support this outcome. The literature review of this study indicated a focus on neurobiological processes in the brain although no test or instruments were used to measure these processes (cortisol levels or fMIR/PET scan).   The conflicting results indicate that the validity of the instruments used to measure anxiety, as well as pain, or the sequence of collection of the qualitative feedback, are in question.  Discrepancies in participant perception and assessment results would indicate a design flaw, as perception was measured retrospectively and not during the pain experience.  This study had a small sample size and clearly had concerns with the internal validity of the study and internal consistency regarding what it set out to measure and the results. </w:t>
      </w:r>
    </w:p>
    <w:p w:rsidR="004C0E8A" w:rsidRDefault="004C0E8A" w:rsidP="004C0E8A">
      <w:pPr>
        <w:spacing w:line="360" w:lineRule="auto"/>
        <w:ind w:firstLine="720"/>
      </w:pPr>
      <w:r>
        <w:lastRenderedPageBreak/>
        <w:t xml:space="preserve">Massage therapy was explored in a </w:t>
      </w:r>
      <w:proofErr w:type="gramStart"/>
      <w:r>
        <w:t>meta</w:t>
      </w:r>
      <w:proofErr w:type="gramEnd"/>
      <w:r>
        <w:t xml:space="preserve"> analysis of 9 randomized controlled trials (n=200) of pediatric massage to determine if it was useful to alleviate trait anxiety and pain (Beider &amp; Moyer, 2006).  The researchers found that massage therapy did appear to reduce state and trait anxiety levels in children, with smaller effect sizes for depression, arthritic pain relief and muscle tone.  They cautioned that these findings were based on a small sample and that the interaction effect of the therapeutic rapport with the massage therapist and the massage therapy had not been considered in the data analysis. </w:t>
      </w:r>
    </w:p>
    <w:p w:rsidR="004C0E8A" w:rsidRDefault="004C0E8A" w:rsidP="004C0E8A">
      <w:pPr>
        <w:spacing w:line="360" w:lineRule="auto"/>
        <w:ind w:firstLine="720"/>
      </w:pPr>
      <w:r>
        <w:t xml:space="preserve">An unpublished pilot study that looked at the effects on communication between deaf children and their social significant others, utilized a horseback riding program </w:t>
      </w:r>
      <w:r w:rsidRPr="00145CD8">
        <w:t xml:space="preserve">identified </w:t>
      </w:r>
      <w:r>
        <w:t xml:space="preserve">as a CAM (Onofri, Roscio, Guissani &amp; Demaris, 2007).  An experimental group of 6 children with varying degrees of communication ability were given treatment for improving communication and speech on the back of a horse, once a week for a year.  They were compared to a control group of 6 children and the results indicated an improvement in communication, language and social behavior.  Children were assessed using pre and post video recordings, clinical data, questionnaires and interviews with all 12 children. All children improved in the study, with those who had some hearing improving the most. Improvements were determined to be a result of many factors, including integrated use of speech therapy, equine psychotherapists as well as teachers, not just the therapeutic riding intervention. This study summary neglects to provide any additional details regarding the rigor or design.  It is a pilot study with a small sample and the design does not indicate if the impact of the equine therapy was measured separately from the other therapeutic factors.   </w:t>
      </w:r>
    </w:p>
    <w:p w:rsidR="004C0E8A" w:rsidRDefault="004C0E8A" w:rsidP="004C0E8A">
      <w:pPr>
        <w:spacing w:line="360" w:lineRule="auto"/>
        <w:ind w:firstLine="720"/>
      </w:pPr>
      <w:r>
        <w:t xml:space="preserve">Another pilot study looked at the impact introducing animals to hospitalized children would have over a 12 month period (Caprilli &amp; Messeri, 2006).  After one year 138 children had participated by having visits with animals in the hospital.  Children overwhelmingly indicated the visits were pleasurable. This was supported by their parents.  In addition, infection rates were measured and no significant increase in infection rates were identified, despite the fact that some of the children involved in the study were immune deficient.  Whether the introduction of the animals to the hospital setting had any impact on illness outcome or length of stay was not measured. </w:t>
      </w:r>
    </w:p>
    <w:p w:rsidR="004C0E8A" w:rsidRDefault="004C0E8A" w:rsidP="004C0E8A">
      <w:pPr>
        <w:spacing w:line="360" w:lineRule="auto"/>
        <w:ind w:firstLine="720"/>
      </w:pPr>
      <w:r>
        <w:t xml:space="preserve"> Finally, a study was completed that measured the impact a specific stimulation intervention had on brain injured children (Badr, Garg &amp; Kamath, 2005).This was a randomized </w:t>
      </w:r>
      <w:r>
        <w:lastRenderedPageBreak/>
        <w:t>controlled 12 month study that used cognitive and sensory stimulation on 62 18 month old infants diagnosed as brain injured. The results indicated that there was no significant effect of the intervention for these children as compared to controls.  A number of extraneous factors were considered as limitations (stressed caregivers, multiple/complex diagnosis).</w:t>
      </w:r>
    </w:p>
    <w:p w:rsidR="004C0E8A" w:rsidRDefault="004C0E8A" w:rsidP="004C0E8A">
      <w:pPr>
        <w:spacing w:line="360" w:lineRule="auto"/>
        <w:ind w:firstLine="720"/>
      </w:pPr>
      <w:r>
        <w:t xml:space="preserve">Despite the lack of findings or research that suggests the importance of CAMs to addressing trauma in children, results do indicate that more research is required to find effective ways to measure the efficacy of CAMs.  Animal research indicates that the extent to which neurobiological development is enhanced by a supportive and enriched environment, and what windows of vulnerability afford an opportunity for intervention are becoming clearer (Lewis &amp; Todd, 2005; Putnam, 2005; Van der Kolk, 2003). </w:t>
      </w:r>
    </w:p>
    <w:p w:rsidR="004C0E8A" w:rsidRDefault="004C0E8A" w:rsidP="004C0E8A">
      <w:pPr>
        <w:spacing w:line="360" w:lineRule="auto"/>
        <w:ind w:firstLine="720"/>
      </w:pPr>
      <w:r>
        <w:t>Complementary and alternative approaches to healthcare could be considered relevant ways of enriching children’s environments.   Enriched and challenging environments influence aspects of development in infants and young animals; exposure to stimulating contexts appears to be prophylactic (Johnson, 2000; Nelson, 2000).  Children might naturally seek affiliative relationships that are rewarding in this way.  Phillips (2003) talks about the role of oxytocin and vasopressin</w:t>
      </w:r>
      <w:r w:rsidRPr="003831A9">
        <w:t xml:space="preserve"> in the brain systems focused on liking</w:t>
      </w:r>
      <w:r>
        <w:t xml:space="preserve">, and dopamine </w:t>
      </w:r>
      <w:r w:rsidRPr="003831A9">
        <w:t>in the brain system focused on wanting</w:t>
      </w:r>
      <w:r>
        <w:t>, and their inevitable connection to seeking pleasure</w:t>
      </w:r>
      <w:r w:rsidRPr="003831A9">
        <w:t xml:space="preserve">.  Seeking behavior would be indicative of the need humans and animals have for </w:t>
      </w:r>
      <w:r>
        <w:t xml:space="preserve">a </w:t>
      </w:r>
      <w:r w:rsidRPr="003831A9">
        <w:t>tactile interaction</w:t>
      </w:r>
      <w:r>
        <w:t xml:space="preserve"> with each other that appears to be related to pleasure</w:t>
      </w:r>
      <w:r w:rsidRPr="003831A9">
        <w:t>.</w:t>
      </w:r>
      <w:r>
        <w:t xml:space="preserve">  This relationship has the potential to contribute to positive neurological development as a consequence.  One of the most significant ways that animals have been used to assist children is through animal assisted interventions.  A review of the neurobiology of trauma can provide an understanding of the role that affiliative behavior (relationships) can have on recovery from trauma.</w:t>
      </w:r>
    </w:p>
    <w:p w:rsidR="00BE3C9A" w:rsidRPr="00F67225" w:rsidRDefault="00BE3C9A" w:rsidP="00C8627B">
      <w:pPr>
        <w:pStyle w:val="Heading2"/>
        <w:spacing w:before="0" w:after="0" w:line="360" w:lineRule="auto"/>
      </w:pPr>
      <w:bookmarkStart w:id="122" w:name="_Toc250712752"/>
      <w:r w:rsidRPr="00F67225">
        <w:t>The Neurological Impact of Human-Animal Relationships for Trauma in Children</w:t>
      </w:r>
      <w:bookmarkEnd w:id="122"/>
    </w:p>
    <w:p w:rsidR="00BE3C9A" w:rsidRPr="00006E59" w:rsidRDefault="0021437B" w:rsidP="00C8627B">
      <w:pPr>
        <w:pStyle w:val="Heading3"/>
        <w:spacing w:before="0" w:after="0" w:line="360" w:lineRule="auto"/>
      </w:pPr>
      <w:bookmarkStart w:id="123" w:name="_Toc250712753"/>
      <w:r>
        <w:t>CAM</w:t>
      </w:r>
      <w:r w:rsidR="00BE3C9A">
        <w:t>s, mind-body techniques and the limbic system</w:t>
      </w:r>
      <w:bookmarkEnd w:id="123"/>
    </w:p>
    <w:p w:rsidR="004C0E8A" w:rsidRDefault="004C0E8A" w:rsidP="004C0E8A">
      <w:pPr>
        <w:spacing w:line="360" w:lineRule="auto"/>
        <w:ind w:firstLine="720"/>
      </w:pPr>
      <w:r>
        <w:t xml:space="preserve">Mind body techniques such as human-animal interventions have the potential theoretically to create an interaction that stimulates neural processes, pushing activation around the brain in a sophisticated manner, similar to what happens in early interactive experiences between infants and caregivers.  Research indicates that mind-body techniques can mimic the impact of anti-depressant medication, such as rewiring the potentials between neurons (Perry, 2002; Van der Kolk, 2003).   For children who have experienced trauma, who may have </w:t>
      </w:r>
      <w:r>
        <w:lastRenderedPageBreak/>
        <w:t xml:space="preserve">autonomic reactions, mind-body techniques may offer an alternative to traditional interventions by stimulating those parts of the brain that respond to affiliative behavior. </w:t>
      </w:r>
    </w:p>
    <w:p w:rsidR="004C0E8A" w:rsidRDefault="004C0E8A" w:rsidP="004C0E8A">
      <w:pPr>
        <w:spacing w:line="360" w:lineRule="auto"/>
        <w:ind w:firstLine="720"/>
      </w:pPr>
      <w:r>
        <w:t xml:space="preserve">Affiliative behavior creates opportunities for neural development that are experience-dependent.   Children’s regulatory limbic circuits may react rapidly to animal interactions responding to proximity, touch, warmth, and responsiveness.  We know from EEG studies that the ventral system (v-PFC), that part of the prefrontal cortex that responds to care giving, becomes activated, along with the hippocampus and amygdala, in response to these kinds of novel experiences (interaction with an animal) in the environment.  The OFC and the ACC are activated (seeking systems) and the dorsal lateral PFC responds.  These systems may address simultaneously the kindled response of anxiety or fear systems which produce cortisol but modulate or regulate that response by activating the synaptic paths in the ACC and hypothalamus (Panksepp, 1998; Posner, 2003).  This activates the production of opioids that are calming, responding to the warmth, touch and proximity of another being. This process may mediate event-related potentials from the ACC and could impact personality changes that have developed through differences in emotional regulation, circumventing the potential for increased anxiety particularly if human-animal interaction is available to buffer stressful events (Odendaal &amp; Meintjes, 2003; Perry, 2002; Todd &amp; Lewis, 2006; Van der Kolk, 2003). </w:t>
      </w:r>
    </w:p>
    <w:p w:rsidR="004C0E8A" w:rsidRDefault="004C0E8A" w:rsidP="004C0E8A">
      <w:pPr>
        <w:spacing w:line="360" w:lineRule="auto"/>
        <w:ind w:firstLine="720"/>
      </w:pPr>
      <w:r>
        <w:t xml:space="preserve">Emotion regulates stress responses through the OFC, mediated by the ventral system (v-PFC).   The OFC is an important epicenter for human-animal relationships because of the role it plays in both emotion and reward.   Lewis (2005) notes that the OFC focuses on the rewards gleaned from the environment, building on processes associated with the cortical limbic interface, and in particular, the role of the OFC in </w:t>
      </w:r>
      <w:r w:rsidRPr="00350B1A">
        <w:t>synaptic development and pruning.</w:t>
      </w:r>
      <w:r w:rsidRPr="009A3B44">
        <w:t xml:space="preserve"> </w:t>
      </w:r>
      <w:r>
        <w:t xml:space="preserve">“Such rewards include those related to attachment and social bonding” (Tucker, Luu &amp; Derryberry, 2005 in Todd and Lewis, 2006, p. 10).  Synaptic development and change in developmental processes relies on these kinds of interactions.  </w:t>
      </w:r>
      <w:proofErr w:type="gramStart"/>
      <w:r>
        <w:t>Johnson (2000) notes that cortical specialization can result from a</w:t>
      </w:r>
      <w:r w:rsidR="0023166E">
        <w:t xml:space="preserve"> number of visual experiences.</w:t>
      </w:r>
      <w:proofErr w:type="gramEnd"/>
      <w:r w:rsidR="0023166E">
        <w:t xml:space="preserve"> </w:t>
      </w:r>
      <w:r>
        <w:t xml:space="preserve"> Emotion facilitates cognition and human animal interaction appears to provide the kind of emotional stimulation that contributes to synaptic shaping during periods of </w:t>
      </w:r>
      <w:r w:rsidRPr="00350B1A">
        <w:t>neuroplasticity</w:t>
      </w:r>
      <w:r>
        <w:t xml:space="preserve">.  Neuroplasticity as discussed earlier refers to the brain’s ability to be malleable.  </w:t>
      </w:r>
      <w:r w:rsidRPr="009A3B44">
        <w:t xml:space="preserve"> </w:t>
      </w:r>
    </w:p>
    <w:p w:rsidR="004C0E8A" w:rsidRDefault="004C0E8A" w:rsidP="004C0E8A">
      <w:pPr>
        <w:spacing w:line="360" w:lineRule="auto"/>
        <w:ind w:firstLine="720"/>
      </w:pPr>
      <w:r>
        <w:t xml:space="preserve">Brain research has revealed the critical nature of the mind-body link in childhood development and how trauma interrupts it (Cicchetti &amp; Lynch, 1993; Curtis &amp; Cicchetti, 2003; </w:t>
      </w:r>
      <w:r>
        <w:lastRenderedPageBreak/>
        <w:t xml:space="preserve">Perry, 2006; Van der Kolk, 2003). Researchers understand the complexity of the neurophysiology of trauma better now than ever before, noting that nurturing, safety, and healthy interaction are key ingredients in healthy development of the brain. Bessel Van der Kolk (2003) states “Current research is beginning to clarify the underlying pathophysiology of the difficulties with cognition, impulse control, aggression, and emotion regulation commonly observed in severely traumatized children” (p.293). </w:t>
      </w:r>
    </w:p>
    <w:p w:rsidR="004C0E8A" w:rsidRDefault="004C0E8A" w:rsidP="004C0E8A">
      <w:pPr>
        <w:spacing w:line="360" w:lineRule="auto"/>
        <w:ind w:firstLine="720"/>
        <w:rPr>
          <w:b/>
        </w:rPr>
      </w:pPr>
      <w:r>
        <w:t>If animals can contribute to an enriched environment for children then perhaps attachment and neural resonance in animal companionship or animal assisted interventions can impact on the brain in predictable and useful ways.  If so, these relationships could be contributors to personality development, emotional and cognitive self-regulation and organization.</w:t>
      </w:r>
    </w:p>
    <w:p w:rsidR="00BE3C9A" w:rsidRPr="00F67225" w:rsidRDefault="00BE3C9A" w:rsidP="00C8627B">
      <w:pPr>
        <w:pStyle w:val="Heading2"/>
        <w:spacing w:before="0" w:after="0" w:line="360" w:lineRule="auto"/>
      </w:pPr>
      <w:bookmarkStart w:id="124" w:name="_Toc250712754"/>
      <w:r w:rsidRPr="00F67225">
        <w:t xml:space="preserve">Social Work, </w:t>
      </w:r>
      <w:r w:rsidR="00B73082">
        <w:t>CAMs</w:t>
      </w:r>
      <w:r w:rsidRPr="00F67225">
        <w:t xml:space="preserve"> and Traumatized Children</w:t>
      </w:r>
      <w:bookmarkEnd w:id="124"/>
    </w:p>
    <w:p w:rsidR="004C0E8A" w:rsidRDefault="004C0E8A" w:rsidP="004C0E8A">
      <w:pPr>
        <w:spacing w:line="360" w:lineRule="auto"/>
        <w:ind w:firstLine="720"/>
      </w:pPr>
      <w:proofErr w:type="gramStart"/>
      <w:r>
        <w:t>According to state laws, addressing the needs of children who experience trauma falls within the mandate of conventional medical and social services (Maluccio, 2006; Powell, 2001).</w:t>
      </w:r>
      <w:proofErr w:type="gramEnd"/>
      <w:r>
        <w:t xml:space="preserve">  Disclosure can result in a number of responses depending on how the child enters the treatment system. Practitioners’ assessments and clinical decisions are two variables that impact on treatment choices and interventions (Cameron, Elkins &amp; Guterman, 2006).  Social work is integral to the decision-making process for children who have experienced stressful events and/or trauma as child welfare workers are often social workers. </w:t>
      </w:r>
    </w:p>
    <w:p w:rsidR="004C0E8A" w:rsidRDefault="004C0E8A" w:rsidP="004C0E8A">
      <w:pPr>
        <w:spacing w:line="360" w:lineRule="auto"/>
        <w:ind w:firstLine="720"/>
      </w:pPr>
      <w:r>
        <w:t xml:space="preserve"> Historically, social work’s theoretical development has assisted in its understanding of the ecological nature of trauma and its relationship with poverty, oppression, as well as developmental processes.  It has moved from a deficit-focused model that was prevalent in the early twentieth century to a more progressive and complex multi-systemic understanding of child development that is strengths-based (Bolen, 2003; Cicchetti &amp; Lynch, 1993; Saleebey, 1992).  The theoretical construct of attachment (Bowlby, 1958, 1988) underpins social work’s understanding of the consequences of trauma in children.  Developmental neurobiology research supports the understanding that an enriched environment, key attachments with primary caregivers and </w:t>
      </w:r>
      <w:r w:rsidR="00B73082">
        <w:t>CAMs</w:t>
      </w:r>
      <w:r>
        <w:t xml:space="preserve"> or mind body techniques are useful interventions.  CAMs appear to rest on the principles of one medicine as well as the person-in-environment perspective - the significance of attunement, affinity and proximity between the human and animal participants. Saleebey (1992) challenges social work to look at the importance of biology to the person-in-</w:t>
      </w:r>
      <w:r>
        <w:lastRenderedPageBreak/>
        <w:t xml:space="preserve">environment perspective.  Research in this area is lacking.  This is essential to understanding the rationale for treatment as dominant paradigms construct meaning, dictate research interests and the development of treatment initiatives. </w:t>
      </w:r>
    </w:p>
    <w:p w:rsidR="004C0E8A" w:rsidRPr="00F226E4" w:rsidRDefault="004C0E8A" w:rsidP="004C0E8A">
      <w:pPr>
        <w:pStyle w:val="BodyText"/>
        <w:spacing w:line="360" w:lineRule="auto"/>
        <w:ind w:firstLine="720"/>
        <w:rPr>
          <w:sz w:val="24"/>
          <w:lang w:val="en-CA"/>
        </w:rPr>
      </w:pPr>
      <w:r w:rsidRPr="00F226E4">
        <w:rPr>
          <w:sz w:val="24"/>
        </w:rPr>
        <w:t>Risk and resilience have become key concepts for the modern social worker (Saleebey, 1997; Cicchetti &amp; Lynch, 1993).  Social work’s current understanding of childhood</w:t>
      </w:r>
      <w:r>
        <w:rPr>
          <w:sz w:val="24"/>
        </w:rPr>
        <w:t xml:space="preserve"> stress and</w:t>
      </w:r>
      <w:r w:rsidRPr="00F226E4">
        <w:rPr>
          <w:sz w:val="24"/>
        </w:rPr>
        <w:t xml:space="preserve"> trauma is predicated on the understanding of healthy attachment. Modern attachment theory has evolved from Bowlby (1958) and Ainsworth (1964, 1989) and their seminal work in identifying the role of attachment in healthy developmental processes in children.  Bowlby’s theory </w:t>
      </w:r>
      <w:r w:rsidRPr="00F226E4">
        <w:rPr>
          <w:sz w:val="24"/>
          <w:lang w:val="en-CA"/>
        </w:rPr>
        <w:t xml:space="preserve">focuses on the significance of consistent infant-caregiver relationships to healthy growth.  Feelings of insecurity, difficulty trusting or maintaining relationships and unfulfilled needs might result from inconsistent or neglectful ties with primary caregivers. Childhood experiences that are deficient in this regard can have residual affects in adulthood.  </w:t>
      </w:r>
      <w:r>
        <w:rPr>
          <w:sz w:val="24"/>
        </w:rPr>
        <w:t>More r</w:t>
      </w:r>
      <w:r w:rsidRPr="00F226E4">
        <w:rPr>
          <w:sz w:val="24"/>
        </w:rPr>
        <w:t xml:space="preserve">ecent developments in transactional theoretical perspectives </w:t>
      </w:r>
      <w:r>
        <w:rPr>
          <w:sz w:val="24"/>
        </w:rPr>
        <w:t>c</w:t>
      </w:r>
      <w:r w:rsidRPr="00F226E4">
        <w:rPr>
          <w:sz w:val="24"/>
        </w:rPr>
        <w:t>ontribute to the knowledge base of risk and resilience</w:t>
      </w:r>
      <w:r>
        <w:rPr>
          <w:sz w:val="24"/>
        </w:rPr>
        <w:t xml:space="preserve"> by extolling the benefits of self-organizing systems theory supporting the premise that adaptation is ongoing, even into adulthood.</w:t>
      </w:r>
      <w:r w:rsidRPr="00F226E4">
        <w:rPr>
          <w:sz w:val="24"/>
        </w:rPr>
        <w:t xml:space="preserve"> What is useful to note is that research in neurophysiology over the last two decades has demonstrated a link between attachment and a new “biopsychosociocultural model for child development” (Fontana and Gonzales, 2006, p. 274).  Fontana and Gonzales </w:t>
      </w:r>
      <w:r>
        <w:rPr>
          <w:sz w:val="24"/>
        </w:rPr>
        <w:t>emphasize,</w:t>
      </w:r>
    </w:p>
    <w:p w:rsidR="004C0E8A" w:rsidRDefault="004C0E8A" w:rsidP="004C0E8A">
      <w:pPr>
        <w:spacing w:line="360" w:lineRule="auto"/>
        <w:ind w:left="720" w:right="1260"/>
      </w:pPr>
      <w:r>
        <w:t>“Bruce Perry (2004) has reported that brain development is dependent in great part on an individual’s connection to other human beings.  Abuse, neglect, and other adverse environmental factors can cause neurological damage that interferes with children’s ability to reason, to feel, and to regulate their emotions and behavior.  We must understand the importance of infant attachment for child brain development…</w:t>
      </w:r>
      <w:r>
        <w:rPr>
          <w:i/>
        </w:rPr>
        <w:t>the unmet needs of child mental health services are prevention, early intervention, and relationship-based treatment.</w:t>
      </w:r>
      <w:r>
        <w:t xml:space="preserve">” (p. 274). </w:t>
      </w:r>
    </w:p>
    <w:p w:rsidR="004C0E8A" w:rsidRDefault="004C0E8A" w:rsidP="004C0E8A">
      <w:pPr>
        <w:spacing w:line="360" w:lineRule="auto"/>
      </w:pPr>
      <w:r>
        <w:t xml:space="preserve">These recommendations made by Fontana and Gonzales resonate with the mandate of social work.  </w:t>
      </w:r>
      <w:r>
        <w:tab/>
        <w:t xml:space="preserve">Finger and Arnold (2002) contend that research on </w:t>
      </w:r>
      <w:r w:rsidR="00B73082">
        <w:t>CAMs</w:t>
      </w:r>
      <w:r>
        <w:t xml:space="preserve"> in social work is scarce, given the ‘goodness of fit’ with its underlying principles.  They indicate there are“…several specific applications for social work practice, both at the systems and individual level” (p. 69).  They go on to note, “However, little published information exists to guide these efforts.  Practice-based research on the use of these interventions conducted by social workers is virtually non-existent </w:t>
      </w:r>
      <w:r>
        <w:lastRenderedPageBreak/>
        <w:t>and is needed to contribute to the knowledge base of our profession…given the obvious ideological congruence with the social work perspective for practice, one must question why we have very little presence in this area of intervention as compared to other professions” (p. 70).</w:t>
      </w:r>
    </w:p>
    <w:p w:rsidR="004C0E8A" w:rsidRDefault="004C0E8A" w:rsidP="004C0E8A">
      <w:pPr>
        <w:spacing w:line="360" w:lineRule="auto"/>
        <w:ind w:firstLine="720"/>
      </w:pPr>
      <w:r>
        <w:t xml:space="preserve">A profession that grounds itself in the ‘person-in-environment’ perspective and has a foothold in child welfare is well situated to have a pivotal role in research and the provision of relationship-based treatment (Bartlett, 1958; Germain, 1981; Germain &amp; Gitterman, 1980; Minihan, 1981; Siporin, 1980, 1983).  Consistent with this, social work has begun to integrate the use of </w:t>
      </w:r>
      <w:r w:rsidR="00B73082">
        <w:t>CAMs</w:t>
      </w:r>
      <w:r>
        <w:t xml:space="preserve"> into its research and treatment. It is useful to critically review what we know and don’t know that connects childhood trauma, human animal interaction and the neurobiological effects of </w:t>
      </w:r>
      <w:r w:rsidR="00B73082">
        <w:t>CAMs</w:t>
      </w:r>
      <w:r>
        <w:t xml:space="preserve"> as a way of exploring evidence based social work interventions with children.</w:t>
      </w:r>
    </w:p>
    <w:p w:rsidR="00BE3C9A" w:rsidRPr="00F67225" w:rsidRDefault="0021437B" w:rsidP="00C8627B">
      <w:pPr>
        <w:pStyle w:val="Heading2"/>
        <w:spacing w:before="0" w:after="0" w:line="360" w:lineRule="auto"/>
      </w:pPr>
      <w:bookmarkStart w:id="125" w:name="_Toc250712755"/>
      <w:r>
        <w:t>What W</w:t>
      </w:r>
      <w:r w:rsidR="00BE3C9A" w:rsidRPr="00F67225">
        <w:t>e Know and Don’t Know</w:t>
      </w:r>
      <w:bookmarkEnd w:id="125"/>
    </w:p>
    <w:p w:rsidR="004C0E8A" w:rsidRDefault="004C0E8A" w:rsidP="004C0E8A">
      <w:pPr>
        <w:spacing w:line="360" w:lineRule="auto"/>
        <w:ind w:firstLine="720"/>
      </w:pPr>
      <w:r w:rsidRPr="006F2453">
        <w:t>Animal research has clearly demonstrated the relationships between the structures of the brain and experience, including the effects of nurturing</w:t>
      </w:r>
      <w:r>
        <w:t xml:space="preserve"> on developmental neurobiology.  Meaney’s work in particular indicates that nurturing, specifically touch as well as an enriched environment, moderates development, creates resilience and can address deprivation causing reversal of developmental neurobiological kindling (Bredy, Humpartzoomian, Cain &amp; Meaney, 2003). As stated previously, current research confirms that many neural processes in brain development across species are the same, albeit that human cortical activity is more complex and many aspects of development are as a consequence, still unknown (Panksepp, 1998). </w:t>
      </w:r>
      <w:r w:rsidRPr="00F63464">
        <w:t>Relationships are important to human growth</w:t>
      </w:r>
      <w:r>
        <w:t xml:space="preserve"> and the research in development neurobiology underscores that.  The research also indicates that resiliency in humans is reliant on attachment in relationships (Kramer, 1993; LeDoux, 1996). The research related to the impact of affinity, attunement, attachment, specifically related to touch, proximity, safety and trust makes a good case for a similar effect resulting from interspecies interaction (Carter, 1998; Bredy et al, 2003; Fleming, O’Day &amp; Kraemer, 1999; Lui et al, 1997; Noriuchi, 2008; Uvnas-Moberg, 2009).  Finally research also supports the process of self-organization as a mechanism for creating resilience and it promotes the idea that adaptation is ongoing.  </w:t>
      </w:r>
      <w:r>
        <w:tab/>
      </w:r>
    </w:p>
    <w:p w:rsidR="004C0E8A" w:rsidRDefault="004C0E8A" w:rsidP="004C0E8A">
      <w:pPr>
        <w:spacing w:line="360" w:lineRule="auto"/>
        <w:ind w:firstLine="720"/>
      </w:pPr>
      <w:r>
        <w:t xml:space="preserve">Conversely it is important to be cautious about the research that provides neurobiological support for the impact of the interspecies interaction premise as it is sparse.  Odendaal (1999, 2003) and Odendaal &amp; Meintjes (2003) have published studies that support the case for limbic </w:t>
      </w:r>
      <w:r>
        <w:lastRenderedPageBreak/>
        <w:t>resonance between humans and animals but these studies are small and exploratory and the results have not been replicated.  Little is known for instance about the difference between cortisol levels in human-animal relationships that are therapeutic interventions between strangers and those that exist in human animal companionships that have endured over time.  Meaney and colleagues (Lupien et al, 2003) have participated in one study that measures the relationship between enriched environments in children and proficiency in education.  This study is important because it attempts to apply a body of literature amassed in animal science, to humans.  More recent work in mirror neurons suggests that familiarity in relationships may impact synchronicity in brain activity between an observer and the observed, mimicking the mentoring relationship that Schore (2003) describes in infant-caregiver interactions (Pfiefer, Iacoboni, Maziotta, &amp; Depretto, 2008).  It is apparent however that research focusing directly on interspecies interaction and the neurobiological impact for both human and animal is lacking.</w:t>
      </w:r>
    </w:p>
    <w:p w:rsidR="004C0E8A" w:rsidRPr="00F63464" w:rsidRDefault="004C0E8A" w:rsidP="004C0E8A">
      <w:pPr>
        <w:spacing w:line="360" w:lineRule="auto"/>
        <w:ind w:firstLine="720"/>
      </w:pPr>
      <w:r>
        <w:t xml:space="preserve">Human animal literature is obliged by its very nature to strive for research models that are non-invasive and studying the neurobiological implications of interspecies interaction using cortisol levels in saliva is non-invasive.  Panksepp (1998) reminds us that there are moral and ethical issues related to invasive techniques being used on humans to measure brain activity. In particular working with traumatized children requires acute attention paid to safety and comfort.  Alternately, the neurobiology of interspecies interaction cannot be studied if it is painful or detrimental to the animal.  Human animal interaction research supports this premise with respect to measuring affiliative responses in animals.  Precedent has been established in this regard. The </w:t>
      </w:r>
      <w:r w:rsidR="005E7AA1">
        <w:t xml:space="preserve">recent </w:t>
      </w:r>
      <w:r>
        <w:t>research</w:t>
      </w:r>
      <w:r w:rsidR="005E7AA1">
        <w:t xml:space="preserve"> of Uvnas-Moberg (2009) </w:t>
      </w:r>
      <w:r>
        <w:t xml:space="preserve">suggests that the measurement of cortisol </w:t>
      </w:r>
      <w:r w:rsidR="005E7AA1">
        <w:t>and other neuro</w:t>
      </w:r>
      <w:r w:rsidR="004842AB">
        <w:t>-</w:t>
      </w:r>
      <w:r w:rsidR="005E7AA1">
        <w:t xml:space="preserve">hormones </w:t>
      </w:r>
      <w:r>
        <w:t xml:space="preserve">in both humans and animals would provide evidence that interactions impact on stress or trauma symptoms.  Research that continues to address this gap in the literature is warranted.  </w:t>
      </w:r>
    </w:p>
    <w:p w:rsidR="004C0E8A" w:rsidRDefault="004C0E8A" w:rsidP="004C0E8A">
      <w:pPr>
        <w:spacing w:line="360" w:lineRule="auto"/>
        <w:ind w:firstLine="720"/>
      </w:pPr>
      <w:r>
        <w:t xml:space="preserve">The notion that human-animal relationships can be utilized as complementary or alternative approaches to trauma recovery in children hinges on an understanding of the developmental neurobiological research that links emotion to cognition and kindling to the impact of enriched environments (Lewis, 1995; Kramer, 1993).  If human animal relationships are to be considered affective tools for intervening in stress or trauma responses in children, the role they play in activating pleasure and reward centers in the developing brain appear to be the key to understanding how. The role that attachment plays in infant and consequently childhood </w:t>
      </w:r>
      <w:r>
        <w:lastRenderedPageBreak/>
        <w:t xml:space="preserve">cortical development is clear from the research discussed here.  One might speculate that the role that human-animal attachment plays in cortical development relies on the length and intensity of the relationship as well as the capacity of the animal to be responsive.  Children who swim with dolphins from a very early age may form different relationships from those who are interacting with the large friendly family dog from birth.  Some research suggests that attachment to animals plays an important role in the development of the ability to develop enduring relationships later in life (Daly &amp; Morton, 2006; Melson, 2003; Pfiefer, et al, 2008). </w:t>
      </w:r>
    </w:p>
    <w:p w:rsidR="004C0E8A" w:rsidRDefault="004C0E8A" w:rsidP="004C0E8A">
      <w:pPr>
        <w:spacing w:line="360" w:lineRule="auto"/>
      </w:pPr>
      <w:r>
        <w:t xml:space="preserve">        Melson (2003) contends that “children may cast their pets as functional younger siblings, as peer playmates, as their own “children” or even as a security-providing attachment figure” (p. 37).  If human-animal relationships provide infants and children with highly interactive and responsive connections that are consistent, non-judgmental and hence rewarding, it is worthwhile exploring the clinical potential they have for augmenting cognitive behavior approaches to neural development at important junctures in neuroplasticity.  Research needs to focus on the role of the anterior cingulated cortex, the orbital frontal cortex as well as the prefrontal cortex and the relationship human-animal interaction has with these aspects of developmental neurobiology to understand how these relationships might impact change.  Research that builds on the work of Odendaal (1999, 2003), Lewis (1995) and Meaney (1985, 1991, 2003, 2007) measuring cortisol levels in both humans and animals is a logical place to start.  </w:t>
      </w:r>
    </w:p>
    <w:p w:rsidR="0008742B" w:rsidRPr="00D3320C" w:rsidRDefault="0008742B" w:rsidP="00C8627B">
      <w:pPr>
        <w:pStyle w:val="Heading2"/>
        <w:spacing w:before="0" w:after="0" w:line="360" w:lineRule="auto"/>
      </w:pPr>
      <w:bookmarkStart w:id="126" w:name="_Toc250712756"/>
      <w:r w:rsidRPr="00D3320C">
        <w:t>Single Subject Design</w:t>
      </w:r>
      <w:bookmarkEnd w:id="126"/>
    </w:p>
    <w:p w:rsidR="004C0E8A" w:rsidRDefault="004C0E8A" w:rsidP="004C0E8A">
      <w:pPr>
        <w:spacing w:line="360" w:lineRule="auto"/>
        <w:ind w:firstLine="720"/>
      </w:pPr>
      <w:r w:rsidRPr="004865FA">
        <w:t xml:space="preserve">Single subject design </w:t>
      </w:r>
      <w:r>
        <w:t>wa</w:t>
      </w:r>
      <w:r w:rsidRPr="004865FA">
        <w:t>s an important approach to use for this research project for a number of reasons.  This design provide</w:t>
      </w:r>
      <w:r>
        <w:t>d</w:t>
      </w:r>
      <w:r w:rsidRPr="004865FA">
        <w:t xml:space="preserve"> an opportunity to look closely at the interaction between child and horse, a necessary component to understanding how a possible neurobiological interaction could occur.  It is a design that provides </w:t>
      </w:r>
      <w:r w:rsidR="0023166E" w:rsidRPr="005F763C">
        <w:t>clarity,</w:t>
      </w:r>
      <w:r>
        <w:t xml:space="preserve"> an opportunity to view the interaction being studied up close and collect pilot data. </w:t>
      </w:r>
      <w:r w:rsidRPr="00206397">
        <w:t>.</w:t>
      </w:r>
      <w:r w:rsidRPr="004865FA">
        <w:t xml:space="preserve">  It also allow</w:t>
      </w:r>
      <w:r>
        <w:t>ed</w:t>
      </w:r>
      <w:r w:rsidRPr="004865FA">
        <w:t xml:space="preserve"> for changes in the research design (length and frequency of interaction) should the data indicate this would be useful. Finally, this </w:t>
      </w:r>
      <w:r>
        <w:t>wa</w:t>
      </w:r>
      <w:r w:rsidRPr="004865FA">
        <w:t>s a useful design for this study as it addresses a gap in the l</w:t>
      </w:r>
      <w:r>
        <w:t>iterature – to date there are few</w:t>
      </w:r>
      <w:r w:rsidRPr="004865FA">
        <w:t xml:space="preserve"> single system designs used in human animal research</w:t>
      </w:r>
      <w:r>
        <w:t xml:space="preserve"> (Esteves &amp; Stokes, 2008)</w:t>
      </w:r>
      <w:r w:rsidRPr="004865FA">
        <w:t xml:space="preserve">. Most </w:t>
      </w:r>
      <w:r>
        <w:t>human animal</w:t>
      </w:r>
      <w:r w:rsidRPr="004865FA">
        <w:t xml:space="preserve"> research has been random</w:t>
      </w:r>
      <w:r>
        <w:t>ized clinical trials (Antonioli &amp; Reveley, 2005; Friedmann, Katcher, Thomas, Lynch &amp; Messent, 1983; Shiloh, Sorek &amp; Terkel, 2003</w:t>
      </w:r>
      <w:r w:rsidRPr="004865FA">
        <w:t xml:space="preserve">), other quasi </w:t>
      </w:r>
      <w:r>
        <w:t>experimental designs (Wilson, 1991) or non-experimental designs (Burgon, 2003; Yorke, 2003</w:t>
      </w:r>
      <w:r w:rsidRPr="004865FA">
        <w:t>).</w:t>
      </w:r>
    </w:p>
    <w:p w:rsidR="004C0E8A" w:rsidRPr="004865FA" w:rsidRDefault="004C0E8A" w:rsidP="004C0E8A">
      <w:pPr>
        <w:spacing w:line="360" w:lineRule="auto"/>
        <w:ind w:firstLine="720"/>
      </w:pPr>
      <w:r w:rsidRPr="004865FA">
        <w:lastRenderedPageBreak/>
        <w:t xml:space="preserve"> </w:t>
      </w:r>
      <w:r>
        <w:t>Although experimental approaches like randomized controlled trials have traditionally been considered as the most rigorous or the ‘gold standard’ in some fields of research, it is not possible to do these kinds of studies in this case.  Single case design is a cost effective, exploratory way to establish baseline data in the measurement of neural processes in human equine interaction.   This design provided explicit information that can be pursued in a larger experimental or quasi experimental study later on. Finally, this study provides pilot information about an approach to measuring human animal interaction at a time when there is very little if any literature on the topic.   This study will provide a baseline for future research.</w:t>
      </w:r>
      <w:r w:rsidRPr="004865FA">
        <w:t xml:space="preserve"> </w:t>
      </w:r>
    </w:p>
    <w:p w:rsidR="004C0E8A" w:rsidRDefault="004C0E8A" w:rsidP="004C0E8A">
      <w:pPr>
        <w:spacing w:line="360" w:lineRule="auto"/>
        <w:ind w:firstLine="720"/>
      </w:pPr>
      <w:r w:rsidRPr="004865FA">
        <w:t xml:space="preserve">In general, the strengths of single system design </w:t>
      </w:r>
      <w:r>
        <w:t>are</w:t>
      </w:r>
      <w:r w:rsidRPr="004865FA">
        <w:t xml:space="preserve"> its flexibility, its wide applicability to variable settings, types and levels of interventions as well as types of problems (Bloom, Fischer &amp; Orme, 2006</w:t>
      </w:r>
      <w:r>
        <w:t>; Nugent, 2010</w:t>
      </w:r>
      <w:r w:rsidRPr="004865FA">
        <w:t xml:space="preserve">).  The limitations of these designs include generalizability beyond the studied population and small sample sizes.  The challenge to internal validity in studies that use these designs is finding empirically supported measurement tools and the capacity of the design and those tools to measure adequately whether observed change began before the intervention. </w:t>
      </w:r>
    </w:p>
    <w:p w:rsidR="0008742B" w:rsidRPr="005E5DC1" w:rsidRDefault="0008742B" w:rsidP="00C8627B">
      <w:pPr>
        <w:pStyle w:val="Heading3"/>
        <w:spacing w:before="0" w:after="0" w:line="360" w:lineRule="auto"/>
      </w:pPr>
      <w:bookmarkStart w:id="127" w:name="_Toc250712757"/>
      <w:r>
        <w:t>Literature Review</w:t>
      </w:r>
      <w:bookmarkEnd w:id="127"/>
    </w:p>
    <w:p w:rsidR="004C0E8A" w:rsidRPr="004865FA" w:rsidRDefault="004C0E8A" w:rsidP="004C0E8A">
      <w:pPr>
        <w:spacing w:line="360" w:lineRule="auto"/>
        <w:ind w:firstLine="720"/>
      </w:pPr>
      <w:r w:rsidRPr="004865FA">
        <w:t>Studies that utilize single system designs with children provide some insight into the usefulness of this approach (Briggs</w:t>
      </w:r>
      <w:r>
        <w:t xml:space="preserve">, Leary, Briggs, Cox, &amp; Shibano, </w:t>
      </w:r>
      <w:r w:rsidRPr="004865FA">
        <w:t>2005; Korn &amp; Leeds, 2002; Whitfield, 1999).  A study by Briggs and colleagues (2005) tracked the compliance and non-compliance of a mother and her two children</w:t>
      </w:r>
      <w:r>
        <w:t>, ages 5 and 10,</w:t>
      </w:r>
      <w:r w:rsidRPr="004865FA">
        <w:t xml:space="preserve"> in response to interventions addressing changes in both the mother and children’s behavior.  The parent participated in group training sessions (4) that were reinforced by a 6 month follow up period where the parent collected data on the changes of behavior in their child. These scores were collated with parent self esteem scores.  The study use</w:t>
      </w:r>
      <w:r>
        <w:t>d</w:t>
      </w:r>
      <w:r w:rsidRPr="004865FA">
        <w:t xml:space="preserve"> an A-B single systems design where A is a multiple baseline of behavior across participants (children) and B is the treatment of rewarding compliant behavior.  The study demonstrated a change in child management by the parent, and improved behavior in her children as well, resulting from an applied behavioral parent training technique.  This study was unique in that it focused on simultaneous changes in behavior of both the single parent and her children.  The fact that the parent collected data on changes of behavior could impact the rigor of the study by introducing threats to internal validity and reliability.  </w:t>
      </w:r>
      <w:r>
        <w:t xml:space="preserve">This approach however has developed protocol to ensure reliability and has been used in subsequent </w:t>
      </w:r>
      <w:r>
        <w:lastRenderedPageBreak/>
        <w:t xml:space="preserve">studies as a way to collect multiple daily results (Dozier, et al, 2006; Gunnar, Morrison, Chisholm &amp; Shuder, 2001).  </w:t>
      </w:r>
      <w:r w:rsidRPr="004865FA">
        <w:t>As well, other events that occur during the 6 month follow up period might influence parent and child behavior such as adherence to scheduled timing, frequency or fidelity of behavioral interventions by the parent and perception of the children’s responses. Regression to the mean (spontaneous change regardless of parental behavior</w:t>
      </w:r>
      <w:r>
        <w:t xml:space="preserve"> or scores moving towards the mean when they are extreme</w:t>
      </w:r>
      <w:r w:rsidRPr="004865FA">
        <w:t xml:space="preserve">), practitioner expectation or diffusion between the parent and other parents in the training sessions may have also contributed to change.   This study did however provide an in-depth opportunity to ‘observe’ the parent child interactions for six months in a way that would be difficult for researchers </w:t>
      </w:r>
      <w:r>
        <w:t xml:space="preserve">using group design </w:t>
      </w:r>
      <w:r w:rsidRPr="004865FA">
        <w:t>to do.</w:t>
      </w:r>
    </w:p>
    <w:p w:rsidR="004C0E8A" w:rsidRDefault="004C0E8A" w:rsidP="004C0E8A">
      <w:pPr>
        <w:spacing w:line="360" w:lineRule="auto"/>
        <w:ind w:firstLine="720"/>
      </w:pPr>
      <w:r w:rsidRPr="004865FA">
        <w:t>A second study explored the impact that a 12 session anger management pr</w:t>
      </w:r>
      <w:r>
        <w:t>ogram had</w:t>
      </w:r>
      <w:r w:rsidRPr="004865FA">
        <w:t xml:space="preserve"> on 8 conduct-disordered students referred for behavioral problems in a school (Whitffield, 1999).  The study had matched pairs of students, with 8 students participating in the intervention and an additional 8 students held as controls.  </w:t>
      </w:r>
      <w:r>
        <w:t xml:space="preserve">The 8 students receiving the intervention were picked randomly. The 8 pairs (participants and controls) were matched as closely as possible using the </w:t>
      </w:r>
      <w:r w:rsidRPr="004865FA">
        <w:t xml:space="preserve">Staff Daily Reports </w:t>
      </w:r>
      <w:r>
        <w:t xml:space="preserve">(Achenbach, 1991) that has a Cronbach’s alpha (internal consistency) of .80; and a test/retest reliability of .89 to .92) </w:t>
      </w:r>
      <w:r w:rsidRPr="004865FA">
        <w:t>a</w:t>
      </w:r>
      <w:r>
        <w:t>s well as</w:t>
      </w:r>
      <w:r w:rsidRPr="004865FA">
        <w:t xml:space="preserve"> the Self Control Rating Scale (alpha .98)</w:t>
      </w:r>
      <w:r>
        <w:t xml:space="preserve">.  These scales </w:t>
      </w:r>
      <w:r w:rsidRPr="004865FA">
        <w:t>were used to assess anger and match the paired students.  All 16 studen</w:t>
      </w:r>
      <w:r>
        <w:t>ts were a convenience sample and</w:t>
      </w:r>
      <w:r w:rsidRPr="004865FA">
        <w:t xml:space="preserve"> they were randomly assign</w:t>
      </w:r>
      <w:r>
        <w:t>ed to participate in the research</w:t>
      </w:r>
      <w:r w:rsidRPr="004865FA">
        <w:t xml:space="preserve">.   Participants continued to attend </w:t>
      </w:r>
      <w:r>
        <w:t>a</w:t>
      </w:r>
      <w:r w:rsidRPr="004865FA">
        <w:t xml:space="preserve"> day treat</w:t>
      </w:r>
      <w:r>
        <w:t xml:space="preserve">ment program </w:t>
      </w:r>
      <w:r w:rsidRPr="004865FA">
        <w:t xml:space="preserve">in addition to participating in the anger control group.  Staff members of the day treatment program were blind to who was involved in the additional group. </w:t>
      </w:r>
      <w:r>
        <w:t xml:space="preserve">  </w:t>
      </w:r>
      <w:r w:rsidRPr="004865FA">
        <w:t xml:space="preserve">The </w:t>
      </w:r>
      <w:r>
        <w:t>t</w:t>
      </w:r>
      <w:r w:rsidRPr="004865FA">
        <w:t xml:space="preserve">wo self-reports and </w:t>
      </w:r>
      <w:r>
        <w:t xml:space="preserve">the </w:t>
      </w:r>
      <w:r w:rsidRPr="004865FA">
        <w:t>State Trait Anger Expression Inventory (</w:t>
      </w:r>
      <w:r>
        <w:t xml:space="preserve">Spielberger, 2008; </w:t>
      </w:r>
      <w:r w:rsidRPr="004865FA">
        <w:t>alpha .82), measure</w:t>
      </w:r>
      <w:r>
        <w:t>s</w:t>
      </w:r>
      <w:r w:rsidRPr="004865FA">
        <w:t xml:space="preserve"> w</w:t>
      </w:r>
      <w:r>
        <w:t>ere</w:t>
      </w:r>
      <w:r w:rsidRPr="004865FA">
        <w:t xml:space="preserve"> used to determine results. The study used a multiple base line design across subjects.   In addition hierarchical linear modeling </w:t>
      </w:r>
      <w:r>
        <w:t xml:space="preserve">(HLM) </w:t>
      </w:r>
      <w:r w:rsidRPr="004865FA">
        <w:t xml:space="preserve">was used to compare the study and control groups to determine between subject differences, the overall intervention trends and the Self Control Rating Scales for each group. </w:t>
      </w:r>
      <w:r w:rsidR="0023166E">
        <w:t>The results</w:t>
      </w:r>
      <w:r w:rsidRPr="004865FA">
        <w:t xml:space="preserve"> indicated that the majority of </w:t>
      </w:r>
      <w:r>
        <w:t>the eight</w:t>
      </w:r>
      <w:r w:rsidRPr="004865FA">
        <w:t xml:space="preserve"> </w:t>
      </w:r>
      <w:r>
        <w:t xml:space="preserve">intervention </w:t>
      </w:r>
      <w:r w:rsidRPr="004865FA">
        <w:t xml:space="preserve">participants improved on self rating reports as well as reported behavior by staff. Generalizability of these results is limited by the use of a convenience sample. Self reports can be misleading but in this case, corroboration with day treatment staff behavior reports improved the internal validity and reliability of the design.   </w:t>
      </w:r>
      <w:r>
        <w:t xml:space="preserve">The Whitfield and Briggs studies suggest that single subject designs can be useful for determining a </w:t>
      </w:r>
      <w:r>
        <w:lastRenderedPageBreak/>
        <w:t xml:space="preserve">detailed understanding of unique descriptive data for an individual, particular condition or approach to measurement in a less costly manner, before proceeding on to a group design.  </w:t>
      </w:r>
    </w:p>
    <w:p w:rsidR="0008742B" w:rsidRPr="005E5C2B" w:rsidRDefault="0008742B" w:rsidP="004C0E8A">
      <w:pPr>
        <w:pStyle w:val="Heading2"/>
        <w:spacing w:before="0" w:after="0" w:line="360" w:lineRule="auto"/>
      </w:pPr>
      <w:bookmarkStart w:id="128" w:name="_Toc250712758"/>
      <w:proofErr w:type="gramStart"/>
      <w:r w:rsidRPr="005E5C2B">
        <w:t>Summary</w:t>
      </w:r>
      <w:r w:rsidR="00CB5DEE">
        <w:t xml:space="preserve"> </w:t>
      </w:r>
      <w:r>
        <w:t>and Introduction to the Study</w:t>
      </w:r>
      <w:r w:rsidR="004C0E8A">
        <w:t>.</w:t>
      </w:r>
      <w:bookmarkEnd w:id="128"/>
      <w:proofErr w:type="gramEnd"/>
    </w:p>
    <w:p w:rsidR="004C0E8A" w:rsidRDefault="004C0E8A" w:rsidP="004C0E8A">
      <w:pPr>
        <w:spacing w:line="360" w:lineRule="auto"/>
        <w:ind w:firstLine="720"/>
      </w:pPr>
      <w:r>
        <w:t xml:space="preserve">Single subject design provides an opportunity to explore the human animal relationship in detail.  This study looks at equine human interaction, specifically with children who have experienced trauma. It focuses on the neurobiological markers of stress related to trauma, specifically cortisol.   A thorough description of the screening procedures, study design, sample, measures as well as details about data collection is provided. </w:t>
      </w:r>
    </w:p>
    <w:p w:rsidR="0008742B" w:rsidRPr="005E5C2B" w:rsidRDefault="0008742B" w:rsidP="00C8627B">
      <w:pPr>
        <w:spacing w:line="360" w:lineRule="auto"/>
        <w:rPr>
          <w:i/>
        </w:rPr>
      </w:pPr>
      <w:r>
        <w:t xml:space="preserve">                  </w:t>
      </w:r>
      <w:r w:rsidRPr="005E5C2B">
        <w:rPr>
          <w:i/>
        </w:rPr>
        <w:t>Salivary Cortisol: the Role of Cortisol in Developmental Neurobiology</w:t>
      </w:r>
    </w:p>
    <w:p w:rsidR="004C0E8A" w:rsidRDefault="004C0E8A" w:rsidP="004C0E8A">
      <w:pPr>
        <w:spacing w:line="360" w:lineRule="auto"/>
        <w:ind w:firstLine="720"/>
      </w:pPr>
      <w:r>
        <w:t xml:space="preserve">Cortisol or glucocorticoid is a hormone produced by the adrenal glands that plays a role in the regulation of a number of bodily processes including blood pressure, blood sugar (insulin), immune system and inflammation.  The body secretes this hormone in response to stressful events.  Mammals experience day time levels of cortisol that are usually highest in the morning when they awake and lowest before sleep at night.  Most diurnal animals have similar rhythms.  Stress in human and non-human mammals impacts the neurophysiology of the brain in complex and integrated ways.  The goal of this neurobiological process is to return the individual to a state of balance, as experienced before the stressful event, commonly labeled ‘homeostasis’ (McEwen, 2000; Willoughby, Vandergrift, Blair &amp; Granger, 2007).  Key epicenters that are implicated in the stress response and cortisol production/response are the limbic system, the hypothalamic-pituitary- adrenal axis (HPA) and the central nervous system.  Various hormones and neurotransmitters play a role in coordinating and responding to messages that parts of the brain emit in response to stressful events.  The role of corticotrophin release factor (CRF) is to coordinate the function of the HPA in some respects as well as modulate the individual’s response to stress.  The CRF is released from a part of the hypothalamus and acts on receptors in the pituitary gland which results in the release of </w:t>
      </w:r>
      <w:r w:rsidRPr="009F20E4">
        <w:t>adrenocorticotropic hormone (ACTH)</w:t>
      </w:r>
      <w:r>
        <w:t xml:space="preserve">.  ACTH then acts on the adrenal gland to release glucocorticoids or cortisol.  ACTH has been demonstrated to have a strong nocturnal and early morning relationship with cortisol secretions and appears to be the prime regulator of cortisol although it is acknowledged that other factors may influence the release of cortisol as well (Krishnan, Ritchie, Saunders, Wilson, Nemeroff, &amp; Carroll, 1990). These glucocorticoids act on a number of systems and epicenters that respond to anxiety, including the inhibition of the release of more CRF (for the purpose of bringing the </w:t>
      </w:r>
      <w:r>
        <w:lastRenderedPageBreak/>
        <w:t xml:space="preserve">bodily system back to homeostasis) and impacting the sympathetic nervous system, to name a few (Bale, Lee &amp; Vale, 2002).   Willoughby et al. (2007) describe an inverted U shape that represents the increase of cortisol in response to the stressful event and a down regulation or modifying of the cortisol as an adaptive response afterward.  </w:t>
      </w:r>
    </w:p>
    <w:p w:rsidR="004C0E8A" w:rsidRDefault="004C0E8A" w:rsidP="004C0E8A">
      <w:pPr>
        <w:spacing w:line="360" w:lineRule="auto"/>
        <w:ind w:firstLine="720"/>
      </w:pPr>
      <w:r>
        <w:t>Children who have experienced post traumatic stress disorder (PTSD) can have irregular patterns of cortisol secretion that include extremes of high to chronically low basal and diurnal levels (Cicchetti &amp; Rogosch, 2001; Gunnar, Morison, Chisholm &amp; Schuder, 2001; Yehuda, 2006).  Changes in cortisol levels are not necessarily predictable although this body of research is small.  Current research indicates that cortisol levels can be influenced by the extent and severity or type of trauma or neglect, temperament, personality and genetic predisposition as well adaptation and availability of coping resources (Bevans, Cerabone &amp; Overstreet, 2008; Bruce, Fisher, Pears &amp; Levine, 2008; Gunnar et al, 2001; Gunnar, Talge &amp; Herrera, 2009).</w:t>
      </w:r>
    </w:p>
    <w:p w:rsidR="00645AB1" w:rsidRDefault="00D3320C" w:rsidP="00C8627B">
      <w:pPr>
        <w:pStyle w:val="Heading1"/>
        <w:spacing w:before="0" w:line="360" w:lineRule="auto"/>
      </w:pPr>
      <w:r>
        <w:br w:type="page"/>
      </w:r>
      <w:bookmarkStart w:id="129" w:name="_Toc250712759"/>
      <w:r>
        <w:lastRenderedPageBreak/>
        <w:t>Chapter II</w:t>
      </w:r>
      <w:r w:rsidR="00D36B16">
        <w:t>I</w:t>
      </w:r>
      <w:bookmarkEnd w:id="129"/>
    </w:p>
    <w:p w:rsidR="00BE3C9A" w:rsidRPr="00F67225" w:rsidRDefault="008D48D5" w:rsidP="00C8627B">
      <w:pPr>
        <w:pStyle w:val="Heading1"/>
        <w:spacing w:before="0" w:line="360" w:lineRule="auto"/>
      </w:pPr>
      <w:bookmarkStart w:id="130" w:name="_Toc250704914"/>
      <w:bookmarkStart w:id="131" w:name="_Toc250712760"/>
      <w:r w:rsidRPr="00F67225">
        <w:t>Methodology</w:t>
      </w:r>
      <w:bookmarkEnd w:id="130"/>
      <w:bookmarkEnd w:id="131"/>
    </w:p>
    <w:p w:rsidR="00D83585" w:rsidRPr="00F13D2E" w:rsidRDefault="00D83585" w:rsidP="00C8627B">
      <w:pPr>
        <w:pStyle w:val="Heading2"/>
        <w:spacing w:before="0" w:after="0" w:line="360" w:lineRule="auto"/>
      </w:pPr>
      <w:bookmarkStart w:id="132" w:name="_Toc250712761"/>
      <w:r w:rsidRPr="00F13D2E">
        <w:t>Sample</w:t>
      </w:r>
      <w:bookmarkEnd w:id="132"/>
    </w:p>
    <w:p w:rsidR="00D83585" w:rsidRPr="008A3728" w:rsidRDefault="00D83585" w:rsidP="00C8627B">
      <w:pPr>
        <w:pStyle w:val="Heading3"/>
        <w:spacing w:before="0" w:after="0" w:line="360" w:lineRule="auto"/>
      </w:pPr>
      <w:bookmarkStart w:id="133" w:name="_Toc250712762"/>
      <w:r w:rsidRPr="008A3728">
        <w:t>Obtaining Potential Participants</w:t>
      </w:r>
      <w:bookmarkEnd w:id="133"/>
    </w:p>
    <w:p w:rsidR="004C0E8A" w:rsidRPr="008A3728" w:rsidRDefault="00BD0E0F" w:rsidP="004C0E8A">
      <w:pPr>
        <w:spacing w:line="360" w:lineRule="auto"/>
      </w:pPr>
      <w:r>
        <w:tab/>
      </w:r>
      <w:r w:rsidR="004C0E8A" w:rsidRPr="008A3728">
        <w:t>Children w</w:t>
      </w:r>
      <w:r w:rsidR="004C0E8A">
        <w:t>ere</w:t>
      </w:r>
      <w:r w:rsidR="004C0E8A" w:rsidRPr="008A3728">
        <w:t xml:space="preserve"> recruited through child welfare agencies in the same geographical region as the farm in the following manner:</w:t>
      </w:r>
    </w:p>
    <w:p w:rsidR="004C0E8A" w:rsidRPr="008A3728" w:rsidRDefault="004C0E8A" w:rsidP="004C0E8A">
      <w:pPr>
        <w:numPr>
          <w:ilvl w:val="0"/>
          <w:numId w:val="3"/>
        </w:numPr>
        <w:tabs>
          <w:tab w:val="clear" w:pos="1440"/>
        </w:tabs>
        <w:spacing w:line="360" w:lineRule="auto"/>
        <w:ind w:left="540" w:hanging="540"/>
      </w:pPr>
      <w:r w:rsidRPr="008A3728">
        <w:t>The Executive Directors of these child welfare agencies w</w:t>
      </w:r>
      <w:r>
        <w:t>ere</w:t>
      </w:r>
      <w:r w:rsidRPr="008A3728">
        <w:t xml:space="preserve"> contacted for potential participants (see Appendix I), and provided by the principal investigator with letters of information and consent to contact forms;</w:t>
      </w:r>
    </w:p>
    <w:p w:rsidR="004C0E8A" w:rsidRPr="008A3728" w:rsidRDefault="004C0E8A" w:rsidP="004C0E8A">
      <w:pPr>
        <w:numPr>
          <w:ilvl w:val="0"/>
          <w:numId w:val="3"/>
        </w:numPr>
        <w:tabs>
          <w:tab w:val="clear" w:pos="1440"/>
        </w:tabs>
        <w:spacing w:line="360" w:lineRule="auto"/>
        <w:ind w:left="540" w:hanging="540"/>
      </w:pPr>
      <w:r w:rsidRPr="008A3728">
        <w:t>The Executive Directors and clinical staff of these agencies identif</w:t>
      </w:r>
      <w:r>
        <w:t>ied</w:t>
      </w:r>
      <w:r w:rsidRPr="008A3728">
        <w:t xml:space="preserve"> children who they th</w:t>
      </w:r>
      <w:r>
        <w:t>ought</w:t>
      </w:r>
      <w:r w:rsidRPr="008A3728">
        <w:t xml:space="preserve"> might be potential participants, and then contact</w:t>
      </w:r>
      <w:r>
        <w:t>ed</w:t>
      </w:r>
      <w:r w:rsidRPr="008A3728">
        <w:t xml:space="preserve"> the guardian(s) (this term includes parents, grandparents, or anyone legally responsible for the child) of the selected children </w:t>
      </w:r>
      <w:r>
        <w:t xml:space="preserve">by phone or email </w:t>
      </w:r>
      <w:r w:rsidRPr="008A3728">
        <w:t xml:space="preserve">and </w:t>
      </w:r>
      <w:r>
        <w:t xml:space="preserve">to </w:t>
      </w:r>
      <w:r w:rsidRPr="008A3728">
        <w:t>notif</w:t>
      </w:r>
      <w:r>
        <w:t>y</w:t>
      </w:r>
      <w:r w:rsidRPr="008A3728">
        <w:t xml:space="preserve"> them about this study.  The children’s guardians sign</w:t>
      </w:r>
      <w:r>
        <w:t>ed</w:t>
      </w:r>
      <w:r w:rsidRPr="008A3728">
        <w:t xml:space="preserve"> the consent to contact form (see Appendix II);</w:t>
      </w:r>
    </w:p>
    <w:p w:rsidR="004C0E8A" w:rsidRPr="008A3728" w:rsidRDefault="004C0E8A" w:rsidP="004C0E8A">
      <w:pPr>
        <w:numPr>
          <w:ilvl w:val="0"/>
          <w:numId w:val="3"/>
        </w:numPr>
        <w:tabs>
          <w:tab w:val="clear" w:pos="1440"/>
        </w:tabs>
        <w:spacing w:line="360" w:lineRule="auto"/>
        <w:ind w:left="540" w:hanging="540"/>
      </w:pPr>
      <w:r w:rsidRPr="008A3728">
        <w:t xml:space="preserve">The Executive </w:t>
      </w:r>
      <w:r>
        <w:t>D</w:t>
      </w:r>
      <w:r w:rsidRPr="008A3728">
        <w:t>irector and clinical staff  describe</w:t>
      </w:r>
      <w:r>
        <w:t>d</w:t>
      </w:r>
      <w:r w:rsidRPr="008A3728">
        <w:t xml:space="preserve"> the study to the children’s guardians, ha</w:t>
      </w:r>
      <w:r>
        <w:t>d</w:t>
      </w:r>
      <w:r w:rsidRPr="008A3728">
        <w:t xml:space="preserve"> the guardian</w:t>
      </w:r>
      <w:r>
        <w:t>s</w:t>
      </w:r>
      <w:r w:rsidRPr="008A3728">
        <w:t xml:space="preserve"> sign the consent form </w:t>
      </w:r>
      <w:r>
        <w:t>when</w:t>
      </w:r>
      <w:r w:rsidRPr="008A3728">
        <w:t xml:space="preserve"> interested in having the child participate, and </w:t>
      </w:r>
      <w:r>
        <w:t xml:space="preserve">then </w:t>
      </w:r>
      <w:r w:rsidRPr="008A3728">
        <w:t>provide</w:t>
      </w:r>
      <w:r>
        <w:t>d</w:t>
      </w:r>
      <w:r w:rsidRPr="008A3728">
        <w:t xml:space="preserve"> the guardian with a copy of the information letter (see Appendix III</w:t>
      </w:r>
      <w:r>
        <w:t>)</w:t>
      </w:r>
    </w:p>
    <w:p w:rsidR="004C0E8A" w:rsidRPr="008A3728" w:rsidRDefault="004C0E8A" w:rsidP="004C0E8A">
      <w:pPr>
        <w:numPr>
          <w:ilvl w:val="0"/>
          <w:numId w:val="3"/>
        </w:numPr>
        <w:tabs>
          <w:tab w:val="clear" w:pos="1440"/>
        </w:tabs>
        <w:spacing w:line="360" w:lineRule="auto"/>
        <w:ind w:left="540" w:hanging="540"/>
      </w:pPr>
      <w:r w:rsidRPr="008A3728">
        <w:t>Guardians who signed consent forms contact</w:t>
      </w:r>
      <w:r>
        <w:t>ed</w:t>
      </w:r>
      <w:r w:rsidRPr="008A3728">
        <w:t xml:space="preserve"> the principal researcher</w:t>
      </w:r>
      <w:r>
        <w:t xml:space="preserve"> by phone</w:t>
      </w:r>
      <w:r w:rsidRPr="008A3728">
        <w:t>, who again discuss</w:t>
      </w:r>
      <w:r>
        <w:t>ed</w:t>
      </w:r>
      <w:r w:rsidRPr="008A3728">
        <w:t xml:space="preserve"> the informed consent and the information letter, and then assent w</w:t>
      </w:r>
      <w:r>
        <w:t xml:space="preserve">as </w:t>
      </w:r>
      <w:r w:rsidRPr="008A3728">
        <w:t xml:space="preserve">obtained from the children </w:t>
      </w:r>
      <w:r>
        <w:t xml:space="preserve">when they arrived for the screening process </w:t>
      </w:r>
      <w:r w:rsidRPr="008A3728">
        <w:t>(see informed consent procedures below).</w:t>
      </w:r>
    </w:p>
    <w:p w:rsidR="004C0E8A" w:rsidRPr="008A3728" w:rsidRDefault="00BD0E0F" w:rsidP="004C0E8A">
      <w:pPr>
        <w:spacing w:line="360" w:lineRule="auto"/>
      </w:pPr>
      <w:r>
        <w:tab/>
      </w:r>
      <w:r w:rsidR="004C0E8A" w:rsidRPr="008A3728">
        <w:t>Children w</w:t>
      </w:r>
      <w:r w:rsidR="004C0E8A">
        <w:t>ere also</w:t>
      </w:r>
      <w:r w:rsidR="004C0E8A" w:rsidRPr="008A3728">
        <w:t xml:space="preserve"> recruited from the farm’s waiting list of children wanting to participate in the farm’s riding activities </w:t>
      </w:r>
      <w:r w:rsidR="004C0E8A">
        <w:t>however none met the criteria for the study, specifically they did not fall in the appropriate age group or they were on medications that prevented them from participating.</w:t>
      </w:r>
    </w:p>
    <w:p w:rsidR="00E078A6" w:rsidRDefault="00E078A6" w:rsidP="00C8627B">
      <w:pPr>
        <w:pStyle w:val="Heading2"/>
        <w:spacing w:before="0" w:after="0" w:line="360" w:lineRule="auto"/>
      </w:pPr>
      <w:bookmarkStart w:id="134" w:name="_Toc250712763"/>
      <w:r>
        <w:t>Study Design</w:t>
      </w:r>
      <w:bookmarkEnd w:id="134"/>
    </w:p>
    <w:p w:rsidR="004C0E8A" w:rsidRPr="00CE2D8D" w:rsidRDefault="004C0E8A" w:rsidP="004C0E8A">
      <w:pPr>
        <w:spacing w:line="360" w:lineRule="auto"/>
        <w:ind w:firstLine="720"/>
      </w:pPr>
      <w:r w:rsidRPr="00CE2D8D">
        <w:t>An ABCBA single case design, with multiple baseline elements, w</w:t>
      </w:r>
      <w:r>
        <w:t xml:space="preserve">as </w:t>
      </w:r>
      <w:r w:rsidRPr="00CE2D8D">
        <w:t>used in the study. The phases of this single case design are as follow</w:t>
      </w:r>
      <w:r>
        <w:t>s</w:t>
      </w:r>
      <w:r w:rsidR="00384DB0">
        <w:t xml:space="preserve"> (see figure 2, p.60)</w:t>
      </w:r>
      <w:r>
        <w:t>.</w:t>
      </w:r>
      <w:r w:rsidRPr="00CE2D8D">
        <w:t xml:space="preserve"> </w:t>
      </w:r>
    </w:p>
    <w:p w:rsidR="004C0E8A" w:rsidRPr="00CE2D8D" w:rsidRDefault="004C0E8A" w:rsidP="004C0E8A">
      <w:pPr>
        <w:spacing w:line="360" w:lineRule="auto"/>
        <w:ind w:firstLine="720"/>
      </w:pPr>
      <w:r w:rsidRPr="00CE2D8D">
        <w:t>The first baseline (A) phase involve</w:t>
      </w:r>
      <w:r>
        <w:t>d</w:t>
      </w:r>
      <w:r w:rsidRPr="00CE2D8D">
        <w:t xml:space="preserve"> the collection of three samples of cortisol a day, one day a week, for three weeks. </w:t>
      </w:r>
      <w:r>
        <w:t xml:space="preserve">The day of the week (Tuesday, when the principle investigator was available) the samples were collected was specifically chosen so the horses and children could be </w:t>
      </w:r>
      <w:r>
        <w:lastRenderedPageBreak/>
        <w:t xml:space="preserve">tested on the same day.  </w:t>
      </w:r>
      <w:r w:rsidRPr="00CE2D8D">
        <w:t>These baseline samples w</w:t>
      </w:r>
      <w:r>
        <w:t>ere</w:t>
      </w:r>
      <w:r w:rsidRPr="00CE2D8D">
        <w:t xml:space="preserve"> taken in the child’s home by her or his guardian, with one measure taken in the morning, one in the middle of the day, and one late in the evening. </w:t>
      </w:r>
      <w:r>
        <w:t xml:space="preserve">The STAIC-Trait Inventory was administered in this phase, prior to the beginning of the B phase. </w:t>
      </w:r>
      <w:r w:rsidRPr="00CE2D8D">
        <w:t>In the B phase, children c</w:t>
      </w:r>
      <w:r>
        <w:t>a</w:t>
      </w:r>
      <w:r w:rsidRPr="00CE2D8D">
        <w:t xml:space="preserve">me to </w:t>
      </w:r>
      <w:r>
        <w:t>the f</w:t>
      </w:r>
      <w:r w:rsidRPr="00CE2D8D">
        <w:t>arm, the location for the therapeutic riding program, for one hour a day to draw a picture and write a story.  The STAIC-S</w:t>
      </w:r>
      <w:r>
        <w:t>tate</w:t>
      </w:r>
      <w:r w:rsidRPr="00CE2D8D">
        <w:t xml:space="preserve"> w</w:t>
      </w:r>
      <w:r>
        <w:t>as</w:t>
      </w:r>
      <w:r w:rsidRPr="00CE2D8D">
        <w:t xml:space="preserve"> administered before and after each drawing and writing session</w:t>
      </w:r>
      <w:r>
        <w:t xml:space="preserve"> by the same team member (the principal investigator and social work student)</w:t>
      </w:r>
      <w:r w:rsidRPr="00CE2D8D">
        <w:t>. During this phase the child’s heart rate w</w:t>
      </w:r>
      <w:r>
        <w:t xml:space="preserve">as </w:t>
      </w:r>
      <w:r w:rsidRPr="00CE2D8D">
        <w:t>monitored</w:t>
      </w:r>
      <w:r>
        <w:t xml:space="preserve"> while they were drawing and writing</w:t>
      </w:r>
      <w:r w:rsidRPr="00CE2D8D">
        <w:t>, and her or his cortisol levels</w:t>
      </w:r>
      <w:r>
        <w:t xml:space="preserve"> were</w:t>
      </w:r>
      <w:r w:rsidRPr="00CE2D8D">
        <w:t xml:space="preserve"> measured every </w:t>
      </w:r>
      <w:r>
        <w:t>15-</w:t>
      </w:r>
      <w:r w:rsidRPr="00CE2D8D">
        <w:t xml:space="preserve">20 minutes.  </w:t>
      </w:r>
    </w:p>
    <w:p w:rsidR="004C0E8A" w:rsidRPr="00CE2D8D" w:rsidRDefault="004C0E8A" w:rsidP="004C0E8A">
      <w:pPr>
        <w:spacing w:line="360" w:lineRule="auto"/>
        <w:ind w:firstLine="720"/>
      </w:pPr>
      <w:r w:rsidRPr="00CE2D8D">
        <w:t xml:space="preserve">The C phase </w:t>
      </w:r>
      <w:r>
        <w:t xml:space="preserve">was the intervention.  It </w:t>
      </w:r>
      <w:r w:rsidRPr="00CE2D8D">
        <w:t>involve</w:t>
      </w:r>
      <w:r>
        <w:t>d</w:t>
      </w:r>
      <w:r w:rsidRPr="00CE2D8D">
        <w:t xml:space="preserve"> the children coming to the farm for an hour.  During this hour participants groom</w:t>
      </w:r>
      <w:r>
        <w:t>ed</w:t>
      </w:r>
      <w:r w:rsidRPr="00CE2D8D">
        <w:t xml:space="preserve"> a horse for </w:t>
      </w:r>
      <w:r>
        <w:t xml:space="preserve">approximately </w:t>
      </w:r>
      <w:r w:rsidRPr="00CE2D8D">
        <w:t>15 minutes, r</w:t>
      </w:r>
      <w:r>
        <w:t>o</w:t>
      </w:r>
      <w:r w:rsidRPr="00CE2D8D">
        <w:t xml:space="preserve">de the horse for </w:t>
      </w:r>
      <w:r>
        <w:t xml:space="preserve">approximately </w:t>
      </w:r>
      <w:r w:rsidRPr="00CE2D8D">
        <w:t>30 minutes, and then groom the horse for another 15 minutes.  Cortisol w</w:t>
      </w:r>
      <w:r>
        <w:t>as</w:t>
      </w:r>
      <w:r w:rsidRPr="00CE2D8D">
        <w:t xml:space="preserve"> collected during this phase every 20</w:t>
      </w:r>
      <w:r>
        <w:t>-30</w:t>
      </w:r>
      <w:r w:rsidRPr="00CE2D8D">
        <w:t xml:space="preserve"> minutes, and the children’s heart rates w</w:t>
      </w:r>
      <w:r>
        <w:t>ere</w:t>
      </w:r>
      <w:r w:rsidRPr="00CE2D8D">
        <w:t xml:space="preserve"> continuously monitored. </w:t>
      </w:r>
      <w:r>
        <w:t>When children were riding the horses, they were v</w:t>
      </w:r>
      <w:r w:rsidRPr="00CE2D8D">
        <w:t>ideo</w:t>
      </w:r>
      <w:r>
        <w:t>-</w:t>
      </w:r>
      <w:r w:rsidRPr="00CE2D8D">
        <w:t>tap</w:t>
      </w:r>
      <w:r>
        <w:t>ed</w:t>
      </w:r>
      <w:r w:rsidRPr="00CE2D8D">
        <w:t xml:space="preserve"> </w:t>
      </w:r>
      <w:r>
        <w:t>for</w:t>
      </w:r>
      <w:r w:rsidRPr="00CE2D8D">
        <w:t xml:space="preserve"> </w:t>
      </w:r>
      <w:r>
        <w:t>five minutes at the beginning and five minutes at the end of each riding session with</w:t>
      </w:r>
      <w:r w:rsidRPr="00CE2D8D">
        <w:t xml:space="preserve"> the child. </w:t>
      </w:r>
    </w:p>
    <w:p w:rsidR="004C0E8A" w:rsidRPr="00CE2D8D" w:rsidRDefault="004C0E8A" w:rsidP="004C0E8A">
      <w:pPr>
        <w:spacing w:line="360" w:lineRule="auto"/>
      </w:pPr>
      <w:r w:rsidRPr="00CE2D8D">
        <w:t xml:space="preserve">The second B phase </w:t>
      </w:r>
      <w:r>
        <w:t>had</w:t>
      </w:r>
      <w:r w:rsidRPr="00CE2D8D">
        <w:t xml:space="preserve"> the child come to the farm for one hour per day for drawing and writing.  Cortisol levels and heart rates w</w:t>
      </w:r>
      <w:r>
        <w:t>ere</w:t>
      </w:r>
      <w:r w:rsidRPr="00CE2D8D">
        <w:t xml:space="preserve"> collected as described above for the first B phase. The concluding </w:t>
      </w:r>
      <w:proofErr w:type="gramStart"/>
      <w:r w:rsidRPr="00CE2D8D">
        <w:t>A</w:t>
      </w:r>
      <w:proofErr w:type="gramEnd"/>
      <w:r w:rsidRPr="00CE2D8D">
        <w:t xml:space="preserve"> phase of the study w</w:t>
      </w:r>
      <w:r>
        <w:t>as</w:t>
      </w:r>
      <w:r w:rsidRPr="00CE2D8D">
        <w:t xml:space="preserve"> identical to the first A phase. The </w:t>
      </w:r>
      <w:r>
        <w:t>STAIC-Trait Inventory (Spielberger, 2008</w:t>
      </w:r>
      <w:proofErr w:type="gramStart"/>
      <w:r>
        <w:t>)  was</w:t>
      </w:r>
      <w:proofErr w:type="gramEnd"/>
      <w:r>
        <w:t xml:space="preserve"> administered again here.</w:t>
      </w:r>
      <w:r w:rsidRPr="00CE2D8D">
        <w:t xml:space="preserve"> (</w:t>
      </w:r>
      <w:proofErr w:type="gramStart"/>
      <w:r w:rsidRPr="00CE2D8D">
        <w:t>see</w:t>
      </w:r>
      <w:proofErr w:type="gramEnd"/>
      <w:r w:rsidRPr="00CE2D8D">
        <w:t xml:space="preserve"> Measures section) </w:t>
      </w:r>
    </w:p>
    <w:p w:rsidR="004C0E8A" w:rsidRPr="00CE2D8D" w:rsidRDefault="004C0E8A" w:rsidP="004C0E8A">
      <w:pPr>
        <w:spacing w:line="360" w:lineRule="auto"/>
        <w:ind w:left="1440"/>
      </w:pPr>
    </w:p>
    <w:p w:rsidR="004C0E8A" w:rsidRPr="007B621E" w:rsidRDefault="004C0E8A" w:rsidP="004C0E8A">
      <w:pPr>
        <w:spacing w:line="360" w:lineRule="auto"/>
        <w:rPr>
          <w:rFonts w:ascii="Verdana" w:hAnsi="Verdana"/>
          <w:sz w:val="20"/>
          <w:szCs w:val="20"/>
        </w:rPr>
      </w:pPr>
      <w:r w:rsidRPr="00CE2D8D">
        <w:t xml:space="preserve"> </w:t>
      </w:r>
      <w:r>
        <w:tab/>
      </w:r>
      <w:r w:rsidRPr="00CE2D8D">
        <w:t xml:space="preserve">A multiple baseline design </w:t>
      </w:r>
      <w:r>
        <w:t xml:space="preserve">with a staggered </w:t>
      </w:r>
      <w:r w:rsidRPr="00CE2D8D">
        <w:t>implementation of C phase</w:t>
      </w:r>
      <w:r>
        <w:t xml:space="preserve"> was</w:t>
      </w:r>
      <w:r w:rsidRPr="00CE2D8D">
        <w:t xml:space="preserve"> imposed on the BCB portion of the single case design, as follows.  The first child in the study w</w:t>
      </w:r>
      <w:r>
        <w:t>as</w:t>
      </w:r>
      <w:r w:rsidRPr="00CE2D8D">
        <w:t xml:space="preserve"> in the first B phase for one day; the C phase for six days; and then the second B phase for five days.  The second child w</w:t>
      </w:r>
      <w:r>
        <w:t>as</w:t>
      </w:r>
      <w:r w:rsidRPr="00CE2D8D">
        <w:t xml:space="preserve"> in the first B phase for two days; the C phase for six days; and then the second B phase for four days.  The third child w</w:t>
      </w:r>
      <w:r>
        <w:t>as</w:t>
      </w:r>
      <w:r w:rsidRPr="00CE2D8D">
        <w:t xml:space="preserve"> in the first B phase for three days; C phase for six days; and the second B phase for three days. </w:t>
      </w:r>
      <w:r>
        <w:t>The fourth</w:t>
      </w:r>
      <w:r w:rsidRPr="00CE2D8D">
        <w:t xml:space="preserve"> child w</w:t>
      </w:r>
      <w:r>
        <w:t>as</w:t>
      </w:r>
      <w:r w:rsidRPr="00CE2D8D">
        <w:t xml:space="preserve"> in the first B </w:t>
      </w:r>
      <w:r>
        <w:t>phase for four</w:t>
      </w:r>
      <w:r w:rsidRPr="00CE2D8D">
        <w:t xml:space="preserve"> days; </w:t>
      </w:r>
      <w:r>
        <w:t xml:space="preserve">the </w:t>
      </w:r>
      <w:r w:rsidRPr="00CE2D8D">
        <w:t xml:space="preserve">C phase for six days; and </w:t>
      </w:r>
      <w:r>
        <w:t xml:space="preserve">then </w:t>
      </w:r>
      <w:r w:rsidRPr="00CE2D8D">
        <w:t>the second B phase for three days</w:t>
      </w:r>
      <w:r w:rsidR="00384DB0">
        <w:t xml:space="preserve"> (see figure 1, p.59)</w:t>
      </w:r>
      <w:r w:rsidRPr="00CE2D8D" w:rsidDel="00352560">
        <w:t xml:space="preserve"> </w:t>
      </w:r>
    </w:p>
    <w:p w:rsidR="00C8627B" w:rsidRDefault="00C8627B">
      <w:pPr>
        <w:rPr>
          <w:rStyle w:val="BookTitle"/>
          <w:bCs w:val="0"/>
          <w:noProof/>
          <w:color w:val="000000" w:themeColor="text1"/>
        </w:rPr>
      </w:pPr>
      <w:r>
        <w:rPr>
          <w:rStyle w:val="BookTitle"/>
        </w:rPr>
        <w:br w:type="page"/>
      </w:r>
    </w:p>
    <w:p w:rsidR="00BB6F33" w:rsidRPr="007E4618" w:rsidRDefault="00BB6F33" w:rsidP="00E83C83">
      <w:pPr>
        <w:pStyle w:val="TableofFigures"/>
        <w:rPr>
          <w:rStyle w:val="BookTitle"/>
          <w:b w:val="0"/>
          <w:bCs/>
          <w:smallCaps w:val="0"/>
          <w:spacing w:val="0"/>
        </w:rPr>
      </w:pPr>
      <w:bookmarkStart w:id="135" w:name="_Toc249780662"/>
      <w:r w:rsidRPr="007E4618">
        <w:rPr>
          <w:rStyle w:val="BookTitle"/>
          <w:b w:val="0"/>
          <w:bCs/>
          <w:smallCaps w:val="0"/>
          <w:spacing w:val="0"/>
        </w:rPr>
        <w:lastRenderedPageBreak/>
        <w:t xml:space="preserve">Figure </w:t>
      </w:r>
      <w:r w:rsidR="00C96268" w:rsidRPr="007E4618">
        <w:rPr>
          <w:rStyle w:val="BookTitle"/>
          <w:b w:val="0"/>
          <w:bCs/>
          <w:smallCaps w:val="0"/>
          <w:spacing w:val="0"/>
        </w:rPr>
        <w:t>1</w:t>
      </w:r>
      <w:r w:rsidRPr="007E4618">
        <w:rPr>
          <w:rStyle w:val="BookTitle"/>
          <w:b w:val="0"/>
          <w:bCs/>
          <w:smallCaps w:val="0"/>
          <w:spacing w:val="0"/>
        </w:rPr>
        <w:t>: Design, Phases B &amp; C</w:t>
      </w:r>
      <w:bookmarkEnd w:id="135"/>
      <w:r w:rsidRPr="007E4618">
        <w:rPr>
          <w:rStyle w:val="BookTitle"/>
          <w:b w:val="0"/>
          <w:bCs/>
          <w:smallCaps w:val="0"/>
          <w:spacing w:val="0"/>
        </w:rPr>
        <w:t xml:space="preserve"> </w:t>
      </w:r>
    </w:p>
    <w:p w:rsidR="00BB6F33" w:rsidRPr="005F1A75" w:rsidRDefault="00BB6F33" w:rsidP="00BB6F33">
      <w:pPr>
        <w:widowControl w:val="0"/>
        <w:rPr>
          <w:szCs w:val="32"/>
        </w:rPr>
      </w:pPr>
      <w:r w:rsidRPr="005F1A75">
        <w:rPr>
          <w:szCs w:val="32"/>
        </w:rPr>
        <w:t xml:space="preserve">Multiple Base </w:t>
      </w:r>
      <w:proofErr w:type="gramStart"/>
      <w:r w:rsidRPr="005F1A75">
        <w:rPr>
          <w:szCs w:val="32"/>
        </w:rPr>
        <w:t>Design</w:t>
      </w:r>
      <w:proofErr w:type="gramEnd"/>
    </w:p>
    <w:p w:rsidR="00BB6F33" w:rsidRPr="007B621E" w:rsidRDefault="00BB6F33" w:rsidP="00BB6F33">
      <w:pPr>
        <w:widowControl w:val="0"/>
        <w:rPr>
          <w:sz w:val="32"/>
          <w:szCs w:val="32"/>
        </w:rPr>
      </w:pPr>
    </w:p>
    <w:tbl>
      <w:tblPr>
        <w:tblW w:w="9002" w:type="dxa"/>
        <w:tblCellSpacing w:w="0" w:type="dxa"/>
        <w:tblInd w:w="15" w:type="dxa"/>
        <w:tblCellMar>
          <w:left w:w="0" w:type="dxa"/>
          <w:right w:w="0" w:type="dxa"/>
        </w:tblCellMar>
        <w:tblLook w:val="0000"/>
      </w:tblPr>
      <w:tblGrid>
        <w:gridCol w:w="887"/>
        <w:gridCol w:w="660"/>
        <w:gridCol w:w="660"/>
        <w:gridCol w:w="660"/>
        <w:gridCol w:w="660"/>
        <w:gridCol w:w="660"/>
        <w:gridCol w:w="660"/>
        <w:gridCol w:w="660"/>
        <w:gridCol w:w="660"/>
        <w:gridCol w:w="660"/>
        <w:gridCol w:w="725"/>
        <w:gridCol w:w="725"/>
        <w:gridCol w:w="725"/>
      </w:tblGrid>
      <w:tr w:rsidR="00BB6F33" w:rsidRPr="00BB6F33" w:rsidTr="00811DCC">
        <w:trPr>
          <w:trHeight w:val="783"/>
          <w:tblCellSpacing w:w="0" w:type="dxa"/>
        </w:trPr>
        <w:tc>
          <w:tcPr>
            <w:tcW w:w="887" w:type="dxa"/>
            <w:tcBorders>
              <w:top w:val="single" w:sz="6" w:space="0" w:color="000000"/>
              <w:left w:val="single" w:sz="6" w:space="0" w:color="000000"/>
              <w:bottom w:val="single" w:sz="6" w:space="0" w:color="000000"/>
              <w:right w:val="single" w:sz="6" w:space="0" w:color="000000"/>
            </w:tcBorders>
          </w:tcPr>
          <w:p w:rsidR="00BB6F33" w:rsidRPr="00BB6F33" w:rsidRDefault="00BB6F33" w:rsidP="00BB6F33">
            <w:pPr>
              <w:rPr>
                <w:b/>
                <w:color w:val="4F6228" w:themeColor="accent3" w:themeShade="80"/>
              </w:rPr>
            </w:pPr>
            <w:r w:rsidRPr="00BB6F33">
              <w:rPr>
                <w:b/>
                <w:color w:val="4F6228" w:themeColor="accent3" w:themeShade="80"/>
              </w:rPr>
              <w:t>Rider</w:t>
            </w:r>
          </w:p>
          <w:p w:rsidR="00BB6F33" w:rsidRPr="00BB6F33" w:rsidRDefault="00BB6F33" w:rsidP="00BB6F33">
            <w:pPr>
              <w:rPr>
                <w:b/>
                <w:color w:val="4F6228" w:themeColor="accent3" w:themeShade="80"/>
              </w:rPr>
            </w:pPr>
            <w:r w:rsidRPr="00BB6F33">
              <w:rPr>
                <w:b/>
                <w:color w:val="4F6228" w:themeColor="accent3" w:themeShade="80"/>
              </w:rPr>
              <w:t>Horse</w:t>
            </w:r>
          </w:p>
          <w:p w:rsidR="00BB6F33" w:rsidRPr="00BB6F33" w:rsidRDefault="00BB6F33" w:rsidP="00BB6F33">
            <w:pPr>
              <w:rPr>
                <w:b/>
                <w:color w:val="4F6228" w:themeColor="accent3" w:themeShade="80"/>
              </w:rPr>
            </w:pPr>
            <w:r w:rsidRPr="00BB6F33">
              <w:rPr>
                <w:b/>
                <w:color w:val="4F6228" w:themeColor="accent3" w:themeShade="80"/>
              </w:rPr>
              <w:t>Pair</w:t>
            </w:r>
          </w:p>
        </w:tc>
        <w:tc>
          <w:tcPr>
            <w:tcW w:w="660" w:type="dxa"/>
            <w:tcBorders>
              <w:top w:val="single" w:sz="6" w:space="0" w:color="000000"/>
              <w:left w:val="single" w:sz="6" w:space="0" w:color="000000"/>
              <w:bottom w:val="single" w:sz="6" w:space="0" w:color="000000"/>
              <w:right w:val="single" w:sz="6" w:space="0" w:color="000000"/>
            </w:tcBorders>
            <w:shd w:val="clear" w:color="auto" w:fill="auto"/>
          </w:tcPr>
          <w:p w:rsidR="00BB6F33" w:rsidRPr="00BB6F33" w:rsidRDefault="00BB6F33" w:rsidP="00BB6F33">
            <w:pPr>
              <w:rPr>
                <w:b/>
                <w:color w:val="4F6228" w:themeColor="accent3" w:themeShade="80"/>
              </w:rPr>
            </w:pPr>
            <w:r w:rsidRPr="00BB6F33">
              <w:rPr>
                <w:b/>
                <w:color w:val="4F6228" w:themeColor="accent3" w:themeShade="80"/>
              </w:rPr>
              <w:t>Day 1</w:t>
            </w:r>
          </w:p>
        </w:tc>
        <w:tc>
          <w:tcPr>
            <w:tcW w:w="660" w:type="dxa"/>
            <w:tcBorders>
              <w:top w:val="single" w:sz="6" w:space="0" w:color="000000"/>
              <w:left w:val="single" w:sz="6" w:space="0" w:color="000000"/>
              <w:bottom w:val="single" w:sz="6" w:space="0" w:color="000000"/>
              <w:right w:val="single" w:sz="6" w:space="0" w:color="000000"/>
            </w:tcBorders>
            <w:shd w:val="clear" w:color="auto" w:fill="auto"/>
          </w:tcPr>
          <w:p w:rsidR="00BB6F33" w:rsidRPr="00BB6F33" w:rsidRDefault="00BB6F33" w:rsidP="00BB6F33">
            <w:pPr>
              <w:rPr>
                <w:b/>
                <w:color w:val="4F6228" w:themeColor="accent3" w:themeShade="80"/>
              </w:rPr>
            </w:pPr>
            <w:r w:rsidRPr="00BB6F33">
              <w:rPr>
                <w:b/>
                <w:color w:val="4F6228" w:themeColor="accent3" w:themeShade="80"/>
              </w:rPr>
              <w:t>Day 2</w:t>
            </w:r>
          </w:p>
        </w:tc>
        <w:tc>
          <w:tcPr>
            <w:tcW w:w="660" w:type="dxa"/>
            <w:tcBorders>
              <w:top w:val="single" w:sz="6" w:space="0" w:color="000000"/>
              <w:left w:val="single" w:sz="6" w:space="0" w:color="000000"/>
              <w:bottom w:val="single" w:sz="6" w:space="0" w:color="000000"/>
              <w:right w:val="single" w:sz="6" w:space="0" w:color="000000"/>
            </w:tcBorders>
            <w:shd w:val="clear" w:color="auto" w:fill="auto"/>
          </w:tcPr>
          <w:p w:rsidR="00BB6F33" w:rsidRPr="00BB6F33" w:rsidRDefault="00BB6F33" w:rsidP="00BB6F33">
            <w:pPr>
              <w:rPr>
                <w:b/>
                <w:color w:val="4F6228" w:themeColor="accent3" w:themeShade="80"/>
              </w:rPr>
            </w:pPr>
            <w:r w:rsidRPr="00BB6F33">
              <w:rPr>
                <w:b/>
                <w:color w:val="4F6228" w:themeColor="accent3" w:themeShade="80"/>
              </w:rPr>
              <w:t>Day 3</w:t>
            </w:r>
          </w:p>
        </w:tc>
        <w:tc>
          <w:tcPr>
            <w:tcW w:w="660" w:type="dxa"/>
            <w:tcBorders>
              <w:top w:val="single" w:sz="6" w:space="0" w:color="000000"/>
              <w:left w:val="single" w:sz="6" w:space="0" w:color="000000"/>
              <w:bottom w:val="single" w:sz="6" w:space="0" w:color="000000"/>
              <w:right w:val="single" w:sz="6" w:space="0" w:color="000000"/>
            </w:tcBorders>
          </w:tcPr>
          <w:p w:rsidR="00BB6F33" w:rsidRPr="00BB6F33" w:rsidRDefault="00BB6F33" w:rsidP="00BB6F33">
            <w:pPr>
              <w:rPr>
                <w:b/>
                <w:color w:val="4F6228" w:themeColor="accent3" w:themeShade="80"/>
              </w:rPr>
            </w:pPr>
            <w:r w:rsidRPr="00BB6F33">
              <w:rPr>
                <w:b/>
                <w:color w:val="4F6228" w:themeColor="accent3" w:themeShade="80"/>
              </w:rPr>
              <w:t>Day 4</w:t>
            </w:r>
          </w:p>
        </w:tc>
        <w:tc>
          <w:tcPr>
            <w:tcW w:w="660" w:type="dxa"/>
            <w:tcBorders>
              <w:top w:val="single" w:sz="6" w:space="0" w:color="000000"/>
              <w:left w:val="single" w:sz="6" w:space="0" w:color="000000"/>
              <w:bottom w:val="single" w:sz="6" w:space="0" w:color="000000"/>
              <w:right w:val="single" w:sz="6" w:space="0" w:color="000000"/>
            </w:tcBorders>
          </w:tcPr>
          <w:p w:rsidR="00BB6F33" w:rsidRPr="00BB6F33" w:rsidRDefault="00BB6F33" w:rsidP="00BB6F33">
            <w:pPr>
              <w:rPr>
                <w:b/>
                <w:color w:val="4F6228" w:themeColor="accent3" w:themeShade="80"/>
              </w:rPr>
            </w:pPr>
            <w:r w:rsidRPr="00BB6F33">
              <w:rPr>
                <w:b/>
                <w:color w:val="4F6228" w:themeColor="accent3" w:themeShade="80"/>
              </w:rPr>
              <w:t>Day 5</w:t>
            </w:r>
          </w:p>
        </w:tc>
        <w:tc>
          <w:tcPr>
            <w:tcW w:w="660" w:type="dxa"/>
            <w:tcBorders>
              <w:top w:val="single" w:sz="6" w:space="0" w:color="000000"/>
              <w:left w:val="single" w:sz="6" w:space="0" w:color="000000"/>
              <w:bottom w:val="single" w:sz="6" w:space="0" w:color="000000"/>
              <w:right w:val="single" w:sz="6" w:space="0" w:color="000000"/>
            </w:tcBorders>
          </w:tcPr>
          <w:p w:rsidR="00BB6F33" w:rsidRPr="00BB6F33" w:rsidRDefault="00BB6F33" w:rsidP="00BB6F33">
            <w:pPr>
              <w:rPr>
                <w:b/>
                <w:color w:val="4F6228" w:themeColor="accent3" w:themeShade="80"/>
              </w:rPr>
            </w:pPr>
            <w:r w:rsidRPr="00BB6F33">
              <w:rPr>
                <w:b/>
                <w:color w:val="4F6228" w:themeColor="accent3" w:themeShade="80"/>
              </w:rPr>
              <w:t>Day 6</w:t>
            </w:r>
          </w:p>
        </w:tc>
        <w:tc>
          <w:tcPr>
            <w:tcW w:w="660" w:type="dxa"/>
            <w:tcBorders>
              <w:top w:val="single" w:sz="6" w:space="0" w:color="000000"/>
              <w:left w:val="single" w:sz="6" w:space="0" w:color="000000"/>
              <w:bottom w:val="single" w:sz="6" w:space="0" w:color="000000"/>
              <w:right w:val="single" w:sz="6" w:space="0" w:color="000000"/>
            </w:tcBorders>
          </w:tcPr>
          <w:p w:rsidR="00BB6F33" w:rsidRPr="00BB6F33" w:rsidRDefault="00BB6F33" w:rsidP="00BB6F33">
            <w:pPr>
              <w:rPr>
                <w:b/>
                <w:color w:val="4F6228" w:themeColor="accent3" w:themeShade="80"/>
              </w:rPr>
            </w:pPr>
            <w:r w:rsidRPr="00BB6F33">
              <w:rPr>
                <w:b/>
                <w:color w:val="4F6228" w:themeColor="accent3" w:themeShade="80"/>
              </w:rPr>
              <w:t>Day 7</w:t>
            </w:r>
          </w:p>
        </w:tc>
        <w:tc>
          <w:tcPr>
            <w:tcW w:w="660" w:type="dxa"/>
            <w:tcBorders>
              <w:top w:val="single" w:sz="6" w:space="0" w:color="000000"/>
              <w:left w:val="single" w:sz="6" w:space="0" w:color="000000"/>
              <w:bottom w:val="single" w:sz="6" w:space="0" w:color="000000"/>
              <w:right w:val="single" w:sz="6" w:space="0" w:color="000000"/>
            </w:tcBorders>
          </w:tcPr>
          <w:p w:rsidR="00BB6F33" w:rsidRPr="00BB6F33" w:rsidRDefault="00BB6F33" w:rsidP="00BB6F33">
            <w:pPr>
              <w:rPr>
                <w:b/>
                <w:color w:val="4F6228" w:themeColor="accent3" w:themeShade="80"/>
              </w:rPr>
            </w:pPr>
            <w:r w:rsidRPr="00BB6F33">
              <w:rPr>
                <w:b/>
                <w:color w:val="4F6228" w:themeColor="accent3" w:themeShade="80"/>
              </w:rPr>
              <w:t>Day 8</w:t>
            </w:r>
          </w:p>
        </w:tc>
        <w:tc>
          <w:tcPr>
            <w:tcW w:w="660" w:type="dxa"/>
            <w:tcBorders>
              <w:top w:val="single" w:sz="6" w:space="0" w:color="000000"/>
              <w:left w:val="single" w:sz="6" w:space="0" w:color="000000"/>
              <w:bottom w:val="single" w:sz="6" w:space="0" w:color="000000"/>
              <w:right w:val="single" w:sz="6" w:space="0" w:color="000000"/>
            </w:tcBorders>
          </w:tcPr>
          <w:p w:rsidR="00BB6F33" w:rsidRPr="00BB6F33" w:rsidRDefault="00BB6F33" w:rsidP="00BB6F33">
            <w:pPr>
              <w:rPr>
                <w:b/>
                <w:color w:val="4F6228" w:themeColor="accent3" w:themeShade="80"/>
              </w:rPr>
            </w:pPr>
            <w:r w:rsidRPr="00BB6F33">
              <w:rPr>
                <w:b/>
                <w:color w:val="4F6228" w:themeColor="accent3" w:themeShade="80"/>
              </w:rPr>
              <w:t>Day 9</w:t>
            </w:r>
          </w:p>
        </w:tc>
        <w:tc>
          <w:tcPr>
            <w:tcW w:w="725" w:type="dxa"/>
            <w:tcBorders>
              <w:top w:val="single" w:sz="6" w:space="0" w:color="000000"/>
              <w:left w:val="single" w:sz="6" w:space="0" w:color="000000"/>
              <w:bottom w:val="single" w:sz="6" w:space="0" w:color="000000"/>
              <w:right w:val="single" w:sz="6" w:space="0" w:color="000000"/>
            </w:tcBorders>
          </w:tcPr>
          <w:p w:rsidR="00BB6F33" w:rsidRPr="00BB6F33" w:rsidRDefault="00BB6F33" w:rsidP="00BB6F33">
            <w:pPr>
              <w:rPr>
                <w:b/>
                <w:color w:val="4F6228" w:themeColor="accent3" w:themeShade="80"/>
              </w:rPr>
            </w:pPr>
            <w:r w:rsidRPr="00BB6F33">
              <w:rPr>
                <w:b/>
                <w:color w:val="4F6228" w:themeColor="accent3" w:themeShade="80"/>
              </w:rPr>
              <w:t>Day 10</w:t>
            </w:r>
          </w:p>
        </w:tc>
        <w:tc>
          <w:tcPr>
            <w:tcW w:w="725" w:type="dxa"/>
            <w:tcBorders>
              <w:top w:val="single" w:sz="6" w:space="0" w:color="000000"/>
              <w:left w:val="single" w:sz="6" w:space="0" w:color="000000"/>
              <w:bottom w:val="single" w:sz="6" w:space="0" w:color="000000"/>
              <w:right w:val="single" w:sz="6" w:space="0" w:color="000000"/>
            </w:tcBorders>
          </w:tcPr>
          <w:p w:rsidR="00BB6F33" w:rsidRPr="00BB6F33" w:rsidRDefault="00BB6F33" w:rsidP="00BB6F33">
            <w:pPr>
              <w:rPr>
                <w:b/>
                <w:color w:val="4F6228" w:themeColor="accent3" w:themeShade="80"/>
              </w:rPr>
            </w:pPr>
            <w:r w:rsidRPr="00BB6F33">
              <w:rPr>
                <w:b/>
                <w:color w:val="4F6228" w:themeColor="accent3" w:themeShade="80"/>
              </w:rPr>
              <w:t xml:space="preserve">Day 11 </w:t>
            </w:r>
          </w:p>
        </w:tc>
        <w:tc>
          <w:tcPr>
            <w:tcW w:w="725" w:type="dxa"/>
            <w:tcBorders>
              <w:top w:val="single" w:sz="6" w:space="0" w:color="000000"/>
              <w:left w:val="single" w:sz="6" w:space="0" w:color="000000"/>
              <w:bottom w:val="single" w:sz="6" w:space="0" w:color="000000"/>
              <w:right w:val="single" w:sz="6" w:space="0" w:color="000000"/>
            </w:tcBorders>
          </w:tcPr>
          <w:p w:rsidR="00BB6F33" w:rsidRPr="00BB6F33" w:rsidRDefault="00BB6F33" w:rsidP="00BB6F33">
            <w:pPr>
              <w:rPr>
                <w:b/>
                <w:color w:val="4F6228" w:themeColor="accent3" w:themeShade="80"/>
              </w:rPr>
            </w:pPr>
            <w:r w:rsidRPr="00BB6F33">
              <w:rPr>
                <w:b/>
                <w:color w:val="4F6228" w:themeColor="accent3" w:themeShade="80"/>
              </w:rPr>
              <w:t>Day 12</w:t>
            </w:r>
          </w:p>
        </w:tc>
      </w:tr>
      <w:tr w:rsidR="00811DCC" w:rsidRPr="00BB6F33" w:rsidTr="00811DCC">
        <w:trPr>
          <w:trHeight w:val="603"/>
          <w:tblCellSpacing w:w="0" w:type="dxa"/>
        </w:trPr>
        <w:tc>
          <w:tcPr>
            <w:tcW w:w="887" w:type="dxa"/>
            <w:tcBorders>
              <w:top w:val="single" w:sz="6" w:space="0" w:color="000000"/>
              <w:left w:val="single" w:sz="6" w:space="0" w:color="000000"/>
              <w:bottom w:val="single" w:sz="6" w:space="0" w:color="000000"/>
              <w:right w:val="single" w:sz="6" w:space="0" w:color="000000"/>
            </w:tcBorders>
          </w:tcPr>
          <w:p w:rsidR="00BB6F33" w:rsidRPr="00BB6F33" w:rsidRDefault="00BB6F33" w:rsidP="00BB6F33">
            <w:pPr>
              <w:rPr>
                <w:color w:val="4F6228" w:themeColor="accent3" w:themeShade="80"/>
              </w:rPr>
            </w:pPr>
            <w:r w:rsidRPr="00BB6F33">
              <w:rPr>
                <w:color w:val="4F6228" w:themeColor="accent3" w:themeShade="80"/>
              </w:rPr>
              <w:t># 1</w:t>
            </w:r>
          </w:p>
        </w:tc>
        <w:tc>
          <w:tcPr>
            <w:tcW w:w="660" w:type="dxa"/>
            <w:tcBorders>
              <w:top w:val="single" w:sz="6" w:space="0" w:color="000000"/>
              <w:left w:val="single" w:sz="6" w:space="0" w:color="000000"/>
              <w:bottom w:val="single" w:sz="6" w:space="0" w:color="000000"/>
              <w:right w:val="single" w:sz="6" w:space="0" w:color="000000"/>
            </w:tcBorders>
            <w:shd w:val="clear" w:color="auto" w:fill="76923C"/>
          </w:tcPr>
          <w:p w:rsidR="00BB6F33" w:rsidRPr="00BB6F33" w:rsidRDefault="00BB6F33" w:rsidP="00BB6F33">
            <w:pPr>
              <w:rPr>
                <w:color w:val="76923C" w:themeColor="accent3" w:themeShade="BF"/>
              </w:rPr>
            </w:pPr>
            <w:r w:rsidRPr="00BB6F33">
              <w:rPr>
                <w:color w:val="76923C" w:themeColor="accent3" w:themeShade="BF"/>
              </w:rPr>
              <w:t> </w:t>
            </w:r>
          </w:p>
        </w:tc>
        <w:tc>
          <w:tcPr>
            <w:tcW w:w="660" w:type="dxa"/>
            <w:tcBorders>
              <w:top w:val="single" w:sz="6" w:space="0" w:color="000000"/>
              <w:left w:val="single" w:sz="6" w:space="0" w:color="000000"/>
              <w:bottom w:val="single" w:sz="6" w:space="0" w:color="000000"/>
              <w:right w:val="single" w:sz="6" w:space="0" w:color="000000"/>
            </w:tcBorders>
            <w:shd w:val="clear" w:color="auto" w:fill="D6E3BC"/>
          </w:tcPr>
          <w:p w:rsidR="00BB6F33" w:rsidRPr="00BB6F33" w:rsidRDefault="00BB6F33" w:rsidP="00BB6F33">
            <w:pPr>
              <w:rPr>
                <w:color w:val="76923C" w:themeColor="accent3" w:themeShade="BF"/>
              </w:rPr>
            </w:pPr>
            <w:r w:rsidRPr="00BB6F33">
              <w:rPr>
                <w:color w:val="76923C" w:themeColor="accent3" w:themeShade="BF"/>
              </w:rPr>
              <w:t> </w:t>
            </w:r>
          </w:p>
        </w:tc>
        <w:tc>
          <w:tcPr>
            <w:tcW w:w="660" w:type="dxa"/>
            <w:tcBorders>
              <w:top w:val="single" w:sz="6" w:space="0" w:color="000000"/>
              <w:left w:val="single" w:sz="6" w:space="0" w:color="000000"/>
              <w:bottom w:val="single" w:sz="6" w:space="0" w:color="000000"/>
              <w:right w:val="single" w:sz="6" w:space="0" w:color="000000"/>
            </w:tcBorders>
            <w:shd w:val="clear" w:color="auto" w:fill="D6E3BC"/>
          </w:tcPr>
          <w:p w:rsidR="00BB6F33" w:rsidRPr="00BB6F33" w:rsidRDefault="00BB6F33" w:rsidP="00BB6F33">
            <w:pPr>
              <w:rPr>
                <w:color w:val="76923C" w:themeColor="accent3" w:themeShade="BF"/>
              </w:rPr>
            </w:pPr>
            <w:r w:rsidRPr="00BB6F33">
              <w:rPr>
                <w:color w:val="76923C" w:themeColor="accent3" w:themeShade="BF"/>
              </w:rPr>
              <w:t> </w:t>
            </w:r>
          </w:p>
        </w:tc>
        <w:tc>
          <w:tcPr>
            <w:tcW w:w="660" w:type="dxa"/>
            <w:tcBorders>
              <w:top w:val="single" w:sz="6" w:space="0" w:color="000000"/>
              <w:left w:val="single" w:sz="6" w:space="0" w:color="000000"/>
              <w:bottom w:val="single" w:sz="6" w:space="0" w:color="000000"/>
              <w:right w:val="single" w:sz="6" w:space="0" w:color="000000"/>
            </w:tcBorders>
            <w:shd w:val="clear" w:color="auto" w:fill="D6E3BC"/>
          </w:tcPr>
          <w:p w:rsidR="00BB6F33" w:rsidRPr="00BB6F33" w:rsidRDefault="00BB6F33" w:rsidP="00BB6F33">
            <w:pPr>
              <w:rPr>
                <w:color w:val="76923C" w:themeColor="accent3" w:themeShade="BF"/>
              </w:rPr>
            </w:pPr>
            <w:r w:rsidRPr="00BB6F33">
              <w:rPr>
                <w:color w:val="76923C" w:themeColor="accent3" w:themeShade="BF"/>
              </w:rPr>
              <w:t> </w:t>
            </w:r>
          </w:p>
        </w:tc>
        <w:tc>
          <w:tcPr>
            <w:tcW w:w="660" w:type="dxa"/>
            <w:tcBorders>
              <w:top w:val="single" w:sz="6" w:space="0" w:color="000000"/>
              <w:left w:val="single" w:sz="6" w:space="0" w:color="000000"/>
              <w:bottom w:val="single" w:sz="6" w:space="0" w:color="000000"/>
              <w:right w:val="single" w:sz="6" w:space="0" w:color="000000"/>
            </w:tcBorders>
            <w:shd w:val="clear" w:color="auto" w:fill="D6E3BC"/>
          </w:tcPr>
          <w:p w:rsidR="00BB6F33" w:rsidRPr="00BB6F33" w:rsidRDefault="00BB6F33" w:rsidP="00BB6F33">
            <w:pPr>
              <w:rPr>
                <w:color w:val="76923C" w:themeColor="accent3" w:themeShade="BF"/>
              </w:rPr>
            </w:pPr>
            <w:r w:rsidRPr="00BB6F33">
              <w:rPr>
                <w:color w:val="76923C" w:themeColor="accent3" w:themeShade="BF"/>
              </w:rPr>
              <w:t> </w:t>
            </w:r>
          </w:p>
        </w:tc>
        <w:tc>
          <w:tcPr>
            <w:tcW w:w="660" w:type="dxa"/>
            <w:tcBorders>
              <w:top w:val="single" w:sz="6" w:space="0" w:color="000000"/>
              <w:left w:val="single" w:sz="6" w:space="0" w:color="000000"/>
              <w:bottom w:val="single" w:sz="6" w:space="0" w:color="000000"/>
              <w:right w:val="single" w:sz="6" w:space="0" w:color="000000"/>
            </w:tcBorders>
            <w:shd w:val="clear" w:color="auto" w:fill="D6E3BC"/>
          </w:tcPr>
          <w:p w:rsidR="00BB6F33" w:rsidRPr="00BB6F33" w:rsidRDefault="00BB6F33" w:rsidP="00BB6F33">
            <w:pPr>
              <w:rPr>
                <w:color w:val="76923C" w:themeColor="accent3" w:themeShade="BF"/>
              </w:rPr>
            </w:pPr>
            <w:r w:rsidRPr="00BB6F33">
              <w:rPr>
                <w:color w:val="76923C" w:themeColor="accent3" w:themeShade="BF"/>
              </w:rPr>
              <w:t> </w:t>
            </w:r>
          </w:p>
        </w:tc>
        <w:tc>
          <w:tcPr>
            <w:tcW w:w="660" w:type="dxa"/>
            <w:tcBorders>
              <w:top w:val="single" w:sz="6" w:space="0" w:color="000000"/>
              <w:left w:val="single" w:sz="6" w:space="0" w:color="000000"/>
              <w:bottom w:val="single" w:sz="6" w:space="0" w:color="000000"/>
              <w:right w:val="single" w:sz="6" w:space="0" w:color="000000"/>
            </w:tcBorders>
            <w:shd w:val="clear" w:color="auto" w:fill="D6E3BC"/>
          </w:tcPr>
          <w:p w:rsidR="00BB6F33" w:rsidRPr="00BB6F33" w:rsidRDefault="00BB6F33" w:rsidP="00BB6F33">
            <w:pPr>
              <w:rPr>
                <w:color w:val="76923C" w:themeColor="accent3" w:themeShade="BF"/>
              </w:rPr>
            </w:pPr>
            <w:r w:rsidRPr="00BB6F33">
              <w:rPr>
                <w:color w:val="76923C" w:themeColor="accent3" w:themeShade="BF"/>
              </w:rPr>
              <w:t> </w:t>
            </w:r>
          </w:p>
        </w:tc>
        <w:tc>
          <w:tcPr>
            <w:tcW w:w="660" w:type="dxa"/>
            <w:tcBorders>
              <w:top w:val="single" w:sz="6" w:space="0" w:color="000000"/>
              <w:left w:val="single" w:sz="6" w:space="0" w:color="000000"/>
              <w:bottom w:val="single" w:sz="6" w:space="0" w:color="000000"/>
              <w:right w:val="single" w:sz="6" w:space="0" w:color="000000"/>
            </w:tcBorders>
            <w:shd w:val="clear" w:color="auto" w:fill="76923C"/>
          </w:tcPr>
          <w:p w:rsidR="00BB6F33" w:rsidRPr="00BB6F33" w:rsidRDefault="00BB6F33" w:rsidP="00BB6F33">
            <w:pPr>
              <w:rPr>
                <w:color w:val="76923C" w:themeColor="accent3" w:themeShade="BF"/>
              </w:rPr>
            </w:pPr>
            <w:r w:rsidRPr="00BB6F33">
              <w:rPr>
                <w:color w:val="76923C" w:themeColor="accent3" w:themeShade="BF"/>
              </w:rPr>
              <w:t> </w:t>
            </w:r>
          </w:p>
        </w:tc>
        <w:tc>
          <w:tcPr>
            <w:tcW w:w="660" w:type="dxa"/>
            <w:tcBorders>
              <w:top w:val="single" w:sz="6" w:space="0" w:color="000000"/>
              <w:left w:val="single" w:sz="6" w:space="0" w:color="000000"/>
              <w:bottom w:val="single" w:sz="6" w:space="0" w:color="000000"/>
              <w:right w:val="single" w:sz="6" w:space="0" w:color="000000"/>
            </w:tcBorders>
            <w:shd w:val="clear" w:color="auto" w:fill="76923C"/>
          </w:tcPr>
          <w:p w:rsidR="00BB6F33" w:rsidRPr="00BB6F33" w:rsidRDefault="00BB6F33" w:rsidP="00BB6F33">
            <w:pPr>
              <w:rPr>
                <w:color w:val="76923C" w:themeColor="accent3" w:themeShade="BF"/>
              </w:rPr>
            </w:pPr>
            <w:r w:rsidRPr="00BB6F33">
              <w:rPr>
                <w:color w:val="76923C" w:themeColor="accent3" w:themeShade="BF"/>
              </w:rPr>
              <w:t> </w:t>
            </w:r>
          </w:p>
        </w:tc>
        <w:tc>
          <w:tcPr>
            <w:tcW w:w="725" w:type="dxa"/>
            <w:tcBorders>
              <w:top w:val="single" w:sz="6" w:space="0" w:color="000000"/>
              <w:left w:val="single" w:sz="6" w:space="0" w:color="000000"/>
              <w:bottom w:val="single" w:sz="6" w:space="0" w:color="000000"/>
              <w:right w:val="single" w:sz="6" w:space="0" w:color="000000"/>
            </w:tcBorders>
            <w:shd w:val="clear" w:color="auto" w:fill="76923C"/>
          </w:tcPr>
          <w:p w:rsidR="00BB6F33" w:rsidRPr="00BB6F33" w:rsidRDefault="00BB6F33" w:rsidP="00BB6F33">
            <w:pPr>
              <w:rPr>
                <w:color w:val="76923C" w:themeColor="accent3" w:themeShade="BF"/>
              </w:rPr>
            </w:pPr>
            <w:r w:rsidRPr="00BB6F33">
              <w:rPr>
                <w:color w:val="76923C" w:themeColor="accent3" w:themeShade="BF"/>
              </w:rPr>
              <w:t> </w:t>
            </w:r>
          </w:p>
        </w:tc>
        <w:tc>
          <w:tcPr>
            <w:tcW w:w="725" w:type="dxa"/>
            <w:tcBorders>
              <w:top w:val="single" w:sz="6" w:space="0" w:color="000000"/>
              <w:left w:val="single" w:sz="6" w:space="0" w:color="000000"/>
              <w:bottom w:val="single" w:sz="6" w:space="0" w:color="000000"/>
              <w:right w:val="single" w:sz="6" w:space="0" w:color="000000"/>
            </w:tcBorders>
            <w:shd w:val="clear" w:color="auto" w:fill="76923C"/>
          </w:tcPr>
          <w:p w:rsidR="00BB6F33" w:rsidRPr="00BB6F33" w:rsidRDefault="00BB6F33" w:rsidP="00BB6F33">
            <w:pPr>
              <w:rPr>
                <w:color w:val="76923C" w:themeColor="accent3" w:themeShade="BF"/>
              </w:rPr>
            </w:pPr>
            <w:r w:rsidRPr="00BB6F33">
              <w:rPr>
                <w:color w:val="76923C" w:themeColor="accent3" w:themeShade="BF"/>
              </w:rPr>
              <w:t> </w:t>
            </w:r>
          </w:p>
        </w:tc>
        <w:tc>
          <w:tcPr>
            <w:tcW w:w="725" w:type="dxa"/>
            <w:tcBorders>
              <w:top w:val="single" w:sz="6" w:space="0" w:color="000000"/>
              <w:left w:val="single" w:sz="6" w:space="0" w:color="000000"/>
              <w:bottom w:val="single" w:sz="6" w:space="0" w:color="000000"/>
              <w:right w:val="single" w:sz="6" w:space="0" w:color="000000"/>
            </w:tcBorders>
            <w:shd w:val="clear" w:color="auto" w:fill="76923C"/>
          </w:tcPr>
          <w:p w:rsidR="00BB6F33" w:rsidRPr="00BB6F33" w:rsidRDefault="00BB6F33" w:rsidP="00BB6F33">
            <w:pPr>
              <w:rPr>
                <w:color w:val="76923C" w:themeColor="accent3" w:themeShade="BF"/>
              </w:rPr>
            </w:pPr>
            <w:r w:rsidRPr="00BB6F33">
              <w:rPr>
                <w:color w:val="76923C" w:themeColor="accent3" w:themeShade="BF"/>
              </w:rPr>
              <w:t> </w:t>
            </w:r>
          </w:p>
        </w:tc>
      </w:tr>
      <w:tr w:rsidR="00811DCC" w:rsidRPr="00BB6F33" w:rsidTr="00811DCC">
        <w:trPr>
          <w:trHeight w:val="603"/>
          <w:tblCellSpacing w:w="0" w:type="dxa"/>
        </w:trPr>
        <w:tc>
          <w:tcPr>
            <w:tcW w:w="887" w:type="dxa"/>
            <w:tcBorders>
              <w:top w:val="single" w:sz="6" w:space="0" w:color="000000"/>
              <w:left w:val="single" w:sz="6" w:space="0" w:color="000000"/>
              <w:bottom w:val="single" w:sz="6" w:space="0" w:color="000000"/>
              <w:right w:val="single" w:sz="6" w:space="0" w:color="000000"/>
            </w:tcBorders>
          </w:tcPr>
          <w:p w:rsidR="00BB6F33" w:rsidRPr="00BB6F33" w:rsidRDefault="00BB6F33" w:rsidP="00BB6F33">
            <w:pPr>
              <w:rPr>
                <w:color w:val="4F6228" w:themeColor="accent3" w:themeShade="80"/>
              </w:rPr>
            </w:pPr>
            <w:r w:rsidRPr="00BB6F33">
              <w:rPr>
                <w:color w:val="4F6228" w:themeColor="accent3" w:themeShade="80"/>
              </w:rPr>
              <w:t xml:space="preserve"># 3 </w:t>
            </w:r>
          </w:p>
        </w:tc>
        <w:tc>
          <w:tcPr>
            <w:tcW w:w="660" w:type="dxa"/>
            <w:tcBorders>
              <w:top w:val="single" w:sz="6" w:space="0" w:color="000000"/>
              <w:left w:val="single" w:sz="6" w:space="0" w:color="000000"/>
              <w:bottom w:val="single" w:sz="6" w:space="0" w:color="000000"/>
              <w:right w:val="single" w:sz="6" w:space="0" w:color="000000"/>
            </w:tcBorders>
            <w:shd w:val="clear" w:color="auto" w:fill="76923C"/>
          </w:tcPr>
          <w:p w:rsidR="00BB6F33" w:rsidRPr="00BB6F33" w:rsidRDefault="00BB6F33" w:rsidP="00BB6F33">
            <w:pPr>
              <w:rPr>
                <w:color w:val="76923C" w:themeColor="accent3" w:themeShade="BF"/>
              </w:rPr>
            </w:pPr>
            <w:r w:rsidRPr="00BB6F33">
              <w:rPr>
                <w:color w:val="76923C" w:themeColor="accent3" w:themeShade="BF"/>
              </w:rPr>
              <w:t> </w:t>
            </w:r>
          </w:p>
        </w:tc>
        <w:tc>
          <w:tcPr>
            <w:tcW w:w="660" w:type="dxa"/>
            <w:tcBorders>
              <w:top w:val="single" w:sz="6" w:space="0" w:color="000000"/>
              <w:left w:val="single" w:sz="6" w:space="0" w:color="000000"/>
              <w:bottom w:val="single" w:sz="6" w:space="0" w:color="000000"/>
              <w:right w:val="single" w:sz="6" w:space="0" w:color="000000"/>
            </w:tcBorders>
            <w:shd w:val="clear" w:color="auto" w:fill="76923C"/>
          </w:tcPr>
          <w:p w:rsidR="00BB6F33" w:rsidRPr="00BB6F33" w:rsidRDefault="00BB6F33" w:rsidP="00BB6F33">
            <w:pPr>
              <w:rPr>
                <w:color w:val="76923C" w:themeColor="accent3" w:themeShade="BF"/>
              </w:rPr>
            </w:pPr>
            <w:r w:rsidRPr="00BB6F33">
              <w:rPr>
                <w:color w:val="76923C" w:themeColor="accent3" w:themeShade="BF"/>
              </w:rPr>
              <w:t> </w:t>
            </w:r>
          </w:p>
        </w:tc>
        <w:tc>
          <w:tcPr>
            <w:tcW w:w="660" w:type="dxa"/>
            <w:tcBorders>
              <w:top w:val="single" w:sz="6" w:space="0" w:color="000000"/>
              <w:left w:val="single" w:sz="6" w:space="0" w:color="000000"/>
              <w:bottom w:val="single" w:sz="6" w:space="0" w:color="000000"/>
              <w:right w:val="single" w:sz="6" w:space="0" w:color="000000"/>
            </w:tcBorders>
            <w:shd w:val="clear" w:color="auto" w:fill="D6E3BC"/>
          </w:tcPr>
          <w:p w:rsidR="00BB6F33" w:rsidRPr="00BB6F33" w:rsidRDefault="00BB6F33" w:rsidP="00BB6F33">
            <w:pPr>
              <w:rPr>
                <w:color w:val="76923C" w:themeColor="accent3" w:themeShade="BF"/>
              </w:rPr>
            </w:pPr>
            <w:r w:rsidRPr="00BB6F33">
              <w:rPr>
                <w:color w:val="76923C" w:themeColor="accent3" w:themeShade="BF"/>
              </w:rPr>
              <w:t> </w:t>
            </w:r>
          </w:p>
        </w:tc>
        <w:tc>
          <w:tcPr>
            <w:tcW w:w="660" w:type="dxa"/>
            <w:tcBorders>
              <w:top w:val="single" w:sz="6" w:space="0" w:color="000000"/>
              <w:left w:val="single" w:sz="6" w:space="0" w:color="000000"/>
              <w:bottom w:val="single" w:sz="6" w:space="0" w:color="000000"/>
              <w:right w:val="single" w:sz="6" w:space="0" w:color="000000"/>
            </w:tcBorders>
            <w:shd w:val="clear" w:color="auto" w:fill="D6E3BC"/>
          </w:tcPr>
          <w:p w:rsidR="00BB6F33" w:rsidRPr="00BB6F33" w:rsidRDefault="00BB6F33" w:rsidP="00BB6F33">
            <w:pPr>
              <w:rPr>
                <w:color w:val="76923C" w:themeColor="accent3" w:themeShade="BF"/>
              </w:rPr>
            </w:pPr>
            <w:r w:rsidRPr="00BB6F33">
              <w:rPr>
                <w:color w:val="76923C" w:themeColor="accent3" w:themeShade="BF"/>
              </w:rPr>
              <w:t> </w:t>
            </w:r>
          </w:p>
        </w:tc>
        <w:tc>
          <w:tcPr>
            <w:tcW w:w="660" w:type="dxa"/>
            <w:tcBorders>
              <w:top w:val="single" w:sz="6" w:space="0" w:color="000000"/>
              <w:left w:val="single" w:sz="6" w:space="0" w:color="000000"/>
              <w:bottom w:val="single" w:sz="6" w:space="0" w:color="000000"/>
              <w:right w:val="single" w:sz="6" w:space="0" w:color="000000"/>
            </w:tcBorders>
            <w:shd w:val="clear" w:color="auto" w:fill="D6E3BC"/>
          </w:tcPr>
          <w:p w:rsidR="00BB6F33" w:rsidRPr="00BB6F33" w:rsidRDefault="00BB6F33" w:rsidP="00BB6F33">
            <w:pPr>
              <w:rPr>
                <w:color w:val="76923C" w:themeColor="accent3" w:themeShade="BF"/>
              </w:rPr>
            </w:pPr>
            <w:r w:rsidRPr="00BB6F33">
              <w:rPr>
                <w:color w:val="76923C" w:themeColor="accent3" w:themeShade="BF"/>
              </w:rPr>
              <w:t> </w:t>
            </w:r>
          </w:p>
        </w:tc>
        <w:tc>
          <w:tcPr>
            <w:tcW w:w="660" w:type="dxa"/>
            <w:tcBorders>
              <w:top w:val="single" w:sz="6" w:space="0" w:color="000000"/>
              <w:left w:val="single" w:sz="6" w:space="0" w:color="000000"/>
              <w:bottom w:val="single" w:sz="6" w:space="0" w:color="000000"/>
              <w:right w:val="single" w:sz="6" w:space="0" w:color="000000"/>
            </w:tcBorders>
            <w:shd w:val="clear" w:color="auto" w:fill="D6E3BC"/>
          </w:tcPr>
          <w:p w:rsidR="00BB6F33" w:rsidRPr="00BB6F33" w:rsidRDefault="00BB6F33" w:rsidP="00BB6F33">
            <w:pPr>
              <w:rPr>
                <w:color w:val="76923C" w:themeColor="accent3" w:themeShade="BF"/>
              </w:rPr>
            </w:pPr>
            <w:r w:rsidRPr="00BB6F33">
              <w:rPr>
                <w:color w:val="76923C" w:themeColor="accent3" w:themeShade="BF"/>
              </w:rPr>
              <w:t> </w:t>
            </w:r>
          </w:p>
        </w:tc>
        <w:tc>
          <w:tcPr>
            <w:tcW w:w="660" w:type="dxa"/>
            <w:tcBorders>
              <w:top w:val="single" w:sz="6" w:space="0" w:color="000000"/>
              <w:left w:val="single" w:sz="6" w:space="0" w:color="000000"/>
              <w:bottom w:val="single" w:sz="6" w:space="0" w:color="000000"/>
              <w:right w:val="single" w:sz="6" w:space="0" w:color="000000"/>
            </w:tcBorders>
            <w:shd w:val="clear" w:color="auto" w:fill="D6E3BC"/>
          </w:tcPr>
          <w:p w:rsidR="00BB6F33" w:rsidRPr="00BB6F33" w:rsidRDefault="00BB6F33" w:rsidP="00BB6F33">
            <w:pPr>
              <w:rPr>
                <w:color w:val="76923C" w:themeColor="accent3" w:themeShade="BF"/>
              </w:rPr>
            </w:pPr>
            <w:r w:rsidRPr="00BB6F33">
              <w:rPr>
                <w:color w:val="76923C" w:themeColor="accent3" w:themeShade="BF"/>
              </w:rPr>
              <w:t> </w:t>
            </w:r>
          </w:p>
        </w:tc>
        <w:tc>
          <w:tcPr>
            <w:tcW w:w="660" w:type="dxa"/>
            <w:tcBorders>
              <w:top w:val="single" w:sz="6" w:space="0" w:color="000000"/>
              <w:left w:val="single" w:sz="6" w:space="0" w:color="000000"/>
              <w:bottom w:val="single" w:sz="6" w:space="0" w:color="000000"/>
              <w:right w:val="single" w:sz="6" w:space="0" w:color="000000"/>
            </w:tcBorders>
            <w:shd w:val="clear" w:color="auto" w:fill="D6E3BC"/>
          </w:tcPr>
          <w:p w:rsidR="00BB6F33" w:rsidRPr="00BB6F33" w:rsidRDefault="00BB6F33" w:rsidP="00BB6F33">
            <w:pPr>
              <w:rPr>
                <w:color w:val="76923C" w:themeColor="accent3" w:themeShade="BF"/>
              </w:rPr>
            </w:pPr>
            <w:r w:rsidRPr="00BB6F33">
              <w:rPr>
                <w:color w:val="76923C" w:themeColor="accent3" w:themeShade="BF"/>
              </w:rPr>
              <w:t> </w:t>
            </w:r>
          </w:p>
        </w:tc>
        <w:tc>
          <w:tcPr>
            <w:tcW w:w="660" w:type="dxa"/>
            <w:tcBorders>
              <w:top w:val="single" w:sz="6" w:space="0" w:color="000000"/>
              <w:left w:val="single" w:sz="6" w:space="0" w:color="000000"/>
              <w:bottom w:val="single" w:sz="6" w:space="0" w:color="000000"/>
              <w:right w:val="single" w:sz="6" w:space="0" w:color="000000"/>
            </w:tcBorders>
            <w:shd w:val="clear" w:color="auto" w:fill="76923C"/>
          </w:tcPr>
          <w:p w:rsidR="00BB6F33" w:rsidRPr="00BB6F33" w:rsidRDefault="00BB6F33" w:rsidP="00BB6F33">
            <w:pPr>
              <w:rPr>
                <w:color w:val="76923C" w:themeColor="accent3" w:themeShade="BF"/>
              </w:rPr>
            </w:pPr>
            <w:r w:rsidRPr="00BB6F33">
              <w:rPr>
                <w:color w:val="76923C" w:themeColor="accent3" w:themeShade="BF"/>
              </w:rPr>
              <w:t> </w:t>
            </w:r>
          </w:p>
        </w:tc>
        <w:tc>
          <w:tcPr>
            <w:tcW w:w="725" w:type="dxa"/>
            <w:tcBorders>
              <w:top w:val="single" w:sz="6" w:space="0" w:color="000000"/>
              <w:left w:val="single" w:sz="6" w:space="0" w:color="000000"/>
              <w:bottom w:val="single" w:sz="6" w:space="0" w:color="000000"/>
              <w:right w:val="single" w:sz="6" w:space="0" w:color="000000"/>
            </w:tcBorders>
            <w:shd w:val="clear" w:color="auto" w:fill="76923C"/>
          </w:tcPr>
          <w:p w:rsidR="00BB6F33" w:rsidRPr="00BB6F33" w:rsidRDefault="00BB6F33" w:rsidP="00BB6F33">
            <w:pPr>
              <w:rPr>
                <w:color w:val="76923C" w:themeColor="accent3" w:themeShade="BF"/>
              </w:rPr>
            </w:pPr>
            <w:r w:rsidRPr="00BB6F33">
              <w:rPr>
                <w:color w:val="76923C" w:themeColor="accent3" w:themeShade="BF"/>
              </w:rPr>
              <w:t> </w:t>
            </w:r>
          </w:p>
        </w:tc>
        <w:tc>
          <w:tcPr>
            <w:tcW w:w="725" w:type="dxa"/>
            <w:tcBorders>
              <w:top w:val="single" w:sz="6" w:space="0" w:color="000000"/>
              <w:left w:val="single" w:sz="6" w:space="0" w:color="000000"/>
              <w:bottom w:val="single" w:sz="6" w:space="0" w:color="000000"/>
              <w:right w:val="single" w:sz="6" w:space="0" w:color="000000"/>
            </w:tcBorders>
            <w:shd w:val="clear" w:color="auto" w:fill="76923C"/>
          </w:tcPr>
          <w:p w:rsidR="00BB6F33" w:rsidRPr="00BB6F33" w:rsidRDefault="00BB6F33" w:rsidP="00BB6F33">
            <w:pPr>
              <w:rPr>
                <w:color w:val="76923C" w:themeColor="accent3" w:themeShade="BF"/>
              </w:rPr>
            </w:pPr>
            <w:r w:rsidRPr="00BB6F33">
              <w:rPr>
                <w:color w:val="76923C" w:themeColor="accent3" w:themeShade="BF"/>
              </w:rPr>
              <w:t> </w:t>
            </w:r>
          </w:p>
        </w:tc>
        <w:tc>
          <w:tcPr>
            <w:tcW w:w="725" w:type="dxa"/>
            <w:tcBorders>
              <w:top w:val="single" w:sz="6" w:space="0" w:color="000000"/>
              <w:left w:val="single" w:sz="6" w:space="0" w:color="000000"/>
              <w:bottom w:val="single" w:sz="6" w:space="0" w:color="000000"/>
              <w:right w:val="single" w:sz="6" w:space="0" w:color="000000"/>
            </w:tcBorders>
            <w:shd w:val="clear" w:color="auto" w:fill="76923C"/>
          </w:tcPr>
          <w:p w:rsidR="00BB6F33" w:rsidRPr="00BB6F33" w:rsidRDefault="00BB6F33" w:rsidP="00BB6F33">
            <w:pPr>
              <w:rPr>
                <w:color w:val="76923C" w:themeColor="accent3" w:themeShade="BF"/>
              </w:rPr>
            </w:pPr>
            <w:r w:rsidRPr="00BB6F33">
              <w:rPr>
                <w:color w:val="76923C" w:themeColor="accent3" w:themeShade="BF"/>
              </w:rPr>
              <w:t> </w:t>
            </w:r>
          </w:p>
        </w:tc>
      </w:tr>
      <w:tr w:rsidR="00811DCC" w:rsidRPr="00BB6F33" w:rsidTr="00811DCC">
        <w:trPr>
          <w:trHeight w:val="603"/>
          <w:tblCellSpacing w:w="0" w:type="dxa"/>
        </w:trPr>
        <w:tc>
          <w:tcPr>
            <w:tcW w:w="887" w:type="dxa"/>
            <w:tcBorders>
              <w:top w:val="single" w:sz="6" w:space="0" w:color="000000"/>
              <w:left w:val="single" w:sz="6" w:space="0" w:color="000000"/>
              <w:bottom w:val="single" w:sz="6" w:space="0" w:color="000000"/>
              <w:right w:val="single" w:sz="6" w:space="0" w:color="000000"/>
            </w:tcBorders>
          </w:tcPr>
          <w:p w:rsidR="00BB6F33" w:rsidRPr="00BB6F33" w:rsidRDefault="00BB6F33" w:rsidP="00BB6F33">
            <w:pPr>
              <w:rPr>
                <w:color w:val="4F6228" w:themeColor="accent3" w:themeShade="80"/>
              </w:rPr>
            </w:pPr>
            <w:r w:rsidRPr="00BB6F33">
              <w:rPr>
                <w:color w:val="4F6228" w:themeColor="accent3" w:themeShade="80"/>
              </w:rPr>
              <w:t># 4</w:t>
            </w:r>
          </w:p>
        </w:tc>
        <w:tc>
          <w:tcPr>
            <w:tcW w:w="660" w:type="dxa"/>
            <w:tcBorders>
              <w:top w:val="single" w:sz="6" w:space="0" w:color="000000"/>
              <w:left w:val="single" w:sz="6" w:space="0" w:color="000000"/>
              <w:bottom w:val="single" w:sz="6" w:space="0" w:color="000000"/>
              <w:right w:val="single" w:sz="6" w:space="0" w:color="000000"/>
            </w:tcBorders>
            <w:shd w:val="clear" w:color="auto" w:fill="76923C"/>
          </w:tcPr>
          <w:p w:rsidR="00BB6F33" w:rsidRPr="00BB6F33" w:rsidRDefault="00BB6F33" w:rsidP="00BB6F33">
            <w:pPr>
              <w:rPr>
                <w:color w:val="76923C" w:themeColor="accent3" w:themeShade="BF"/>
              </w:rPr>
            </w:pPr>
            <w:r w:rsidRPr="00BB6F33">
              <w:rPr>
                <w:color w:val="76923C" w:themeColor="accent3" w:themeShade="BF"/>
              </w:rPr>
              <w:t> </w:t>
            </w:r>
          </w:p>
        </w:tc>
        <w:tc>
          <w:tcPr>
            <w:tcW w:w="660" w:type="dxa"/>
            <w:tcBorders>
              <w:top w:val="single" w:sz="6" w:space="0" w:color="000000"/>
              <w:left w:val="single" w:sz="6" w:space="0" w:color="000000"/>
              <w:bottom w:val="single" w:sz="6" w:space="0" w:color="000000"/>
              <w:right w:val="single" w:sz="6" w:space="0" w:color="000000"/>
            </w:tcBorders>
            <w:shd w:val="clear" w:color="auto" w:fill="76923C"/>
          </w:tcPr>
          <w:p w:rsidR="00BB6F33" w:rsidRPr="00BB6F33" w:rsidRDefault="00BB6F33" w:rsidP="00BB6F33">
            <w:pPr>
              <w:rPr>
                <w:color w:val="76923C" w:themeColor="accent3" w:themeShade="BF"/>
              </w:rPr>
            </w:pPr>
            <w:r w:rsidRPr="00BB6F33">
              <w:rPr>
                <w:color w:val="76923C" w:themeColor="accent3" w:themeShade="BF"/>
              </w:rPr>
              <w:t> </w:t>
            </w:r>
          </w:p>
        </w:tc>
        <w:tc>
          <w:tcPr>
            <w:tcW w:w="660" w:type="dxa"/>
            <w:tcBorders>
              <w:top w:val="single" w:sz="6" w:space="0" w:color="000000"/>
              <w:left w:val="single" w:sz="6" w:space="0" w:color="000000"/>
              <w:bottom w:val="single" w:sz="6" w:space="0" w:color="000000"/>
              <w:right w:val="single" w:sz="6" w:space="0" w:color="000000"/>
            </w:tcBorders>
            <w:shd w:val="clear" w:color="auto" w:fill="76923C"/>
          </w:tcPr>
          <w:p w:rsidR="00BB6F33" w:rsidRPr="00BB6F33" w:rsidRDefault="00BB6F33" w:rsidP="00BB6F33">
            <w:pPr>
              <w:rPr>
                <w:color w:val="76923C" w:themeColor="accent3" w:themeShade="BF"/>
              </w:rPr>
            </w:pPr>
            <w:r w:rsidRPr="00BB6F33">
              <w:rPr>
                <w:color w:val="76923C" w:themeColor="accent3" w:themeShade="BF"/>
              </w:rPr>
              <w:t> </w:t>
            </w:r>
          </w:p>
        </w:tc>
        <w:tc>
          <w:tcPr>
            <w:tcW w:w="660" w:type="dxa"/>
            <w:tcBorders>
              <w:top w:val="single" w:sz="6" w:space="0" w:color="000000"/>
              <w:left w:val="single" w:sz="6" w:space="0" w:color="000000"/>
              <w:bottom w:val="single" w:sz="6" w:space="0" w:color="000000"/>
              <w:right w:val="single" w:sz="6" w:space="0" w:color="000000"/>
            </w:tcBorders>
            <w:shd w:val="clear" w:color="auto" w:fill="D6E3BC"/>
          </w:tcPr>
          <w:p w:rsidR="00BB6F33" w:rsidRPr="00BB6F33" w:rsidRDefault="00BB6F33" w:rsidP="00BB6F33">
            <w:pPr>
              <w:rPr>
                <w:color w:val="76923C" w:themeColor="accent3" w:themeShade="BF"/>
              </w:rPr>
            </w:pPr>
            <w:r w:rsidRPr="00BB6F33">
              <w:rPr>
                <w:color w:val="76923C" w:themeColor="accent3" w:themeShade="BF"/>
              </w:rPr>
              <w:t> </w:t>
            </w:r>
          </w:p>
        </w:tc>
        <w:tc>
          <w:tcPr>
            <w:tcW w:w="660" w:type="dxa"/>
            <w:tcBorders>
              <w:top w:val="single" w:sz="6" w:space="0" w:color="000000"/>
              <w:left w:val="single" w:sz="6" w:space="0" w:color="000000"/>
              <w:bottom w:val="single" w:sz="6" w:space="0" w:color="000000"/>
              <w:right w:val="single" w:sz="6" w:space="0" w:color="000000"/>
            </w:tcBorders>
            <w:shd w:val="clear" w:color="auto" w:fill="D6E3BC"/>
          </w:tcPr>
          <w:p w:rsidR="00BB6F33" w:rsidRPr="00BB6F33" w:rsidRDefault="00BB6F33" w:rsidP="00BB6F33">
            <w:pPr>
              <w:rPr>
                <w:color w:val="76923C" w:themeColor="accent3" w:themeShade="BF"/>
              </w:rPr>
            </w:pPr>
            <w:r w:rsidRPr="00BB6F33">
              <w:rPr>
                <w:color w:val="76923C" w:themeColor="accent3" w:themeShade="BF"/>
              </w:rPr>
              <w:t> </w:t>
            </w:r>
          </w:p>
        </w:tc>
        <w:tc>
          <w:tcPr>
            <w:tcW w:w="660" w:type="dxa"/>
            <w:tcBorders>
              <w:top w:val="single" w:sz="6" w:space="0" w:color="000000"/>
              <w:left w:val="single" w:sz="6" w:space="0" w:color="000000"/>
              <w:bottom w:val="single" w:sz="6" w:space="0" w:color="000000"/>
              <w:right w:val="single" w:sz="6" w:space="0" w:color="000000"/>
            </w:tcBorders>
            <w:shd w:val="clear" w:color="auto" w:fill="D6E3BC"/>
          </w:tcPr>
          <w:p w:rsidR="00BB6F33" w:rsidRPr="00BB6F33" w:rsidRDefault="00BB6F33" w:rsidP="00BB6F33">
            <w:pPr>
              <w:rPr>
                <w:color w:val="76923C" w:themeColor="accent3" w:themeShade="BF"/>
              </w:rPr>
            </w:pPr>
            <w:r w:rsidRPr="00BB6F33">
              <w:rPr>
                <w:color w:val="76923C" w:themeColor="accent3" w:themeShade="BF"/>
              </w:rPr>
              <w:t> </w:t>
            </w:r>
          </w:p>
        </w:tc>
        <w:tc>
          <w:tcPr>
            <w:tcW w:w="660" w:type="dxa"/>
            <w:tcBorders>
              <w:top w:val="single" w:sz="6" w:space="0" w:color="000000"/>
              <w:left w:val="single" w:sz="6" w:space="0" w:color="000000"/>
              <w:bottom w:val="single" w:sz="6" w:space="0" w:color="000000"/>
              <w:right w:val="single" w:sz="6" w:space="0" w:color="000000"/>
            </w:tcBorders>
            <w:shd w:val="clear" w:color="auto" w:fill="D6E3BC"/>
          </w:tcPr>
          <w:p w:rsidR="00BB6F33" w:rsidRPr="00BB6F33" w:rsidRDefault="00BB6F33" w:rsidP="00BB6F33">
            <w:pPr>
              <w:rPr>
                <w:color w:val="76923C" w:themeColor="accent3" w:themeShade="BF"/>
              </w:rPr>
            </w:pPr>
            <w:r w:rsidRPr="00BB6F33">
              <w:rPr>
                <w:color w:val="76923C" w:themeColor="accent3" w:themeShade="BF"/>
              </w:rPr>
              <w:t> </w:t>
            </w:r>
          </w:p>
        </w:tc>
        <w:tc>
          <w:tcPr>
            <w:tcW w:w="660" w:type="dxa"/>
            <w:tcBorders>
              <w:top w:val="single" w:sz="6" w:space="0" w:color="000000"/>
              <w:left w:val="single" w:sz="6" w:space="0" w:color="000000"/>
              <w:bottom w:val="single" w:sz="6" w:space="0" w:color="000000"/>
              <w:right w:val="single" w:sz="6" w:space="0" w:color="000000"/>
            </w:tcBorders>
            <w:shd w:val="clear" w:color="auto" w:fill="D6E3BC"/>
          </w:tcPr>
          <w:p w:rsidR="00BB6F33" w:rsidRPr="00BB6F33" w:rsidRDefault="00BB6F33" w:rsidP="00BB6F33">
            <w:pPr>
              <w:rPr>
                <w:color w:val="76923C" w:themeColor="accent3" w:themeShade="BF"/>
              </w:rPr>
            </w:pPr>
            <w:r w:rsidRPr="00BB6F33">
              <w:rPr>
                <w:color w:val="76923C" w:themeColor="accent3" w:themeShade="BF"/>
              </w:rPr>
              <w:t> </w:t>
            </w:r>
          </w:p>
        </w:tc>
        <w:tc>
          <w:tcPr>
            <w:tcW w:w="660" w:type="dxa"/>
            <w:tcBorders>
              <w:top w:val="single" w:sz="6" w:space="0" w:color="000000"/>
              <w:left w:val="single" w:sz="6" w:space="0" w:color="000000"/>
              <w:bottom w:val="single" w:sz="6" w:space="0" w:color="000000"/>
              <w:right w:val="single" w:sz="6" w:space="0" w:color="000000"/>
            </w:tcBorders>
            <w:shd w:val="clear" w:color="auto" w:fill="D6E3BC"/>
          </w:tcPr>
          <w:p w:rsidR="00BB6F33" w:rsidRPr="00BB6F33" w:rsidRDefault="00BB6F33" w:rsidP="00BB6F33">
            <w:pPr>
              <w:rPr>
                <w:color w:val="76923C" w:themeColor="accent3" w:themeShade="BF"/>
              </w:rPr>
            </w:pPr>
            <w:r w:rsidRPr="00BB6F33">
              <w:rPr>
                <w:color w:val="76923C" w:themeColor="accent3" w:themeShade="BF"/>
              </w:rPr>
              <w:t> </w:t>
            </w:r>
          </w:p>
        </w:tc>
        <w:tc>
          <w:tcPr>
            <w:tcW w:w="725" w:type="dxa"/>
            <w:tcBorders>
              <w:top w:val="single" w:sz="6" w:space="0" w:color="000000"/>
              <w:left w:val="single" w:sz="6" w:space="0" w:color="000000"/>
              <w:bottom w:val="single" w:sz="6" w:space="0" w:color="000000"/>
              <w:right w:val="single" w:sz="6" w:space="0" w:color="000000"/>
            </w:tcBorders>
            <w:shd w:val="clear" w:color="auto" w:fill="76923C"/>
          </w:tcPr>
          <w:p w:rsidR="00BB6F33" w:rsidRPr="00BB6F33" w:rsidRDefault="00BB6F33" w:rsidP="00BB6F33">
            <w:pPr>
              <w:rPr>
                <w:color w:val="76923C" w:themeColor="accent3" w:themeShade="BF"/>
              </w:rPr>
            </w:pPr>
            <w:r w:rsidRPr="00BB6F33">
              <w:rPr>
                <w:color w:val="76923C" w:themeColor="accent3" w:themeShade="BF"/>
              </w:rPr>
              <w:t> </w:t>
            </w:r>
          </w:p>
        </w:tc>
        <w:tc>
          <w:tcPr>
            <w:tcW w:w="725" w:type="dxa"/>
            <w:tcBorders>
              <w:top w:val="single" w:sz="6" w:space="0" w:color="000000"/>
              <w:left w:val="single" w:sz="6" w:space="0" w:color="000000"/>
              <w:bottom w:val="single" w:sz="6" w:space="0" w:color="000000"/>
              <w:right w:val="single" w:sz="6" w:space="0" w:color="000000"/>
            </w:tcBorders>
            <w:shd w:val="clear" w:color="auto" w:fill="76923C"/>
          </w:tcPr>
          <w:p w:rsidR="00BB6F33" w:rsidRPr="00BB6F33" w:rsidRDefault="00BB6F33" w:rsidP="00BB6F33">
            <w:pPr>
              <w:rPr>
                <w:color w:val="76923C" w:themeColor="accent3" w:themeShade="BF"/>
              </w:rPr>
            </w:pPr>
            <w:r w:rsidRPr="00BB6F33">
              <w:rPr>
                <w:color w:val="76923C" w:themeColor="accent3" w:themeShade="BF"/>
              </w:rPr>
              <w:t> </w:t>
            </w:r>
          </w:p>
        </w:tc>
        <w:tc>
          <w:tcPr>
            <w:tcW w:w="725" w:type="dxa"/>
            <w:tcBorders>
              <w:top w:val="single" w:sz="6" w:space="0" w:color="000000"/>
              <w:left w:val="single" w:sz="6" w:space="0" w:color="000000"/>
              <w:bottom w:val="single" w:sz="6" w:space="0" w:color="000000"/>
              <w:right w:val="single" w:sz="6" w:space="0" w:color="000000"/>
            </w:tcBorders>
            <w:shd w:val="clear" w:color="auto" w:fill="76923C"/>
          </w:tcPr>
          <w:p w:rsidR="00BB6F33" w:rsidRPr="00BB6F33" w:rsidRDefault="00BB6F33" w:rsidP="00BB6F33">
            <w:pPr>
              <w:rPr>
                <w:color w:val="76923C" w:themeColor="accent3" w:themeShade="BF"/>
              </w:rPr>
            </w:pPr>
            <w:r w:rsidRPr="00BB6F33">
              <w:rPr>
                <w:color w:val="76923C" w:themeColor="accent3" w:themeShade="BF"/>
              </w:rPr>
              <w:t> </w:t>
            </w:r>
          </w:p>
        </w:tc>
      </w:tr>
      <w:tr w:rsidR="00811DCC" w:rsidRPr="00BB6F33" w:rsidTr="00811DCC">
        <w:trPr>
          <w:trHeight w:val="603"/>
          <w:tblCellSpacing w:w="0" w:type="dxa"/>
        </w:trPr>
        <w:tc>
          <w:tcPr>
            <w:tcW w:w="887" w:type="dxa"/>
            <w:tcBorders>
              <w:top w:val="single" w:sz="6" w:space="0" w:color="000000"/>
              <w:left w:val="single" w:sz="6" w:space="0" w:color="000000"/>
              <w:bottom w:val="single" w:sz="6" w:space="0" w:color="000000"/>
              <w:right w:val="single" w:sz="6" w:space="0" w:color="000000"/>
            </w:tcBorders>
          </w:tcPr>
          <w:p w:rsidR="00BB6F33" w:rsidRPr="00BB6F33" w:rsidRDefault="00BB6F33" w:rsidP="00BB6F33">
            <w:pPr>
              <w:rPr>
                <w:color w:val="4F6228" w:themeColor="accent3" w:themeShade="80"/>
              </w:rPr>
            </w:pPr>
            <w:r w:rsidRPr="00BB6F33">
              <w:rPr>
                <w:color w:val="4F6228" w:themeColor="accent3" w:themeShade="80"/>
              </w:rPr>
              <w:t># 5</w:t>
            </w:r>
          </w:p>
        </w:tc>
        <w:tc>
          <w:tcPr>
            <w:tcW w:w="660" w:type="dxa"/>
            <w:tcBorders>
              <w:top w:val="single" w:sz="6" w:space="0" w:color="000000"/>
              <w:left w:val="single" w:sz="6" w:space="0" w:color="000000"/>
              <w:bottom w:val="single" w:sz="6" w:space="0" w:color="000000"/>
              <w:right w:val="single" w:sz="6" w:space="0" w:color="000000"/>
            </w:tcBorders>
            <w:shd w:val="clear" w:color="auto" w:fill="76923C"/>
          </w:tcPr>
          <w:p w:rsidR="00BB6F33" w:rsidRPr="00BB6F33" w:rsidRDefault="00BB6F33" w:rsidP="00BB6F33">
            <w:pPr>
              <w:rPr>
                <w:color w:val="76923C" w:themeColor="accent3" w:themeShade="BF"/>
              </w:rPr>
            </w:pPr>
          </w:p>
        </w:tc>
        <w:tc>
          <w:tcPr>
            <w:tcW w:w="660" w:type="dxa"/>
            <w:tcBorders>
              <w:top w:val="single" w:sz="6" w:space="0" w:color="000000"/>
              <w:left w:val="single" w:sz="6" w:space="0" w:color="000000"/>
              <w:bottom w:val="single" w:sz="6" w:space="0" w:color="000000"/>
              <w:right w:val="single" w:sz="6" w:space="0" w:color="000000"/>
            </w:tcBorders>
            <w:shd w:val="clear" w:color="auto" w:fill="76923C"/>
          </w:tcPr>
          <w:p w:rsidR="00BB6F33" w:rsidRPr="00BB6F33" w:rsidRDefault="00BB6F33" w:rsidP="00BB6F33">
            <w:pPr>
              <w:rPr>
                <w:color w:val="76923C" w:themeColor="accent3" w:themeShade="BF"/>
              </w:rPr>
            </w:pPr>
            <w:r w:rsidRPr="00BB6F33">
              <w:rPr>
                <w:color w:val="76923C" w:themeColor="accent3" w:themeShade="BF"/>
              </w:rPr>
              <w:t> </w:t>
            </w:r>
          </w:p>
        </w:tc>
        <w:tc>
          <w:tcPr>
            <w:tcW w:w="660" w:type="dxa"/>
            <w:tcBorders>
              <w:top w:val="single" w:sz="6" w:space="0" w:color="000000"/>
              <w:left w:val="single" w:sz="6" w:space="0" w:color="000000"/>
              <w:bottom w:val="single" w:sz="6" w:space="0" w:color="000000"/>
              <w:right w:val="single" w:sz="6" w:space="0" w:color="000000"/>
            </w:tcBorders>
            <w:shd w:val="clear" w:color="auto" w:fill="76923C"/>
          </w:tcPr>
          <w:p w:rsidR="00BB6F33" w:rsidRPr="00BB6F33" w:rsidRDefault="00BB6F33" w:rsidP="00BB6F33">
            <w:pPr>
              <w:rPr>
                <w:color w:val="76923C" w:themeColor="accent3" w:themeShade="BF"/>
              </w:rPr>
            </w:pPr>
            <w:r w:rsidRPr="00BB6F33">
              <w:rPr>
                <w:color w:val="76923C" w:themeColor="accent3" w:themeShade="BF"/>
              </w:rPr>
              <w:t> </w:t>
            </w:r>
          </w:p>
        </w:tc>
        <w:tc>
          <w:tcPr>
            <w:tcW w:w="660" w:type="dxa"/>
            <w:tcBorders>
              <w:top w:val="single" w:sz="6" w:space="0" w:color="000000"/>
              <w:left w:val="single" w:sz="6" w:space="0" w:color="000000"/>
              <w:bottom w:val="single" w:sz="6" w:space="0" w:color="000000"/>
              <w:right w:val="single" w:sz="6" w:space="0" w:color="000000"/>
            </w:tcBorders>
            <w:shd w:val="clear" w:color="auto" w:fill="76923C"/>
          </w:tcPr>
          <w:p w:rsidR="00BB6F33" w:rsidRPr="00BB6F33" w:rsidRDefault="00BB6F33" w:rsidP="00BB6F33">
            <w:pPr>
              <w:rPr>
                <w:color w:val="76923C" w:themeColor="accent3" w:themeShade="BF"/>
              </w:rPr>
            </w:pPr>
            <w:r w:rsidRPr="00BB6F33">
              <w:rPr>
                <w:color w:val="76923C" w:themeColor="accent3" w:themeShade="BF"/>
              </w:rPr>
              <w:t> </w:t>
            </w:r>
          </w:p>
        </w:tc>
        <w:tc>
          <w:tcPr>
            <w:tcW w:w="660" w:type="dxa"/>
            <w:tcBorders>
              <w:top w:val="single" w:sz="6" w:space="0" w:color="000000"/>
              <w:left w:val="single" w:sz="6" w:space="0" w:color="000000"/>
              <w:bottom w:val="single" w:sz="6" w:space="0" w:color="000000"/>
              <w:right w:val="single" w:sz="6" w:space="0" w:color="000000"/>
            </w:tcBorders>
            <w:shd w:val="clear" w:color="auto" w:fill="D6E3BC"/>
          </w:tcPr>
          <w:p w:rsidR="00BB6F33" w:rsidRPr="00BB6F33" w:rsidRDefault="00BB6F33" w:rsidP="00BB6F33">
            <w:pPr>
              <w:rPr>
                <w:color w:val="76923C" w:themeColor="accent3" w:themeShade="BF"/>
              </w:rPr>
            </w:pPr>
            <w:r w:rsidRPr="00BB6F33">
              <w:rPr>
                <w:color w:val="76923C" w:themeColor="accent3" w:themeShade="BF"/>
              </w:rPr>
              <w:t> </w:t>
            </w:r>
          </w:p>
        </w:tc>
        <w:tc>
          <w:tcPr>
            <w:tcW w:w="660" w:type="dxa"/>
            <w:tcBorders>
              <w:top w:val="single" w:sz="6" w:space="0" w:color="000000"/>
              <w:left w:val="single" w:sz="6" w:space="0" w:color="000000"/>
              <w:bottom w:val="single" w:sz="6" w:space="0" w:color="000000"/>
              <w:right w:val="single" w:sz="6" w:space="0" w:color="000000"/>
            </w:tcBorders>
            <w:shd w:val="clear" w:color="auto" w:fill="D6E3BC"/>
          </w:tcPr>
          <w:p w:rsidR="00BB6F33" w:rsidRPr="00BB6F33" w:rsidRDefault="00BB6F33" w:rsidP="00BB6F33">
            <w:pPr>
              <w:rPr>
                <w:color w:val="76923C" w:themeColor="accent3" w:themeShade="BF"/>
              </w:rPr>
            </w:pPr>
            <w:r w:rsidRPr="00BB6F33">
              <w:rPr>
                <w:color w:val="76923C" w:themeColor="accent3" w:themeShade="BF"/>
              </w:rPr>
              <w:t> </w:t>
            </w:r>
          </w:p>
        </w:tc>
        <w:tc>
          <w:tcPr>
            <w:tcW w:w="660" w:type="dxa"/>
            <w:tcBorders>
              <w:top w:val="single" w:sz="6" w:space="0" w:color="000000"/>
              <w:left w:val="single" w:sz="6" w:space="0" w:color="000000"/>
              <w:bottom w:val="single" w:sz="6" w:space="0" w:color="000000"/>
              <w:right w:val="single" w:sz="6" w:space="0" w:color="000000"/>
            </w:tcBorders>
            <w:shd w:val="clear" w:color="auto" w:fill="D6E3BC"/>
          </w:tcPr>
          <w:p w:rsidR="00BB6F33" w:rsidRPr="00BB6F33" w:rsidRDefault="00BB6F33" w:rsidP="00BB6F33">
            <w:pPr>
              <w:rPr>
                <w:color w:val="76923C" w:themeColor="accent3" w:themeShade="BF"/>
              </w:rPr>
            </w:pPr>
            <w:r w:rsidRPr="00BB6F33">
              <w:rPr>
                <w:color w:val="76923C" w:themeColor="accent3" w:themeShade="BF"/>
              </w:rPr>
              <w:t> </w:t>
            </w:r>
          </w:p>
        </w:tc>
        <w:tc>
          <w:tcPr>
            <w:tcW w:w="660" w:type="dxa"/>
            <w:tcBorders>
              <w:top w:val="single" w:sz="6" w:space="0" w:color="000000"/>
              <w:left w:val="single" w:sz="6" w:space="0" w:color="000000"/>
              <w:bottom w:val="single" w:sz="6" w:space="0" w:color="000000"/>
              <w:right w:val="single" w:sz="6" w:space="0" w:color="000000"/>
            </w:tcBorders>
            <w:shd w:val="clear" w:color="auto" w:fill="D6E3BC"/>
          </w:tcPr>
          <w:p w:rsidR="00BB6F33" w:rsidRPr="00BB6F33" w:rsidRDefault="00BB6F33" w:rsidP="00BB6F33">
            <w:pPr>
              <w:rPr>
                <w:color w:val="76923C" w:themeColor="accent3" w:themeShade="BF"/>
              </w:rPr>
            </w:pPr>
            <w:r w:rsidRPr="00BB6F33">
              <w:rPr>
                <w:color w:val="76923C" w:themeColor="accent3" w:themeShade="BF"/>
              </w:rPr>
              <w:t> </w:t>
            </w:r>
          </w:p>
        </w:tc>
        <w:tc>
          <w:tcPr>
            <w:tcW w:w="660" w:type="dxa"/>
            <w:tcBorders>
              <w:top w:val="single" w:sz="6" w:space="0" w:color="000000"/>
              <w:left w:val="single" w:sz="6" w:space="0" w:color="000000"/>
              <w:bottom w:val="single" w:sz="6" w:space="0" w:color="000000"/>
              <w:right w:val="single" w:sz="6" w:space="0" w:color="000000"/>
            </w:tcBorders>
            <w:shd w:val="clear" w:color="auto" w:fill="D6E3BC"/>
          </w:tcPr>
          <w:p w:rsidR="00BB6F33" w:rsidRPr="00BB6F33" w:rsidRDefault="00BB6F33" w:rsidP="00BB6F33">
            <w:pPr>
              <w:rPr>
                <w:color w:val="76923C" w:themeColor="accent3" w:themeShade="BF"/>
              </w:rPr>
            </w:pPr>
            <w:r w:rsidRPr="00BB6F33">
              <w:rPr>
                <w:color w:val="76923C" w:themeColor="accent3" w:themeShade="BF"/>
              </w:rPr>
              <w:t> </w:t>
            </w:r>
          </w:p>
        </w:tc>
        <w:tc>
          <w:tcPr>
            <w:tcW w:w="725" w:type="dxa"/>
            <w:tcBorders>
              <w:top w:val="single" w:sz="6" w:space="0" w:color="000000"/>
              <w:left w:val="single" w:sz="6" w:space="0" w:color="000000"/>
              <w:bottom w:val="single" w:sz="6" w:space="0" w:color="000000"/>
              <w:right w:val="single" w:sz="6" w:space="0" w:color="000000"/>
            </w:tcBorders>
            <w:shd w:val="clear" w:color="auto" w:fill="D6E3BC"/>
          </w:tcPr>
          <w:p w:rsidR="00BB6F33" w:rsidRPr="00BB6F33" w:rsidRDefault="00BB6F33" w:rsidP="00BB6F33">
            <w:pPr>
              <w:rPr>
                <w:color w:val="76923C" w:themeColor="accent3" w:themeShade="BF"/>
              </w:rPr>
            </w:pPr>
            <w:r w:rsidRPr="00BB6F33">
              <w:rPr>
                <w:color w:val="76923C" w:themeColor="accent3" w:themeShade="BF"/>
              </w:rPr>
              <w:t> </w:t>
            </w:r>
          </w:p>
        </w:tc>
        <w:tc>
          <w:tcPr>
            <w:tcW w:w="725" w:type="dxa"/>
            <w:tcBorders>
              <w:top w:val="single" w:sz="6" w:space="0" w:color="000000"/>
              <w:left w:val="single" w:sz="6" w:space="0" w:color="000000"/>
              <w:bottom w:val="single" w:sz="6" w:space="0" w:color="000000"/>
              <w:right w:val="single" w:sz="6" w:space="0" w:color="000000"/>
            </w:tcBorders>
            <w:shd w:val="clear" w:color="auto" w:fill="76923C"/>
          </w:tcPr>
          <w:p w:rsidR="00BB6F33" w:rsidRPr="00BB6F33" w:rsidRDefault="00BB6F33" w:rsidP="00BB6F33">
            <w:pPr>
              <w:rPr>
                <w:color w:val="76923C" w:themeColor="accent3" w:themeShade="BF"/>
              </w:rPr>
            </w:pPr>
            <w:r w:rsidRPr="00BB6F33">
              <w:rPr>
                <w:color w:val="76923C" w:themeColor="accent3" w:themeShade="BF"/>
              </w:rPr>
              <w:t> </w:t>
            </w:r>
          </w:p>
        </w:tc>
        <w:tc>
          <w:tcPr>
            <w:tcW w:w="725" w:type="dxa"/>
            <w:tcBorders>
              <w:top w:val="single" w:sz="6" w:space="0" w:color="000000"/>
              <w:left w:val="single" w:sz="6" w:space="0" w:color="000000"/>
              <w:bottom w:val="single" w:sz="6" w:space="0" w:color="000000"/>
              <w:right w:val="single" w:sz="6" w:space="0" w:color="000000"/>
            </w:tcBorders>
            <w:shd w:val="clear" w:color="auto" w:fill="76923C"/>
          </w:tcPr>
          <w:p w:rsidR="00BB6F33" w:rsidRPr="00BB6F33" w:rsidRDefault="00BB6F33" w:rsidP="00BB6F33">
            <w:pPr>
              <w:rPr>
                <w:color w:val="76923C" w:themeColor="accent3" w:themeShade="BF"/>
              </w:rPr>
            </w:pPr>
            <w:r w:rsidRPr="00BB6F33">
              <w:rPr>
                <w:color w:val="76923C" w:themeColor="accent3" w:themeShade="BF"/>
              </w:rPr>
              <w:t> </w:t>
            </w:r>
          </w:p>
        </w:tc>
      </w:tr>
    </w:tbl>
    <w:p w:rsidR="00BB6F33" w:rsidRDefault="00E84FE0" w:rsidP="00BB6F33">
      <w:pPr>
        <w:sectPr w:rsidR="00BB6F33" w:rsidSect="000D4CDC">
          <w:footerReference w:type="default" r:id="rId10"/>
          <w:pgSz w:w="12240" w:h="15840"/>
          <w:pgMar w:top="1440" w:right="1440" w:bottom="1440" w:left="1440" w:header="720" w:footer="720" w:gutter="0"/>
          <w:pgNumType w:start="1"/>
          <w:cols w:space="720"/>
          <w:docGrid w:linePitch="360"/>
        </w:sectPr>
      </w:pPr>
      <w:r>
        <w:rPr>
          <w:noProof/>
          <w:lang w:eastAsia="zh-TW"/>
        </w:rPr>
        <w:pict>
          <v:shapetype id="_x0000_t202" coordsize="21600,21600" o:spt="202" path="m,l,21600r21600,l21600,xe">
            <v:stroke joinstyle="miter"/>
            <v:path gradientshapeok="t" o:connecttype="rect"/>
          </v:shapetype>
          <v:shape id="_x0000_s1106" type="#_x0000_t202" style="position:absolute;margin-left:48.65pt;margin-top:32.8pt;width:135.1pt;height:54.45pt;z-index:251662848;mso-position-horizontal-relative:text;mso-position-vertical-relative:text;mso-width-relative:margin;mso-height-relative:margin" fillcolor="#76923c">
            <v:textbox style="mso-next-textbox:#_x0000_s1106">
              <w:txbxContent>
                <w:p w:rsidR="00317EF8" w:rsidRPr="00211B94" w:rsidRDefault="00317EF8" w:rsidP="00BB6F33">
                  <w:pPr>
                    <w:rPr>
                      <w:color w:val="FFFFFF"/>
                      <w:sz w:val="40"/>
                      <w:szCs w:val="40"/>
                    </w:rPr>
                  </w:pPr>
                  <w:r>
                    <w:rPr>
                      <w:color w:val="FFFFFF"/>
                      <w:sz w:val="40"/>
                      <w:szCs w:val="40"/>
                    </w:rPr>
                    <w:t>Drawing and W</w:t>
                  </w:r>
                  <w:r w:rsidRPr="00211B94">
                    <w:rPr>
                      <w:color w:val="FFFFFF"/>
                      <w:sz w:val="40"/>
                      <w:szCs w:val="40"/>
                    </w:rPr>
                    <w:t>riting</w:t>
                  </w:r>
                </w:p>
              </w:txbxContent>
            </v:textbox>
          </v:shape>
        </w:pict>
      </w:r>
      <w:r>
        <w:rPr>
          <w:noProof/>
        </w:rPr>
        <w:pict>
          <v:shape id="_x0000_s1107" type="#_x0000_t202" style="position:absolute;margin-left:269.25pt;margin-top:32.8pt;width:132.75pt;height:54.45pt;z-index:251663872;mso-position-horizontal-relative:text;mso-position-vertical-relative:text" fillcolor="#d6e3bc">
            <v:textbox style="mso-next-textbox:#_x0000_s1107">
              <w:txbxContent>
                <w:p w:rsidR="00317EF8" w:rsidRPr="00F523E7" w:rsidRDefault="00317EF8" w:rsidP="00BB6F33">
                  <w:pPr>
                    <w:rPr>
                      <w:sz w:val="40"/>
                      <w:szCs w:val="40"/>
                    </w:rPr>
                  </w:pPr>
                  <w:r w:rsidRPr="00F523E7">
                    <w:rPr>
                      <w:sz w:val="40"/>
                      <w:szCs w:val="40"/>
                    </w:rPr>
                    <w:t>Riding and Grooming</w:t>
                  </w:r>
                </w:p>
              </w:txbxContent>
            </v:textbox>
          </v:shape>
        </w:pict>
      </w:r>
    </w:p>
    <w:p w:rsidR="00E078A6" w:rsidRDefault="00E078A6" w:rsidP="00E078A6">
      <w:pPr>
        <w:ind w:left="1440"/>
        <w:rPr>
          <w:rFonts w:ascii="Verdana" w:hAnsi="Verdana"/>
          <w:sz w:val="20"/>
          <w:szCs w:val="20"/>
        </w:rPr>
      </w:pPr>
      <w:r>
        <w:rPr>
          <w:rFonts w:ascii="Verdana" w:hAnsi="Verdana"/>
          <w:sz w:val="20"/>
          <w:szCs w:val="20"/>
        </w:rPr>
        <w:lastRenderedPageBreak/>
        <w:t xml:space="preserve"> </w:t>
      </w:r>
    </w:p>
    <w:p w:rsidR="00E078A6" w:rsidRPr="004C0E8A" w:rsidRDefault="00C96268" w:rsidP="00E83C83">
      <w:pPr>
        <w:pStyle w:val="TableofFigures"/>
        <w:rPr>
          <w:rStyle w:val="BookTitle"/>
          <w:b w:val="0"/>
          <w:bCs/>
          <w:smallCaps w:val="0"/>
          <w:spacing w:val="0"/>
        </w:rPr>
      </w:pPr>
      <w:bookmarkStart w:id="136" w:name="_Toc249780663"/>
      <w:r w:rsidRPr="004C0E8A">
        <w:rPr>
          <w:rStyle w:val="BookTitle"/>
          <w:b w:val="0"/>
          <w:bCs/>
          <w:smallCaps w:val="0"/>
          <w:spacing w:val="0"/>
        </w:rPr>
        <w:t>Figure 2</w:t>
      </w:r>
      <w:r w:rsidR="009E5BA4" w:rsidRPr="004C0E8A">
        <w:rPr>
          <w:rStyle w:val="BookTitle"/>
          <w:b w:val="0"/>
          <w:bCs/>
          <w:smallCaps w:val="0"/>
          <w:spacing w:val="0"/>
        </w:rPr>
        <w:t>- example of how a single case design with an ABC style design would look</w:t>
      </w:r>
      <w:bookmarkEnd w:id="136"/>
    </w:p>
    <w:p w:rsidR="00E078A6" w:rsidRDefault="00E84FE0" w:rsidP="00E078A6">
      <w:pPr>
        <w:spacing w:line="480" w:lineRule="auto"/>
      </w:pPr>
      <w:r>
        <w:rPr>
          <w:noProof/>
        </w:rPr>
        <w:pict>
          <v:shape id="_x0000_s1033" type="#_x0000_t202" style="position:absolute;margin-left:-12.25pt;margin-top:57.9pt;width:109.65pt;height:97.25pt;rotation:-90;z-index:251667968;v-text-anchor:top-baseline" filled="f" fillcolor="#bbe0e3" stroked="f">
            <v:textbox style="mso-next-textbox:#_x0000_s1033" inset="6.48pt,3.24pt,6.48pt,3.24pt">
              <w:txbxContent>
                <w:p w:rsidR="00317EF8" w:rsidRDefault="00317EF8" w:rsidP="00E078A6">
                  <w:pPr>
                    <w:autoSpaceDE w:val="0"/>
                    <w:autoSpaceDN w:val="0"/>
                    <w:adjustRightInd w:val="0"/>
                    <w:rPr>
                      <w:rFonts w:ascii="Arial" w:hAnsi="Arial" w:cs="Arial"/>
                      <w:color w:val="000000"/>
                      <w:sz w:val="32"/>
                      <w:szCs w:val="36"/>
                    </w:rPr>
                  </w:pPr>
                </w:p>
                <w:p w:rsidR="00317EF8" w:rsidRDefault="00317EF8" w:rsidP="00E078A6">
                  <w:pPr>
                    <w:autoSpaceDE w:val="0"/>
                    <w:autoSpaceDN w:val="0"/>
                    <w:adjustRightInd w:val="0"/>
                    <w:rPr>
                      <w:rFonts w:ascii="Arial" w:hAnsi="Arial" w:cs="Arial"/>
                      <w:color w:val="000000"/>
                      <w:sz w:val="32"/>
                      <w:szCs w:val="36"/>
                    </w:rPr>
                  </w:pPr>
                </w:p>
                <w:p w:rsidR="00317EF8" w:rsidRDefault="00317EF8" w:rsidP="00E078A6">
                  <w:pPr>
                    <w:autoSpaceDE w:val="0"/>
                    <w:autoSpaceDN w:val="0"/>
                    <w:adjustRightInd w:val="0"/>
                    <w:rPr>
                      <w:rFonts w:ascii="Arial" w:hAnsi="Arial" w:cs="Arial"/>
                      <w:color w:val="000000"/>
                      <w:sz w:val="32"/>
                      <w:szCs w:val="36"/>
                    </w:rPr>
                  </w:pPr>
                </w:p>
                <w:p w:rsidR="00317EF8" w:rsidRDefault="00317EF8" w:rsidP="00E078A6">
                  <w:pPr>
                    <w:autoSpaceDE w:val="0"/>
                    <w:autoSpaceDN w:val="0"/>
                    <w:adjustRightInd w:val="0"/>
                    <w:rPr>
                      <w:rFonts w:ascii="Arial" w:hAnsi="Arial" w:cs="Arial"/>
                      <w:color w:val="000000"/>
                      <w:sz w:val="32"/>
                      <w:szCs w:val="36"/>
                    </w:rPr>
                  </w:pPr>
                </w:p>
                <w:p w:rsidR="00317EF8" w:rsidRPr="00384DB0" w:rsidRDefault="00317EF8" w:rsidP="00384DB0">
                  <w:pPr>
                    <w:autoSpaceDE w:val="0"/>
                    <w:autoSpaceDN w:val="0"/>
                    <w:adjustRightInd w:val="0"/>
                    <w:ind w:firstLine="720"/>
                    <w:rPr>
                      <w:rFonts w:ascii="Arial" w:hAnsi="Arial" w:cs="Arial"/>
                      <w:color w:val="000000"/>
                      <w:sz w:val="20"/>
                      <w:szCs w:val="20"/>
                    </w:rPr>
                  </w:pPr>
                  <w:r w:rsidRPr="00384DB0">
                    <w:rPr>
                      <w:rFonts w:ascii="Arial" w:hAnsi="Arial" w:cs="Arial"/>
                      <w:color w:val="000000"/>
                      <w:sz w:val="20"/>
                      <w:szCs w:val="20"/>
                    </w:rPr>
                    <w:t>CORTISOL</w:t>
                  </w:r>
                </w:p>
                <w:p w:rsidR="00317EF8" w:rsidRPr="00384DB0" w:rsidRDefault="00317EF8" w:rsidP="00384DB0">
                  <w:pPr>
                    <w:autoSpaceDE w:val="0"/>
                    <w:autoSpaceDN w:val="0"/>
                    <w:adjustRightInd w:val="0"/>
                    <w:ind w:firstLine="720"/>
                    <w:rPr>
                      <w:rFonts w:ascii="Arial" w:hAnsi="Arial" w:cs="Arial"/>
                      <w:color w:val="000000"/>
                      <w:sz w:val="20"/>
                      <w:szCs w:val="20"/>
                    </w:rPr>
                  </w:pPr>
                  <w:r w:rsidRPr="00384DB0">
                    <w:rPr>
                      <w:rFonts w:ascii="Arial" w:hAnsi="Arial" w:cs="Arial"/>
                      <w:color w:val="000000"/>
                      <w:sz w:val="20"/>
                      <w:szCs w:val="20"/>
                    </w:rPr>
                    <w:t>LEVEL</w:t>
                  </w:r>
                </w:p>
              </w:txbxContent>
            </v:textbox>
          </v:shape>
        </w:pict>
      </w:r>
      <w:r>
        <w:pict>
          <v:group id="_x0000_s1026" editas="canvas" style="width:503.55pt;height:351.3pt;mso-position-horizontal-relative:char;mso-position-vertical-relative:line" coordorigin="2302,846" coordsize="8640,606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302;top:846;width:8640;height:6069" o:preferrelative="f">
              <v:fill o:detectmouseclick="t"/>
              <v:path o:extrusionok="t" o:connecttype="none"/>
              <o:lock v:ext="edit" text="t"/>
            </v:shape>
            <v:shape id="_x0000_s1028" type="#_x0000_t75" style="position:absolute;left:3562;top:894;width:7380;height:4963" o:bwpure="highContrast" o:bwnormal="blackTextAndLines">
              <v:imagedata r:id="rId11" o:title=""/>
            </v:shape>
            <v:line id="_x0000_s1029" style="position:absolute" from="6239,1451" to="6239,5446"/>
            <v:line id="_x0000_s1030" style="position:absolute" from="7901,1544" to="7901,5539"/>
            <v:shape id="_x0000_s1031" type="#_x0000_t202" style="position:absolute;left:5112;top:846;width:4373;height:430;mso-wrap-style:none;v-text-anchor:top-baseline" filled="f" fillcolor="#bbe0e3" stroked="f">
              <v:textbox style="mso-next-textbox:#_x0000_s1031;mso-fit-shape-to-text:t" inset="6.48pt,3.24pt,6.48pt,3.24pt">
                <w:txbxContent>
                  <w:p w:rsidR="00317EF8" w:rsidRPr="00CA6214" w:rsidRDefault="00317EF8" w:rsidP="00E078A6">
                    <w:pPr>
                      <w:autoSpaceDE w:val="0"/>
                      <w:autoSpaceDN w:val="0"/>
                      <w:adjustRightInd w:val="0"/>
                      <w:rPr>
                        <w:rFonts w:ascii="Arial" w:hAnsi="Arial" w:cs="Arial"/>
                        <w:color w:val="000000"/>
                        <w:sz w:val="32"/>
                        <w:szCs w:val="36"/>
                      </w:rPr>
                    </w:pPr>
                    <w:r w:rsidRPr="00CA6214">
                      <w:rPr>
                        <w:rFonts w:ascii="Arial" w:hAnsi="Arial" w:cs="Arial"/>
                        <w:color w:val="000000"/>
                        <w:sz w:val="32"/>
                        <w:szCs w:val="36"/>
                      </w:rPr>
                      <w:t>A                     B                          C</w:t>
                    </w:r>
                  </w:p>
                </w:txbxContent>
              </v:textbox>
            </v:shape>
            <v:shape id="_x0000_s1032" type="#_x0000_t202" style="position:absolute;left:6793;top:5725;width:716;height:351;mso-wrap-style:none;v-text-anchor:top-baseline" filled="f" fillcolor="#bbe0e3" stroked="f">
              <v:textbox style="mso-next-textbox:#_x0000_s1032;mso-fit-shape-to-text:t" inset="6.48pt,3.24pt,6.48pt,3.24pt">
                <w:txbxContent>
                  <w:p w:rsidR="00317EF8" w:rsidRPr="009E5BA4" w:rsidRDefault="00317EF8" w:rsidP="00E078A6">
                    <w:pPr>
                      <w:autoSpaceDE w:val="0"/>
                      <w:autoSpaceDN w:val="0"/>
                      <w:adjustRightInd w:val="0"/>
                      <w:rPr>
                        <w:rFonts w:ascii="Arial" w:hAnsi="Arial" w:cs="Arial"/>
                        <w:color w:val="000000"/>
                      </w:rPr>
                    </w:pPr>
                    <w:r w:rsidRPr="003F19D7">
                      <w:rPr>
                        <w:rFonts w:ascii="Arial" w:hAnsi="Arial" w:cs="Arial"/>
                        <w:color w:val="000000"/>
                      </w:rPr>
                      <w:t>TIME</w:t>
                    </w:r>
                  </w:p>
                </w:txbxContent>
              </v:textbox>
            </v:shape>
            <v:shape id="_x0000_s1034" type="#_x0000_t202" style="position:absolute;left:5297;top:6326;width:2563;height:589;mso-wrap-style:none;v-text-anchor:top-baseline" filled="f" fillcolor="#bbe0e3" stroked="f">
              <v:textbox style="mso-next-textbox:#_x0000_s1034;mso-fit-shape-to-text:t" inset="6.48pt,3.24pt,6.48pt,3.24pt">
                <w:txbxContent>
                  <w:p w:rsidR="00317EF8" w:rsidRPr="009E5BA4" w:rsidRDefault="00317EF8" w:rsidP="00E078A6">
                    <w:pPr>
                      <w:autoSpaceDE w:val="0"/>
                      <w:autoSpaceDN w:val="0"/>
                      <w:adjustRightInd w:val="0"/>
                      <w:rPr>
                        <w:rFonts w:ascii="Arial" w:hAnsi="Arial" w:cs="Arial"/>
                        <w:color w:val="000000"/>
                      </w:rPr>
                    </w:pPr>
                    <w:r w:rsidRPr="003F19D7">
                      <w:rPr>
                        <w:rFonts w:ascii="Arial" w:hAnsi="Arial" w:cs="Arial"/>
                        <w:color w:val="000000"/>
                      </w:rPr>
                      <w:t>SOLID LINE = CHILD</w:t>
                    </w:r>
                  </w:p>
                  <w:p w:rsidR="00317EF8" w:rsidRPr="009E5BA4" w:rsidRDefault="00317EF8" w:rsidP="00E078A6">
                    <w:pPr>
                      <w:autoSpaceDE w:val="0"/>
                      <w:autoSpaceDN w:val="0"/>
                      <w:adjustRightInd w:val="0"/>
                      <w:rPr>
                        <w:rFonts w:ascii="Arial" w:hAnsi="Arial" w:cs="Arial"/>
                        <w:color w:val="000000"/>
                      </w:rPr>
                    </w:pPr>
                    <w:r w:rsidRPr="003F19D7">
                      <w:rPr>
                        <w:rFonts w:ascii="Arial" w:hAnsi="Arial" w:cs="Arial"/>
                        <w:color w:val="000000"/>
                      </w:rPr>
                      <w:t>DASHED LINE = HORSE</w:t>
                    </w:r>
                  </w:p>
                </w:txbxContent>
              </v:textbox>
            </v:shape>
            <w10:wrap type="none"/>
            <w10:anchorlock/>
          </v:group>
          <o:OLEObject Type="Embed" ProgID="MSGraph.Chart.8" ShapeID="_x0000_s1028" DrawAspect="Content" ObjectID="_1324474927" r:id="rId12">
            <o:FieldCodes>\s</o:FieldCodes>
          </o:OLEObject>
        </w:pict>
      </w:r>
    </w:p>
    <w:p w:rsidR="00E078A6" w:rsidRPr="00F67225" w:rsidRDefault="00E078A6" w:rsidP="00C8627B">
      <w:pPr>
        <w:pStyle w:val="Heading2"/>
        <w:spacing w:before="0" w:after="0" w:line="360" w:lineRule="auto"/>
      </w:pPr>
      <w:bookmarkStart w:id="137" w:name="_Toc250712764"/>
      <w:r w:rsidRPr="00F67225">
        <w:t>Measures</w:t>
      </w:r>
      <w:bookmarkEnd w:id="137"/>
    </w:p>
    <w:p w:rsidR="00E078A6" w:rsidRPr="008A3728" w:rsidRDefault="00E078A6" w:rsidP="00C8627B">
      <w:pPr>
        <w:pStyle w:val="Heading3"/>
        <w:spacing w:before="0" w:after="0" w:line="360" w:lineRule="auto"/>
      </w:pPr>
      <w:bookmarkStart w:id="138" w:name="_Toc250712765"/>
      <w:r w:rsidRPr="008A3728">
        <w:t>Screening Measure</w:t>
      </w:r>
      <w:r>
        <w:t>s: Children</w:t>
      </w:r>
      <w:bookmarkEnd w:id="138"/>
    </w:p>
    <w:p w:rsidR="00A068EE" w:rsidRPr="007A0A28" w:rsidRDefault="00A068EE" w:rsidP="00A068EE">
      <w:pPr>
        <w:autoSpaceDE w:val="0"/>
        <w:autoSpaceDN w:val="0"/>
        <w:adjustRightInd w:val="0"/>
        <w:spacing w:line="360" w:lineRule="auto"/>
        <w:ind w:firstLine="720"/>
        <w:outlineLvl w:val="0"/>
      </w:pPr>
      <w:bookmarkStart w:id="139" w:name="_Toc249780281"/>
      <w:bookmarkStart w:id="140" w:name="_Toc250642816"/>
      <w:bookmarkStart w:id="141" w:name="_Toc250704920"/>
      <w:bookmarkStart w:id="142" w:name="_Toc250712766"/>
      <w:bookmarkStart w:id="143" w:name="_Toc249593066"/>
      <w:bookmarkStart w:id="144" w:name="_Toc249765588"/>
      <w:r w:rsidRPr="007A0A28">
        <w:t>The Child PTSD Symptom Scale, CPSS (Foa, Riggs, Dancu, &amp; Rothbaum, 1993; Foa, Johnson, Feeney &amp; Treadwell, 2001) is a 26-item measurement scale that includes 2 event items</w:t>
      </w:r>
      <w:r>
        <w:t xml:space="preserve"> (describe/indicating time since most stressing event)</w:t>
      </w:r>
      <w:r w:rsidRPr="007A0A28">
        <w:t xml:space="preserve">, 17 symptom items, and 7 functional impairment items.  Symptom items have a four point frequency Likert-type scale assessment of functional impairment and participants indicate how much they agree with a statement for each item. Functional impairment items are ‘yes’ or ‘no’. The questions are read to the child. </w:t>
      </w:r>
      <w:r>
        <w:t>This test</w:t>
      </w:r>
      <w:r w:rsidRPr="007A0A28">
        <w:t xml:space="preserve"> has been determined to be robust has been translated and tested in other cultures (scale internal consistency was high, alpha = .89), It is brief and easy to use.  “This tool has good internal (alpha = .89) and test-retest reliability (.84) for two weeks, and for subscales, moderate to good internal (.70 to .80) and test, retest reliability (.63 to .85) were found” (Strand et al, 2005, p. 65).  </w:t>
      </w:r>
      <w:r>
        <w:t xml:space="preserve">In this </w:t>
      </w:r>
      <w:r>
        <w:lastRenderedPageBreak/>
        <w:t xml:space="preserve">case the internal reliability indicates the correlation between this scale and all other possible scales measuring the same thing with the same number of items.  Test/re-test reliability refers to the correlation between two or more administrations of the instrument with different populations or at different times and measures the degree of stability or change over time, when giving the same test to the same participant at different points in time.  </w:t>
      </w:r>
      <w:r w:rsidRPr="007A0A28">
        <w:t xml:space="preserve">A cut score of </w:t>
      </w:r>
      <w:r>
        <w:t xml:space="preserve">11 out of 65 </w:t>
      </w:r>
      <w:r w:rsidRPr="007A0A28">
        <w:t xml:space="preserve">has </w:t>
      </w:r>
      <w:r>
        <w:t>b</w:t>
      </w:r>
      <w:r w:rsidRPr="007A0A28">
        <w:t xml:space="preserve">een established for scores from this scale.  This cut score allows classification of children into </w:t>
      </w:r>
      <w:r>
        <w:t>the study with</w:t>
      </w:r>
      <w:r w:rsidRPr="007A0A28">
        <w:t xml:space="preserve"> significant PTSD symptoms (Foa, Riggs, Dancu, &amp; Rothbaum, 1993; Foa, Johnson, Feeney &amp; Treadwell, 2001).</w:t>
      </w:r>
      <w:bookmarkEnd w:id="139"/>
      <w:bookmarkEnd w:id="140"/>
      <w:bookmarkEnd w:id="141"/>
      <w:bookmarkEnd w:id="142"/>
    </w:p>
    <w:p w:rsidR="00E078A6" w:rsidRPr="007A0A28" w:rsidRDefault="00E078A6" w:rsidP="00C8627B">
      <w:pPr>
        <w:pStyle w:val="Heading3"/>
        <w:spacing w:before="0" w:after="0" w:line="360" w:lineRule="auto"/>
        <w:rPr>
          <w:color w:val="000000"/>
        </w:rPr>
      </w:pPr>
      <w:bookmarkStart w:id="145" w:name="_Toc250712767"/>
      <w:bookmarkEnd w:id="143"/>
      <w:bookmarkEnd w:id="144"/>
      <w:r w:rsidRPr="007A0A28">
        <w:t>Dependent Variable Measures</w:t>
      </w:r>
      <w:r>
        <w:t>: Children</w:t>
      </w:r>
      <w:bookmarkEnd w:id="145"/>
    </w:p>
    <w:p w:rsidR="00A068EE" w:rsidRPr="007A0A28" w:rsidRDefault="00A068EE" w:rsidP="00A068EE">
      <w:pPr>
        <w:autoSpaceDE w:val="0"/>
        <w:autoSpaceDN w:val="0"/>
        <w:adjustRightInd w:val="0"/>
        <w:spacing w:line="360" w:lineRule="auto"/>
        <w:ind w:firstLine="720"/>
        <w:outlineLvl w:val="0"/>
        <w:rPr>
          <w:color w:val="000000"/>
        </w:rPr>
      </w:pPr>
      <w:bookmarkStart w:id="146" w:name="_Toc249780283"/>
      <w:bookmarkStart w:id="147" w:name="_Toc250642818"/>
      <w:bookmarkStart w:id="148" w:name="_Toc250704922"/>
      <w:bookmarkStart w:id="149" w:name="_Toc250712768"/>
      <w:bookmarkStart w:id="150" w:name="_Toc249593068"/>
      <w:bookmarkStart w:id="151" w:name="_Toc249765590"/>
      <w:r w:rsidRPr="007A0A28">
        <w:rPr>
          <w:color w:val="000000"/>
        </w:rPr>
        <w:t>T</w:t>
      </w:r>
      <w:r>
        <w:rPr>
          <w:color w:val="000000"/>
        </w:rPr>
        <w:t>wo</w:t>
      </w:r>
      <w:r w:rsidRPr="007A0A28">
        <w:rPr>
          <w:color w:val="000000"/>
        </w:rPr>
        <w:t xml:space="preserve"> scales w</w:t>
      </w:r>
      <w:r>
        <w:rPr>
          <w:color w:val="000000"/>
        </w:rPr>
        <w:t>ere</w:t>
      </w:r>
      <w:r w:rsidRPr="007A0A28">
        <w:rPr>
          <w:color w:val="000000"/>
        </w:rPr>
        <w:t xml:space="preserve"> used to measure the effects of the therapeutic riding program in addition to the collection of cortisol and measurement of heart rate.  These measurement scales are discussed here, and the measurement of cortisol and heart rate are discussed in the sections that follow.</w:t>
      </w:r>
      <w:bookmarkEnd w:id="146"/>
      <w:bookmarkEnd w:id="147"/>
      <w:bookmarkEnd w:id="148"/>
      <w:bookmarkEnd w:id="149"/>
      <w:r w:rsidRPr="007A0A28">
        <w:rPr>
          <w:color w:val="000000"/>
        </w:rPr>
        <w:t xml:space="preserve"> </w:t>
      </w:r>
    </w:p>
    <w:p w:rsidR="00A068EE" w:rsidRPr="007A0A28" w:rsidRDefault="00A068EE" w:rsidP="00A068EE">
      <w:pPr>
        <w:numPr>
          <w:ilvl w:val="0"/>
          <w:numId w:val="6"/>
        </w:numPr>
        <w:tabs>
          <w:tab w:val="clear" w:pos="1440"/>
          <w:tab w:val="num" w:pos="720"/>
        </w:tabs>
        <w:autoSpaceDE w:val="0"/>
        <w:autoSpaceDN w:val="0"/>
        <w:adjustRightInd w:val="0"/>
        <w:spacing w:line="360" w:lineRule="auto"/>
        <w:ind w:left="720" w:hanging="720"/>
        <w:outlineLvl w:val="0"/>
      </w:pPr>
      <w:bookmarkStart w:id="152" w:name="_Toc249780284"/>
      <w:bookmarkStart w:id="153" w:name="_Toc250642819"/>
      <w:bookmarkStart w:id="154" w:name="_Toc250704923"/>
      <w:bookmarkStart w:id="155" w:name="_Toc250712769"/>
      <w:r w:rsidRPr="007A0A28">
        <w:rPr>
          <w:color w:val="000000"/>
        </w:rPr>
        <w:t xml:space="preserve">The </w:t>
      </w:r>
      <w:r w:rsidRPr="007A0A28">
        <w:t>Child PTSD Symptom Scale (CPSS</w:t>
      </w:r>
      <w:r>
        <w:t>) (</w:t>
      </w:r>
      <w:r w:rsidRPr="007A0A28">
        <w:t>Foa, Johnson, Feeney &amp; Treadwell, 2001) w</w:t>
      </w:r>
      <w:r>
        <w:t xml:space="preserve">as </w:t>
      </w:r>
      <w:r w:rsidRPr="007A0A28">
        <w:t>administered during screening and after completion of the second baseline.</w:t>
      </w:r>
      <w:bookmarkEnd w:id="152"/>
      <w:bookmarkEnd w:id="153"/>
      <w:bookmarkEnd w:id="154"/>
      <w:bookmarkEnd w:id="155"/>
      <w:r w:rsidRPr="007A0A28">
        <w:t xml:space="preserve">  </w:t>
      </w:r>
    </w:p>
    <w:p w:rsidR="00A068EE" w:rsidRPr="007A0A28" w:rsidRDefault="00A068EE" w:rsidP="00A068EE">
      <w:pPr>
        <w:numPr>
          <w:ilvl w:val="0"/>
          <w:numId w:val="6"/>
        </w:numPr>
        <w:tabs>
          <w:tab w:val="clear" w:pos="1440"/>
          <w:tab w:val="num" w:pos="720"/>
        </w:tabs>
        <w:autoSpaceDE w:val="0"/>
        <w:autoSpaceDN w:val="0"/>
        <w:adjustRightInd w:val="0"/>
        <w:spacing w:line="360" w:lineRule="auto"/>
        <w:ind w:left="720" w:hanging="720"/>
        <w:outlineLvl w:val="0"/>
      </w:pPr>
      <w:bookmarkStart w:id="156" w:name="_Toc249780285"/>
      <w:bookmarkStart w:id="157" w:name="_Toc250642820"/>
      <w:bookmarkStart w:id="158" w:name="_Toc250704924"/>
      <w:bookmarkStart w:id="159" w:name="_Toc250712770"/>
      <w:r w:rsidRPr="007A0A28">
        <w:t>The State Trait Inventory for Children w</w:t>
      </w:r>
      <w:r>
        <w:t>as</w:t>
      </w:r>
      <w:r w:rsidRPr="007A0A28">
        <w:t xml:space="preserve"> administered during screening and then again at the end of the last A phase.  The State Inventory (STA</w:t>
      </w:r>
      <w:r>
        <w:t>IC S-anxiety; (Spielberger, 1973</w:t>
      </w:r>
      <w:r w:rsidRPr="007A0A28">
        <w:t>, 2008) w</w:t>
      </w:r>
      <w:r>
        <w:t>as</w:t>
      </w:r>
      <w:r w:rsidRPr="007A0A28">
        <w:t xml:space="preserve"> administered each day that the child r</w:t>
      </w:r>
      <w:r>
        <w:t>o</w:t>
      </w:r>
      <w:r w:rsidRPr="007A0A28">
        <w:t xml:space="preserve">de the horse, both before and after.  </w:t>
      </w:r>
      <w:r>
        <w:t>It was also administered throughout the drawing and writing phase (phase B).</w:t>
      </w:r>
      <w:bookmarkEnd w:id="156"/>
      <w:bookmarkEnd w:id="157"/>
      <w:bookmarkEnd w:id="158"/>
      <w:bookmarkEnd w:id="159"/>
      <w:r>
        <w:t xml:space="preserve">  </w:t>
      </w:r>
    </w:p>
    <w:p w:rsidR="00A068EE" w:rsidRDefault="00A068EE" w:rsidP="00A068EE">
      <w:pPr>
        <w:autoSpaceDE w:val="0"/>
        <w:autoSpaceDN w:val="0"/>
        <w:adjustRightInd w:val="0"/>
        <w:spacing w:line="360" w:lineRule="auto"/>
      </w:pPr>
      <w:r w:rsidRPr="007A0A28">
        <w:t>The State Trait Inventory for Children, STAIC (Spielberger</w:t>
      </w:r>
      <w:r>
        <w:t>, 1973</w:t>
      </w:r>
      <w:r w:rsidRPr="007A0A28">
        <w:t xml:space="preserve">, 2008), consists of two distinct scales for measuring different types of anxiety: state and trait. The STAIC S </w:t>
      </w:r>
      <w:r>
        <w:t xml:space="preserve">(state) </w:t>
      </w:r>
      <w:r w:rsidRPr="007A0A28">
        <w:t xml:space="preserve">anxiety scale is designed to measure how much anxiety the child feels at any given moment.  The STAIC T </w:t>
      </w:r>
      <w:r>
        <w:t xml:space="preserve">(trait) </w:t>
      </w:r>
      <w:r w:rsidRPr="007A0A28">
        <w:t>anxiety scale measures proneness to anxiety that is relatively stable over time. Each scale includes 20 statements with three phrase answers to choose from and it is specifically designed to measure anxiety in children. The principal researcher read the instructions to the child aloud, who reads them silently, and the principal researcher ensure</w:t>
      </w:r>
      <w:r>
        <w:t>d</w:t>
      </w:r>
      <w:r w:rsidRPr="007A0A28">
        <w:t xml:space="preserve"> that the instructions are understood.  The child </w:t>
      </w:r>
      <w:r>
        <w:t>wa</w:t>
      </w:r>
      <w:r w:rsidRPr="007A0A28">
        <w:t xml:space="preserve">s given an opportunity to raise questions. </w:t>
      </w:r>
      <w:r>
        <w:t xml:space="preserve">The questions were then asked by the researcher of the child in sequence.  </w:t>
      </w:r>
      <w:r w:rsidRPr="007A0A28">
        <w:t xml:space="preserve">This measure </w:t>
      </w:r>
      <w:r>
        <w:t xml:space="preserve">was </w:t>
      </w:r>
      <w:r w:rsidRPr="007A0A28">
        <w:t xml:space="preserve">used to respond generally or in relationship to a specific task the child is participating in.  </w:t>
      </w:r>
      <w:r>
        <w:t xml:space="preserve">The range of scores is from 20 to 60.  </w:t>
      </w:r>
      <w:r w:rsidRPr="007A0A28">
        <w:t xml:space="preserve">The test-retest reliability for the trait scale (STAIC T-Anxiety scale) is .65 and .71 respectively for males and females, and </w:t>
      </w:r>
      <w:proofErr w:type="gramStart"/>
      <w:r w:rsidRPr="007A0A28">
        <w:t>lower</w:t>
      </w:r>
      <w:proofErr w:type="gramEnd"/>
      <w:r w:rsidRPr="007A0A28">
        <w:t xml:space="preserve"> for the state scale (STAIC S-Anxiety scale) at .31 </w:t>
      </w:r>
      <w:r w:rsidRPr="007A0A28">
        <w:lastRenderedPageBreak/>
        <w:t>and .47 for males and females.</w:t>
      </w:r>
      <w:r>
        <w:t xml:space="preserve"> </w:t>
      </w:r>
      <w:proofErr w:type="gramStart"/>
      <w:r>
        <w:t>Over a six week interval.</w:t>
      </w:r>
      <w:proofErr w:type="gramEnd"/>
      <w:r w:rsidRPr="007A0A28">
        <w:t xml:space="preserve"> </w:t>
      </w:r>
      <w:r>
        <w:t xml:space="preserve">Spielberger (2008) has indicated that </w:t>
      </w:r>
      <w:r w:rsidRPr="005B5C39">
        <w:t>“</w:t>
      </w:r>
      <w:r>
        <w:t xml:space="preserve">The test-retest </w:t>
      </w:r>
      <w:r w:rsidRPr="003F19D7">
        <w:t>correlations for the STAIC S-Anxiety scale are quite low, as would be expected for a</w:t>
      </w:r>
      <w:r>
        <w:t xml:space="preserve"> </w:t>
      </w:r>
      <w:r w:rsidRPr="003F19D7">
        <w:t>measure designed to be sensitive to the influence of situational factors”</w:t>
      </w:r>
      <w:r>
        <w:t xml:space="preserve"> (p.12)</w:t>
      </w:r>
      <w:r w:rsidRPr="003F19D7">
        <w:t>.</w:t>
      </w:r>
      <w:r w:rsidRPr="007A0A28">
        <w:t xml:space="preserve"> The internal consistency for the T-Anxiety scale is good (alpha .78 for males to .81 for females), as is the internal consistency for the S-scale (alpha .82 for males to .87 for females).  </w:t>
      </w:r>
    </w:p>
    <w:p w:rsidR="00C96268" w:rsidRDefault="00E078A6" w:rsidP="00C8627B">
      <w:pPr>
        <w:pStyle w:val="Heading2"/>
        <w:spacing w:before="0" w:after="0" w:line="360" w:lineRule="auto"/>
      </w:pPr>
      <w:bookmarkStart w:id="160" w:name="_Toc250712771"/>
      <w:bookmarkEnd w:id="150"/>
      <w:bookmarkEnd w:id="151"/>
      <w:r w:rsidRPr="00F67225">
        <w:t>Procedure</w:t>
      </w:r>
      <w:bookmarkEnd w:id="160"/>
      <w:r w:rsidRPr="00F67225">
        <w:t xml:space="preserve"> </w:t>
      </w:r>
    </w:p>
    <w:p w:rsidR="000B414C" w:rsidRDefault="000B414C" w:rsidP="00C8627B">
      <w:pPr>
        <w:pStyle w:val="Heading3"/>
        <w:spacing w:before="0" w:after="0" w:line="360" w:lineRule="auto"/>
      </w:pPr>
      <w:bookmarkStart w:id="161" w:name="_Toc250712772"/>
      <w:r>
        <w:t>Training of Volunteers and Coaches</w:t>
      </w:r>
      <w:bookmarkEnd w:id="161"/>
    </w:p>
    <w:p w:rsidR="00A068EE" w:rsidRDefault="00BD0E0F" w:rsidP="00A068EE">
      <w:pPr>
        <w:autoSpaceDE w:val="0"/>
        <w:autoSpaceDN w:val="0"/>
        <w:adjustRightInd w:val="0"/>
        <w:spacing w:line="360" w:lineRule="auto"/>
        <w:outlineLvl w:val="0"/>
      </w:pPr>
      <w:bookmarkStart w:id="162" w:name="_Toc249780288"/>
      <w:bookmarkStart w:id="163" w:name="_Toc249593073"/>
      <w:bookmarkStart w:id="164" w:name="_Toc249765595"/>
      <w:r>
        <w:tab/>
      </w:r>
      <w:bookmarkStart w:id="165" w:name="_Toc250642823"/>
      <w:bookmarkStart w:id="166" w:name="_Toc250704927"/>
      <w:bookmarkStart w:id="167" w:name="_Toc250712773"/>
      <w:r w:rsidR="00A068EE" w:rsidRPr="000B414C">
        <w:t xml:space="preserve">The program employs coaches and utilizes volunteers from the standardized volunteer program at the farm. Coaches are certified through </w:t>
      </w:r>
      <w:r w:rsidR="00A068EE" w:rsidRPr="000B414C">
        <w:rPr>
          <w:rStyle w:val="Strong"/>
          <w:b w:val="0"/>
        </w:rPr>
        <w:t>the Canadian Therapeutic Riding Association (</w:t>
      </w:r>
      <w:r w:rsidR="00A068EE" w:rsidRPr="000B414C">
        <w:t xml:space="preserve">CanTRA) to work with people with special needs.  </w:t>
      </w:r>
      <w:r w:rsidR="00A068EE" w:rsidRPr="000B414C">
        <w:rPr>
          <w:color w:val="000000"/>
        </w:rPr>
        <w:t>Volunteers are screened using the protocol for the therapeutic riding program.  All employees, coaches and volunteers must complete an application, submit a police check, references and participate in training related to the area of the farm they participate in.</w:t>
      </w:r>
      <w:bookmarkEnd w:id="162"/>
      <w:bookmarkEnd w:id="165"/>
      <w:bookmarkEnd w:id="166"/>
      <w:bookmarkEnd w:id="167"/>
      <w:r w:rsidR="00A068EE" w:rsidRPr="000B414C">
        <w:rPr>
          <w:color w:val="000000"/>
        </w:rPr>
        <w:t xml:space="preserve">  </w:t>
      </w:r>
      <w:r w:rsidR="00A068EE" w:rsidRPr="000B414C">
        <w:t xml:space="preserve"> </w:t>
      </w:r>
    </w:p>
    <w:p w:rsidR="00A068EE" w:rsidRPr="000B414C" w:rsidRDefault="00A068EE" w:rsidP="00A068EE">
      <w:pPr>
        <w:autoSpaceDE w:val="0"/>
        <w:autoSpaceDN w:val="0"/>
        <w:adjustRightInd w:val="0"/>
        <w:spacing w:line="360" w:lineRule="auto"/>
        <w:outlineLvl w:val="0"/>
        <w:rPr>
          <w:color w:val="000000"/>
        </w:rPr>
      </w:pPr>
      <w:bookmarkStart w:id="168" w:name="_Toc249780289"/>
      <w:bookmarkStart w:id="169" w:name="_Toc250642824"/>
      <w:bookmarkStart w:id="170" w:name="_Toc250704928"/>
      <w:bookmarkStart w:id="171" w:name="_Toc250712774"/>
      <w:r>
        <w:t>All volunteers who participated in the study were drawn from the volunteer compliment at the farm.  A notice was sent out and interested individuals responded.  Only those volunteers with a long standing relationship with the farm, areas of specific expertise required for the study and recommended by the volunteer coordinator, were asked to participate.  The volunteers who participated in the study were asked to sign a confidentiality agreement prior to beginning their training.  They were trained on two separate days, provided with information about how to conduct research, how to assist with the collection of samples and given details about each phase of the study (see Appendices XIV, XV and XVI).  All of the volunteers participated in the same aspect of the study throughout the entire 12 days.  One CanTRA certified male coach was assigned to the study to maintain consistency throughout.  The coach was involved in the training sessions along with the volunteers.</w:t>
      </w:r>
      <w:bookmarkEnd w:id="168"/>
      <w:bookmarkEnd w:id="169"/>
      <w:bookmarkEnd w:id="170"/>
      <w:bookmarkEnd w:id="171"/>
      <w:r>
        <w:t xml:space="preserve">   </w:t>
      </w:r>
    </w:p>
    <w:p w:rsidR="00C96268" w:rsidRPr="008A3728" w:rsidRDefault="00C96268" w:rsidP="00C8627B">
      <w:pPr>
        <w:pStyle w:val="Heading3"/>
        <w:spacing w:before="0" w:after="0" w:line="360" w:lineRule="auto"/>
      </w:pPr>
      <w:bookmarkStart w:id="172" w:name="_Toc250712775"/>
      <w:bookmarkEnd w:id="163"/>
      <w:bookmarkEnd w:id="164"/>
      <w:r w:rsidRPr="008A3728">
        <w:t>Screening Potential Participants</w:t>
      </w:r>
      <w:bookmarkEnd w:id="172"/>
      <w:r w:rsidRPr="008A3728">
        <w:t xml:space="preserve"> </w:t>
      </w:r>
    </w:p>
    <w:p w:rsidR="00A068EE" w:rsidRDefault="00BD0E0F" w:rsidP="00A068EE">
      <w:pPr>
        <w:spacing w:line="360" w:lineRule="auto"/>
      </w:pPr>
      <w:r>
        <w:tab/>
      </w:r>
      <w:r w:rsidR="00A068EE" w:rsidRPr="008A3728">
        <w:t xml:space="preserve">A child must </w:t>
      </w:r>
      <w:r w:rsidR="00A068EE">
        <w:t>have met</w:t>
      </w:r>
      <w:r w:rsidR="00A068EE" w:rsidRPr="008A3728">
        <w:t xml:space="preserve"> the following criteria to be eligible to participate in the proposed study:</w:t>
      </w:r>
      <w:r w:rsidR="00A068EE">
        <w:t xml:space="preserve"> </w:t>
      </w:r>
    </w:p>
    <w:p w:rsidR="00A068EE" w:rsidRDefault="00A068EE" w:rsidP="00A068EE">
      <w:pPr>
        <w:pStyle w:val="ListParagraph"/>
        <w:numPr>
          <w:ilvl w:val="0"/>
          <w:numId w:val="24"/>
        </w:numPr>
        <w:spacing w:line="360" w:lineRule="auto"/>
      </w:pPr>
      <w:r w:rsidRPr="008A3728">
        <w:t>Be between the ages of 8 and 10;</w:t>
      </w:r>
    </w:p>
    <w:p w:rsidR="00A068EE" w:rsidRPr="008A3728" w:rsidRDefault="00A068EE" w:rsidP="00A068EE">
      <w:pPr>
        <w:pStyle w:val="ListParagraph"/>
        <w:numPr>
          <w:ilvl w:val="0"/>
          <w:numId w:val="24"/>
        </w:numPr>
        <w:spacing w:line="360" w:lineRule="auto"/>
      </w:pPr>
      <w:r>
        <w:t xml:space="preserve"> </w:t>
      </w:r>
      <w:r w:rsidRPr="008A3728">
        <w:t xml:space="preserve">Score above 11 on the Child Post Traumatic Stress Disorder (PTSD) Screening Inventory (Foa, Johnson, Feeney &amp; Treadwell, 2001; see below).  </w:t>
      </w:r>
    </w:p>
    <w:p w:rsidR="00A068EE" w:rsidRDefault="00A068EE" w:rsidP="00A068EE">
      <w:pPr>
        <w:spacing w:line="360" w:lineRule="auto"/>
      </w:pPr>
      <w:r w:rsidRPr="008A3728">
        <w:lastRenderedPageBreak/>
        <w:t xml:space="preserve">Criteria for exclusion </w:t>
      </w:r>
      <w:r>
        <w:t>were e</w:t>
      </w:r>
      <w:r w:rsidRPr="008A3728">
        <w:t>ngaging in any violent or acting out behavior while at the farm that would endanger the horses or the other children</w:t>
      </w:r>
      <w:r>
        <w:t xml:space="preserve">.  </w:t>
      </w:r>
      <w:r w:rsidRPr="008A3728">
        <w:t>Children w</w:t>
      </w:r>
      <w:r>
        <w:t>ere</w:t>
      </w:r>
      <w:r w:rsidRPr="008A3728">
        <w:t xml:space="preserve"> excluded if they </w:t>
      </w:r>
      <w:r>
        <w:t>were</w:t>
      </w:r>
      <w:r w:rsidRPr="008A3728">
        <w:t xml:space="preserve"> on medication for trauma or stress symptoms.  Medication itself can increase or decrease cortisol levels.</w:t>
      </w:r>
      <w:r>
        <w:rPr>
          <w:rFonts w:ascii="Verdana" w:hAnsi="Verdana"/>
          <w:sz w:val="20"/>
          <w:szCs w:val="20"/>
        </w:rPr>
        <w:t xml:space="preserve"> </w:t>
      </w:r>
      <w:r>
        <w:t>E</w:t>
      </w:r>
      <w:r w:rsidRPr="001A4A54">
        <w:t>very effort w</w:t>
      </w:r>
      <w:r>
        <w:t>as</w:t>
      </w:r>
      <w:r w:rsidRPr="001A4A54">
        <w:t xml:space="preserve"> made to have equal numbers of boys and girls</w:t>
      </w:r>
      <w:r>
        <w:t xml:space="preserve"> in the study</w:t>
      </w:r>
      <w:r w:rsidRPr="001A4A54">
        <w:t xml:space="preserve">. </w:t>
      </w:r>
    </w:p>
    <w:p w:rsidR="00A068EE" w:rsidRPr="008A3728" w:rsidRDefault="00A068EE" w:rsidP="00A068EE">
      <w:pPr>
        <w:spacing w:line="360" w:lineRule="auto"/>
        <w:rPr>
          <w:rFonts w:ascii="Verdana" w:hAnsi="Verdana"/>
          <w:sz w:val="20"/>
          <w:szCs w:val="20"/>
        </w:rPr>
      </w:pPr>
      <w:r w:rsidRPr="001A4A54">
        <w:t>Horses w</w:t>
      </w:r>
      <w:r>
        <w:t>ere</w:t>
      </w:r>
      <w:r w:rsidRPr="001A4A54">
        <w:t xml:space="preserve"> chosen from the available therapeutic riding mounts in each program.  Standard procedures from the North American Riding for the Handicapped Association (NARHA) and the Canadian Therapeutic Riding Association (CanTRA) w</w:t>
      </w:r>
      <w:r>
        <w:t>ere</w:t>
      </w:r>
      <w:r w:rsidRPr="001A4A54">
        <w:t xml:space="preserve"> used in both programs to match children to horses (NARHA; Anderson, 1999).  This includes size, demeanor and personality of both horse and rider.</w:t>
      </w:r>
    </w:p>
    <w:p w:rsidR="00C96268" w:rsidRDefault="00C96268" w:rsidP="00C8627B">
      <w:pPr>
        <w:pStyle w:val="Heading3"/>
        <w:spacing w:before="0" w:after="0" w:line="360" w:lineRule="auto"/>
      </w:pPr>
      <w:bookmarkStart w:id="173" w:name="_Toc250712776"/>
      <w:r w:rsidRPr="00C96268">
        <w:t>Screening</w:t>
      </w:r>
      <w:r>
        <w:t xml:space="preserve"> </w:t>
      </w:r>
      <w:r w:rsidRPr="00CE2D8D">
        <w:t>Procedures</w:t>
      </w:r>
      <w:bookmarkEnd w:id="173"/>
    </w:p>
    <w:p w:rsidR="00A068EE" w:rsidRPr="00CE2D8D" w:rsidRDefault="00A068EE" w:rsidP="00A068EE">
      <w:pPr>
        <w:spacing w:line="360" w:lineRule="auto"/>
        <w:ind w:firstLine="720"/>
      </w:pPr>
      <w:r w:rsidRPr="00CE2D8D">
        <w:t>During the first meeting with potential participants, the principal investigator review</w:t>
      </w:r>
      <w:r>
        <w:t>ed</w:t>
      </w:r>
      <w:r w:rsidRPr="00CE2D8D">
        <w:t xml:space="preserve"> the study</w:t>
      </w:r>
      <w:r>
        <w:t xml:space="preserve"> with</w:t>
      </w:r>
      <w:r w:rsidRPr="00CE2D8D">
        <w:t xml:space="preserve"> the parent to sign the informed consent</w:t>
      </w:r>
      <w:r>
        <w:t>.</w:t>
      </w:r>
      <w:r w:rsidRPr="00CE2D8D">
        <w:t xml:space="preserve"> </w:t>
      </w:r>
      <w:r>
        <w:t>T</w:t>
      </w:r>
      <w:r w:rsidRPr="00CE2D8D">
        <w:t xml:space="preserve">he child </w:t>
      </w:r>
      <w:r>
        <w:t xml:space="preserve">was asked </w:t>
      </w:r>
      <w:r w:rsidRPr="00CE2D8D">
        <w:t xml:space="preserve">for </w:t>
      </w:r>
      <w:r>
        <w:t xml:space="preserve">his or her </w:t>
      </w:r>
      <w:r w:rsidRPr="00CE2D8D">
        <w:t>assent (see informed consent process</w:t>
      </w:r>
      <w:r>
        <w:t>, Appendix IV</w:t>
      </w:r>
      <w:r w:rsidRPr="00CE2D8D">
        <w:t xml:space="preserve"> description </w:t>
      </w:r>
      <w:r>
        <w:t xml:space="preserve">on page 198 </w:t>
      </w:r>
      <w:r w:rsidRPr="00CE2D8D">
        <w:t>below). Guardians w</w:t>
      </w:r>
      <w:r>
        <w:t>ere</w:t>
      </w:r>
      <w:r w:rsidRPr="00CE2D8D">
        <w:t xml:space="preserve"> also asked for permission to videotape the interactions of the child with the horse on each of the 6 days of the therapeutic riding program Guardians w</w:t>
      </w:r>
      <w:r>
        <w:t>ere</w:t>
      </w:r>
      <w:r w:rsidRPr="00CE2D8D">
        <w:t xml:space="preserve"> told that the videotapes will be used initially to identify behaviors in both children and horses that indicate stress or relaxation but that the principal investigator would like to review the tapes in greater detail at a later date for the purpose of understanding better how the horse and child relate with each other. Guardians w</w:t>
      </w:r>
      <w:r>
        <w:t>ere</w:t>
      </w:r>
      <w:r w:rsidRPr="00CE2D8D">
        <w:t xml:space="preserve"> </w:t>
      </w:r>
      <w:r>
        <w:t>told</w:t>
      </w:r>
      <w:r w:rsidRPr="00CE2D8D">
        <w:t xml:space="preserve"> they would </w:t>
      </w:r>
      <w:r>
        <w:t>receive</w:t>
      </w:r>
      <w:r w:rsidRPr="00CE2D8D">
        <w:t xml:space="preserve"> a copy of the tapes. (See informed consent procedures </w:t>
      </w:r>
      <w:r>
        <w:t xml:space="preserve">on page 194 </w:t>
      </w:r>
      <w:r w:rsidRPr="00CE2D8D">
        <w:t>for further information.)</w:t>
      </w:r>
    </w:p>
    <w:p w:rsidR="00A068EE" w:rsidRDefault="00A068EE" w:rsidP="00A068EE">
      <w:pPr>
        <w:spacing w:line="360" w:lineRule="auto"/>
        <w:ind w:firstLine="720"/>
      </w:pPr>
      <w:r w:rsidRPr="00CE2D8D">
        <w:t>To participate in the study, children</w:t>
      </w:r>
      <w:r>
        <w:t xml:space="preserve"> had to</w:t>
      </w:r>
      <w:r w:rsidRPr="00CE2D8D">
        <w:t xml:space="preserve"> score above 11 on the Child Post Traumatic Stress Disorder (PTSD) Screening Inventory (Foa, Johnson, Feeney &amp; Treadwell, 2001; see below for detail on this and other measures). As a result, after consent and assent </w:t>
      </w:r>
      <w:r>
        <w:t>were</w:t>
      </w:r>
      <w:r w:rsidRPr="00CE2D8D">
        <w:t xml:space="preserve"> completed, children w</w:t>
      </w:r>
      <w:r>
        <w:t xml:space="preserve">ere </w:t>
      </w:r>
      <w:r w:rsidRPr="00CE2D8D">
        <w:t xml:space="preserve">asked to complete this measure.  If the score </w:t>
      </w:r>
      <w:r>
        <w:t>was</w:t>
      </w:r>
      <w:r w:rsidRPr="00CE2D8D">
        <w:t xml:space="preserve"> at or above the cutting score, the child w</w:t>
      </w:r>
      <w:r>
        <w:t>as</w:t>
      </w:r>
      <w:r w:rsidRPr="00CE2D8D">
        <w:t xml:space="preserve"> included in the study and the child asked to complete the Trait-State Inventory</w:t>
      </w:r>
      <w:r>
        <w:t xml:space="preserve"> (Spielberger, 193; 2008). </w:t>
      </w:r>
      <w:r w:rsidRPr="00CE2D8D">
        <w:t xml:space="preserve"> If the child </w:t>
      </w:r>
      <w:r>
        <w:t>was</w:t>
      </w:r>
      <w:r w:rsidRPr="00CE2D8D">
        <w:t xml:space="preserve"> not able to participate, the child w</w:t>
      </w:r>
      <w:r>
        <w:t>as</w:t>
      </w:r>
      <w:r w:rsidRPr="00CE2D8D">
        <w:t xml:space="preserve"> placed on the wait list for the therapeutic riding program.</w:t>
      </w:r>
    </w:p>
    <w:p w:rsidR="00A068EE" w:rsidRDefault="00A068EE" w:rsidP="00776924">
      <w:pPr>
        <w:autoSpaceDE w:val="0"/>
        <w:autoSpaceDN w:val="0"/>
        <w:adjustRightInd w:val="0"/>
        <w:spacing w:line="360" w:lineRule="auto"/>
        <w:ind w:firstLine="720"/>
        <w:outlineLvl w:val="0"/>
      </w:pPr>
      <w:bookmarkStart w:id="174" w:name="_Toc249780292"/>
      <w:bookmarkStart w:id="175" w:name="_Toc250642827"/>
      <w:bookmarkStart w:id="176" w:name="_Toc250704931"/>
      <w:bookmarkStart w:id="177" w:name="_Toc250712777"/>
      <w:r>
        <w:t xml:space="preserve">Horses regularly used in the therapeutic riding program were paired with the children. Matches were chosen by CanTRA (Canadian Therapeutic Riding Association) certified coaches who were familiar with the horses.  Horses were chosen because of their size and personality.  They were assigned to children with the purpose of addressing specific challenges the children </w:t>
      </w:r>
      <w:r>
        <w:lastRenderedPageBreak/>
        <w:t>had and whether they were a good physical match.  For example, one child was very timid so she was assigned a horse that required that she be very assertive in her riding aids.</w:t>
      </w:r>
      <w:bookmarkEnd w:id="174"/>
      <w:bookmarkEnd w:id="175"/>
      <w:bookmarkEnd w:id="176"/>
      <w:bookmarkEnd w:id="177"/>
      <w:r>
        <w:t xml:space="preserve">  </w:t>
      </w:r>
    </w:p>
    <w:p w:rsidR="00C96268" w:rsidRPr="00F67225" w:rsidRDefault="00C96268" w:rsidP="00C8627B">
      <w:pPr>
        <w:pStyle w:val="Heading3"/>
        <w:spacing w:before="0" w:after="0" w:line="360" w:lineRule="auto"/>
      </w:pPr>
      <w:bookmarkStart w:id="178" w:name="_Toc250712778"/>
      <w:r w:rsidRPr="00F67225">
        <w:t>Methods for Obtaining ‘Informed Consent’ from Participants</w:t>
      </w:r>
      <w:bookmarkEnd w:id="178"/>
    </w:p>
    <w:p w:rsidR="00A068EE" w:rsidRPr="006E3B08" w:rsidRDefault="00A068EE" w:rsidP="00A068EE">
      <w:pPr>
        <w:pStyle w:val="NormalWeb"/>
        <w:spacing w:before="0" w:beforeAutospacing="0" w:after="0" w:afterAutospacing="0" w:line="360" w:lineRule="auto"/>
        <w:ind w:firstLine="720"/>
      </w:pPr>
      <w:r w:rsidRPr="006E3B08">
        <w:t>Through child welfare agencies or the waiting list of the farm, guardians of the children served by these agencies w</w:t>
      </w:r>
      <w:r>
        <w:t>ere</w:t>
      </w:r>
      <w:r w:rsidRPr="006E3B08">
        <w:t xml:space="preserve"> notified about the possibility of participation in the study, asked to sign a consent to contact, and to contact the principal investigator if they </w:t>
      </w:r>
      <w:r>
        <w:t>were</w:t>
      </w:r>
      <w:r w:rsidRPr="006E3B08">
        <w:t xml:space="preserve"> interested in having the child participate in the study (See Recruitment of Potential Participants under Sample section). Once the principal investigator ha</w:t>
      </w:r>
      <w:r>
        <w:t>d</w:t>
      </w:r>
      <w:r w:rsidRPr="006E3B08">
        <w:t xml:space="preserve"> been contacted by a child’s </w:t>
      </w:r>
      <w:r>
        <w:t>g</w:t>
      </w:r>
      <w:r w:rsidRPr="006E3B08">
        <w:t>uardian about possible participation in this research, the principal investigator w</w:t>
      </w:r>
      <w:r>
        <w:t xml:space="preserve">ent </w:t>
      </w:r>
      <w:r w:rsidRPr="006E3B08">
        <w:t>through the information letter (see Appendix) and describe</w:t>
      </w:r>
      <w:r>
        <w:t>d</w:t>
      </w:r>
      <w:r w:rsidRPr="006E3B08">
        <w:t xml:space="preserve"> in detail what participation in the research involve</w:t>
      </w:r>
      <w:r>
        <w:t>d</w:t>
      </w:r>
      <w:r w:rsidRPr="006E3B08">
        <w:t>.  The principal investigator w</w:t>
      </w:r>
      <w:r>
        <w:t xml:space="preserve">ent </w:t>
      </w:r>
      <w:r w:rsidRPr="006E3B08">
        <w:t>through the informed consent form (Appendix</w:t>
      </w:r>
      <w:r>
        <w:t xml:space="preserve"> II</w:t>
      </w:r>
      <w:r w:rsidRPr="006E3B08">
        <w:t>) with the guardian.  Guardians w</w:t>
      </w:r>
      <w:r>
        <w:t>ere</w:t>
      </w:r>
      <w:r w:rsidRPr="006E3B08">
        <w:t xml:space="preserve"> informed of the risks involved in participation, and about the protective measures taken to protect children.  Guardians w</w:t>
      </w:r>
      <w:r>
        <w:t>ere</w:t>
      </w:r>
      <w:r w:rsidRPr="006E3B08">
        <w:t xml:space="preserve"> informed that participation is strictly voluntary and that there are no penalties should they decline to allow the child to participate.  They w</w:t>
      </w:r>
      <w:r>
        <w:t>ere also</w:t>
      </w:r>
      <w:r w:rsidRPr="006E3B08">
        <w:t xml:space="preserve"> informed that they c</w:t>
      </w:r>
      <w:r>
        <w:t>ould</w:t>
      </w:r>
      <w:r w:rsidRPr="006E3B08">
        <w:t xml:space="preserve"> decide at any point to withdraw </w:t>
      </w:r>
      <w:r>
        <w:t xml:space="preserve">the child </w:t>
      </w:r>
      <w:r w:rsidRPr="006E3B08">
        <w:t>from the study, and the child c</w:t>
      </w:r>
      <w:r>
        <w:t>ould</w:t>
      </w:r>
      <w:r w:rsidRPr="006E3B08">
        <w:t xml:space="preserve"> decide at any point to withdraw from the study, with no penalties</w:t>
      </w:r>
      <w:r>
        <w:t xml:space="preserve"> and that this would be discussed with the child</w:t>
      </w:r>
      <w:r w:rsidRPr="006E3B08">
        <w:t>.</w:t>
      </w:r>
      <w:r>
        <w:t xml:space="preserve"> The principal investigator then went</w:t>
      </w:r>
      <w:r w:rsidRPr="006E3B08">
        <w:t xml:space="preserve"> through the assent form with the child (see Appendix</w:t>
      </w:r>
      <w:r>
        <w:t xml:space="preserve"> IV</w:t>
      </w:r>
      <w:r w:rsidRPr="006E3B08">
        <w:t>).  Children w</w:t>
      </w:r>
      <w:r>
        <w:t>ere</w:t>
      </w:r>
      <w:r w:rsidRPr="006E3B08">
        <w:t xml:space="preserve"> told what participation involve</w:t>
      </w:r>
      <w:r>
        <w:t>d</w:t>
      </w:r>
      <w:r w:rsidRPr="006E3B08">
        <w:t xml:space="preserve"> and w</w:t>
      </w:r>
      <w:r>
        <w:t>ere</w:t>
      </w:r>
      <w:r w:rsidRPr="006E3B08">
        <w:t xml:space="preserve"> told about the risks inherent in participation and the protective measures to be taken.  They w</w:t>
      </w:r>
      <w:r>
        <w:t>ere</w:t>
      </w:r>
      <w:r w:rsidRPr="006E3B08">
        <w:t xml:space="preserve"> told that participation is voluntary and that they c</w:t>
      </w:r>
      <w:r>
        <w:t>ould</w:t>
      </w:r>
      <w:r w:rsidRPr="006E3B08">
        <w:t xml:space="preserve"> decline to participate with no penalties.  They </w:t>
      </w:r>
      <w:r>
        <w:t xml:space="preserve">were </w:t>
      </w:r>
      <w:r w:rsidRPr="006E3B08">
        <w:t>also informed that they c</w:t>
      </w:r>
      <w:r>
        <w:t>ould</w:t>
      </w:r>
      <w:r w:rsidRPr="006E3B08">
        <w:t xml:space="preserve"> change their mind about participation and stop at any time with no penalties.</w:t>
      </w:r>
      <w:r>
        <w:t xml:space="preserve">  The principal investigator then made </w:t>
      </w:r>
      <w:r w:rsidRPr="006E3B08">
        <w:t xml:space="preserve">sure a signature </w:t>
      </w:r>
      <w:r>
        <w:t>wa</w:t>
      </w:r>
      <w:r w:rsidRPr="006E3B08">
        <w:t>s secured on consent and assent forms</w:t>
      </w:r>
      <w:r>
        <w:t xml:space="preserve">.  </w:t>
      </w:r>
      <w:r w:rsidRPr="006E3B08">
        <w:t xml:space="preserve"> </w:t>
      </w:r>
    </w:p>
    <w:p w:rsidR="00C96268" w:rsidRDefault="00C96268" w:rsidP="00C8627B">
      <w:pPr>
        <w:pStyle w:val="Heading2"/>
        <w:spacing w:before="0" w:after="0" w:line="360" w:lineRule="auto"/>
      </w:pPr>
      <w:bookmarkStart w:id="179" w:name="_Toc250712779"/>
      <w:r>
        <w:t>Completing Pretest Measures</w:t>
      </w:r>
      <w:bookmarkEnd w:id="179"/>
    </w:p>
    <w:p w:rsidR="005B0ED9" w:rsidRPr="00F67225" w:rsidRDefault="005B0ED9" w:rsidP="00C8627B">
      <w:pPr>
        <w:pStyle w:val="Heading3"/>
        <w:spacing w:before="0" w:after="0" w:line="360" w:lineRule="auto"/>
      </w:pPr>
      <w:bookmarkStart w:id="180" w:name="_Toc250712780"/>
      <w:r w:rsidRPr="00F67225">
        <w:t>Salivary Cortisol Collection</w:t>
      </w:r>
      <w:r>
        <w:t>: Children</w:t>
      </w:r>
      <w:bookmarkEnd w:id="180"/>
    </w:p>
    <w:p w:rsidR="00A068EE" w:rsidRDefault="00A068EE" w:rsidP="00A068EE">
      <w:pPr>
        <w:autoSpaceDE w:val="0"/>
        <w:autoSpaceDN w:val="0"/>
        <w:adjustRightInd w:val="0"/>
        <w:spacing w:line="360" w:lineRule="auto"/>
        <w:ind w:firstLine="720"/>
        <w:outlineLvl w:val="0"/>
        <w:rPr>
          <w:color w:val="000000"/>
        </w:rPr>
      </w:pPr>
      <w:bookmarkStart w:id="181" w:name="_Toc249780296"/>
      <w:bookmarkStart w:id="182" w:name="_Toc250642831"/>
      <w:bookmarkStart w:id="183" w:name="_Toc250704935"/>
      <w:bookmarkStart w:id="184" w:name="_Toc250712781"/>
      <w:bookmarkStart w:id="185" w:name="_Toc249593081"/>
      <w:bookmarkStart w:id="186" w:name="_Toc249765603"/>
      <w:r>
        <w:rPr>
          <w:color w:val="000000"/>
        </w:rPr>
        <w:t>Baseline c</w:t>
      </w:r>
      <w:r w:rsidRPr="008A3728">
        <w:rPr>
          <w:color w:val="000000"/>
        </w:rPr>
        <w:t>ortisol samples w</w:t>
      </w:r>
      <w:r>
        <w:rPr>
          <w:color w:val="000000"/>
        </w:rPr>
        <w:t xml:space="preserve">ere </w:t>
      </w:r>
      <w:r w:rsidRPr="008A3728">
        <w:rPr>
          <w:color w:val="000000"/>
        </w:rPr>
        <w:t>collected from children</w:t>
      </w:r>
      <w:r>
        <w:rPr>
          <w:color w:val="000000"/>
        </w:rPr>
        <w:t xml:space="preserve"> through saliva samples stored in </w:t>
      </w:r>
      <w:r w:rsidRPr="008A3728">
        <w:rPr>
          <w:color w:val="000000"/>
        </w:rPr>
        <w:t>vials provided by the principal researcher</w:t>
      </w:r>
      <w:r>
        <w:rPr>
          <w:color w:val="000000"/>
        </w:rPr>
        <w:t xml:space="preserve"> </w:t>
      </w:r>
      <w:r w:rsidRPr="008A3728">
        <w:rPr>
          <w:color w:val="000000"/>
        </w:rPr>
        <w:t>(Gunnar et al,</w:t>
      </w:r>
      <w:r>
        <w:rPr>
          <w:color w:val="000000"/>
        </w:rPr>
        <w:t xml:space="preserve"> </w:t>
      </w:r>
      <w:r w:rsidRPr="008A3728">
        <w:rPr>
          <w:color w:val="000000"/>
        </w:rPr>
        <w:t>2006).  Samples w</w:t>
      </w:r>
      <w:r>
        <w:rPr>
          <w:color w:val="000000"/>
        </w:rPr>
        <w:t xml:space="preserve">ere </w:t>
      </w:r>
      <w:r w:rsidRPr="008A3728">
        <w:rPr>
          <w:color w:val="000000"/>
        </w:rPr>
        <w:t xml:space="preserve">collected in </w:t>
      </w:r>
      <w:r>
        <w:rPr>
          <w:color w:val="000000"/>
        </w:rPr>
        <w:t xml:space="preserve">sterile </w:t>
      </w:r>
      <w:r w:rsidRPr="008A3728">
        <w:rPr>
          <w:color w:val="000000"/>
        </w:rPr>
        <w:t>hormone free containers</w:t>
      </w:r>
      <w:r>
        <w:rPr>
          <w:color w:val="000000"/>
        </w:rPr>
        <w:t xml:space="preserve"> approved by Salimetrics, the leading North American resource and lab for processing salivary samples </w:t>
      </w:r>
      <w:r w:rsidRPr="008A3728">
        <w:rPr>
          <w:color w:val="000000"/>
        </w:rPr>
        <w:t>, at standard</w:t>
      </w:r>
      <w:r>
        <w:rPr>
          <w:color w:val="000000"/>
        </w:rPr>
        <w:t>ized predetermined</w:t>
      </w:r>
      <w:r w:rsidRPr="008A3728">
        <w:rPr>
          <w:color w:val="000000"/>
        </w:rPr>
        <w:t xml:space="preserve"> times with instructions provided to guardians, by the principal investigator, about how best to collect the samples of saliva</w:t>
      </w:r>
      <w:r>
        <w:rPr>
          <w:color w:val="000000"/>
        </w:rPr>
        <w:t xml:space="preserve"> (see Appendix V)</w:t>
      </w:r>
      <w:r w:rsidRPr="008A3728">
        <w:rPr>
          <w:color w:val="000000"/>
        </w:rPr>
        <w:t xml:space="preserve">.  </w:t>
      </w:r>
      <w:r>
        <w:rPr>
          <w:color w:val="000000"/>
        </w:rPr>
        <w:t xml:space="preserve">The </w:t>
      </w:r>
      <w:r w:rsidRPr="008A3728">
        <w:rPr>
          <w:color w:val="000000"/>
        </w:rPr>
        <w:t>children w</w:t>
      </w:r>
      <w:r>
        <w:rPr>
          <w:color w:val="000000"/>
        </w:rPr>
        <w:t xml:space="preserve">ere </w:t>
      </w:r>
      <w:r w:rsidRPr="008A3728">
        <w:rPr>
          <w:color w:val="000000"/>
        </w:rPr>
        <w:t>asked to spit into a vial</w:t>
      </w:r>
      <w:r>
        <w:rPr>
          <w:color w:val="000000"/>
        </w:rPr>
        <w:t xml:space="preserve">, and guardians would tightly screw the </w:t>
      </w:r>
      <w:r>
        <w:rPr>
          <w:color w:val="000000"/>
        </w:rPr>
        <w:lastRenderedPageBreak/>
        <w:t xml:space="preserve">cap on.  </w:t>
      </w:r>
      <w:r w:rsidRPr="008A3728">
        <w:rPr>
          <w:color w:val="000000"/>
        </w:rPr>
        <w:t>Guardians w</w:t>
      </w:r>
      <w:r>
        <w:rPr>
          <w:color w:val="000000"/>
        </w:rPr>
        <w:t>ere</w:t>
      </w:r>
      <w:r w:rsidRPr="008A3728">
        <w:rPr>
          <w:color w:val="000000"/>
        </w:rPr>
        <w:t xml:space="preserve"> instructed to store it immediately in </w:t>
      </w:r>
      <w:r>
        <w:rPr>
          <w:color w:val="000000"/>
        </w:rPr>
        <w:t xml:space="preserve">the refrigerator until all of the samples were completed then store in </w:t>
      </w:r>
      <w:r w:rsidRPr="008A3728">
        <w:rPr>
          <w:color w:val="000000"/>
        </w:rPr>
        <w:t>the freezer compartment of the refrigerator in the child’s home.  Guardians w</w:t>
      </w:r>
      <w:r>
        <w:rPr>
          <w:color w:val="000000"/>
        </w:rPr>
        <w:t xml:space="preserve">ere </w:t>
      </w:r>
      <w:r w:rsidRPr="008A3728">
        <w:rPr>
          <w:color w:val="000000"/>
        </w:rPr>
        <w:t xml:space="preserve">asked to make sure all samples </w:t>
      </w:r>
      <w:r>
        <w:rPr>
          <w:color w:val="000000"/>
        </w:rPr>
        <w:t>were</w:t>
      </w:r>
      <w:r w:rsidRPr="008A3728">
        <w:rPr>
          <w:color w:val="000000"/>
        </w:rPr>
        <w:t xml:space="preserve"> collected with no prior intake of food or dairy products for 30 minutes before. Children w</w:t>
      </w:r>
      <w:r>
        <w:rPr>
          <w:color w:val="000000"/>
        </w:rPr>
        <w:t>ere asked</w:t>
      </w:r>
      <w:r w:rsidRPr="008A3728">
        <w:rPr>
          <w:color w:val="000000"/>
        </w:rPr>
        <w:t xml:space="preserve"> to be sitting quietly for 30 minutes before</w:t>
      </w:r>
      <w:r>
        <w:rPr>
          <w:color w:val="000000"/>
        </w:rPr>
        <w:t xml:space="preserve"> the samples were taken</w:t>
      </w:r>
      <w:r w:rsidRPr="008A3728">
        <w:rPr>
          <w:color w:val="000000"/>
        </w:rPr>
        <w:t>.   Samples w</w:t>
      </w:r>
      <w:r>
        <w:rPr>
          <w:color w:val="000000"/>
        </w:rPr>
        <w:t>ere</w:t>
      </w:r>
      <w:r w:rsidRPr="008A3728">
        <w:rPr>
          <w:color w:val="000000"/>
        </w:rPr>
        <w:t xml:space="preserve"> </w:t>
      </w:r>
      <w:r>
        <w:rPr>
          <w:color w:val="000000"/>
        </w:rPr>
        <w:t>coded</w:t>
      </w:r>
      <w:r w:rsidRPr="008A3728">
        <w:rPr>
          <w:color w:val="000000"/>
        </w:rPr>
        <w:t xml:space="preserve"> </w:t>
      </w:r>
      <w:r>
        <w:rPr>
          <w:color w:val="000000"/>
        </w:rPr>
        <w:t xml:space="preserve">so </w:t>
      </w:r>
      <w:r w:rsidRPr="008A3728">
        <w:rPr>
          <w:color w:val="000000"/>
        </w:rPr>
        <w:t>that</w:t>
      </w:r>
      <w:r>
        <w:rPr>
          <w:color w:val="000000"/>
        </w:rPr>
        <w:t xml:space="preserve"> the children</w:t>
      </w:r>
      <w:r w:rsidRPr="008A3728">
        <w:rPr>
          <w:color w:val="000000"/>
        </w:rPr>
        <w:t xml:space="preserve"> </w:t>
      </w:r>
      <w:r>
        <w:rPr>
          <w:color w:val="000000"/>
        </w:rPr>
        <w:t>were</w:t>
      </w:r>
      <w:r w:rsidRPr="008A3728">
        <w:rPr>
          <w:color w:val="000000"/>
        </w:rPr>
        <w:t xml:space="preserve"> not identif</w:t>
      </w:r>
      <w:r>
        <w:rPr>
          <w:color w:val="000000"/>
        </w:rPr>
        <w:t>ied</w:t>
      </w:r>
      <w:r w:rsidRPr="008A3728">
        <w:rPr>
          <w:color w:val="000000"/>
        </w:rPr>
        <w:t xml:space="preserve"> in any way, except to the primary researcher. A master list w</w:t>
      </w:r>
      <w:r>
        <w:rPr>
          <w:color w:val="000000"/>
        </w:rPr>
        <w:t>as</w:t>
      </w:r>
      <w:r w:rsidRPr="008A3728">
        <w:rPr>
          <w:color w:val="000000"/>
        </w:rPr>
        <w:t xml:space="preserve"> created that includes this information. </w:t>
      </w:r>
      <w:r>
        <w:rPr>
          <w:color w:val="000000"/>
        </w:rPr>
        <w:t>In addition dates and times of collection were written on each vial by the primary researcher.</w:t>
      </w:r>
      <w:bookmarkEnd w:id="181"/>
      <w:bookmarkEnd w:id="182"/>
      <w:bookmarkEnd w:id="183"/>
      <w:bookmarkEnd w:id="184"/>
      <w:r>
        <w:rPr>
          <w:color w:val="000000"/>
        </w:rPr>
        <w:t xml:space="preserve">  </w:t>
      </w:r>
    </w:p>
    <w:p w:rsidR="00A068EE" w:rsidRDefault="00A068EE" w:rsidP="00A068EE">
      <w:pPr>
        <w:autoSpaceDE w:val="0"/>
        <w:autoSpaceDN w:val="0"/>
        <w:adjustRightInd w:val="0"/>
        <w:spacing w:line="360" w:lineRule="auto"/>
        <w:outlineLvl w:val="0"/>
        <w:rPr>
          <w:color w:val="000000"/>
        </w:rPr>
      </w:pPr>
      <w:bookmarkStart w:id="187" w:name="_Toc249780297"/>
      <w:bookmarkStart w:id="188" w:name="_Toc250642832"/>
      <w:bookmarkStart w:id="189" w:name="_Toc250704936"/>
      <w:bookmarkStart w:id="190" w:name="_Toc250712782"/>
      <w:r w:rsidRPr="008A3728">
        <w:rPr>
          <w:color w:val="000000"/>
        </w:rPr>
        <w:t>Saliva tests w</w:t>
      </w:r>
      <w:r>
        <w:rPr>
          <w:color w:val="000000"/>
        </w:rPr>
        <w:t>ere</w:t>
      </w:r>
      <w:r w:rsidRPr="008A3728">
        <w:rPr>
          <w:color w:val="000000"/>
        </w:rPr>
        <w:t xml:space="preserve"> </w:t>
      </w:r>
      <w:r>
        <w:rPr>
          <w:color w:val="000000"/>
        </w:rPr>
        <w:t xml:space="preserve">also collected throughout the study, in both phases B and C, using the same method, overseen by the researcher.  Each child was asked to supply a saliva sample upon arrival at the farm.  Children would spit in a small 2ml vial, which was then capped and given to the research team volunteer.  The volunteer would ensure that all necessary information was coded on the vial and would record the data on a sheet provided.  Heart rates and times of collection were also recorded by a volunteer.  The same volunteer was used throughout the study for collection of this data.  </w:t>
      </w:r>
      <w:r w:rsidRPr="008A3728">
        <w:rPr>
          <w:color w:val="000000"/>
        </w:rPr>
        <w:t xml:space="preserve">Completed </w:t>
      </w:r>
      <w:r>
        <w:rPr>
          <w:color w:val="000000"/>
        </w:rPr>
        <w:t xml:space="preserve">saliva </w:t>
      </w:r>
      <w:r w:rsidRPr="008A3728">
        <w:rPr>
          <w:color w:val="000000"/>
        </w:rPr>
        <w:t>tests w</w:t>
      </w:r>
      <w:r>
        <w:rPr>
          <w:color w:val="000000"/>
        </w:rPr>
        <w:t xml:space="preserve">ere then </w:t>
      </w:r>
      <w:r w:rsidRPr="008A3728">
        <w:rPr>
          <w:color w:val="000000"/>
        </w:rPr>
        <w:t xml:space="preserve">stored in ice packed coolers </w:t>
      </w:r>
      <w:proofErr w:type="gramStart"/>
      <w:r>
        <w:rPr>
          <w:color w:val="000000"/>
        </w:rPr>
        <w:t xml:space="preserve">then </w:t>
      </w:r>
      <w:r w:rsidRPr="008A3728">
        <w:rPr>
          <w:color w:val="000000"/>
        </w:rPr>
        <w:t xml:space="preserve"> store</w:t>
      </w:r>
      <w:proofErr w:type="gramEnd"/>
      <w:r w:rsidRPr="008A3728">
        <w:rPr>
          <w:color w:val="000000"/>
        </w:rPr>
        <w:t xml:space="preserve"> in freezers until they </w:t>
      </w:r>
      <w:r>
        <w:rPr>
          <w:color w:val="000000"/>
        </w:rPr>
        <w:t xml:space="preserve">were </w:t>
      </w:r>
      <w:r w:rsidRPr="008A3728">
        <w:rPr>
          <w:color w:val="000000"/>
        </w:rPr>
        <w:t>sent for analysis. They w</w:t>
      </w:r>
      <w:r>
        <w:rPr>
          <w:color w:val="000000"/>
        </w:rPr>
        <w:t>ere</w:t>
      </w:r>
      <w:r w:rsidRPr="008A3728">
        <w:rPr>
          <w:color w:val="000000"/>
        </w:rPr>
        <w:t xml:space="preserve"> transported </w:t>
      </w:r>
      <w:r>
        <w:rPr>
          <w:color w:val="000000"/>
        </w:rPr>
        <w:t xml:space="preserve">from the farm in dry ice to a deep freezer and then transferred </w:t>
      </w:r>
      <w:r w:rsidRPr="008A3728">
        <w:rPr>
          <w:color w:val="000000"/>
        </w:rPr>
        <w:t>for processing</w:t>
      </w:r>
      <w:r>
        <w:rPr>
          <w:color w:val="000000"/>
        </w:rPr>
        <w:t xml:space="preserve"> in a cooler of ice to slowly thaw,</w:t>
      </w:r>
      <w:r w:rsidRPr="008A3728">
        <w:rPr>
          <w:color w:val="000000"/>
        </w:rPr>
        <w:t xml:space="preserve"> to a laboratory facility in Ontario</w:t>
      </w:r>
      <w:r>
        <w:rPr>
          <w:color w:val="000000"/>
        </w:rPr>
        <w:t>.</w:t>
      </w:r>
      <w:bookmarkEnd w:id="187"/>
      <w:bookmarkEnd w:id="188"/>
      <w:bookmarkEnd w:id="189"/>
      <w:bookmarkEnd w:id="190"/>
      <w:r>
        <w:rPr>
          <w:color w:val="000000"/>
        </w:rPr>
        <w:t xml:space="preserve">  </w:t>
      </w:r>
    </w:p>
    <w:p w:rsidR="005B0ED9" w:rsidRPr="00F67225" w:rsidRDefault="005B0ED9" w:rsidP="00C8627B">
      <w:pPr>
        <w:pStyle w:val="Heading3"/>
        <w:spacing w:before="0" w:after="0" w:line="360" w:lineRule="auto"/>
      </w:pPr>
      <w:bookmarkStart w:id="191" w:name="_Toc250712783"/>
      <w:bookmarkEnd w:id="185"/>
      <w:bookmarkEnd w:id="186"/>
      <w:r w:rsidRPr="00F67225">
        <w:t>Heart Rates</w:t>
      </w:r>
      <w:r>
        <w:t>: Children</w:t>
      </w:r>
      <w:bookmarkEnd w:id="191"/>
    </w:p>
    <w:p w:rsidR="00A068EE" w:rsidRDefault="00A068EE" w:rsidP="00A068EE">
      <w:pPr>
        <w:autoSpaceDE w:val="0"/>
        <w:autoSpaceDN w:val="0"/>
        <w:adjustRightInd w:val="0"/>
        <w:spacing w:line="360" w:lineRule="auto"/>
        <w:ind w:firstLine="720"/>
        <w:outlineLvl w:val="0"/>
      </w:pPr>
      <w:bookmarkStart w:id="192" w:name="_Toc249780299"/>
      <w:bookmarkStart w:id="193" w:name="_Toc250642834"/>
      <w:bookmarkStart w:id="194" w:name="_Toc250704938"/>
      <w:bookmarkStart w:id="195" w:name="_Toc250712784"/>
      <w:bookmarkStart w:id="196" w:name="_Toc249593084"/>
      <w:bookmarkStart w:id="197" w:name="_Toc249765606"/>
      <w:r>
        <w:t>Each</w:t>
      </w:r>
      <w:r w:rsidRPr="008A3728">
        <w:t xml:space="preserve"> child w</w:t>
      </w:r>
      <w:r>
        <w:t>ore</w:t>
      </w:r>
      <w:r w:rsidRPr="008A3728">
        <w:t xml:space="preserve"> a heart rate monitor that looks like a watch (Polar FT40 Heart Rate Monitor) during the portions of the study when heart rate </w:t>
      </w:r>
      <w:r>
        <w:t xml:space="preserve">was </w:t>
      </w:r>
      <w:r w:rsidRPr="008A3728">
        <w:t xml:space="preserve">monitored.  </w:t>
      </w:r>
      <w:r>
        <w:t xml:space="preserve">The monitor included a watch and a chest strap. Guardians were asked to put on the child before the data was collected.  </w:t>
      </w:r>
      <w:r>
        <w:rPr>
          <w:color w:val="000000"/>
        </w:rPr>
        <w:t xml:space="preserve">They were asked to put their Polar HR monitor on with the assistance of their guardian.  </w:t>
      </w:r>
      <w:r>
        <w:t>Heart rate data were collected for the full hour each day that the child was drawing pictures and writing stories (phase B) as well as when they were grooming and riding the horse (phase C).  Where possible heart rates were manually recorded with the times saliva was collected to ensure consistent collection of the data.  HR monitors occasionally stopped working and had to be restarted because children inadvertently turned them off by bumping up against the horse or leaning on the start mechanism.  Every effort was made to prevent this from happening.</w:t>
      </w:r>
      <w:bookmarkEnd w:id="192"/>
      <w:bookmarkEnd w:id="193"/>
      <w:bookmarkEnd w:id="194"/>
      <w:bookmarkEnd w:id="195"/>
    </w:p>
    <w:p w:rsidR="00C96268" w:rsidRPr="00F67225" w:rsidRDefault="00C96268" w:rsidP="00C8627B">
      <w:pPr>
        <w:pStyle w:val="Heading3"/>
        <w:spacing w:before="0" w:after="0" w:line="360" w:lineRule="auto"/>
      </w:pPr>
      <w:bookmarkStart w:id="198" w:name="_Toc250712785"/>
      <w:bookmarkEnd w:id="196"/>
      <w:bookmarkEnd w:id="197"/>
      <w:r w:rsidRPr="00F67225">
        <w:lastRenderedPageBreak/>
        <w:t>Salivary Collection</w:t>
      </w:r>
      <w:r w:rsidR="005B0ED9">
        <w:t>: Horses</w:t>
      </w:r>
      <w:bookmarkEnd w:id="198"/>
    </w:p>
    <w:p w:rsidR="00A068EE" w:rsidRPr="004628E6" w:rsidRDefault="00A068EE" w:rsidP="00A068EE">
      <w:pPr>
        <w:autoSpaceDE w:val="0"/>
        <w:autoSpaceDN w:val="0"/>
        <w:adjustRightInd w:val="0"/>
        <w:spacing w:line="360" w:lineRule="auto"/>
        <w:ind w:firstLine="720"/>
        <w:outlineLvl w:val="0"/>
      </w:pPr>
      <w:bookmarkStart w:id="199" w:name="_Toc249780301"/>
      <w:bookmarkStart w:id="200" w:name="_Toc250642836"/>
      <w:bookmarkStart w:id="201" w:name="_Toc250704940"/>
      <w:bookmarkStart w:id="202" w:name="_Toc250712786"/>
      <w:bookmarkStart w:id="203" w:name="_Toc249593086"/>
      <w:bookmarkStart w:id="204" w:name="_Toc249765608"/>
      <w:r>
        <w:t>Saliva was collected from the horses every 20-30 minutes, generally coinciding with saliva collection from the children.  Horses were habituated to the use of the procedure before and during the baseline collection of saliva samples.  They were kept in stalls without hay or feed for 30-60 minutes before the samples were collected.  Head stalls (bridles without reins) and stainless steel bits were used to facilitate salivation for the time that each sample was collected.   Samples were collected from the horses during the times the children were drawing and writing and the horses were not being used as well as during the time they were being groomed and ridden by the children. During the baseline and follow up collection phases samples were collected three times a day, morning, midday and night.  Every effort was made to collect samples at the same time, one day a week, for three weeks in a row before and after the intervention occurred.  Horses had saliva samples taken throughout both phase B (drawing and writing) and phase C (grooming and riding) of the study.  During the intervention every effort was made to collect samples at the same time as the children’s samples were collected.</w:t>
      </w:r>
      <w:bookmarkEnd w:id="199"/>
      <w:bookmarkEnd w:id="200"/>
      <w:bookmarkEnd w:id="201"/>
      <w:bookmarkEnd w:id="202"/>
      <w:r>
        <w:t xml:space="preserve">  </w:t>
      </w:r>
    </w:p>
    <w:p w:rsidR="00A068EE" w:rsidRDefault="00A068EE" w:rsidP="00A068EE">
      <w:pPr>
        <w:autoSpaceDE w:val="0"/>
        <w:autoSpaceDN w:val="0"/>
        <w:adjustRightInd w:val="0"/>
        <w:spacing w:line="360" w:lineRule="auto"/>
        <w:outlineLvl w:val="0"/>
      </w:pPr>
      <w:bookmarkStart w:id="205" w:name="_Toc249780302"/>
      <w:bookmarkStart w:id="206" w:name="_Toc250642837"/>
      <w:bookmarkStart w:id="207" w:name="_Toc250704941"/>
      <w:bookmarkStart w:id="208" w:name="_Toc250712787"/>
      <w:r>
        <w:t xml:space="preserve">Six inch cotton ropes from Salametrics were used to collect the saliva. The horse was encouraged to chew on the rope for 2-3 minutes, </w:t>
      </w:r>
      <w:proofErr w:type="gramStart"/>
      <w:r>
        <w:t>then</w:t>
      </w:r>
      <w:proofErr w:type="gramEnd"/>
      <w:r>
        <w:t xml:space="preserve"> the end containing the saliva was cut and stored in a cryovial that was marked with identification information that included the horse’s study number, date and time of sample collection.  Scissors used for cutting the cotton ropes were soaked in an antiseptic solution, between samples, and all samples were collected using clean rubber gloves.   The process required the participation of two research volunteers – one to get the sample from the horse and one to cut the rope and seal the vial.</w:t>
      </w:r>
      <w:bookmarkEnd w:id="205"/>
      <w:bookmarkEnd w:id="206"/>
      <w:bookmarkEnd w:id="207"/>
      <w:bookmarkEnd w:id="208"/>
      <w:r>
        <w:t xml:space="preserve">  </w:t>
      </w:r>
    </w:p>
    <w:p w:rsidR="00C96268" w:rsidRPr="00F67225" w:rsidRDefault="00C96268" w:rsidP="00C8627B">
      <w:pPr>
        <w:pStyle w:val="Heading3"/>
        <w:spacing w:before="0" w:after="0" w:line="360" w:lineRule="auto"/>
      </w:pPr>
      <w:bookmarkStart w:id="209" w:name="_Toc250712788"/>
      <w:bookmarkEnd w:id="203"/>
      <w:bookmarkEnd w:id="204"/>
      <w:r w:rsidRPr="00F67225">
        <w:t>Heart Rates</w:t>
      </w:r>
      <w:r w:rsidR="005B0ED9">
        <w:t>: Horses</w:t>
      </w:r>
      <w:bookmarkEnd w:id="209"/>
    </w:p>
    <w:p w:rsidR="00A068EE" w:rsidRPr="00F67225" w:rsidRDefault="00A068EE" w:rsidP="00A068EE">
      <w:pPr>
        <w:autoSpaceDE w:val="0"/>
        <w:autoSpaceDN w:val="0"/>
        <w:adjustRightInd w:val="0"/>
        <w:spacing w:line="360" w:lineRule="auto"/>
        <w:ind w:firstLine="720"/>
        <w:outlineLvl w:val="0"/>
      </w:pPr>
      <w:bookmarkStart w:id="210" w:name="_Toc249780304"/>
      <w:bookmarkStart w:id="211" w:name="_Toc250642839"/>
      <w:bookmarkStart w:id="212" w:name="_Toc250704943"/>
      <w:bookmarkStart w:id="213" w:name="_Toc250712789"/>
      <w:bookmarkStart w:id="214" w:name="_Toc249593089"/>
      <w:bookmarkStart w:id="215" w:name="_Toc249765611"/>
      <w:r>
        <w:t xml:space="preserve">Polar S625x equine heart rate (HR) monitors were used to collect heart rates on horses while at rest during the children’s participation in phase B (drawing and writing) and while being groomed and ridden in </w:t>
      </w:r>
      <w:proofErr w:type="gramStart"/>
      <w:r>
        <w:t>phase</w:t>
      </w:r>
      <w:proofErr w:type="gramEnd"/>
      <w:r>
        <w:t xml:space="preserve"> C.  HR monitors were attached using an over girth (broad strap applied to the horses’ chest).  Leads for the HR monitors were applied underneath the over girth, using water and conductive gel to facilitate consistent access to the horses’ heart rates.  The heart rates were collected in most cases from the time the child began to groom the horse, through the ride and through the final grooming session.  Manual rates were documented at relevant intervals incase the HR monitor stopped working in between.  Heart rates were not collected throughout baseline or follow up sample collection.  Horses’ heart rates were collected for most of the </w:t>
      </w:r>
      <w:r>
        <w:lastRenderedPageBreak/>
        <w:t>therapeutic riding sessions.  Access to a limited number of equine heart monitors because of cost curtailed the breadth of heart rate collection throughout the study.  In addition hear rate monitors provided difficult to use, and did not consistently collect reliable data.  A more detailed explanation is provided in the missing data section.</w:t>
      </w:r>
      <w:bookmarkEnd w:id="210"/>
      <w:bookmarkEnd w:id="211"/>
      <w:bookmarkEnd w:id="212"/>
      <w:bookmarkEnd w:id="213"/>
    </w:p>
    <w:p w:rsidR="00E078A6" w:rsidRPr="006E3B08" w:rsidRDefault="00E078A6" w:rsidP="00C8627B">
      <w:pPr>
        <w:pStyle w:val="Heading2"/>
        <w:spacing w:before="0" w:after="0" w:line="360" w:lineRule="auto"/>
      </w:pPr>
      <w:bookmarkStart w:id="216" w:name="_Toc250712790"/>
      <w:bookmarkEnd w:id="214"/>
      <w:bookmarkEnd w:id="215"/>
      <w:r w:rsidRPr="007A0A28">
        <w:t>A Phase</w:t>
      </w:r>
      <w:r w:rsidR="00515AA9">
        <w:t>: Baseline</w:t>
      </w:r>
      <w:bookmarkEnd w:id="216"/>
    </w:p>
    <w:p w:rsidR="00A068EE" w:rsidRPr="00664B66" w:rsidRDefault="00A068EE" w:rsidP="00A068EE">
      <w:pPr>
        <w:autoSpaceDE w:val="0"/>
        <w:autoSpaceDN w:val="0"/>
        <w:adjustRightInd w:val="0"/>
        <w:spacing w:line="360" w:lineRule="auto"/>
        <w:ind w:firstLine="720"/>
        <w:outlineLvl w:val="0"/>
      </w:pPr>
      <w:bookmarkStart w:id="217" w:name="_Toc249780306"/>
      <w:bookmarkStart w:id="218" w:name="_Toc250642841"/>
      <w:bookmarkStart w:id="219" w:name="_Toc250704945"/>
      <w:bookmarkStart w:id="220" w:name="_Toc250712791"/>
      <w:bookmarkStart w:id="221" w:name="_Toc249593091"/>
      <w:bookmarkStart w:id="222" w:name="_Toc249765613"/>
      <w:r w:rsidRPr="006E3B08">
        <w:t xml:space="preserve">The children’s </w:t>
      </w:r>
      <w:r>
        <w:t>g</w:t>
      </w:r>
      <w:r w:rsidRPr="006E3B08">
        <w:t>uardian obtain</w:t>
      </w:r>
      <w:r>
        <w:t>ed</w:t>
      </w:r>
      <w:r w:rsidRPr="006E3B08">
        <w:t xml:space="preserve"> </w:t>
      </w:r>
      <w:r>
        <w:t>saliva</w:t>
      </w:r>
      <w:r w:rsidRPr="006E3B08">
        <w:t xml:space="preserve"> samples, as described above, three times, one day a week for the three weeks of baseline.  The principal investigator</w:t>
      </w:r>
      <w:r>
        <w:t xml:space="preserve"> </w:t>
      </w:r>
      <w:r w:rsidRPr="006E3B08">
        <w:t>collect</w:t>
      </w:r>
      <w:r>
        <w:t>ed</w:t>
      </w:r>
      <w:r w:rsidRPr="006E3B08">
        <w:t xml:space="preserve"> these samples from the child’s guardian at the end of baseline phases.</w:t>
      </w:r>
      <w:r>
        <w:t xml:space="preserve"> All children and their guardians were supplied with three plastic bags that contained specifically marked cryovials for each week of baseline saliva collection.  Instructions as well as time sheets were included with the sample cryovials.  All but one sample were collected successfully.  Guardians were called by the principal researcher to ensure saliva collection was taking place and to answer any questions they had.</w:t>
      </w:r>
      <w:bookmarkEnd w:id="217"/>
      <w:bookmarkEnd w:id="218"/>
      <w:bookmarkEnd w:id="219"/>
      <w:bookmarkEnd w:id="220"/>
      <w:r>
        <w:t xml:space="preserve">  </w:t>
      </w:r>
    </w:p>
    <w:p w:rsidR="00E078A6" w:rsidRPr="006E3B08" w:rsidRDefault="00E078A6" w:rsidP="00C8627B">
      <w:pPr>
        <w:pStyle w:val="Heading2"/>
        <w:spacing w:before="0" w:after="0" w:line="360" w:lineRule="auto"/>
      </w:pPr>
      <w:bookmarkStart w:id="223" w:name="_Toc250712792"/>
      <w:bookmarkEnd w:id="221"/>
      <w:bookmarkEnd w:id="222"/>
      <w:r w:rsidRPr="007A0A28">
        <w:t xml:space="preserve">B </w:t>
      </w:r>
      <w:r w:rsidRPr="006E3B08">
        <w:t>Phases (drawing and writing)</w:t>
      </w:r>
      <w:bookmarkEnd w:id="223"/>
    </w:p>
    <w:p w:rsidR="00A068EE" w:rsidRDefault="00A068EE" w:rsidP="00A068EE">
      <w:pPr>
        <w:autoSpaceDE w:val="0"/>
        <w:autoSpaceDN w:val="0"/>
        <w:adjustRightInd w:val="0"/>
        <w:spacing w:line="360" w:lineRule="auto"/>
        <w:ind w:firstLine="720"/>
        <w:outlineLvl w:val="0"/>
      </w:pPr>
      <w:bookmarkStart w:id="224" w:name="_Toc249780308"/>
      <w:bookmarkStart w:id="225" w:name="_Toc250642843"/>
      <w:bookmarkStart w:id="226" w:name="_Toc250704947"/>
      <w:bookmarkStart w:id="227" w:name="_Toc250712793"/>
      <w:bookmarkStart w:id="228" w:name="_Toc249593093"/>
      <w:bookmarkStart w:id="229" w:name="_Toc249765615"/>
      <w:r>
        <w:t xml:space="preserve">Children arrived at the farm and were immediately asked to put the HR watch and chest strap on, with assistance from their guardians.  They were then asked to supply a saliva sample and their heart rates and time of sample collection were recorded.   </w:t>
      </w:r>
      <w:r w:rsidRPr="006E3B08">
        <w:t>The children w</w:t>
      </w:r>
      <w:r>
        <w:t>ere asked to</w:t>
      </w:r>
      <w:r w:rsidRPr="006E3B08">
        <w:t xml:space="preserve"> draw a picture, write a story and interact with the researcher</w:t>
      </w:r>
      <w:r>
        <w:t xml:space="preserve"> and designated volunteers</w:t>
      </w:r>
      <w:r w:rsidRPr="006E3B08">
        <w:t xml:space="preserve"> during the B phases of the study.  </w:t>
      </w:r>
      <w:r>
        <w:t>The same volunteers were used consistently for each aspect of the study, throughout.  Each child completed t</w:t>
      </w:r>
      <w:r w:rsidRPr="006E3B08">
        <w:t>he State Inventory (STA</w:t>
      </w:r>
      <w:r>
        <w:t>IC S-anxiety; (Spielberger, 1973</w:t>
      </w:r>
      <w:r w:rsidRPr="006E3B08">
        <w:t>, 2008)</w:t>
      </w:r>
      <w:r>
        <w:t xml:space="preserve"> pre phase B with the researcher or designated volunteer.</w:t>
      </w:r>
      <w:bookmarkEnd w:id="224"/>
      <w:bookmarkEnd w:id="225"/>
      <w:bookmarkEnd w:id="226"/>
      <w:bookmarkEnd w:id="227"/>
      <w:r>
        <w:t xml:space="preserve">  </w:t>
      </w:r>
      <w:r w:rsidRPr="006E3B08">
        <w:t xml:space="preserve"> </w:t>
      </w:r>
    </w:p>
    <w:p w:rsidR="00A068EE" w:rsidRDefault="00A068EE" w:rsidP="00A068EE">
      <w:pPr>
        <w:autoSpaceDE w:val="0"/>
        <w:autoSpaceDN w:val="0"/>
        <w:adjustRightInd w:val="0"/>
        <w:spacing w:line="360" w:lineRule="auto"/>
        <w:ind w:firstLine="720"/>
        <w:outlineLvl w:val="0"/>
      </w:pPr>
      <w:bookmarkStart w:id="230" w:name="_Toc249780309"/>
      <w:bookmarkStart w:id="231" w:name="_Toc250642844"/>
      <w:bookmarkStart w:id="232" w:name="_Toc250704948"/>
      <w:bookmarkStart w:id="233" w:name="_Toc250712794"/>
      <w:r w:rsidRPr="006E3B08">
        <w:t>Th</w:t>
      </w:r>
      <w:r>
        <w:t>e drawing and writing</w:t>
      </w:r>
      <w:r w:rsidRPr="006E3B08">
        <w:t xml:space="preserve"> t</w:t>
      </w:r>
      <w:r>
        <w:t>ook</w:t>
      </w:r>
      <w:r w:rsidRPr="006E3B08">
        <w:t xml:space="preserve"> place at the farm in a playroom/classroom facility.  </w:t>
      </w:r>
      <w:proofErr w:type="gramStart"/>
      <w:r>
        <w:t>Saliva</w:t>
      </w:r>
      <w:r w:rsidRPr="006E3B08">
        <w:t xml:space="preserve"> samples w</w:t>
      </w:r>
      <w:r>
        <w:t>as</w:t>
      </w:r>
      <w:proofErr w:type="gramEnd"/>
      <w:r w:rsidRPr="006E3B08">
        <w:t xml:space="preserve"> collected every 20 minutes and heart rate will be continuously monitored. The STAIC S</w:t>
      </w:r>
      <w:r>
        <w:t xml:space="preserve"> was completed post phase B, after each of the six sessions.  </w:t>
      </w:r>
      <w:r w:rsidRPr="006E3B08">
        <w:t xml:space="preserve"> </w:t>
      </w:r>
      <w:r>
        <w:t>Children did not have access to the horses throughout phase B.  Children were at times reluctant to draw a picture and in particular, write a story but were encouraged using neutral statements discussed in the volunteer training (see appendix).  Children participated in drawing and writing before and after the six days of consecutive riding.</w:t>
      </w:r>
      <w:bookmarkEnd w:id="230"/>
      <w:bookmarkEnd w:id="231"/>
      <w:bookmarkEnd w:id="232"/>
      <w:bookmarkEnd w:id="233"/>
    </w:p>
    <w:p w:rsidR="00E078A6" w:rsidRPr="002B0122" w:rsidRDefault="00E078A6" w:rsidP="00C8627B">
      <w:pPr>
        <w:pStyle w:val="Heading2"/>
        <w:spacing w:before="0" w:after="0" w:line="360" w:lineRule="auto"/>
      </w:pPr>
      <w:bookmarkStart w:id="234" w:name="_Toc250712795"/>
      <w:bookmarkEnd w:id="228"/>
      <w:bookmarkEnd w:id="229"/>
      <w:r w:rsidRPr="007A0A28">
        <w:t xml:space="preserve">C </w:t>
      </w:r>
      <w:r w:rsidRPr="006E3B08">
        <w:t>Phase (grooming and riding)</w:t>
      </w:r>
      <w:bookmarkEnd w:id="234"/>
    </w:p>
    <w:p w:rsidR="00A068EE" w:rsidRDefault="00A068EE" w:rsidP="00A068EE">
      <w:pPr>
        <w:autoSpaceDE w:val="0"/>
        <w:autoSpaceDN w:val="0"/>
        <w:adjustRightInd w:val="0"/>
        <w:spacing w:line="360" w:lineRule="auto"/>
        <w:ind w:firstLine="720"/>
        <w:outlineLvl w:val="0"/>
      </w:pPr>
      <w:bookmarkStart w:id="235" w:name="_Toc249780311"/>
      <w:bookmarkStart w:id="236" w:name="_Toc250642846"/>
      <w:bookmarkStart w:id="237" w:name="_Toc250704950"/>
      <w:bookmarkStart w:id="238" w:name="_Toc250712796"/>
      <w:bookmarkStart w:id="239" w:name="_Toc249593096"/>
      <w:bookmarkStart w:id="240" w:name="_Toc249765618"/>
      <w:r>
        <w:t xml:space="preserve">Children arrived at the farm and were immediately asked to put the HR watch and chest strap on, with assistance from their guardians.  They were then asked to supply a saliva sample and their heart rates and time of sample collection were recorded.   The State Inventory (STAIC </w:t>
      </w:r>
      <w:r>
        <w:lastRenderedPageBreak/>
        <w:t>S-anxiety) was administered by a designated volunteer/primary researcher.  They proceeded to groom with the assistance of their volunteer leader and side walkers.  This involved tacking up the horse (putting the saddle on) as well as brushing the horse, picking any stones out of their feet and assuring that all equipment was safely in place.  The coach then safety checked the horse and rider (ensuring the child’s helmet fit properly).  A saliva samples and heart rate was collected and recorded before the child, volunteers and the coach proceeded to the riding phase.</w:t>
      </w:r>
      <w:bookmarkEnd w:id="235"/>
      <w:bookmarkEnd w:id="236"/>
      <w:bookmarkEnd w:id="237"/>
      <w:bookmarkEnd w:id="238"/>
      <w:r>
        <w:t xml:space="preserve">  </w:t>
      </w:r>
    </w:p>
    <w:p w:rsidR="00A068EE" w:rsidRDefault="00A068EE" w:rsidP="00A068EE">
      <w:pPr>
        <w:autoSpaceDE w:val="0"/>
        <w:autoSpaceDN w:val="0"/>
        <w:adjustRightInd w:val="0"/>
        <w:spacing w:line="360" w:lineRule="auto"/>
        <w:ind w:firstLine="720"/>
        <w:outlineLvl w:val="0"/>
      </w:pPr>
      <w:bookmarkStart w:id="241" w:name="_Toc249780312"/>
      <w:bookmarkStart w:id="242" w:name="_Toc250642847"/>
      <w:bookmarkStart w:id="243" w:name="_Toc250704951"/>
      <w:bookmarkStart w:id="244" w:name="_Toc250712797"/>
      <w:r w:rsidRPr="006E3B08">
        <w:t>Children w</w:t>
      </w:r>
      <w:r>
        <w:t xml:space="preserve">ere </w:t>
      </w:r>
      <w:r w:rsidRPr="006E3B08">
        <w:t>assigned to work with one individual horse for the grooming and riding activities</w:t>
      </w:r>
      <w:r>
        <w:t xml:space="preserve"> of the study</w:t>
      </w:r>
      <w:r w:rsidRPr="006E3B08">
        <w:t>. Children w</w:t>
      </w:r>
      <w:r>
        <w:t>ere</w:t>
      </w:r>
      <w:r w:rsidRPr="006E3B08">
        <w:t xml:space="preserve"> involved in the grooming/riding for one hour a day, for 6 consecutive days.  They groom</w:t>
      </w:r>
      <w:r>
        <w:t>ed</w:t>
      </w:r>
      <w:r w:rsidRPr="006E3B08">
        <w:t xml:space="preserve"> the horse for 15 minutes, r</w:t>
      </w:r>
      <w:r>
        <w:t>o</w:t>
      </w:r>
      <w:r w:rsidRPr="006E3B08">
        <w:t xml:space="preserve">de for </w:t>
      </w:r>
      <w:r>
        <w:t xml:space="preserve">approximately </w:t>
      </w:r>
      <w:r w:rsidRPr="006E3B08">
        <w:t>30 minutes and groom</w:t>
      </w:r>
      <w:r>
        <w:t>ed</w:t>
      </w:r>
      <w:r w:rsidRPr="006E3B08">
        <w:t xml:space="preserve"> again for 15 minutes.  </w:t>
      </w:r>
      <w:r>
        <w:t>There was variability in these time lines and every effort was made to keep the collection of data within a 20 to 30 minute window.  Each child was oriented to grooming and riding protocol on the first day by an experienced volunteer who was also the leader/walker throughout their six days of consecutive riding. The same three volunteers (leader and side walkers) as well as coach accompanied each child horse pair throughout the duration of the six consecutive day ride.</w:t>
      </w:r>
      <w:bookmarkEnd w:id="241"/>
      <w:bookmarkEnd w:id="242"/>
      <w:bookmarkEnd w:id="243"/>
      <w:bookmarkEnd w:id="244"/>
      <w:r>
        <w:t xml:space="preserve">  </w:t>
      </w:r>
    </w:p>
    <w:p w:rsidR="00A068EE" w:rsidRDefault="00A068EE" w:rsidP="00A068EE">
      <w:pPr>
        <w:autoSpaceDE w:val="0"/>
        <w:autoSpaceDN w:val="0"/>
        <w:adjustRightInd w:val="0"/>
        <w:spacing w:line="360" w:lineRule="auto"/>
        <w:ind w:firstLine="720"/>
        <w:outlineLvl w:val="0"/>
      </w:pPr>
      <w:bookmarkStart w:id="245" w:name="_Toc249780313"/>
      <w:bookmarkStart w:id="246" w:name="_Toc250642848"/>
      <w:bookmarkStart w:id="247" w:name="_Toc250704952"/>
      <w:bookmarkStart w:id="248" w:name="_Toc250712798"/>
      <w:r>
        <w:t>The children spent approximately 30 minutes riding.  Each lesson included work at the walk and at the trot (see appendix). After riding children immediately supplied a saliva sample and their heart rate was recorded.  They groomed for approximately 15 minutes and supplied a saliva sample and heart rate before the monitor was removed. The child was then administered the State Inventory (STAIC S-anxiety) again before leaving the farm.  Children did not have access to guardians throughout phase C although guardians could see them from a viewing lounge located at the far end of the arena.</w:t>
      </w:r>
      <w:bookmarkEnd w:id="245"/>
      <w:bookmarkEnd w:id="246"/>
      <w:bookmarkEnd w:id="247"/>
      <w:bookmarkEnd w:id="248"/>
      <w:r>
        <w:t xml:space="preserve"> </w:t>
      </w:r>
    </w:p>
    <w:p w:rsidR="00515AA9" w:rsidRDefault="00515AA9" w:rsidP="00C8627B">
      <w:pPr>
        <w:pStyle w:val="Heading2"/>
        <w:spacing w:before="0" w:after="0" w:line="360" w:lineRule="auto"/>
      </w:pPr>
      <w:bookmarkStart w:id="249" w:name="_Toc250712799"/>
      <w:bookmarkEnd w:id="239"/>
      <w:bookmarkEnd w:id="240"/>
      <w:r w:rsidRPr="00515AA9">
        <w:t>A Phase: Follow up</w:t>
      </w:r>
      <w:bookmarkEnd w:id="249"/>
    </w:p>
    <w:p w:rsidR="00A068EE" w:rsidRPr="00DD5698" w:rsidRDefault="00A068EE" w:rsidP="00A068EE">
      <w:pPr>
        <w:autoSpaceDE w:val="0"/>
        <w:autoSpaceDN w:val="0"/>
        <w:adjustRightInd w:val="0"/>
        <w:spacing w:line="360" w:lineRule="auto"/>
        <w:ind w:firstLine="720"/>
        <w:outlineLvl w:val="0"/>
      </w:pPr>
      <w:bookmarkStart w:id="250" w:name="_Toc249780315"/>
      <w:bookmarkStart w:id="251" w:name="_Toc250642850"/>
      <w:bookmarkStart w:id="252" w:name="_Toc250704954"/>
      <w:bookmarkStart w:id="253" w:name="_Toc250712800"/>
      <w:bookmarkStart w:id="254" w:name="_Toc249593100"/>
      <w:bookmarkStart w:id="255" w:name="_Toc249765622"/>
      <w:r w:rsidRPr="006E3B08">
        <w:t xml:space="preserve">The children’s </w:t>
      </w:r>
      <w:r>
        <w:t>g</w:t>
      </w:r>
      <w:r w:rsidRPr="006E3B08">
        <w:t>uardian obtain</w:t>
      </w:r>
      <w:r>
        <w:t>ed</w:t>
      </w:r>
      <w:r w:rsidRPr="006E3B08">
        <w:t xml:space="preserve"> </w:t>
      </w:r>
      <w:r>
        <w:t>saliva samples, as they did with baseline sample collection</w:t>
      </w:r>
      <w:r w:rsidRPr="006E3B08">
        <w:t>, three times, one day a week</w:t>
      </w:r>
      <w:r>
        <w:t xml:space="preserve"> for the three weeks of follow up samples</w:t>
      </w:r>
      <w:r w:rsidRPr="006E3B08">
        <w:t>.  The principal investigator</w:t>
      </w:r>
      <w:r>
        <w:t xml:space="preserve"> </w:t>
      </w:r>
      <w:r w:rsidRPr="006E3B08">
        <w:t>collect</w:t>
      </w:r>
      <w:r>
        <w:t>ed</w:t>
      </w:r>
      <w:r w:rsidRPr="006E3B08">
        <w:t xml:space="preserve"> these samples from the child’s</w:t>
      </w:r>
      <w:r>
        <w:t xml:space="preserve"> guardian at the end of follow up</w:t>
      </w:r>
      <w:r w:rsidRPr="006E3B08">
        <w:t xml:space="preserve"> pha</w:t>
      </w:r>
      <w:r>
        <w:t>se</w:t>
      </w:r>
      <w:r w:rsidRPr="006E3B08">
        <w:t>.</w:t>
      </w:r>
      <w:r>
        <w:t xml:space="preserve"> All children and their guardians were supplied with three plastic bags that contained specifically marked cryovials for each week of baseline saliva collection.  Instructions as well as time sheets were included with the sample cryovials.  Guardians were called by the principal researcher to ensure saliva collection was taking place and to answer any questions they had.</w:t>
      </w:r>
      <w:bookmarkEnd w:id="250"/>
      <w:bookmarkEnd w:id="251"/>
      <w:bookmarkEnd w:id="252"/>
      <w:bookmarkEnd w:id="253"/>
      <w:r>
        <w:t xml:space="preserve">  </w:t>
      </w:r>
    </w:p>
    <w:p w:rsidR="00E078A6" w:rsidRPr="006E3B08" w:rsidRDefault="00E078A6" w:rsidP="00C8627B">
      <w:pPr>
        <w:pStyle w:val="Heading3"/>
        <w:spacing w:before="0" w:after="0" w:line="360" w:lineRule="auto"/>
      </w:pPr>
      <w:bookmarkStart w:id="256" w:name="_Toc250712801"/>
      <w:bookmarkEnd w:id="254"/>
      <w:bookmarkEnd w:id="255"/>
      <w:r w:rsidRPr="006E3B08">
        <w:lastRenderedPageBreak/>
        <w:t>Risks</w:t>
      </w:r>
      <w:bookmarkEnd w:id="256"/>
    </w:p>
    <w:p w:rsidR="00A068EE" w:rsidRPr="006E3B08" w:rsidRDefault="00A068EE" w:rsidP="00A068EE">
      <w:pPr>
        <w:pStyle w:val="NormalWeb"/>
        <w:spacing w:before="0" w:beforeAutospacing="0" w:after="0" w:afterAutospacing="0" w:line="360" w:lineRule="auto"/>
        <w:ind w:firstLine="720"/>
      </w:pPr>
      <w:r w:rsidRPr="006E3B08">
        <w:t xml:space="preserve">The potential risks to children participating in this study </w:t>
      </w:r>
      <w:r>
        <w:t>were i</w:t>
      </w:r>
      <w:r w:rsidRPr="006E3B08">
        <w:t>njuries, such as those arising from a fall from the horse</w:t>
      </w:r>
      <w:r>
        <w:t>, b</w:t>
      </w:r>
      <w:r w:rsidRPr="006E3B08">
        <w:t>reach of confidentiality</w:t>
      </w:r>
      <w:r>
        <w:t>, and t</w:t>
      </w:r>
      <w:r w:rsidRPr="006E3B08">
        <w:t>he child get</w:t>
      </w:r>
      <w:r>
        <w:t>ting</w:t>
      </w:r>
      <w:r w:rsidRPr="006E3B08">
        <w:t xml:space="preserve"> upset </w:t>
      </w:r>
      <w:r>
        <w:t xml:space="preserve">or frightened about riding. </w:t>
      </w:r>
    </w:p>
    <w:p w:rsidR="00E078A6" w:rsidRPr="00776924" w:rsidRDefault="00E078A6" w:rsidP="00776924">
      <w:pPr>
        <w:spacing w:line="360" w:lineRule="auto"/>
        <w:ind w:left="3600" w:firstLine="720"/>
        <w:rPr>
          <w:i/>
          <w:u w:val="single"/>
        </w:rPr>
      </w:pPr>
      <w:r w:rsidRPr="00776924">
        <w:rPr>
          <w:u w:val="single"/>
        </w:rPr>
        <w:t>Protection</w:t>
      </w:r>
    </w:p>
    <w:p w:rsidR="00A068EE" w:rsidRPr="006E3B08" w:rsidRDefault="00A068EE" w:rsidP="00A068EE">
      <w:pPr>
        <w:pStyle w:val="NormalWeb"/>
        <w:spacing w:before="0" w:beforeAutospacing="0" w:after="0" w:afterAutospacing="0" w:line="360" w:lineRule="auto"/>
        <w:ind w:firstLine="720"/>
      </w:pPr>
      <w:r w:rsidRPr="002B0122">
        <w:rPr>
          <w:u w:val="single"/>
        </w:rPr>
        <w:t>Protection from injury</w:t>
      </w:r>
      <w:r w:rsidRPr="006E3B08">
        <w:t>: The risks from riding are the same as those for any other child involved in this therapeutic riding program.  The principal protection is the routine protocols used by the coaches and volunteers who conduct the therapeutic riding program.  These coaches must go through a rigorous training program and then must be certified prior to being employed by this riding program.  Volunteers must also go through a rigorous training program.  These certified coaches and trained volunteers routinely use specific safety protocols to protect children during the grooming and riding activities.  The</w:t>
      </w:r>
      <w:r>
        <w:t>y</w:t>
      </w:r>
      <w:r w:rsidRPr="006E3B08">
        <w:t xml:space="preserve"> conduct all grooming and riding activities.  The principal investigator </w:t>
      </w:r>
      <w:r>
        <w:t xml:space="preserve">observed </w:t>
      </w:r>
      <w:r w:rsidRPr="006E3B08">
        <w:t xml:space="preserve">the grooming and riding activities and </w:t>
      </w:r>
      <w:r>
        <w:t xml:space="preserve">on one occasion side walked, as a volunteer was missing for one ride (she was trained as an agency volunteer).  There were no incidents of injury in the study. </w:t>
      </w:r>
    </w:p>
    <w:p w:rsidR="00A068EE" w:rsidRPr="006E3B08" w:rsidRDefault="00A068EE" w:rsidP="00A068EE">
      <w:pPr>
        <w:pStyle w:val="NormalWeb"/>
        <w:spacing w:before="0" w:beforeAutospacing="0" w:after="0" w:afterAutospacing="0" w:line="360" w:lineRule="auto"/>
        <w:ind w:firstLine="720"/>
      </w:pPr>
      <w:r w:rsidRPr="006E3B08">
        <w:t xml:space="preserve">It should be noted that the therapeutic riding program conducted by </w:t>
      </w:r>
      <w:r>
        <w:t>the farm</w:t>
      </w:r>
      <w:r w:rsidRPr="006E3B08">
        <w:t xml:space="preserve"> has been open since 1989, and has had approximately 8000 individuals participate in the therapeutic riding program.  </w:t>
      </w:r>
      <w:r>
        <w:t>T</w:t>
      </w:r>
      <w:r w:rsidRPr="006E3B08">
        <w:t>here have been no incidents with participants in the therapeutic riding program that resulted in injury.  A few children have fallen during riding but in all cases they did not result in injury, and the children who have fallen have gotten back on the horse with no problems.    Out of 2500 rides supervised in 2007, only four such incidents have occurred</w:t>
      </w:r>
      <w:r>
        <w:t xml:space="preserve"> or .2 percent of all supervised rides.</w:t>
      </w:r>
    </w:p>
    <w:p w:rsidR="00A068EE" w:rsidRPr="006E3B08" w:rsidRDefault="00A068EE" w:rsidP="00A068EE">
      <w:pPr>
        <w:pStyle w:val="NormalWeb"/>
        <w:spacing w:before="0" w:beforeAutospacing="0" w:after="0" w:afterAutospacing="0" w:line="360" w:lineRule="auto"/>
      </w:pPr>
      <w:r w:rsidRPr="002B0122">
        <w:rPr>
          <w:u w:val="single"/>
        </w:rPr>
        <w:t>Protection from breach of confidentiality</w:t>
      </w:r>
      <w:r w:rsidRPr="006E3B08">
        <w:t xml:space="preserve">: Confidentiality is inherent in program protocol as all coaches and volunteers sign confidentiality agreements with </w:t>
      </w:r>
      <w:r>
        <w:t>the f</w:t>
      </w:r>
      <w:r w:rsidRPr="006E3B08">
        <w:t xml:space="preserve">arm.  </w:t>
      </w:r>
      <w:r>
        <w:t xml:space="preserve">Children were known to volunteers and coaches by their first name only. </w:t>
      </w:r>
      <w:r w:rsidRPr="006E3B08">
        <w:t>Participants in the study w</w:t>
      </w:r>
      <w:r>
        <w:t>ere not</w:t>
      </w:r>
      <w:r w:rsidRPr="006E3B08">
        <w:t xml:space="preserve"> identified from other program participants in any way in the program files.  Each child </w:t>
      </w:r>
      <w:r>
        <w:t>had</w:t>
      </w:r>
      <w:r w:rsidRPr="006E3B08">
        <w:t xml:space="preserve"> a numerical code</w:t>
      </w:r>
      <w:r>
        <w:t xml:space="preserve">. </w:t>
      </w:r>
      <w:r w:rsidRPr="006E3B08">
        <w:t xml:space="preserve"> The master list of numbers will be kept on a hard drive and backed up on a jump drive</w:t>
      </w:r>
      <w:r>
        <w:t xml:space="preserve"> available only to the principle investigator</w:t>
      </w:r>
      <w:r w:rsidRPr="006E3B08">
        <w:t>.  There w</w:t>
      </w:r>
      <w:r>
        <w:t>as</w:t>
      </w:r>
      <w:r w:rsidRPr="006E3B08">
        <w:t xml:space="preserve"> no risk of linking the master code to the child’s dat</w:t>
      </w:r>
      <w:r>
        <w:t>a or name since there will not be any</w:t>
      </w:r>
      <w:r w:rsidRPr="006E3B08">
        <w:t xml:space="preserve"> names of children </w:t>
      </w:r>
      <w:r>
        <w:t>who participated in this research on any of the samples collected.</w:t>
      </w:r>
      <w:r w:rsidRPr="006E3B08">
        <w:t>.  Data w</w:t>
      </w:r>
      <w:r>
        <w:t>as</w:t>
      </w:r>
      <w:r w:rsidRPr="006E3B08">
        <w:t xml:space="preserve"> stored in a locked cabinet in the principal researcher’s private office  </w:t>
      </w:r>
    </w:p>
    <w:p w:rsidR="00A068EE" w:rsidRPr="006E3B08" w:rsidRDefault="00A068EE" w:rsidP="00A068EE">
      <w:pPr>
        <w:pStyle w:val="NormalWeb"/>
        <w:spacing w:before="0" w:beforeAutospacing="0" w:after="0" w:afterAutospacing="0" w:line="360" w:lineRule="auto"/>
      </w:pPr>
      <w:r w:rsidRPr="002B0122">
        <w:rPr>
          <w:u w:val="single"/>
        </w:rPr>
        <w:lastRenderedPageBreak/>
        <w:t>Protection from adverse emotional experiences:</w:t>
      </w:r>
      <w:r w:rsidRPr="006E3B08">
        <w:t xml:space="preserve"> A counselor </w:t>
      </w:r>
      <w:r>
        <w:t xml:space="preserve">(principal researcher, a clinical social worker and seasoned rider) </w:t>
      </w:r>
      <w:r w:rsidRPr="006E3B08">
        <w:t>w</w:t>
      </w:r>
      <w:r>
        <w:t xml:space="preserve">as </w:t>
      </w:r>
      <w:r w:rsidRPr="006E3B08">
        <w:t xml:space="preserve">onsite for any problems or concerns that might arise with the children during the various activities.    </w:t>
      </w:r>
      <w:r>
        <w:t>The only problem that arose was reluctance by one child to participate</w:t>
      </w:r>
      <w:r w:rsidRPr="006E3B08">
        <w:t xml:space="preserve"> </w:t>
      </w:r>
      <w:r>
        <w:t>in drawing and writing after she had completed her six days of writing.  After some discussion with the principal researcher it was determined that she found the exercise ‘too much like school’ and wanted to continue to interact with the horse.</w:t>
      </w:r>
    </w:p>
    <w:p w:rsidR="00E078A6" w:rsidRPr="006E3B08" w:rsidRDefault="00E078A6" w:rsidP="00C8627B">
      <w:pPr>
        <w:pStyle w:val="Heading3"/>
        <w:spacing w:before="0" w:after="0" w:line="360" w:lineRule="auto"/>
        <w:rPr>
          <w:b/>
        </w:rPr>
      </w:pPr>
      <w:bookmarkStart w:id="257" w:name="_Toc250712802"/>
      <w:r w:rsidRPr="006E3B08">
        <w:t>Benefits</w:t>
      </w:r>
      <w:bookmarkEnd w:id="257"/>
    </w:p>
    <w:p w:rsidR="00A068EE" w:rsidRPr="006E3B08" w:rsidRDefault="00A068EE" w:rsidP="00A068EE">
      <w:pPr>
        <w:spacing w:line="360" w:lineRule="auto"/>
        <w:ind w:firstLine="720"/>
        <w:jc w:val="both"/>
      </w:pPr>
      <w:r w:rsidRPr="006E3B08">
        <w:t>The main benefits for children who participate in the program are (1) the enjoyment of the activities, and (2) potential therapeutic benefit if the grooming and riding activities are successful in lowering posttraumatic symptoms.  There is a further potential benefit in terms of the knowledge gained from the results of this research. A final benefit for the participants is that after the child has participated, he or she will get a video-tape of their ride on the horse.</w:t>
      </w:r>
    </w:p>
    <w:p w:rsidR="006C2639" w:rsidRPr="006E3B08" w:rsidRDefault="00BE74C3" w:rsidP="00C8627B">
      <w:pPr>
        <w:pStyle w:val="Heading1"/>
        <w:spacing w:line="360" w:lineRule="auto"/>
      </w:pPr>
      <w:r>
        <w:br w:type="page"/>
      </w:r>
      <w:r w:rsidR="009C63E9">
        <w:lastRenderedPageBreak/>
        <w:t xml:space="preserve"> </w:t>
      </w:r>
      <w:bookmarkStart w:id="258" w:name="_Toc250712803"/>
      <w:r w:rsidR="006C2639">
        <w:t>Chapter IV</w:t>
      </w:r>
      <w:bookmarkEnd w:id="258"/>
    </w:p>
    <w:p w:rsidR="006C2639" w:rsidRPr="00FF63EF" w:rsidRDefault="006C2639" w:rsidP="00C8627B">
      <w:pPr>
        <w:pStyle w:val="Heading1"/>
        <w:spacing w:line="360" w:lineRule="auto"/>
      </w:pPr>
      <w:bookmarkStart w:id="259" w:name="_Toc250642854"/>
      <w:bookmarkStart w:id="260" w:name="_Toc250704958"/>
      <w:bookmarkStart w:id="261" w:name="_Toc250712804"/>
      <w:r w:rsidRPr="00FF63EF">
        <w:t>Results</w:t>
      </w:r>
      <w:bookmarkEnd w:id="259"/>
      <w:bookmarkEnd w:id="260"/>
      <w:bookmarkEnd w:id="261"/>
    </w:p>
    <w:p w:rsidR="006C2639" w:rsidRDefault="006C2639" w:rsidP="00C8627B">
      <w:pPr>
        <w:pStyle w:val="Heading2"/>
        <w:spacing w:before="0" w:after="0" w:line="360" w:lineRule="auto"/>
      </w:pPr>
      <w:bookmarkStart w:id="262" w:name="_Toc250712805"/>
      <w:r w:rsidRPr="00103CEB">
        <w:t>Overview</w:t>
      </w:r>
      <w:bookmarkEnd w:id="262"/>
    </w:p>
    <w:p w:rsidR="00A068EE" w:rsidRDefault="00A068EE" w:rsidP="00A068EE">
      <w:pPr>
        <w:spacing w:line="360" w:lineRule="auto"/>
        <w:ind w:firstLine="720"/>
      </w:pPr>
      <w:r>
        <w:t>In this chapter the characteristics of the children who participated in the dissertation research are described.  The results of analyses of the various measures</w:t>
      </w:r>
      <w:r w:rsidRPr="001324B1">
        <w:t xml:space="preserve"> </w:t>
      </w:r>
      <w:r>
        <w:t xml:space="preserve">testing research hypotheses are also presented.  </w:t>
      </w:r>
    </w:p>
    <w:p w:rsidR="006C2639" w:rsidRPr="00D0346C" w:rsidRDefault="006C2639" w:rsidP="00C8627B">
      <w:pPr>
        <w:pStyle w:val="Heading2"/>
        <w:spacing w:before="0" w:after="0" w:line="360" w:lineRule="auto"/>
      </w:pPr>
      <w:bookmarkStart w:id="263" w:name="_Toc250712806"/>
      <w:r w:rsidRPr="00D0346C">
        <w:t>Sample Characteristics</w:t>
      </w:r>
      <w:bookmarkEnd w:id="263"/>
    </w:p>
    <w:p w:rsidR="006C2639" w:rsidRPr="00ED3279" w:rsidRDefault="006C2639" w:rsidP="00C8627B">
      <w:pPr>
        <w:pStyle w:val="Heading3"/>
        <w:spacing w:before="0" w:after="0" w:line="360" w:lineRule="auto"/>
      </w:pPr>
      <w:bookmarkStart w:id="264" w:name="_Toc250712807"/>
      <w:r w:rsidRPr="00ED3279">
        <w:t>Children</w:t>
      </w:r>
      <w:bookmarkEnd w:id="264"/>
    </w:p>
    <w:p w:rsidR="00A068EE" w:rsidRDefault="00A068EE" w:rsidP="00A068EE">
      <w:pPr>
        <w:spacing w:line="360" w:lineRule="auto"/>
        <w:ind w:firstLine="720"/>
      </w:pPr>
      <w:r>
        <w:t xml:space="preserve">The four participants were two girls and two boys.  The girls were eight and ten years old, and the boys were nine and ten years old.  The child identified as number one below was an eight year old girl referred from the women’s shelter aftercare group for children.  She scored 18/65 on the CPSS anxiety inventory.  This girl scored above eleven on the </w:t>
      </w:r>
      <w:r w:rsidRPr="00CE2D8D">
        <w:t>Child Post Traumatic Stress Disorder (PTSD) Screening Inventory</w:t>
      </w:r>
      <w:r>
        <w:t xml:space="preserve"> or CPSS</w:t>
      </w:r>
      <w:r w:rsidRPr="00CE2D8D">
        <w:t xml:space="preserve"> (Foa, Johnson, Feeney &amp; Treadwell, 2001</w:t>
      </w:r>
      <w:r>
        <w:t xml:space="preserve">), the criterion necessary for a subject to be eligible to participate in the research.  The child identified as child number two dropped out of the study just before it began.  The second girl, labeled as child number three below, was also a referral from the local women’s shelter.  She scored 15/65 on the anxiety inventory.  Child number three and her sibling moved with their mother from the family home during the study which had the potential to impact her stress levels in the study.   Neither child number one nor child number three had been on a horse before.  </w:t>
      </w:r>
    </w:p>
    <w:p w:rsidR="00A068EE" w:rsidRDefault="00A068EE" w:rsidP="00A068EE">
      <w:pPr>
        <w:spacing w:line="360" w:lineRule="auto"/>
        <w:ind w:firstLine="720"/>
      </w:pPr>
      <w:r>
        <w:t>The child identified as number four below was a nine year old male who was referred by a local Catholic family services agency, along with his older brother.  This child had been around horses once or twice at a family member’s farm but had never groomed or ridden.  He scored 17/65 on the anxiety inventory. The child identified as number five below was ten, the older of the two brothers who participated in the study.  He scored the highest on the anxiety inventory, 25/65. None of the children were on medication, had allergies or exhibited acting out behavior that would be prohibitive for their participation in the study.  Overall, seven guardians agreed to be contacted and were screened and assessed.  Four children had scores above the cutoff criteria one child dropped out of the study.</w:t>
      </w:r>
    </w:p>
    <w:p w:rsidR="006C2639" w:rsidRPr="00D0346C" w:rsidRDefault="006C2639" w:rsidP="00C8627B">
      <w:pPr>
        <w:pStyle w:val="Heading2"/>
        <w:spacing w:before="0" w:after="0" w:line="360" w:lineRule="auto"/>
      </w:pPr>
      <w:bookmarkStart w:id="265" w:name="_Toc250712808"/>
      <w:r>
        <w:lastRenderedPageBreak/>
        <w:t>Sample Characteristi</w:t>
      </w:r>
      <w:r w:rsidRPr="00D0346C">
        <w:t>cs</w:t>
      </w:r>
      <w:bookmarkEnd w:id="265"/>
    </w:p>
    <w:p w:rsidR="006C2639" w:rsidRPr="00ED3279" w:rsidRDefault="006C2639" w:rsidP="00C8627B">
      <w:pPr>
        <w:pStyle w:val="Heading3"/>
        <w:spacing w:before="0" w:after="0" w:line="360" w:lineRule="auto"/>
      </w:pPr>
      <w:bookmarkStart w:id="266" w:name="_Toc250712809"/>
      <w:r w:rsidRPr="00ED3279">
        <w:t>Horses</w:t>
      </w:r>
      <w:bookmarkEnd w:id="266"/>
    </w:p>
    <w:p w:rsidR="00A068EE" w:rsidRDefault="00A068EE" w:rsidP="00A068EE">
      <w:pPr>
        <w:spacing w:line="360" w:lineRule="auto"/>
        <w:ind w:firstLine="720"/>
      </w:pPr>
      <w:r>
        <w:t xml:space="preserve">A number of horses were available to participants in the study and the CanTRA coaches made an effort to match each child with a mount that would suit their needs.  Horse number one was a Halflinger, approximately 15 years old who had been at the farm approximately five years.  He had been regularly used in the therapeutic riding program throughout that time.  He was matched with child number one because of size and outgoing personality, which seemed to be similar to hers.  Horse number two was not used because the child he was paired with dropped out of the study.  Horse number three was a Fjord, approximately nine years old who had been at the farm for approximately three years.  He was matched with child number three because she was timid and he required firm direction.  Horse number four was also a Halflinger, approximately 16 years old.  He had been a cart horse prior to his coming to the farm approximately five years ago. He was chosen because he was very quiet and because of his small size.  Horse number five was a thoroughbred that had been at the farm approximately two years.  He was a racehorse previously and came to the farm through the Long Run Retirement Program. He was matched with child number five because he was very calm and quiet and because of his size (child number5 was the biggest of all of the participants).   </w:t>
      </w:r>
    </w:p>
    <w:p w:rsidR="006C2639" w:rsidRPr="00ED3279" w:rsidRDefault="006C2639" w:rsidP="00C8627B">
      <w:pPr>
        <w:pStyle w:val="Heading2"/>
        <w:spacing w:before="0" w:after="0" w:line="360" w:lineRule="auto"/>
      </w:pPr>
      <w:bookmarkStart w:id="267" w:name="_Toc250712810"/>
      <w:r w:rsidRPr="00ED3279">
        <w:t>STAI State and Trait inventory Results</w:t>
      </w:r>
      <w:bookmarkEnd w:id="267"/>
    </w:p>
    <w:p w:rsidR="006C2639" w:rsidRPr="00ED3279" w:rsidRDefault="006C2639" w:rsidP="00C8627B">
      <w:pPr>
        <w:pStyle w:val="Heading3"/>
        <w:spacing w:before="0" w:after="0" w:line="360" w:lineRule="auto"/>
      </w:pPr>
      <w:bookmarkStart w:id="268" w:name="_Toc250712811"/>
      <w:r w:rsidRPr="00ED3279">
        <w:t>Children</w:t>
      </w:r>
      <w:bookmarkEnd w:id="268"/>
    </w:p>
    <w:p w:rsidR="00A068EE" w:rsidRDefault="00A068EE" w:rsidP="00A068EE">
      <w:pPr>
        <w:spacing w:line="360" w:lineRule="auto"/>
        <w:ind w:firstLine="720"/>
      </w:pPr>
      <w:r>
        <w:t>Trait anxiety data were collected before and after the twelve day intervention for each child.  State anxiety data were collected daily, before and after each intervention in each phase.  For specific scores for each day of the intervention for all four participants, see table 2.</w:t>
      </w:r>
    </w:p>
    <w:p w:rsidR="001324B1" w:rsidRDefault="001324B1" w:rsidP="00C8627B">
      <w:pPr>
        <w:spacing w:line="360" w:lineRule="auto"/>
        <w:ind w:firstLine="720"/>
        <w:jc w:val="center"/>
      </w:pPr>
      <w:r>
        <w:t>Child #1</w:t>
      </w:r>
    </w:p>
    <w:p w:rsidR="00A068EE" w:rsidRDefault="00A068EE" w:rsidP="00A068EE">
      <w:pPr>
        <w:spacing w:line="360" w:lineRule="auto"/>
        <w:ind w:firstLine="720"/>
      </w:pPr>
      <w:r>
        <w:t xml:space="preserve">Child number one scored 55 on the Trait Anxiety scale prior to the intervention (pre-test) and 37 at the end of the study (posttest).  This apparent decline in anxiety was not reflected as clearly in this child’s State Anxiety scores that were collected daily before, and after, each intervention period, with a high score on the first day of the intervention of 44 that dropped to 30 by the end of the first drawing and writing session in phase B.  The rest of the drawing and writing in </w:t>
      </w:r>
      <w:proofErr w:type="gramStart"/>
      <w:r>
        <w:t>phase</w:t>
      </w:r>
      <w:proofErr w:type="gramEnd"/>
      <w:r>
        <w:t xml:space="preserve"> B for child number one occurred after her six days of riding and grooming in phase C.  These scores were lower [Mean (M) =22].  There was some reduction in anxiety demonstrated in the first two days of riding and grooming in phase C, with a pre score of 32 and </w:t>
      </w:r>
      <w:r>
        <w:lastRenderedPageBreak/>
        <w:t>a post score of 26 on the first day of riding, and a pre score of 34 and a post score of 23 on the second day of riding. The rest of the days showed a small and gradual decline until she resumed phase B, as discussed above.</w:t>
      </w:r>
    </w:p>
    <w:p w:rsidR="001324B1" w:rsidRDefault="001324B1" w:rsidP="00C8627B">
      <w:pPr>
        <w:spacing w:line="360" w:lineRule="auto"/>
        <w:jc w:val="center"/>
      </w:pPr>
      <w:r>
        <w:t>Child #2</w:t>
      </w:r>
    </w:p>
    <w:p w:rsidR="00A068EE" w:rsidRDefault="00A068EE" w:rsidP="00A068EE">
      <w:pPr>
        <w:spacing w:line="360" w:lineRule="auto"/>
        <w:ind w:firstLine="720"/>
      </w:pPr>
      <w:r>
        <w:t>This child is not represented in any of the data as they dropped out of the study shortly before it began.</w:t>
      </w:r>
      <w:r>
        <w:tab/>
      </w:r>
      <w:r>
        <w:tab/>
      </w:r>
      <w:r>
        <w:tab/>
      </w:r>
      <w:r>
        <w:tab/>
      </w:r>
    </w:p>
    <w:p w:rsidR="006C2639" w:rsidRDefault="006C2639" w:rsidP="00C8627B">
      <w:pPr>
        <w:spacing w:line="360" w:lineRule="auto"/>
        <w:jc w:val="center"/>
      </w:pPr>
      <w:r>
        <w:t>Child #3</w:t>
      </w:r>
    </w:p>
    <w:p w:rsidR="00A068EE" w:rsidRDefault="00A068EE" w:rsidP="00A068EE">
      <w:pPr>
        <w:spacing w:line="360" w:lineRule="auto"/>
        <w:ind w:firstLine="720"/>
      </w:pPr>
      <w:r>
        <w:t xml:space="preserve">Child number three showed essentially no change in trait anxiety, scoring 38 at pretest and 37 at posttest.  The State Anxiety scores were similar for child number three, showing little or no change during phase B drawing and writing pre (M=29.3) to post (M=29.3) tests, and no change during phase C, pre (M=30) and post (M=31) tests.  </w:t>
      </w:r>
    </w:p>
    <w:p w:rsidR="001324B1" w:rsidRDefault="001324B1" w:rsidP="00C8627B">
      <w:pPr>
        <w:spacing w:line="360" w:lineRule="auto"/>
        <w:ind w:hanging="90"/>
        <w:jc w:val="center"/>
      </w:pPr>
      <w:r>
        <w:t>Child #4</w:t>
      </w:r>
    </w:p>
    <w:p w:rsidR="00AD0256" w:rsidRDefault="00AD0256" w:rsidP="00AD0256">
      <w:pPr>
        <w:spacing w:line="360" w:lineRule="auto"/>
        <w:ind w:firstLine="720"/>
      </w:pPr>
      <w:r>
        <w:t xml:space="preserve">Child number four scored 32 on the Trait Anxiety scale at pretest, and 30 at posttest.  He  showed some changes during the first phase B before missing a day in the study, however, and his State Anxiety scores indicated that his anxiety increased slightly during phase B, drawing and writing, pre (M=25.2) to post (M=27). His riding and grooming scores in phase C were similar, with a pre (M=29) to post (M=28.1) change that was a slight reduction. </w:t>
      </w:r>
    </w:p>
    <w:p w:rsidR="001324B1" w:rsidRDefault="001324B1" w:rsidP="00C8627B">
      <w:pPr>
        <w:spacing w:line="360" w:lineRule="auto"/>
        <w:jc w:val="center"/>
      </w:pPr>
      <w:r>
        <w:t>Child #5</w:t>
      </w:r>
    </w:p>
    <w:p w:rsidR="00AD0256" w:rsidRDefault="00AD0256" w:rsidP="00AD0256">
      <w:pPr>
        <w:spacing w:line="360" w:lineRule="auto"/>
        <w:ind w:firstLine="720"/>
      </w:pPr>
      <w:r>
        <w:t xml:space="preserve">Finally child number five scored 29 at pretest on the Trait Anxiety scale, and 34 following the intervention, showing an apparent slight increase in trait anxiety overall. In his State tests he demonstrated a slight change in phase B, drawing and writing pre (M=28) to post (M=26) but demonstrated no changes pre (M=29) to post (M=29) in phase C, drawing and writing.  </w:t>
      </w:r>
    </w:p>
    <w:p w:rsidR="00D83585" w:rsidRDefault="00D83585" w:rsidP="00C8627B">
      <w:pPr>
        <w:spacing w:line="360" w:lineRule="auto"/>
        <w:ind w:firstLine="720"/>
      </w:pPr>
    </w:p>
    <w:p w:rsidR="001324B1" w:rsidRDefault="001324B1" w:rsidP="00C8627B">
      <w:pPr>
        <w:spacing w:line="360" w:lineRule="auto"/>
        <w:ind w:firstLine="720"/>
      </w:pPr>
    </w:p>
    <w:p w:rsidR="006C2639" w:rsidRDefault="006C2639" w:rsidP="00C8627B">
      <w:pPr>
        <w:spacing w:line="360" w:lineRule="auto"/>
        <w:ind w:firstLine="720"/>
      </w:pPr>
    </w:p>
    <w:p w:rsidR="005D7A48" w:rsidRDefault="005D7A48" w:rsidP="00C8627B">
      <w:pPr>
        <w:spacing w:line="360" w:lineRule="auto"/>
      </w:pPr>
    </w:p>
    <w:p w:rsidR="006C2639" w:rsidRDefault="006C2639" w:rsidP="006C2639">
      <w:pPr>
        <w:spacing w:line="480" w:lineRule="auto"/>
      </w:pPr>
    </w:p>
    <w:p w:rsidR="006C2639" w:rsidRDefault="006C2639" w:rsidP="006C2639">
      <w:pPr>
        <w:spacing w:line="480" w:lineRule="auto"/>
        <w:ind w:firstLine="720"/>
        <w:sectPr w:rsidR="006C2639" w:rsidSect="0082634E">
          <w:footerReference w:type="default" r:id="rId13"/>
          <w:pgSz w:w="12240" w:h="15840"/>
          <w:pgMar w:top="1440" w:right="1440" w:bottom="1440" w:left="1440" w:header="720" w:footer="720" w:gutter="0"/>
          <w:cols w:space="720"/>
          <w:docGrid w:linePitch="360"/>
        </w:sectPr>
      </w:pPr>
    </w:p>
    <w:p w:rsidR="002E3238" w:rsidRDefault="00EB4C71" w:rsidP="00E83C83">
      <w:pPr>
        <w:pStyle w:val="TableofFigures"/>
      </w:pPr>
      <w:bookmarkStart w:id="269" w:name="_Toc249780664"/>
      <w:r w:rsidRPr="00EB4C71">
        <w:lastRenderedPageBreak/>
        <w:t>Figure 3</w:t>
      </w:r>
      <w:r w:rsidR="00AD0256">
        <w:t>:</w:t>
      </w:r>
      <w:r w:rsidR="002E3238" w:rsidRPr="00EB4C71">
        <w:t xml:space="preserve"> </w:t>
      </w:r>
      <w:r w:rsidR="00AD0256">
        <w:t xml:space="preserve">State </w:t>
      </w:r>
      <w:r w:rsidR="002E3238" w:rsidRPr="00EB4C71">
        <w:t>Trait Anxiety Inventory scores for participants</w:t>
      </w:r>
      <w:bookmarkEnd w:id="269"/>
    </w:p>
    <w:p w:rsidR="00AD0256" w:rsidRDefault="00E84FE0" w:rsidP="00AD0256">
      <w:r>
        <w:pict>
          <v:group id="_x0000_s1513" editas="canvas" style="position:absolute;margin-left:72.4pt;margin-top:12.65pt;width:545.8pt;height:432.45pt;z-index:-251649536" coordorigin="407,216" coordsize="10916,8649" wrapcoords="0 487 -30 524 -30 21563 1662 21563 20562 21563 20562 21450 3471 21450 20591 20926 20621 15835 20146 15760 17416 15461 17476 13252 5133 13065 10474 13065 20621 12690 20651 11343 20413 11305 17416 11268 17416 8872 20413 8872 20621 8835 20621 5054 20146 4979 17416 4679 17476 3781 17001 3706 14123 3481 16793 3481 20621 3145 20591 487 0 487">
            <o:lock v:ext="edit" aspectratio="t"/>
            <v:shape id="_x0000_s1514" type="#_x0000_t75" style="position:absolute;left:407;top:216;width:10916;height:8649" o:preferrelative="f">
              <v:fill o:detectmouseclick="t"/>
              <v:path o:extrusionok="t" o:connecttype="none"/>
              <o:lock v:ext="edit" text="t"/>
            </v:shape>
            <v:group id="_x0000_s1515" style="position:absolute;left:407;top:446;width:10380;height:8419" coordorigin="420,432" coordsize="10380,8419">
              <v:rect id="_x0000_s1516" style="position:absolute;left:420;top:432;width:827;height:534" fillcolor="#f2f2f2" stroked="f"/>
              <v:rect id="_x0000_s1517" style="position:absolute;left:1234;top:432;width:9566;height:534" fillcolor="#d8d8d8" stroked="f"/>
              <v:rect id="_x0000_s1518" style="position:absolute;left:420;top:954;width:10380;height:267" fillcolor="#f2f2f2" stroked="f"/>
              <v:rect id="_x0000_s1519" style="position:absolute;left:420;top:1208;width:827;height:267" fillcolor="#f2f2f2" stroked="f"/>
              <v:rect id="_x0000_s1520" style="position:absolute;left:420;top:1462;width:2582;height:267" fillcolor="#f2f2f2" stroked="f"/>
              <v:rect id="_x0000_s1521" style="position:absolute;left:6246;top:1462;width:1297;height:267" fillcolor="#f2f2f2" stroked="f"/>
              <v:rect id="_x0000_s1522" style="position:absolute;left:420;top:1717;width:827;height:267" fillcolor="#f2f2f2" stroked="f"/>
              <v:rect id="_x0000_s1523" style="position:absolute;left:2989;top:1717;width:1679;height:267" fillcolor="#f2f2f2" stroked="f"/>
              <v:rect id="_x0000_s1524" style="position:absolute;left:7531;top:1717;width:1679;height:267" fillcolor="#f2f2f2" stroked="f"/>
              <v:rect id="_x0000_s1525" style="position:absolute;left:420;top:1971;width:827;height:267" fillcolor="#f2f2f2" stroked="f"/>
              <v:rect id="_x0000_s1526" style="position:absolute;left:4656;top:1971;width:1603;height:267" fillcolor="#f2f2f2" stroked="f"/>
              <v:rect id="_x0000_s1527" style="position:absolute;left:7531;top:1971;width:1679;height:267" fillcolor="#f2f2f2" stroked="f"/>
              <v:rect id="_x0000_s1528" style="position:absolute;left:420;top:2225;width:827;height:1284" fillcolor="#f2f2f2" stroked="f"/>
              <v:rect id="_x0000_s1529" style="position:absolute;left:4656;top:2225;width:1603;height:1284" fillcolor="#f2f2f2" stroked="f"/>
              <v:rect id="_x0000_s1530" style="position:absolute;left:9197;top:2225;width:1603;height:1284" fillcolor="#f2f2f2" stroked="f"/>
              <v:rect id="_x0000_s1531" style="position:absolute;left:420;top:3497;width:827;height:267" fillcolor="#f2f2f2" stroked="f"/>
              <v:rect id="_x0000_s1532" style="position:absolute;left:2989;top:3497;width:1679;height:267" fillcolor="#f2f2f2" stroked="f"/>
              <v:rect id="_x0000_s1533" style="position:absolute;left:9197;top:3497;width:1603;height:267" fillcolor="#f2f2f2" stroked="f"/>
              <v:rect id="_x0000_s1534" style="position:absolute;left:420;top:3751;width:827;height:1030" fillcolor="#f2f2f2" stroked="f"/>
              <v:rect id="_x0000_s1535" style="position:absolute;left:2989;top:3751;width:1679;height:1030" fillcolor="#f2f2f2" stroked="f"/>
              <v:rect id="_x0000_s1536" style="position:absolute;left:7531;top:3751;width:1679;height:1030" fillcolor="#f2f2f2" stroked="f"/>
              <v:rect id="_x0000_s1537" style="position:absolute;left:420;top:4768;width:827;height:267" fillcolor="#f2f2f2" stroked="f"/>
              <v:rect id="_x0000_s1538" style="position:absolute;left:420;top:5023;width:10380;height:267" fillcolor="#f2f2f2" stroked="f"/>
              <v:rect id="_x0000_s1539" style="position:absolute;left:420;top:5277;width:2582;height:267" fillcolor="#f2f2f2" stroked="f"/>
              <v:rect id="_x0000_s1540" style="position:absolute;left:420;top:5531;width:827;height:776" fillcolor="#f2f2f2" stroked="f"/>
              <v:rect id="_x0000_s1541" style="position:absolute;left:2989;top:5531;width:1679;height:776" fillcolor="#f2f2f2" stroked="f"/>
              <v:rect id="_x0000_s1542" style="position:absolute;left:7531;top:5531;width:1679;height:776" fillcolor="#f2f2f2" stroked="f"/>
              <v:rect id="_x0000_s1543" style="position:absolute;left:420;top:6294;width:827;height:267" fillcolor="#f2f2f2" stroked="f"/>
              <v:rect id="_x0000_s1544" style="position:absolute;left:4656;top:6294;width:1603;height:267" fillcolor="#f2f2f2" stroked="f"/>
              <v:rect id="_x0000_s1545" style="position:absolute;left:7531;top:6294;width:1679;height:267" fillcolor="#f2f2f2" stroked="f"/>
              <v:rect id="_x0000_s1546" style="position:absolute;left:420;top:6548;width:827;height:1539" fillcolor="#f2f2f2" stroked="f"/>
              <v:rect id="_x0000_s1547" style="position:absolute;left:4656;top:6548;width:1603;height:1539" fillcolor="#f2f2f2" stroked="f"/>
              <v:rect id="_x0000_s1548" style="position:absolute;left:9197;top:6548;width:1603;height:1539" fillcolor="#f2f2f2" stroked="f"/>
              <v:rect id="_x0000_s1549" style="position:absolute;left:420;top:8074;width:827;height:267" fillcolor="#f2f2f2" stroked="f"/>
              <v:rect id="_x0000_s1550" style="position:absolute;left:2989;top:8074;width:1679;height:267" fillcolor="#f2f2f2" stroked="f"/>
              <v:rect id="_x0000_s1551" style="position:absolute;left:9197;top:8074;width:1603;height:267" fillcolor="#f2f2f2" stroked="f"/>
              <v:rect id="_x0000_s1552" style="position:absolute;left:420;top:8328;width:827;height:267" fillcolor="#f2f2f2" stroked="f"/>
              <v:rect id="_x0000_s1553" style="position:absolute;left:2989;top:8328;width:1679;height:267" fillcolor="#f2f2f2" stroked="f"/>
              <v:rect id="_x0000_s1554" style="position:absolute;left:7531;top:8328;width:1679;height:267" fillcolor="#f2f2f2" stroked="f"/>
              <v:rect id="_x0000_s1555" style="position:absolute;left:420;top:8583;width:827;height:267" fillcolor="#f2f2f2" stroked="f"/>
              <v:rect id="_x0000_s1556" style="position:absolute;left:1476;top:1246;width:267;height:230;mso-wrap-style:none" filled="f" stroked="f">
                <v:textbox style="mso-next-textbox:#_x0000_s1556;mso-fit-shape-to-text:t" inset="0,0,0,0">
                  <w:txbxContent>
                    <w:p w:rsidR="00317EF8" w:rsidRDefault="00317EF8" w:rsidP="00AD0256">
                      <w:r>
                        <w:rPr>
                          <w:color w:val="000000"/>
                          <w:sz w:val="20"/>
                          <w:szCs w:val="20"/>
                        </w:rPr>
                        <w:t xml:space="preserve">Pre </w:t>
                      </w:r>
                    </w:p>
                  </w:txbxContent>
                </v:textbox>
              </v:rect>
              <v:rect id="_x0000_s1557" style="position:absolute;left:2341;top:1246;width:345;height:230;mso-wrap-style:none" filled="f" stroked="f">
                <v:textbox style="mso-next-textbox:#_x0000_s1557;mso-fit-shape-to-text:t" inset="0,0,0,0">
                  <w:txbxContent>
                    <w:p w:rsidR="00317EF8" w:rsidRDefault="00317EF8" w:rsidP="00AD0256">
                      <w:r>
                        <w:rPr>
                          <w:color w:val="000000"/>
                          <w:sz w:val="20"/>
                          <w:szCs w:val="20"/>
                        </w:rPr>
                        <w:t>Post</w:t>
                      </w:r>
                    </w:p>
                  </w:txbxContent>
                </v:textbox>
              </v:rect>
              <v:rect id="_x0000_s1558" style="position:absolute;left:3231;top:1246;width:267;height:230;mso-wrap-style:none" filled="f" stroked="f">
                <v:textbox style="mso-next-textbox:#_x0000_s1558;mso-fit-shape-to-text:t" inset="0,0,0,0">
                  <w:txbxContent>
                    <w:p w:rsidR="00317EF8" w:rsidRDefault="00317EF8" w:rsidP="00AD0256">
                      <w:r>
                        <w:rPr>
                          <w:color w:val="000000"/>
                          <w:sz w:val="20"/>
                          <w:szCs w:val="20"/>
                        </w:rPr>
                        <w:t xml:space="preserve">Pre </w:t>
                      </w:r>
                    </w:p>
                  </w:txbxContent>
                </v:textbox>
              </v:rect>
              <v:rect id="_x0000_s1559" style="position:absolute;left:4058;top:1246;width:345;height:230;mso-wrap-style:none" filled="f" stroked="f">
                <v:textbox style="mso-next-textbox:#_x0000_s1559;mso-fit-shape-to-text:t" inset="0,0,0,0">
                  <w:txbxContent>
                    <w:p w:rsidR="00317EF8" w:rsidRDefault="00317EF8" w:rsidP="00AD0256">
                      <w:r>
                        <w:rPr>
                          <w:color w:val="000000"/>
                          <w:sz w:val="20"/>
                          <w:szCs w:val="20"/>
                        </w:rPr>
                        <w:t>Post</w:t>
                      </w:r>
                    </w:p>
                  </w:txbxContent>
                </v:textbox>
              </v:rect>
              <v:rect id="_x0000_s1560" style="position:absolute;left:4783;top:1246;width:267;height:230;mso-wrap-style:none" filled="f" stroked="f">
                <v:textbox style="mso-next-textbox:#_x0000_s1560;mso-fit-shape-to-text:t" inset="0,0,0,0">
                  <w:txbxContent>
                    <w:p w:rsidR="00317EF8" w:rsidRDefault="00317EF8" w:rsidP="00AD0256">
                      <w:r>
                        <w:rPr>
                          <w:color w:val="000000"/>
                          <w:sz w:val="20"/>
                          <w:szCs w:val="20"/>
                        </w:rPr>
                        <w:t xml:space="preserve">Pre </w:t>
                      </w:r>
                    </w:p>
                  </w:txbxContent>
                </v:textbox>
              </v:rect>
              <v:rect id="_x0000_s1561" style="position:absolute;left:5572;top:1246;width:345;height:230;mso-wrap-style:none" filled="f" stroked="f">
                <v:textbox style="mso-next-textbox:#_x0000_s1561;mso-fit-shape-to-text:t" inset="0,0,0,0">
                  <w:txbxContent>
                    <w:p w:rsidR="00317EF8" w:rsidRDefault="00317EF8" w:rsidP="00AD0256">
                      <w:r>
                        <w:rPr>
                          <w:color w:val="000000"/>
                          <w:sz w:val="20"/>
                          <w:szCs w:val="20"/>
                        </w:rPr>
                        <w:t>Post</w:t>
                      </w:r>
                    </w:p>
                  </w:txbxContent>
                </v:textbox>
              </v:rect>
              <v:rect id="_x0000_s1562" style="position:absolute;left:6373;top:1246;width:267;height:230;mso-wrap-style:none" filled="f" stroked="f">
                <v:textbox style="mso-next-textbox:#_x0000_s1562;mso-fit-shape-to-text:t" inset="0,0,0,0">
                  <w:txbxContent>
                    <w:p w:rsidR="00317EF8" w:rsidRDefault="00317EF8" w:rsidP="00AD0256">
                      <w:r>
                        <w:rPr>
                          <w:color w:val="000000"/>
                          <w:sz w:val="20"/>
                          <w:szCs w:val="20"/>
                        </w:rPr>
                        <w:t xml:space="preserve">Pre </w:t>
                      </w:r>
                    </w:p>
                  </w:txbxContent>
                </v:textbox>
              </v:rect>
              <v:rect id="_x0000_s1563" style="position:absolute;left:7009;top:1246;width:345;height:230;mso-wrap-style:none" filled="f" stroked="f">
                <v:textbox style="mso-next-textbox:#_x0000_s1563;mso-fit-shape-to-text:t" inset="0,0,0,0">
                  <w:txbxContent>
                    <w:p w:rsidR="00317EF8" w:rsidRDefault="00317EF8" w:rsidP="00AD0256">
                      <w:r>
                        <w:rPr>
                          <w:color w:val="000000"/>
                          <w:sz w:val="20"/>
                          <w:szCs w:val="20"/>
                        </w:rPr>
                        <w:t>Post</w:t>
                      </w:r>
                    </w:p>
                  </w:txbxContent>
                </v:textbox>
              </v:rect>
              <v:rect id="_x0000_s1564" style="position:absolute;left:7772;top:1246;width:267;height:230;mso-wrap-style:none" filled="f" stroked="f">
                <v:textbox style="mso-next-textbox:#_x0000_s1564;mso-fit-shape-to-text:t" inset="0,0,0,0">
                  <w:txbxContent>
                    <w:p w:rsidR="00317EF8" w:rsidRDefault="00317EF8" w:rsidP="00AD0256">
                      <w:r>
                        <w:rPr>
                          <w:color w:val="000000"/>
                          <w:sz w:val="20"/>
                          <w:szCs w:val="20"/>
                        </w:rPr>
                        <w:t xml:space="preserve">Pre </w:t>
                      </w:r>
                    </w:p>
                  </w:txbxContent>
                </v:textbox>
              </v:rect>
              <v:rect id="_x0000_s1565" style="position:absolute;left:8599;top:1246;width:345;height:230;mso-wrap-style:none" filled="f" stroked="f">
                <v:textbox style="mso-next-textbox:#_x0000_s1565;mso-fit-shape-to-text:t" inset="0,0,0,0">
                  <w:txbxContent>
                    <w:p w:rsidR="00317EF8" w:rsidRDefault="00317EF8" w:rsidP="00AD0256">
                      <w:r>
                        <w:rPr>
                          <w:color w:val="000000"/>
                          <w:sz w:val="20"/>
                          <w:szCs w:val="20"/>
                        </w:rPr>
                        <w:t>Post</w:t>
                      </w:r>
                    </w:p>
                  </w:txbxContent>
                </v:textbox>
              </v:rect>
              <v:rect id="_x0000_s1566" style="position:absolute;left:9324;top:1246;width:267;height:230;mso-wrap-style:none" filled="f" stroked="f">
                <v:textbox style="mso-next-textbox:#_x0000_s1566;mso-fit-shape-to-text:t" inset="0,0,0,0">
                  <w:txbxContent>
                    <w:p w:rsidR="00317EF8" w:rsidRDefault="00317EF8" w:rsidP="00AD0256">
                      <w:r>
                        <w:rPr>
                          <w:color w:val="000000"/>
                          <w:sz w:val="20"/>
                          <w:szCs w:val="20"/>
                        </w:rPr>
                        <w:t xml:space="preserve">Pre </w:t>
                      </w:r>
                    </w:p>
                  </w:txbxContent>
                </v:textbox>
              </v:rect>
              <v:rect id="_x0000_s1567" style="position:absolute;left:10113;top:1246;width:345;height:230;mso-wrap-style:none" filled="f" stroked="f">
                <v:textbox style="mso-next-textbox:#_x0000_s1567;mso-fit-shape-to-text:t" inset="0,0,0,0">
                  <w:txbxContent>
                    <w:p w:rsidR="00317EF8" w:rsidRDefault="00317EF8" w:rsidP="00AD0256">
                      <w:r>
                        <w:rPr>
                          <w:color w:val="000000"/>
                          <w:sz w:val="20"/>
                          <w:szCs w:val="20"/>
                        </w:rPr>
                        <w:t>Post</w:t>
                      </w:r>
                    </w:p>
                  </w:txbxContent>
                </v:textbox>
              </v:rect>
              <v:rect id="_x0000_s1568" style="position:absolute;left:1552;top:1513;width:161;height:184;mso-wrap-style:none" filled="f" stroked="f">
                <v:textbox style="mso-next-textbox:#_x0000_s1568;mso-fit-shape-to-text:t" inset="0,0,0,0">
                  <w:txbxContent>
                    <w:p w:rsidR="00317EF8" w:rsidRDefault="00317EF8" w:rsidP="00AD0256">
                      <w:r>
                        <w:rPr>
                          <w:color w:val="000000"/>
                          <w:sz w:val="16"/>
                          <w:szCs w:val="16"/>
                        </w:rPr>
                        <w:t>55</w:t>
                      </w:r>
                    </w:p>
                  </w:txbxContent>
                </v:textbox>
              </v:rect>
              <v:rect id="_x0000_s1569" style="position:absolute;left:2430;top:1513;width:161;height:184;mso-wrap-style:none" filled="f" stroked="f">
                <v:textbox style="mso-next-textbox:#_x0000_s1569;mso-fit-shape-to-text:t" inset="0,0,0,0">
                  <w:txbxContent>
                    <w:p w:rsidR="00317EF8" w:rsidRDefault="00317EF8" w:rsidP="00AD0256">
                      <w:r>
                        <w:rPr>
                          <w:color w:val="000000"/>
                          <w:sz w:val="16"/>
                          <w:szCs w:val="16"/>
                        </w:rPr>
                        <w:t>37</w:t>
                      </w:r>
                    </w:p>
                  </w:txbxContent>
                </v:textbox>
              </v:rect>
              <v:rect id="_x0000_s1570" style="position:absolute;left:6462;top:1513;width:161;height:184;mso-wrap-style:none" filled="f" stroked="f">
                <v:textbox style="mso-next-textbox:#_x0000_s1570;mso-fit-shape-to-text:t" inset="0,0,0,0">
                  <w:txbxContent>
                    <w:p w:rsidR="00317EF8" w:rsidRDefault="00317EF8" w:rsidP="00AD0256">
                      <w:r>
                        <w:rPr>
                          <w:color w:val="000000"/>
                          <w:sz w:val="16"/>
                          <w:szCs w:val="16"/>
                        </w:rPr>
                        <w:t>38</w:t>
                      </w:r>
                    </w:p>
                  </w:txbxContent>
                </v:textbox>
              </v:rect>
              <v:rect id="_x0000_s1571" style="position:absolute;left:7098;top:1513;width:161;height:184;mso-wrap-style:none" filled="f" stroked="f">
                <v:textbox style="mso-next-textbox:#_x0000_s1571;mso-fit-shape-to-text:t" inset="0,0,0,0">
                  <w:txbxContent>
                    <w:p w:rsidR="00317EF8" w:rsidRDefault="00317EF8" w:rsidP="00AD0256">
                      <w:r>
                        <w:rPr>
                          <w:color w:val="000000"/>
                          <w:sz w:val="16"/>
                          <w:szCs w:val="16"/>
                        </w:rPr>
                        <w:t>37</w:t>
                      </w:r>
                    </w:p>
                  </w:txbxContent>
                </v:textbox>
              </v:rect>
              <v:rect id="_x0000_s1572" style="position:absolute;left:458;top:1755;width:484;height:230;mso-wrap-style:none" filled="f" stroked="f">
                <v:textbox style="mso-next-textbox:#_x0000_s1572;mso-fit-shape-to-text:t" inset="0,0,0,0">
                  <w:txbxContent>
                    <w:p w:rsidR="00317EF8" w:rsidRDefault="00317EF8" w:rsidP="00AD0256">
                      <w:r>
                        <w:rPr>
                          <w:color w:val="000000"/>
                          <w:sz w:val="20"/>
                          <w:szCs w:val="20"/>
                        </w:rPr>
                        <w:t>Day 1</w:t>
                      </w:r>
                    </w:p>
                  </w:txbxContent>
                </v:textbox>
              </v:rect>
              <v:rect id="_x0000_s1573" style="position:absolute;left:3307;top:1755;width:201;height:230;mso-wrap-style:none" filled="f" stroked="f">
                <v:textbox style="mso-next-textbox:#_x0000_s1573;mso-fit-shape-to-text:t" inset="0,0,0,0">
                  <w:txbxContent>
                    <w:p w:rsidR="00317EF8" w:rsidRDefault="00317EF8" w:rsidP="00AD0256">
                      <w:r>
                        <w:rPr>
                          <w:color w:val="000000"/>
                          <w:sz w:val="20"/>
                          <w:szCs w:val="20"/>
                        </w:rPr>
                        <w:t>44</w:t>
                      </w:r>
                    </w:p>
                  </w:txbxContent>
                </v:textbox>
              </v:rect>
              <v:rect id="_x0000_s1574" style="position:absolute;left:4134;top:1755;width:201;height:230;mso-wrap-style:none" filled="f" stroked="f">
                <v:textbox style="mso-next-textbox:#_x0000_s1574;mso-fit-shape-to-text:t" inset="0,0,0,0">
                  <w:txbxContent>
                    <w:p w:rsidR="00317EF8" w:rsidRDefault="00317EF8" w:rsidP="00AD0256">
                      <w:r>
                        <w:rPr>
                          <w:color w:val="000000"/>
                          <w:sz w:val="20"/>
                          <w:szCs w:val="20"/>
                        </w:rPr>
                        <w:t>30</w:t>
                      </w:r>
                    </w:p>
                  </w:txbxContent>
                </v:textbox>
              </v:rect>
              <v:rect id="_x0000_s1575" style="position:absolute;left:7849;top:1755;width:201;height:230;mso-wrap-style:none" filled="f" stroked="f">
                <v:textbox style="mso-next-textbox:#_x0000_s1575;mso-fit-shape-to-text:t" inset="0,0,0,0">
                  <w:txbxContent>
                    <w:p w:rsidR="00317EF8" w:rsidRDefault="00317EF8" w:rsidP="00AD0256">
                      <w:r>
                        <w:rPr>
                          <w:color w:val="000000"/>
                          <w:sz w:val="20"/>
                          <w:szCs w:val="20"/>
                        </w:rPr>
                        <w:t>28</w:t>
                      </w:r>
                    </w:p>
                  </w:txbxContent>
                </v:textbox>
              </v:rect>
              <v:rect id="_x0000_s1576" style="position:absolute;left:8675;top:1755;width:201;height:230;mso-wrap-style:none" filled="f" stroked="f">
                <v:textbox style="mso-next-textbox:#_x0000_s1576;mso-fit-shape-to-text:t" inset="0,0,0,0">
                  <w:txbxContent>
                    <w:p w:rsidR="00317EF8" w:rsidRDefault="00317EF8" w:rsidP="00AD0256">
                      <w:r>
                        <w:rPr>
                          <w:color w:val="000000"/>
                          <w:sz w:val="20"/>
                          <w:szCs w:val="20"/>
                        </w:rPr>
                        <w:t>26</w:t>
                      </w:r>
                    </w:p>
                  </w:txbxContent>
                </v:textbox>
              </v:rect>
              <v:rect id="_x0000_s1577" style="position:absolute;left:458;top:2009;width:484;height:230;mso-wrap-style:none" filled="f" stroked="f">
                <v:textbox style="mso-next-textbox:#_x0000_s1577;mso-fit-shape-to-text:t" inset="0,0,0,0">
                  <w:txbxContent>
                    <w:p w:rsidR="00317EF8" w:rsidRDefault="00317EF8" w:rsidP="00AD0256">
                      <w:r>
                        <w:rPr>
                          <w:color w:val="000000"/>
                          <w:sz w:val="20"/>
                          <w:szCs w:val="20"/>
                        </w:rPr>
                        <w:t>Day 2</w:t>
                      </w:r>
                    </w:p>
                  </w:txbxContent>
                </v:textbox>
              </v:rect>
              <v:rect id="_x0000_s1578" style="position:absolute;left:4847;top:2009;width:201;height:230;mso-wrap-style:none" filled="f" stroked="f">
                <v:textbox style="mso-next-textbox:#_x0000_s1578;mso-fit-shape-to-text:t" inset="0,0,0,0">
                  <w:txbxContent>
                    <w:p w:rsidR="00317EF8" w:rsidRDefault="00317EF8" w:rsidP="00AD0256">
                      <w:r>
                        <w:rPr>
                          <w:color w:val="000000"/>
                          <w:sz w:val="20"/>
                          <w:szCs w:val="20"/>
                        </w:rPr>
                        <w:t>32</w:t>
                      </w:r>
                    </w:p>
                  </w:txbxContent>
                </v:textbox>
              </v:rect>
              <v:rect id="_x0000_s1579" style="position:absolute;left:5648;top:2009;width:201;height:230;mso-wrap-style:none" filled="f" stroked="f">
                <v:textbox style="mso-next-textbox:#_x0000_s1579;mso-fit-shape-to-text:t" inset="0,0,0,0">
                  <w:txbxContent>
                    <w:p w:rsidR="00317EF8" w:rsidRDefault="00317EF8" w:rsidP="00AD0256">
                      <w:r>
                        <w:rPr>
                          <w:color w:val="000000"/>
                          <w:sz w:val="20"/>
                          <w:szCs w:val="20"/>
                        </w:rPr>
                        <w:t>26</w:t>
                      </w:r>
                    </w:p>
                  </w:txbxContent>
                </v:textbox>
              </v:rect>
              <v:rect id="_x0000_s1580" style="position:absolute;left:7849;top:2009;width:201;height:230;mso-wrap-style:none" filled="f" stroked="f">
                <v:textbox style="mso-next-textbox:#_x0000_s1580;mso-fit-shape-to-text:t" inset="0,0,0,0">
                  <w:txbxContent>
                    <w:p w:rsidR="00317EF8" w:rsidRDefault="00317EF8" w:rsidP="00AD0256">
                      <w:r>
                        <w:rPr>
                          <w:color w:val="000000"/>
                          <w:sz w:val="20"/>
                          <w:szCs w:val="20"/>
                        </w:rPr>
                        <w:t>33</w:t>
                      </w:r>
                    </w:p>
                  </w:txbxContent>
                </v:textbox>
              </v:rect>
              <v:rect id="_x0000_s1581" style="position:absolute;left:8675;top:2009;width:201;height:230;mso-wrap-style:none" filled="f" stroked="f">
                <v:textbox style="mso-next-textbox:#_x0000_s1581;mso-fit-shape-to-text:t" inset="0,0,0,0">
                  <w:txbxContent>
                    <w:p w:rsidR="00317EF8" w:rsidRDefault="00317EF8" w:rsidP="00AD0256">
                      <w:r>
                        <w:rPr>
                          <w:color w:val="000000"/>
                          <w:sz w:val="20"/>
                          <w:szCs w:val="20"/>
                        </w:rPr>
                        <w:t>38</w:t>
                      </w:r>
                    </w:p>
                  </w:txbxContent>
                </v:textbox>
              </v:rect>
              <v:rect id="_x0000_s1582" style="position:absolute;left:458;top:2263;width:484;height:230;mso-wrap-style:none" filled="f" stroked="f">
                <v:textbox style="mso-next-textbox:#_x0000_s1582;mso-fit-shape-to-text:t" inset="0,0,0,0">
                  <w:txbxContent>
                    <w:p w:rsidR="00317EF8" w:rsidRDefault="00317EF8" w:rsidP="00AD0256">
                      <w:r>
                        <w:rPr>
                          <w:color w:val="000000"/>
                          <w:sz w:val="20"/>
                          <w:szCs w:val="20"/>
                        </w:rPr>
                        <w:t>Day 3</w:t>
                      </w:r>
                    </w:p>
                  </w:txbxContent>
                </v:textbox>
              </v:rect>
              <v:rect id="_x0000_s1583" style="position:absolute;left:4847;top:2263;width:201;height:230;mso-wrap-style:none" filled="f" stroked="f">
                <v:textbox style="mso-next-textbox:#_x0000_s1583;mso-fit-shape-to-text:t" inset="0,0,0,0">
                  <w:txbxContent>
                    <w:p w:rsidR="00317EF8" w:rsidRDefault="00317EF8" w:rsidP="00AD0256">
                      <w:r>
                        <w:rPr>
                          <w:color w:val="000000"/>
                          <w:sz w:val="20"/>
                          <w:szCs w:val="20"/>
                        </w:rPr>
                        <w:t>34</w:t>
                      </w:r>
                    </w:p>
                  </w:txbxContent>
                </v:textbox>
              </v:rect>
              <v:rect id="_x0000_s1584" style="position:absolute;left:5648;top:2263;width:201;height:230;mso-wrap-style:none" filled="f" stroked="f">
                <v:textbox style="mso-next-textbox:#_x0000_s1584;mso-fit-shape-to-text:t" inset="0,0,0,0">
                  <w:txbxContent>
                    <w:p w:rsidR="00317EF8" w:rsidRDefault="00317EF8" w:rsidP="00AD0256">
                      <w:r>
                        <w:rPr>
                          <w:color w:val="000000"/>
                          <w:sz w:val="20"/>
                          <w:szCs w:val="20"/>
                        </w:rPr>
                        <w:t>23</w:t>
                      </w:r>
                    </w:p>
                  </w:txbxContent>
                </v:textbox>
              </v:rect>
              <v:rect id="_x0000_s1585" style="position:absolute;left:9388;top:2263;width:201;height:230;mso-wrap-style:none" filled="f" stroked="f">
                <v:textbox style="mso-next-textbox:#_x0000_s1585;mso-fit-shape-to-text:t" inset="0,0,0,0">
                  <w:txbxContent>
                    <w:p w:rsidR="00317EF8" w:rsidRDefault="00317EF8" w:rsidP="00AD0256">
                      <w:r>
                        <w:rPr>
                          <w:color w:val="000000"/>
                          <w:sz w:val="20"/>
                          <w:szCs w:val="20"/>
                        </w:rPr>
                        <w:t>30</w:t>
                      </w:r>
                    </w:p>
                  </w:txbxContent>
                </v:textbox>
              </v:rect>
              <v:rect id="_x0000_s1586" style="position:absolute;left:10189;top:2263;width:201;height:230;mso-wrap-style:none" filled="f" stroked="f">
                <v:textbox style="mso-next-textbox:#_x0000_s1586;mso-fit-shape-to-text:t" inset="0,0,0,0">
                  <w:txbxContent>
                    <w:p w:rsidR="00317EF8" w:rsidRDefault="00317EF8" w:rsidP="00AD0256">
                      <w:r>
                        <w:rPr>
                          <w:color w:val="000000"/>
                          <w:sz w:val="20"/>
                          <w:szCs w:val="20"/>
                        </w:rPr>
                        <w:t>32</w:t>
                      </w:r>
                    </w:p>
                  </w:txbxContent>
                </v:textbox>
              </v:rect>
              <v:rect id="_x0000_s1587" style="position:absolute;left:458;top:2518;width:484;height:230;mso-wrap-style:none" filled="f" stroked="f">
                <v:textbox style="mso-next-textbox:#_x0000_s1587;mso-fit-shape-to-text:t" inset="0,0,0,0">
                  <w:txbxContent>
                    <w:p w:rsidR="00317EF8" w:rsidRDefault="00317EF8" w:rsidP="00AD0256">
                      <w:r>
                        <w:rPr>
                          <w:color w:val="000000"/>
                          <w:sz w:val="20"/>
                          <w:szCs w:val="20"/>
                        </w:rPr>
                        <w:t>Day 4</w:t>
                      </w:r>
                    </w:p>
                  </w:txbxContent>
                </v:textbox>
              </v:rect>
              <v:rect id="_x0000_s1588" style="position:absolute;left:4847;top:2518;width:201;height:230;mso-wrap-style:none" filled="f" stroked="f">
                <v:textbox style="mso-next-textbox:#_x0000_s1588;mso-fit-shape-to-text:t" inset="0,0,0,0">
                  <w:txbxContent>
                    <w:p w:rsidR="00317EF8" w:rsidRDefault="00317EF8" w:rsidP="00AD0256">
                      <w:r>
                        <w:rPr>
                          <w:color w:val="000000"/>
                          <w:sz w:val="20"/>
                          <w:szCs w:val="20"/>
                        </w:rPr>
                        <w:t>30</w:t>
                      </w:r>
                    </w:p>
                  </w:txbxContent>
                </v:textbox>
              </v:rect>
              <v:rect id="_x0000_s1589" style="position:absolute;left:5648;top:2518;width:201;height:230;mso-wrap-style:none" filled="f" stroked="f">
                <v:textbox style="mso-next-textbox:#_x0000_s1589;mso-fit-shape-to-text:t" inset="0,0,0,0">
                  <w:txbxContent>
                    <w:p w:rsidR="00317EF8" w:rsidRDefault="00317EF8" w:rsidP="00AD0256">
                      <w:r>
                        <w:rPr>
                          <w:color w:val="000000"/>
                          <w:sz w:val="20"/>
                          <w:szCs w:val="20"/>
                        </w:rPr>
                        <w:t>31</w:t>
                      </w:r>
                    </w:p>
                  </w:txbxContent>
                </v:textbox>
              </v:rect>
              <v:rect id="_x0000_s1590" style="position:absolute;left:9388;top:2518;width:201;height:230;mso-wrap-style:none" filled="f" stroked="f">
                <v:textbox style="mso-next-textbox:#_x0000_s1590;mso-fit-shape-to-text:t" inset="0,0,0,0">
                  <w:txbxContent>
                    <w:p w:rsidR="00317EF8" w:rsidRDefault="00317EF8" w:rsidP="00AD0256">
                      <w:r>
                        <w:rPr>
                          <w:color w:val="000000"/>
                          <w:sz w:val="20"/>
                          <w:szCs w:val="20"/>
                        </w:rPr>
                        <w:t>30</w:t>
                      </w:r>
                    </w:p>
                  </w:txbxContent>
                </v:textbox>
              </v:rect>
              <v:rect id="_x0000_s1591" style="position:absolute;left:10189;top:2518;width:201;height:230;mso-wrap-style:none" filled="f" stroked="f">
                <v:textbox style="mso-next-textbox:#_x0000_s1591;mso-fit-shape-to-text:t" inset="0,0,0,0">
                  <w:txbxContent>
                    <w:p w:rsidR="00317EF8" w:rsidRDefault="00317EF8" w:rsidP="00AD0256">
                      <w:r>
                        <w:rPr>
                          <w:color w:val="000000"/>
                          <w:sz w:val="20"/>
                          <w:szCs w:val="20"/>
                        </w:rPr>
                        <w:t>30</w:t>
                      </w:r>
                    </w:p>
                  </w:txbxContent>
                </v:textbox>
              </v:rect>
              <v:rect id="_x0000_s1592" style="position:absolute;left:458;top:2772;width:484;height:230;mso-wrap-style:none" filled="f" stroked="f">
                <v:textbox style="mso-next-textbox:#_x0000_s1592;mso-fit-shape-to-text:t" inset="0,0,0,0">
                  <w:txbxContent>
                    <w:p w:rsidR="00317EF8" w:rsidRDefault="00317EF8" w:rsidP="00AD0256">
                      <w:r>
                        <w:rPr>
                          <w:color w:val="000000"/>
                          <w:sz w:val="20"/>
                          <w:szCs w:val="20"/>
                        </w:rPr>
                        <w:t>Day 5</w:t>
                      </w:r>
                    </w:p>
                  </w:txbxContent>
                </v:textbox>
              </v:rect>
              <v:rect id="_x0000_s1593" style="position:absolute;left:4847;top:2772;width:201;height:230;mso-wrap-style:none" filled="f" stroked="f">
                <v:textbox style="mso-next-textbox:#_x0000_s1593;mso-fit-shape-to-text:t" inset="0,0,0,0">
                  <w:txbxContent>
                    <w:p w:rsidR="00317EF8" w:rsidRDefault="00317EF8" w:rsidP="00AD0256">
                      <w:r>
                        <w:rPr>
                          <w:color w:val="000000"/>
                          <w:sz w:val="20"/>
                          <w:szCs w:val="20"/>
                        </w:rPr>
                        <w:t>27</w:t>
                      </w:r>
                    </w:p>
                  </w:txbxContent>
                </v:textbox>
              </v:rect>
              <v:rect id="_x0000_s1594" style="position:absolute;left:5648;top:2772;width:201;height:230;mso-wrap-style:none" filled="f" stroked="f">
                <v:textbox style="mso-next-textbox:#_x0000_s1594;mso-fit-shape-to-text:t" inset="0,0,0,0">
                  <w:txbxContent>
                    <w:p w:rsidR="00317EF8" w:rsidRDefault="00317EF8" w:rsidP="00AD0256">
                      <w:r>
                        <w:rPr>
                          <w:color w:val="000000"/>
                          <w:sz w:val="20"/>
                          <w:szCs w:val="20"/>
                        </w:rPr>
                        <w:t>28</w:t>
                      </w:r>
                    </w:p>
                  </w:txbxContent>
                </v:textbox>
              </v:rect>
              <v:rect id="_x0000_s1595" style="position:absolute;left:9388;top:2772;width:201;height:230;mso-wrap-style:none" filled="f" stroked="f">
                <v:textbox style="mso-next-textbox:#_x0000_s1595;mso-fit-shape-to-text:t" inset="0,0,0,0">
                  <w:txbxContent>
                    <w:p w:rsidR="00317EF8" w:rsidRDefault="00317EF8" w:rsidP="00AD0256">
                      <w:r>
                        <w:rPr>
                          <w:color w:val="000000"/>
                          <w:sz w:val="20"/>
                          <w:szCs w:val="20"/>
                        </w:rPr>
                        <w:t>30</w:t>
                      </w:r>
                    </w:p>
                  </w:txbxContent>
                </v:textbox>
              </v:rect>
              <v:rect id="_x0000_s1596" style="position:absolute;left:10189;top:2772;width:201;height:230;mso-wrap-style:none" filled="f" stroked="f">
                <v:textbox style="mso-next-textbox:#_x0000_s1596;mso-fit-shape-to-text:t" inset="0,0,0,0">
                  <w:txbxContent>
                    <w:p w:rsidR="00317EF8" w:rsidRDefault="00317EF8" w:rsidP="00AD0256">
                      <w:r>
                        <w:rPr>
                          <w:color w:val="000000"/>
                          <w:sz w:val="20"/>
                          <w:szCs w:val="20"/>
                        </w:rPr>
                        <w:t>30</w:t>
                      </w:r>
                    </w:p>
                  </w:txbxContent>
                </v:textbox>
              </v:rect>
              <v:rect id="_x0000_s1597" style="position:absolute;left:458;top:3026;width:484;height:230;mso-wrap-style:none" filled="f" stroked="f">
                <v:textbox style="mso-next-textbox:#_x0000_s1597;mso-fit-shape-to-text:t" inset="0,0,0,0">
                  <w:txbxContent>
                    <w:p w:rsidR="00317EF8" w:rsidRDefault="00317EF8" w:rsidP="00AD0256">
                      <w:r>
                        <w:rPr>
                          <w:color w:val="000000"/>
                          <w:sz w:val="20"/>
                          <w:szCs w:val="20"/>
                        </w:rPr>
                        <w:t>Day 6</w:t>
                      </w:r>
                    </w:p>
                  </w:txbxContent>
                </v:textbox>
              </v:rect>
              <v:rect id="_x0000_s1598" style="position:absolute;left:4847;top:3026;width:201;height:230;mso-wrap-style:none" filled="f" stroked="f">
                <v:textbox style="mso-next-textbox:#_x0000_s1598;mso-fit-shape-to-text:t" inset="0,0,0,0">
                  <w:txbxContent>
                    <w:p w:rsidR="00317EF8" w:rsidRDefault="00317EF8" w:rsidP="00AD0256">
                      <w:r>
                        <w:rPr>
                          <w:color w:val="000000"/>
                          <w:sz w:val="20"/>
                          <w:szCs w:val="20"/>
                        </w:rPr>
                        <w:t>29</w:t>
                      </w:r>
                    </w:p>
                  </w:txbxContent>
                </v:textbox>
              </v:rect>
              <v:rect id="_x0000_s1599" style="position:absolute;left:5648;top:3026;width:201;height:230;mso-wrap-style:none" filled="f" stroked="f">
                <v:textbox style="mso-next-textbox:#_x0000_s1599;mso-fit-shape-to-text:t" inset="0,0,0,0">
                  <w:txbxContent>
                    <w:p w:rsidR="00317EF8" w:rsidRDefault="00317EF8" w:rsidP="00AD0256">
                      <w:r>
                        <w:rPr>
                          <w:color w:val="000000"/>
                          <w:sz w:val="20"/>
                          <w:szCs w:val="20"/>
                        </w:rPr>
                        <w:t>29</w:t>
                      </w:r>
                    </w:p>
                  </w:txbxContent>
                </v:textbox>
              </v:rect>
              <v:rect id="_x0000_s1600" style="position:absolute;left:9388;top:3026;width:201;height:230;mso-wrap-style:none" filled="f" stroked="f">
                <v:textbox style="mso-next-textbox:#_x0000_s1600;mso-fit-shape-to-text:t" inset="0,0,0,0">
                  <w:txbxContent>
                    <w:p w:rsidR="00317EF8" w:rsidRDefault="00317EF8" w:rsidP="00AD0256">
                      <w:r>
                        <w:rPr>
                          <w:color w:val="000000"/>
                          <w:sz w:val="20"/>
                          <w:szCs w:val="20"/>
                        </w:rPr>
                        <w:t>30</w:t>
                      </w:r>
                    </w:p>
                  </w:txbxContent>
                </v:textbox>
              </v:rect>
              <v:rect id="_x0000_s1601" style="position:absolute;left:10189;top:3026;width:201;height:230;mso-wrap-style:none" filled="f" stroked="f">
                <v:textbox style="mso-next-textbox:#_x0000_s1601;mso-fit-shape-to-text:t" inset="0,0,0,0">
                  <w:txbxContent>
                    <w:p w:rsidR="00317EF8" w:rsidRDefault="00317EF8" w:rsidP="00AD0256">
                      <w:r>
                        <w:rPr>
                          <w:color w:val="000000"/>
                          <w:sz w:val="20"/>
                          <w:szCs w:val="20"/>
                        </w:rPr>
                        <w:t>32</w:t>
                      </w:r>
                    </w:p>
                  </w:txbxContent>
                </v:textbox>
              </v:rect>
              <v:rect id="_x0000_s1602" style="position:absolute;left:458;top:3281;width:484;height:230;mso-wrap-style:none" filled="f" stroked="f">
                <v:textbox style="mso-next-textbox:#_x0000_s1602;mso-fit-shape-to-text:t" inset="0,0,0,0">
                  <w:txbxContent>
                    <w:p w:rsidR="00317EF8" w:rsidRDefault="00317EF8" w:rsidP="00AD0256">
                      <w:r>
                        <w:rPr>
                          <w:color w:val="000000"/>
                          <w:sz w:val="20"/>
                          <w:szCs w:val="20"/>
                        </w:rPr>
                        <w:t>Day 7</w:t>
                      </w:r>
                    </w:p>
                  </w:txbxContent>
                </v:textbox>
              </v:rect>
              <v:rect id="_x0000_s1603" style="position:absolute;left:4847;top:3281;width:201;height:230;mso-wrap-style:none" filled="f" stroked="f">
                <v:textbox style="mso-next-textbox:#_x0000_s1603;mso-fit-shape-to-text:t" inset="0,0,0,0">
                  <w:txbxContent>
                    <w:p w:rsidR="00317EF8" w:rsidRDefault="00317EF8" w:rsidP="00AD0256">
                      <w:r>
                        <w:rPr>
                          <w:color w:val="000000"/>
                          <w:sz w:val="20"/>
                          <w:szCs w:val="20"/>
                        </w:rPr>
                        <w:t>26</w:t>
                      </w:r>
                    </w:p>
                  </w:txbxContent>
                </v:textbox>
              </v:rect>
              <v:rect id="_x0000_s1604" style="position:absolute;left:5648;top:3281;width:201;height:230;mso-wrap-style:none" filled="f" stroked="f">
                <v:textbox style="mso-next-textbox:#_x0000_s1604;mso-fit-shape-to-text:t" inset="0,0,0,0">
                  <w:txbxContent>
                    <w:p w:rsidR="00317EF8" w:rsidRDefault="00317EF8" w:rsidP="00AD0256">
                      <w:r>
                        <w:rPr>
                          <w:color w:val="000000"/>
                          <w:sz w:val="20"/>
                          <w:szCs w:val="20"/>
                        </w:rPr>
                        <w:t>23</w:t>
                      </w:r>
                    </w:p>
                  </w:txbxContent>
                </v:textbox>
              </v:rect>
              <v:rect id="_x0000_s1605" style="position:absolute;left:9388;top:3281;width:201;height:230;mso-wrap-style:none" filled="f" stroked="f">
                <v:textbox style="mso-next-textbox:#_x0000_s1605;mso-fit-shape-to-text:t" inset="0,0,0,0">
                  <w:txbxContent>
                    <w:p w:rsidR="00317EF8" w:rsidRDefault="00317EF8" w:rsidP="00AD0256">
                      <w:r>
                        <w:rPr>
                          <w:color w:val="000000"/>
                          <w:sz w:val="20"/>
                          <w:szCs w:val="20"/>
                        </w:rPr>
                        <w:t>30</w:t>
                      </w:r>
                    </w:p>
                  </w:txbxContent>
                </v:textbox>
              </v:rect>
              <v:rect id="_x0000_s1606" style="position:absolute;left:10189;top:3281;width:201;height:230;mso-wrap-style:none" filled="f" stroked="f">
                <v:textbox style="mso-next-textbox:#_x0000_s1606;mso-fit-shape-to-text:t" inset="0,0,0,0">
                  <w:txbxContent>
                    <w:p w:rsidR="00317EF8" w:rsidRDefault="00317EF8" w:rsidP="00AD0256">
                      <w:r>
                        <w:rPr>
                          <w:color w:val="000000"/>
                          <w:sz w:val="20"/>
                          <w:szCs w:val="20"/>
                        </w:rPr>
                        <w:t>30</w:t>
                      </w:r>
                    </w:p>
                  </w:txbxContent>
                </v:textbox>
              </v:rect>
              <v:rect id="_x0000_s1607" style="position:absolute;left:458;top:3535;width:484;height:230;mso-wrap-style:none" filled="f" stroked="f">
                <v:textbox style="mso-next-textbox:#_x0000_s1607;mso-fit-shape-to-text:t" inset="0,0,0,0">
                  <w:txbxContent>
                    <w:p w:rsidR="00317EF8" w:rsidRDefault="00317EF8" w:rsidP="00AD0256">
                      <w:r>
                        <w:rPr>
                          <w:color w:val="000000"/>
                          <w:sz w:val="20"/>
                          <w:szCs w:val="20"/>
                        </w:rPr>
                        <w:t>Day 8</w:t>
                      </w:r>
                    </w:p>
                  </w:txbxContent>
                </v:textbox>
              </v:rect>
              <v:rect id="_x0000_s1608" style="position:absolute;left:3307;top:3535;width:201;height:230;mso-wrap-style:none" filled="f" stroked="f">
                <v:textbox style="mso-next-textbox:#_x0000_s1608;mso-fit-shape-to-text:t" inset="0,0,0,0">
                  <w:txbxContent>
                    <w:p w:rsidR="00317EF8" w:rsidRDefault="00317EF8" w:rsidP="00AD0256">
                      <w:r>
                        <w:rPr>
                          <w:color w:val="000000"/>
                          <w:sz w:val="20"/>
                          <w:szCs w:val="20"/>
                        </w:rPr>
                        <w:t>20</w:t>
                      </w:r>
                    </w:p>
                  </w:txbxContent>
                </v:textbox>
              </v:rect>
              <v:rect id="_x0000_s1609" style="position:absolute;left:4134;top:3535;width:201;height:230;mso-wrap-style:none" filled="f" stroked="f">
                <v:textbox style="mso-next-textbox:#_x0000_s1609;mso-fit-shape-to-text:t" inset="0,0,0,0">
                  <w:txbxContent>
                    <w:p w:rsidR="00317EF8" w:rsidRDefault="00317EF8" w:rsidP="00AD0256">
                      <w:r>
                        <w:rPr>
                          <w:color w:val="000000"/>
                          <w:sz w:val="20"/>
                          <w:szCs w:val="20"/>
                        </w:rPr>
                        <w:t>20</w:t>
                      </w:r>
                    </w:p>
                  </w:txbxContent>
                </v:textbox>
              </v:rect>
              <v:rect id="_x0000_s1610" style="position:absolute;left:9388;top:3535;width:201;height:230;mso-wrap-style:none" filled="f" stroked="f">
                <v:textbox style="mso-next-textbox:#_x0000_s1610;mso-fit-shape-to-text:t" inset="0,0,0,0">
                  <w:txbxContent>
                    <w:p w:rsidR="00317EF8" w:rsidRDefault="00317EF8" w:rsidP="00AD0256">
                      <w:r>
                        <w:rPr>
                          <w:color w:val="000000"/>
                          <w:sz w:val="20"/>
                          <w:szCs w:val="20"/>
                        </w:rPr>
                        <w:t>30</w:t>
                      </w:r>
                    </w:p>
                  </w:txbxContent>
                </v:textbox>
              </v:rect>
              <v:rect id="_x0000_s1611" style="position:absolute;left:10189;top:3535;width:201;height:230;mso-wrap-style:none" filled="f" stroked="f">
                <v:textbox style="mso-next-textbox:#_x0000_s1611;mso-fit-shape-to-text:t" inset="0,0,0,0">
                  <w:txbxContent>
                    <w:p w:rsidR="00317EF8" w:rsidRDefault="00317EF8" w:rsidP="00AD0256">
                      <w:r>
                        <w:rPr>
                          <w:color w:val="000000"/>
                          <w:sz w:val="20"/>
                          <w:szCs w:val="20"/>
                        </w:rPr>
                        <w:t>29</w:t>
                      </w:r>
                    </w:p>
                  </w:txbxContent>
                </v:textbox>
              </v:rect>
              <v:rect id="_x0000_s1612" style="position:absolute;left:458;top:3789;width:484;height:230;mso-wrap-style:none" filled="f" stroked="f">
                <v:textbox style="mso-next-textbox:#_x0000_s1612;mso-fit-shape-to-text:t" inset="0,0,0,0">
                  <w:txbxContent>
                    <w:p w:rsidR="00317EF8" w:rsidRDefault="00317EF8" w:rsidP="00AD0256">
                      <w:r>
                        <w:rPr>
                          <w:color w:val="000000"/>
                          <w:sz w:val="20"/>
                          <w:szCs w:val="20"/>
                        </w:rPr>
                        <w:t>Day 9</w:t>
                      </w:r>
                    </w:p>
                  </w:txbxContent>
                </v:textbox>
              </v:rect>
              <v:rect id="_x0000_s1613" style="position:absolute;left:3307;top:3789;width:201;height:230;mso-wrap-style:none" filled="f" stroked="f">
                <v:textbox style="mso-next-textbox:#_x0000_s1613;mso-fit-shape-to-text:t" inset="0,0,0,0">
                  <w:txbxContent>
                    <w:p w:rsidR="00317EF8" w:rsidRDefault="00317EF8" w:rsidP="00AD0256">
                      <w:r>
                        <w:rPr>
                          <w:color w:val="000000"/>
                          <w:sz w:val="20"/>
                          <w:szCs w:val="20"/>
                        </w:rPr>
                        <w:t>23</w:t>
                      </w:r>
                    </w:p>
                  </w:txbxContent>
                </v:textbox>
              </v:rect>
              <v:rect id="_x0000_s1614" style="position:absolute;left:4134;top:3789;width:201;height:230;mso-wrap-style:none" filled="f" stroked="f">
                <v:textbox style="mso-next-textbox:#_x0000_s1614;mso-fit-shape-to-text:t" inset="0,0,0,0">
                  <w:txbxContent>
                    <w:p w:rsidR="00317EF8" w:rsidRDefault="00317EF8" w:rsidP="00AD0256">
                      <w:r>
                        <w:rPr>
                          <w:color w:val="000000"/>
                          <w:sz w:val="20"/>
                          <w:szCs w:val="20"/>
                        </w:rPr>
                        <w:t>22</w:t>
                      </w:r>
                    </w:p>
                  </w:txbxContent>
                </v:textbox>
              </v:rect>
              <v:rect id="_x0000_s1615" style="position:absolute;left:7849;top:3789;width:201;height:230;mso-wrap-style:none" filled="f" stroked="f">
                <v:textbox style="mso-next-textbox:#_x0000_s1615;mso-fit-shape-to-text:t" inset="0,0,0,0">
                  <w:txbxContent>
                    <w:p w:rsidR="00317EF8" w:rsidRDefault="00317EF8" w:rsidP="00AD0256">
                      <w:r>
                        <w:rPr>
                          <w:color w:val="000000"/>
                          <w:sz w:val="20"/>
                          <w:szCs w:val="20"/>
                        </w:rPr>
                        <w:t>28</w:t>
                      </w:r>
                    </w:p>
                  </w:txbxContent>
                </v:textbox>
              </v:rect>
              <v:rect id="_x0000_s1616" style="position:absolute;left:8675;top:3789;width:201;height:230;mso-wrap-style:none" filled="f" stroked="f">
                <v:textbox style="mso-next-textbox:#_x0000_s1616;mso-fit-shape-to-text:t" inset="0,0,0,0">
                  <w:txbxContent>
                    <w:p w:rsidR="00317EF8" w:rsidRDefault="00317EF8" w:rsidP="00AD0256">
                      <w:r>
                        <w:rPr>
                          <w:color w:val="000000"/>
                          <w:sz w:val="20"/>
                          <w:szCs w:val="20"/>
                        </w:rPr>
                        <w:t>30</w:t>
                      </w:r>
                    </w:p>
                  </w:txbxContent>
                </v:textbox>
              </v:rect>
              <v:rect id="_x0000_s1617" style="position:absolute;left:458;top:4043;width:584;height:230;mso-wrap-style:none" filled="f" stroked="f">
                <v:textbox style="mso-next-textbox:#_x0000_s1617;mso-fit-shape-to-text:t" inset="0,0,0,0">
                  <w:txbxContent>
                    <w:p w:rsidR="00317EF8" w:rsidRDefault="00317EF8" w:rsidP="00AD0256">
                      <w:r>
                        <w:rPr>
                          <w:color w:val="000000"/>
                          <w:sz w:val="20"/>
                          <w:szCs w:val="20"/>
                        </w:rPr>
                        <w:t>Day 10</w:t>
                      </w:r>
                    </w:p>
                  </w:txbxContent>
                </v:textbox>
              </v:rect>
              <v:rect id="_x0000_s1618" style="position:absolute;left:3307;top:4043;width:201;height:230;mso-wrap-style:none" filled="f" stroked="f">
                <v:textbox style="mso-next-textbox:#_x0000_s1618;mso-fit-shape-to-text:t" inset="0,0,0,0">
                  <w:txbxContent>
                    <w:p w:rsidR="00317EF8" w:rsidRDefault="00317EF8" w:rsidP="00AD0256">
                      <w:r>
                        <w:rPr>
                          <w:color w:val="000000"/>
                          <w:sz w:val="20"/>
                          <w:szCs w:val="20"/>
                        </w:rPr>
                        <w:t>22</w:t>
                      </w:r>
                    </w:p>
                  </w:txbxContent>
                </v:textbox>
              </v:rect>
              <v:rect id="_x0000_s1619" style="position:absolute;left:4134;top:4043;width:201;height:230;mso-wrap-style:none" filled="f" stroked="f">
                <v:textbox style="mso-next-textbox:#_x0000_s1619;mso-fit-shape-to-text:t" inset="0,0,0,0">
                  <w:txbxContent>
                    <w:p w:rsidR="00317EF8" w:rsidRDefault="00317EF8" w:rsidP="00AD0256">
                      <w:r>
                        <w:rPr>
                          <w:color w:val="000000"/>
                          <w:sz w:val="20"/>
                          <w:szCs w:val="20"/>
                        </w:rPr>
                        <w:t>22</w:t>
                      </w:r>
                    </w:p>
                  </w:txbxContent>
                </v:textbox>
              </v:rect>
              <v:rect id="_x0000_s1620" style="position:absolute;left:7849;top:4043;width:201;height:230;mso-wrap-style:none" filled="f" stroked="f">
                <v:textbox style="mso-next-textbox:#_x0000_s1620;mso-fit-shape-to-text:t" inset="0,0,0,0">
                  <w:txbxContent>
                    <w:p w:rsidR="00317EF8" w:rsidRDefault="00317EF8" w:rsidP="00AD0256">
                      <w:r>
                        <w:rPr>
                          <w:color w:val="000000"/>
                          <w:sz w:val="20"/>
                          <w:szCs w:val="20"/>
                        </w:rPr>
                        <w:t>31</w:t>
                      </w:r>
                    </w:p>
                  </w:txbxContent>
                </v:textbox>
              </v:rect>
              <v:rect id="_x0000_s1621" style="position:absolute;left:8675;top:4043;width:201;height:230;mso-wrap-style:none" filled="f" stroked="f">
                <v:textbox style="mso-next-textbox:#_x0000_s1621;mso-fit-shape-to-text:t" inset="0,0,0,0">
                  <w:txbxContent>
                    <w:p w:rsidR="00317EF8" w:rsidRDefault="00317EF8" w:rsidP="00AD0256">
                      <w:r>
                        <w:rPr>
                          <w:color w:val="000000"/>
                          <w:sz w:val="20"/>
                          <w:szCs w:val="20"/>
                        </w:rPr>
                        <w:t>27</w:t>
                      </w:r>
                    </w:p>
                  </w:txbxContent>
                </v:textbox>
              </v:rect>
              <v:rect id="_x0000_s1622" style="position:absolute;left:458;top:4298;width:584;height:230;mso-wrap-style:none" filled="f" stroked="f">
                <v:textbox style="mso-next-textbox:#_x0000_s1622;mso-fit-shape-to-text:t" inset="0,0,0,0">
                  <w:txbxContent>
                    <w:p w:rsidR="00317EF8" w:rsidRDefault="00317EF8" w:rsidP="00AD0256">
                      <w:r>
                        <w:rPr>
                          <w:color w:val="000000"/>
                          <w:sz w:val="20"/>
                          <w:szCs w:val="20"/>
                        </w:rPr>
                        <w:t>Day 11</w:t>
                      </w:r>
                    </w:p>
                  </w:txbxContent>
                </v:textbox>
              </v:rect>
              <v:rect id="_x0000_s1623" style="position:absolute;left:3307;top:4298;width:201;height:230;mso-wrap-style:none" filled="f" stroked="f">
                <v:textbox style="mso-next-textbox:#_x0000_s1623;mso-fit-shape-to-text:t" inset="0,0,0,0">
                  <w:txbxContent>
                    <w:p w:rsidR="00317EF8" w:rsidRDefault="00317EF8" w:rsidP="00AD0256">
                      <w:r>
                        <w:rPr>
                          <w:color w:val="000000"/>
                          <w:sz w:val="20"/>
                          <w:szCs w:val="20"/>
                        </w:rPr>
                        <w:t>23</w:t>
                      </w:r>
                    </w:p>
                  </w:txbxContent>
                </v:textbox>
              </v:rect>
              <v:rect id="_x0000_s1624" style="position:absolute;left:4134;top:4298;width:201;height:230;mso-wrap-style:none" filled="f" stroked="f">
                <v:textbox style="mso-next-textbox:#_x0000_s1624;mso-fit-shape-to-text:t" inset="0,0,0,0">
                  <w:txbxContent>
                    <w:p w:rsidR="00317EF8" w:rsidRDefault="00317EF8" w:rsidP="00AD0256">
                      <w:r>
                        <w:rPr>
                          <w:color w:val="000000"/>
                          <w:sz w:val="20"/>
                          <w:szCs w:val="20"/>
                        </w:rPr>
                        <w:t>25</w:t>
                      </w:r>
                    </w:p>
                  </w:txbxContent>
                </v:textbox>
              </v:rect>
              <v:rect id="_x0000_s1625" style="position:absolute;left:7849;top:4298;width:201;height:230;mso-wrap-style:none" filled="f" stroked="f">
                <v:textbox style="mso-next-textbox:#_x0000_s1625;mso-fit-shape-to-text:t" inset="0,0,0,0">
                  <w:txbxContent>
                    <w:p w:rsidR="00317EF8" w:rsidRDefault="00317EF8" w:rsidP="00AD0256">
                      <w:r>
                        <w:rPr>
                          <w:color w:val="000000"/>
                          <w:sz w:val="20"/>
                          <w:szCs w:val="20"/>
                        </w:rPr>
                        <w:t>29</w:t>
                      </w:r>
                    </w:p>
                  </w:txbxContent>
                </v:textbox>
              </v:rect>
              <v:rect id="_x0000_s1626" style="position:absolute;left:8675;top:4298;width:201;height:230;mso-wrap-style:none" filled="f" stroked="f">
                <v:textbox style="mso-next-textbox:#_x0000_s1626;mso-fit-shape-to-text:t" inset="0,0,0,0">
                  <w:txbxContent>
                    <w:p w:rsidR="00317EF8" w:rsidRDefault="00317EF8" w:rsidP="00AD0256">
                      <w:r>
                        <w:rPr>
                          <w:color w:val="000000"/>
                          <w:sz w:val="20"/>
                          <w:szCs w:val="20"/>
                        </w:rPr>
                        <w:t>27</w:t>
                      </w:r>
                    </w:p>
                  </w:txbxContent>
                </v:textbox>
              </v:rect>
              <v:rect id="_x0000_s1627" style="position:absolute;left:458;top:4552;width:584;height:230;mso-wrap-style:none" filled="f" stroked="f">
                <v:textbox style="mso-next-textbox:#_x0000_s1627;mso-fit-shape-to-text:t" inset="0,0,0,0">
                  <w:txbxContent>
                    <w:p w:rsidR="00317EF8" w:rsidRDefault="00317EF8" w:rsidP="00AD0256">
                      <w:r>
                        <w:rPr>
                          <w:color w:val="000000"/>
                          <w:sz w:val="20"/>
                          <w:szCs w:val="20"/>
                        </w:rPr>
                        <w:t>Day 12</w:t>
                      </w:r>
                    </w:p>
                  </w:txbxContent>
                </v:textbox>
              </v:rect>
              <v:rect id="_x0000_s1628" style="position:absolute;left:3307;top:4552;width:201;height:230;mso-wrap-style:none" filled="f" stroked="f">
                <v:textbox style="mso-next-textbox:#_x0000_s1628;mso-fit-shape-to-text:t" inset="0,0,0,0">
                  <w:txbxContent>
                    <w:p w:rsidR="00317EF8" w:rsidRDefault="00317EF8" w:rsidP="00AD0256">
                      <w:r>
                        <w:rPr>
                          <w:color w:val="000000"/>
                          <w:sz w:val="20"/>
                          <w:szCs w:val="20"/>
                        </w:rPr>
                        <w:t>20</w:t>
                      </w:r>
                    </w:p>
                  </w:txbxContent>
                </v:textbox>
              </v:rect>
              <v:rect id="_x0000_s1629" style="position:absolute;left:4134;top:4552;width:201;height:230;mso-wrap-style:none" filled="f" stroked="f">
                <v:textbox style="mso-next-textbox:#_x0000_s1629;mso-fit-shape-to-text:t" inset="0,0,0,0">
                  <w:txbxContent>
                    <w:p w:rsidR="00317EF8" w:rsidRDefault="00317EF8" w:rsidP="00AD0256">
                      <w:r>
                        <w:rPr>
                          <w:color w:val="000000"/>
                          <w:sz w:val="20"/>
                          <w:szCs w:val="20"/>
                        </w:rPr>
                        <w:t>23</w:t>
                      </w:r>
                    </w:p>
                  </w:txbxContent>
                </v:textbox>
              </v:rect>
              <v:rect id="_x0000_s1630" style="position:absolute;left:7849;top:4552;width:201;height:230;mso-wrap-style:none" filled="f" stroked="f">
                <v:textbox style="mso-next-textbox:#_x0000_s1630;mso-fit-shape-to-text:t" inset="0,0,0,0">
                  <w:txbxContent>
                    <w:p w:rsidR="00317EF8" w:rsidRDefault="00317EF8" w:rsidP="00AD0256">
                      <w:r>
                        <w:rPr>
                          <w:color w:val="000000"/>
                          <w:sz w:val="20"/>
                          <w:szCs w:val="20"/>
                        </w:rPr>
                        <w:t>27</w:t>
                      </w:r>
                    </w:p>
                  </w:txbxContent>
                </v:textbox>
              </v:rect>
              <v:rect id="_x0000_s1631" style="position:absolute;left:8675;top:4552;width:201;height:230;mso-wrap-style:none" filled="f" stroked="f">
                <v:textbox style="mso-next-textbox:#_x0000_s1631;mso-fit-shape-to-text:t" inset="0,0,0,0">
                  <w:txbxContent>
                    <w:p w:rsidR="00317EF8" w:rsidRDefault="00317EF8" w:rsidP="00AD0256">
                      <w:r>
                        <w:rPr>
                          <w:color w:val="000000"/>
                          <w:sz w:val="20"/>
                          <w:szCs w:val="20"/>
                        </w:rPr>
                        <w:t>28</w:t>
                      </w:r>
                    </w:p>
                  </w:txbxContent>
                </v:textbox>
              </v:rect>
              <v:rect id="_x0000_s1632" style="position:absolute;left:458;top:4806;width:456;height:230;mso-wrap-style:none" filled="f" stroked="f">
                <v:textbox style="mso-next-textbox:#_x0000_s1632;mso-fit-shape-to-text:t" inset="0,0,0,0">
                  <w:txbxContent>
                    <w:p w:rsidR="00317EF8" w:rsidRDefault="00317EF8" w:rsidP="00AD0256">
                      <w:r>
                        <w:rPr>
                          <w:color w:val="000000"/>
                          <w:sz w:val="20"/>
                          <w:szCs w:val="20"/>
                        </w:rPr>
                        <w:t>Mean</w:t>
                      </w:r>
                    </w:p>
                  </w:txbxContent>
                </v:textbox>
              </v:rect>
              <v:rect id="_x0000_s1633" style="position:absolute;left:3231;top:4806;width:351;height:230;mso-wrap-style:none" filled="f" stroked="f">
                <v:textbox style="mso-next-textbox:#_x0000_s1633;mso-fit-shape-to-text:t" inset="0,0,0,0">
                  <w:txbxContent>
                    <w:p w:rsidR="00317EF8" w:rsidRDefault="00317EF8" w:rsidP="00AD0256">
                      <w:r>
                        <w:rPr>
                          <w:color w:val="000000"/>
                          <w:sz w:val="20"/>
                          <w:szCs w:val="20"/>
                        </w:rPr>
                        <w:t>25.3</w:t>
                      </w:r>
                    </w:p>
                  </w:txbxContent>
                </v:textbox>
              </v:rect>
              <v:rect id="_x0000_s1634" style="position:absolute;left:4134;top:4806;width:201;height:230;mso-wrap-style:none" filled="f" stroked="f">
                <v:textbox style="mso-next-textbox:#_x0000_s1634;mso-fit-shape-to-text:t" inset="0,0,0,0">
                  <w:txbxContent>
                    <w:p w:rsidR="00317EF8" w:rsidRDefault="00317EF8" w:rsidP="00AD0256">
                      <w:r>
                        <w:rPr>
                          <w:color w:val="000000"/>
                          <w:sz w:val="20"/>
                          <w:szCs w:val="20"/>
                        </w:rPr>
                        <w:t>24</w:t>
                      </w:r>
                    </w:p>
                  </w:txbxContent>
                </v:textbox>
              </v:rect>
              <v:rect id="_x0000_s1635" style="position:absolute;left:4847;top:4806;width:201;height:230;mso-wrap-style:none" filled="f" stroked="f">
                <v:textbox style="mso-next-textbox:#_x0000_s1635;mso-fit-shape-to-text:t" inset="0,0,0,0">
                  <w:txbxContent>
                    <w:p w:rsidR="00317EF8" w:rsidRDefault="00317EF8" w:rsidP="00AD0256">
                      <w:r>
                        <w:rPr>
                          <w:color w:val="000000"/>
                          <w:sz w:val="20"/>
                          <w:szCs w:val="20"/>
                        </w:rPr>
                        <w:t>30</w:t>
                      </w:r>
                    </w:p>
                  </w:txbxContent>
                </v:textbox>
              </v:rect>
              <v:rect id="_x0000_s1636" style="position:absolute;left:5648;top:4806;width:201;height:230;mso-wrap-style:none" filled="f" stroked="f">
                <v:textbox style="mso-next-textbox:#_x0000_s1636;mso-fit-shape-to-text:t" inset="0,0,0,0">
                  <w:txbxContent>
                    <w:p w:rsidR="00317EF8" w:rsidRDefault="00317EF8" w:rsidP="00AD0256">
                      <w:r>
                        <w:rPr>
                          <w:color w:val="000000"/>
                          <w:sz w:val="20"/>
                          <w:szCs w:val="20"/>
                        </w:rPr>
                        <w:t>27</w:t>
                      </w:r>
                    </w:p>
                  </w:txbxContent>
                </v:textbox>
              </v:rect>
              <v:rect id="_x0000_s1637" style="position:absolute;left:7772;top:4806;width:351;height:230;mso-wrap-style:none" filled="f" stroked="f">
                <v:textbox style="mso-next-textbox:#_x0000_s1637;mso-fit-shape-to-text:t" inset="0,0,0,0">
                  <w:txbxContent>
                    <w:p w:rsidR="00317EF8" w:rsidRDefault="00317EF8" w:rsidP="00AD0256">
                      <w:r>
                        <w:rPr>
                          <w:color w:val="000000"/>
                          <w:sz w:val="20"/>
                          <w:szCs w:val="20"/>
                        </w:rPr>
                        <w:t>29.3</w:t>
                      </w:r>
                    </w:p>
                  </w:txbxContent>
                </v:textbox>
              </v:rect>
              <v:rect id="_x0000_s1638" style="position:absolute;left:8612;top:4806;width:351;height:230;mso-wrap-style:none" filled="f" stroked="f">
                <v:textbox style="mso-next-textbox:#_x0000_s1638;mso-fit-shape-to-text:t" inset="0,0,0,0">
                  <w:txbxContent>
                    <w:p w:rsidR="00317EF8" w:rsidRDefault="00317EF8" w:rsidP="00AD0256">
                      <w:r>
                        <w:rPr>
                          <w:color w:val="000000"/>
                          <w:sz w:val="20"/>
                          <w:szCs w:val="20"/>
                        </w:rPr>
                        <w:t>29.3</w:t>
                      </w:r>
                    </w:p>
                  </w:txbxContent>
                </v:textbox>
              </v:rect>
              <v:rect id="_x0000_s1639" style="position:absolute;left:9388;top:4806;width:201;height:230;mso-wrap-style:none" filled="f" stroked="f">
                <v:textbox style="mso-next-textbox:#_x0000_s1639;mso-fit-shape-to-text:t" inset="0,0,0,0">
                  <w:txbxContent>
                    <w:p w:rsidR="00317EF8" w:rsidRDefault="00317EF8" w:rsidP="00AD0256">
                      <w:r>
                        <w:rPr>
                          <w:color w:val="000000"/>
                          <w:sz w:val="20"/>
                          <w:szCs w:val="20"/>
                        </w:rPr>
                        <w:t>30</w:t>
                      </w:r>
                    </w:p>
                  </w:txbxContent>
                </v:textbox>
              </v:rect>
              <v:rect id="_x0000_s1640" style="position:absolute;left:10189;top:4806;width:201;height:230;mso-wrap-style:none" filled="f" stroked="f">
                <v:textbox style="mso-next-textbox:#_x0000_s1640;mso-fit-shape-to-text:t" inset="0,0,0,0">
                  <w:txbxContent>
                    <w:p w:rsidR="00317EF8" w:rsidRDefault="00317EF8" w:rsidP="00AD0256">
                      <w:r>
                        <w:rPr>
                          <w:color w:val="000000"/>
                          <w:sz w:val="20"/>
                          <w:szCs w:val="20"/>
                        </w:rPr>
                        <w:t>31</w:t>
                      </w:r>
                    </w:p>
                  </w:txbxContent>
                </v:textbox>
              </v:rect>
              <v:rect id="_x0000_s1641" style="position:absolute;left:1539;top:5315;width:201;height:230;mso-wrap-style:none" filled="f" stroked="f">
                <v:textbox style="mso-next-textbox:#_x0000_s1641;mso-fit-shape-to-text:t" inset="0,0,0,0">
                  <w:txbxContent>
                    <w:p w:rsidR="00317EF8" w:rsidRDefault="00317EF8" w:rsidP="00AD0256">
                      <w:r>
                        <w:rPr>
                          <w:color w:val="000000"/>
                          <w:sz w:val="20"/>
                          <w:szCs w:val="20"/>
                        </w:rPr>
                        <w:t>32</w:t>
                      </w:r>
                    </w:p>
                  </w:txbxContent>
                </v:textbox>
              </v:rect>
              <v:rect id="_x0000_s1642" style="position:absolute;left:2417;top:5315;width:201;height:230;mso-wrap-style:none" filled="f" stroked="f">
                <v:textbox style="mso-next-textbox:#_x0000_s1642;mso-fit-shape-to-text:t" inset="0,0,0,0">
                  <w:txbxContent>
                    <w:p w:rsidR="00317EF8" w:rsidRDefault="00317EF8" w:rsidP="00AD0256">
                      <w:r>
                        <w:rPr>
                          <w:color w:val="000000"/>
                          <w:sz w:val="20"/>
                          <w:szCs w:val="20"/>
                        </w:rPr>
                        <w:t>30</w:t>
                      </w:r>
                    </w:p>
                  </w:txbxContent>
                </v:textbox>
              </v:rect>
              <v:rect id="_x0000_s1643" style="position:absolute;left:6449;top:5315;width:201;height:230;mso-wrap-style:none" filled="f" stroked="f">
                <v:textbox style="mso-next-textbox:#_x0000_s1643;mso-fit-shape-to-text:t" inset="0,0,0,0">
                  <w:txbxContent>
                    <w:p w:rsidR="00317EF8" w:rsidRDefault="00317EF8" w:rsidP="00AD0256">
                      <w:r>
                        <w:rPr>
                          <w:color w:val="000000"/>
                          <w:sz w:val="20"/>
                          <w:szCs w:val="20"/>
                        </w:rPr>
                        <w:t>29</w:t>
                      </w:r>
                    </w:p>
                  </w:txbxContent>
                </v:textbox>
              </v:rect>
              <v:rect id="_x0000_s1644" style="position:absolute;left:7085;top:5315;width:201;height:230;mso-wrap-style:none" filled="f" stroked="f">
                <v:textbox style="mso-next-textbox:#_x0000_s1644;mso-fit-shape-to-text:t" inset="0,0,0,0">
                  <w:txbxContent>
                    <w:p w:rsidR="00317EF8" w:rsidRDefault="00317EF8" w:rsidP="00AD0256">
                      <w:r>
                        <w:rPr>
                          <w:color w:val="000000"/>
                          <w:sz w:val="20"/>
                          <w:szCs w:val="20"/>
                        </w:rPr>
                        <w:t>34</w:t>
                      </w:r>
                    </w:p>
                  </w:txbxContent>
                </v:textbox>
              </v:rect>
              <v:rect id="_x0000_s1645" style="position:absolute;left:458;top:5569;width:484;height:230;mso-wrap-style:none" filled="f" stroked="f">
                <v:textbox style="mso-next-textbox:#_x0000_s1645;mso-fit-shape-to-text:t" inset="0,0,0,0">
                  <w:txbxContent>
                    <w:p w:rsidR="00317EF8" w:rsidRDefault="00317EF8" w:rsidP="00AD0256">
                      <w:r>
                        <w:rPr>
                          <w:color w:val="000000"/>
                          <w:sz w:val="20"/>
                          <w:szCs w:val="20"/>
                        </w:rPr>
                        <w:t>Day 1</w:t>
                      </w:r>
                    </w:p>
                  </w:txbxContent>
                </v:textbox>
              </v:rect>
              <v:rect id="_x0000_s1646" style="position:absolute;left:3307;top:5569;width:201;height:230;mso-wrap-style:none" filled="f" stroked="f">
                <v:textbox style="mso-next-textbox:#_x0000_s1646;mso-fit-shape-to-text:t" inset="0,0,0,0">
                  <w:txbxContent>
                    <w:p w:rsidR="00317EF8" w:rsidRDefault="00317EF8" w:rsidP="00AD0256">
                      <w:r>
                        <w:rPr>
                          <w:color w:val="000000"/>
                          <w:sz w:val="20"/>
                          <w:szCs w:val="20"/>
                        </w:rPr>
                        <w:t>22</w:t>
                      </w:r>
                    </w:p>
                  </w:txbxContent>
                </v:textbox>
              </v:rect>
              <v:rect id="_x0000_s1647" style="position:absolute;left:4134;top:5569;width:201;height:230;mso-wrap-style:none" filled="f" stroked="f">
                <v:textbox style="mso-next-textbox:#_x0000_s1647;mso-fit-shape-to-text:t" inset="0,0,0,0">
                  <w:txbxContent>
                    <w:p w:rsidR="00317EF8" w:rsidRDefault="00317EF8" w:rsidP="00AD0256">
                      <w:r>
                        <w:rPr>
                          <w:color w:val="000000"/>
                          <w:sz w:val="20"/>
                          <w:szCs w:val="20"/>
                        </w:rPr>
                        <w:t>31</w:t>
                      </w:r>
                    </w:p>
                  </w:txbxContent>
                </v:textbox>
              </v:rect>
              <v:rect id="_x0000_s1648" style="position:absolute;left:7849;top:5569;width:201;height:230;mso-wrap-style:none" filled="f" stroked="f">
                <v:textbox style="mso-next-textbox:#_x0000_s1648;mso-fit-shape-to-text:t" inset="0,0,0,0">
                  <w:txbxContent>
                    <w:p w:rsidR="00317EF8" w:rsidRDefault="00317EF8" w:rsidP="00AD0256">
                      <w:r>
                        <w:rPr>
                          <w:color w:val="000000"/>
                          <w:sz w:val="20"/>
                          <w:szCs w:val="20"/>
                        </w:rPr>
                        <w:t>24</w:t>
                      </w:r>
                    </w:p>
                  </w:txbxContent>
                </v:textbox>
              </v:rect>
              <v:rect id="_x0000_s1649" style="position:absolute;left:8675;top:5569;width:201;height:230;mso-wrap-style:none" filled="f" stroked="f">
                <v:textbox style="mso-next-textbox:#_x0000_s1649;mso-fit-shape-to-text:t" inset="0,0,0,0">
                  <w:txbxContent>
                    <w:p w:rsidR="00317EF8" w:rsidRDefault="00317EF8" w:rsidP="00AD0256">
                      <w:r>
                        <w:rPr>
                          <w:color w:val="000000"/>
                          <w:sz w:val="20"/>
                          <w:szCs w:val="20"/>
                        </w:rPr>
                        <w:t>26</w:t>
                      </w:r>
                    </w:p>
                  </w:txbxContent>
                </v:textbox>
              </v:rect>
              <v:rect id="_x0000_s1650" style="position:absolute;left:458;top:5824;width:484;height:230;mso-wrap-style:none" filled="f" stroked="f">
                <v:textbox style="mso-next-textbox:#_x0000_s1650;mso-fit-shape-to-text:t" inset="0,0,0,0">
                  <w:txbxContent>
                    <w:p w:rsidR="00317EF8" w:rsidRDefault="00317EF8" w:rsidP="00AD0256">
                      <w:r>
                        <w:rPr>
                          <w:color w:val="000000"/>
                          <w:sz w:val="20"/>
                          <w:szCs w:val="20"/>
                        </w:rPr>
                        <w:t>Day 2</w:t>
                      </w:r>
                    </w:p>
                  </w:txbxContent>
                </v:textbox>
              </v:rect>
              <v:rect id="_x0000_s1651" style="position:absolute;left:3307;top:5824;width:201;height:230;mso-wrap-style:none" filled="f" stroked="f">
                <v:textbox style="mso-next-textbox:#_x0000_s1651;mso-fit-shape-to-text:t" inset="0,0,0,0">
                  <w:txbxContent>
                    <w:p w:rsidR="00317EF8" w:rsidRDefault="00317EF8" w:rsidP="00AD0256">
                      <w:r>
                        <w:rPr>
                          <w:color w:val="000000"/>
                          <w:sz w:val="20"/>
                          <w:szCs w:val="20"/>
                        </w:rPr>
                        <w:t>22</w:t>
                      </w:r>
                    </w:p>
                  </w:txbxContent>
                </v:textbox>
              </v:rect>
              <v:rect id="_x0000_s1652" style="position:absolute;left:4134;top:5824;width:201;height:230;mso-wrap-style:none" filled="f" stroked="f">
                <v:textbox style="mso-next-textbox:#_x0000_s1652;mso-fit-shape-to-text:t" inset="0,0,0,0">
                  <w:txbxContent>
                    <w:p w:rsidR="00317EF8" w:rsidRDefault="00317EF8" w:rsidP="00AD0256">
                      <w:r>
                        <w:rPr>
                          <w:color w:val="000000"/>
                          <w:sz w:val="20"/>
                          <w:szCs w:val="20"/>
                        </w:rPr>
                        <w:t>21</w:t>
                      </w:r>
                    </w:p>
                  </w:txbxContent>
                </v:textbox>
              </v:rect>
              <v:rect id="_x0000_s1653" style="position:absolute;left:7849;top:5824;width:201;height:230;mso-wrap-style:none" filled="f" stroked="f">
                <v:textbox style="mso-next-textbox:#_x0000_s1653;mso-fit-shape-to-text:t" inset="0,0,0,0">
                  <w:txbxContent>
                    <w:p w:rsidR="00317EF8" w:rsidRDefault="00317EF8" w:rsidP="00AD0256">
                      <w:r>
                        <w:rPr>
                          <w:color w:val="000000"/>
                          <w:sz w:val="20"/>
                          <w:szCs w:val="20"/>
                        </w:rPr>
                        <w:t>24</w:t>
                      </w:r>
                    </w:p>
                  </w:txbxContent>
                </v:textbox>
              </v:rect>
              <v:rect id="_x0000_s1654" style="position:absolute;left:8675;top:5824;width:201;height:230;mso-wrap-style:none" filled="f" stroked="f">
                <v:textbox style="mso-next-textbox:#_x0000_s1654;mso-fit-shape-to-text:t" inset="0,0,0,0">
                  <w:txbxContent>
                    <w:p w:rsidR="00317EF8" w:rsidRDefault="00317EF8" w:rsidP="00AD0256">
                      <w:r>
                        <w:rPr>
                          <w:color w:val="000000"/>
                          <w:sz w:val="20"/>
                          <w:szCs w:val="20"/>
                        </w:rPr>
                        <w:t>24</w:t>
                      </w:r>
                    </w:p>
                  </w:txbxContent>
                </v:textbox>
              </v:rect>
              <v:rect id="_x0000_s1655" style="position:absolute;left:458;top:6078;width:484;height:230;mso-wrap-style:none" filled="f" stroked="f">
                <v:textbox style="mso-next-textbox:#_x0000_s1655;mso-fit-shape-to-text:t" inset="0,0,0,0">
                  <w:txbxContent>
                    <w:p w:rsidR="00317EF8" w:rsidRDefault="00317EF8" w:rsidP="00AD0256">
                      <w:r>
                        <w:rPr>
                          <w:color w:val="000000"/>
                          <w:sz w:val="20"/>
                          <w:szCs w:val="20"/>
                        </w:rPr>
                        <w:t>Day 3</w:t>
                      </w:r>
                    </w:p>
                  </w:txbxContent>
                </v:textbox>
              </v:rect>
              <v:rect id="_x0000_s1656" style="position:absolute;left:3307;top:6078;width:201;height:230;mso-wrap-style:none" filled="f" stroked="f">
                <v:textbox style="mso-next-textbox:#_x0000_s1656;mso-fit-shape-to-text:t" inset="0,0,0,0">
                  <w:txbxContent>
                    <w:p w:rsidR="00317EF8" w:rsidRDefault="00317EF8" w:rsidP="00AD0256">
                      <w:r>
                        <w:rPr>
                          <w:color w:val="000000"/>
                          <w:sz w:val="20"/>
                          <w:szCs w:val="20"/>
                        </w:rPr>
                        <w:t>24</w:t>
                      </w:r>
                    </w:p>
                  </w:txbxContent>
                </v:textbox>
              </v:rect>
              <v:rect id="_x0000_s1657" style="position:absolute;left:4134;top:6078;width:201;height:230;mso-wrap-style:none" filled="f" stroked="f">
                <v:textbox style="mso-next-textbox:#_x0000_s1657;mso-fit-shape-to-text:t" inset="0,0,0,0">
                  <w:txbxContent>
                    <w:p w:rsidR="00317EF8" w:rsidRDefault="00317EF8" w:rsidP="00AD0256">
                      <w:r>
                        <w:rPr>
                          <w:color w:val="000000"/>
                          <w:sz w:val="20"/>
                          <w:szCs w:val="20"/>
                        </w:rPr>
                        <w:t>27</w:t>
                      </w:r>
                    </w:p>
                  </w:txbxContent>
                </v:textbox>
              </v:rect>
              <v:rect id="_x0000_s1658" style="position:absolute;left:7849;top:6078;width:201;height:230;mso-wrap-style:none" filled="f" stroked="f">
                <v:textbox style="mso-next-textbox:#_x0000_s1658;mso-fit-shape-to-text:t" inset="0,0,0,0">
                  <w:txbxContent>
                    <w:p w:rsidR="00317EF8" w:rsidRDefault="00317EF8" w:rsidP="00AD0256">
                      <w:r>
                        <w:rPr>
                          <w:color w:val="000000"/>
                          <w:sz w:val="20"/>
                          <w:szCs w:val="20"/>
                        </w:rPr>
                        <w:t>35</w:t>
                      </w:r>
                    </w:p>
                  </w:txbxContent>
                </v:textbox>
              </v:rect>
              <v:rect id="_x0000_s1659" style="position:absolute;left:8675;top:6078;width:201;height:230;mso-wrap-style:none" filled="f" stroked="f">
                <v:textbox style="mso-next-textbox:#_x0000_s1659;mso-fit-shape-to-text:t" inset="0,0,0,0">
                  <w:txbxContent>
                    <w:p w:rsidR="00317EF8" w:rsidRDefault="00317EF8" w:rsidP="00AD0256">
                      <w:r>
                        <w:rPr>
                          <w:color w:val="000000"/>
                          <w:sz w:val="20"/>
                          <w:szCs w:val="20"/>
                        </w:rPr>
                        <w:t>26</w:t>
                      </w:r>
                    </w:p>
                  </w:txbxContent>
                </v:textbox>
              </v:rect>
              <v:rect id="_x0000_s1660" style="position:absolute;left:458;top:6332;width:484;height:230;mso-wrap-style:none" filled="f" stroked="f">
                <v:textbox style="mso-next-textbox:#_x0000_s1660;mso-fit-shape-to-text:t" inset="0,0,0,0">
                  <w:txbxContent>
                    <w:p w:rsidR="00317EF8" w:rsidRDefault="00317EF8" w:rsidP="00AD0256">
                      <w:r>
                        <w:rPr>
                          <w:color w:val="000000"/>
                          <w:sz w:val="20"/>
                          <w:szCs w:val="20"/>
                        </w:rPr>
                        <w:t>Day 4</w:t>
                      </w:r>
                    </w:p>
                  </w:txbxContent>
                </v:textbox>
              </v:rect>
              <v:rect id="_x0000_s1661" style="position:absolute;left:4847;top:6332;width:201;height:230;mso-wrap-style:none" filled="f" stroked="f">
                <v:textbox style="mso-next-textbox:#_x0000_s1661;mso-fit-shape-to-text:t" inset="0,0,0,0">
                  <w:txbxContent>
                    <w:p w:rsidR="00317EF8" w:rsidRDefault="00317EF8" w:rsidP="00AD0256">
                      <w:r>
                        <w:rPr>
                          <w:color w:val="000000"/>
                          <w:sz w:val="20"/>
                          <w:szCs w:val="20"/>
                        </w:rPr>
                        <w:t>28</w:t>
                      </w:r>
                    </w:p>
                  </w:txbxContent>
                </v:textbox>
              </v:rect>
              <v:rect id="_x0000_s1662" style="position:absolute;left:5648;top:6332;width:201;height:230;mso-wrap-style:none" filled="f" stroked="f">
                <v:textbox style="mso-next-textbox:#_x0000_s1662;mso-fit-shape-to-text:t" inset="0,0,0,0">
                  <w:txbxContent>
                    <w:p w:rsidR="00317EF8" w:rsidRDefault="00317EF8" w:rsidP="00AD0256">
                      <w:r>
                        <w:rPr>
                          <w:color w:val="000000"/>
                          <w:sz w:val="20"/>
                          <w:szCs w:val="20"/>
                        </w:rPr>
                        <w:t>24</w:t>
                      </w:r>
                    </w:p>
                  </w:txbxContent>
                </v:textbox>
              </v:rect>
              <v:rect id="_x0000_s1663" style="position:absolute;left:7849;top:6332;width:201;height:230;mso-wrap-style:none" filled="f" stroked="f">
                <v:textbox style="mso-next-textbox:#_x0000_s1663;mso-fit-shape-to-text:t" inset="0,0,0,0">
                  <w:txbxContent>
                    <w:p w:rsidR="00317EF8" w:rsidRDefault="00317EF8" w:rsidP="00AD0256">
                      <w:r>
                        <w:rPr>
                          <w:color w:val="000000"/>
                          <w:sz w:val="20"/>
                          <w:szCs w:val="20"/>
                        </w:rPr>
                        <w:t>26</w:t>
                      </w:r>
                    </w:p>
                  </w:txbxContent>
                </v:textbox>
              </v:rect>
              <v:rect id="_x0000_s1664" style="position:absolute;left:8675;top:6332;width:201;height:230;mso-wrap-style:none" filled="f" stroked="f">
                <v:textbox style="mso-next-textbox:#_x0000_s1664;mso-fit-shape-to-text:t" inset="0,0,0,0">
                  <w:txbxContent>
                    <w:p w:rsidR="00317EF8" w:rsidRDefault="00317EF8" w:rsidP="00AD0256">
                      <w:r>
                        <w:rPr>
                          <w:color w:val="000000"/>
                          <w:sz w:val="20"/>
                          <w:szCs w:val="20"/>
                        </w:rPr>
                        <w:t>26</w:t>
                      </w:r>
                    </w:p>
                  </w:txbxContent>
                </v:textbox>
              </v:rect>
              <v:rect id="_x0000_s1665" style="position:absolute;left:458;top:6586;width:484;height:230;mso-wrap-style:none" filled="f" stroked="f">
                <v:textbox style="mso-next-textbox:#_x0000_s1665;mso-fit-shape-to-text:t" inset="0,0,0,0">
                  <w:txbxContent>
                    <w:p w:rsidR="00317EF8" w:rsidRDefault="00317EF8" w:rsidP="00AD0256">
                      <w:r>
                        <w:rPr>
                          <w:color w:val="000000"/>
                          <w:sz w:val="20"/>
                          <w:szCs w:val="20"/>
                        </w:rPr>
                        <w:t>Day 5</w:t>
                      </w:r>
                    </w:p>
                  </w:txbxContent>
                </v:textbox>
              </v:rect>
              <v:rect id="_x0000_s1666" style="position:absolute;left:4847;top:6586;width:201;height:230;mso-wrap-style:none" filled="f" stroked="f">
                <v:textbox style="mso-next-textbox:#_x0000_s1666;mso-fit-shape-to-text:t" inset="0,0,0,0">
                  <w:txbxContent>
                    <w:p w:rsidR="00317EF8" w:rsidRDefault="00317EF8" w:rsidP="00AD0256">
                      <w:r>
                        <w:rPr>
                          <w:color w:val="000000"/>
                          <w:sz w:val="20"/>
                          <w:szCs w:val="20"/>
                        </w:rPr>
                        <w:t>25</w:t>
                      </w:r>
                    </w:p>
                  </w:txbxContent>
                </v:textbox>
              </v:rect>
              <v:rect id="_x0000_s1667" style="position:absolute;left:5648;top:6586;width:201;height:230;mso-wrap-style:none" filled="f" stroked="f">
                <v:textbox style="mso-next-textbox:#_x0000_s1667;mso-fit-shape-to-text:t" inset="0,0,0,0">
                  <w:txbxContent>
                    <w:p w:rsidR="00317EF8" w:rsidRDefault="00317EF8" w:rsidP="00AD0256">
                      <w:r>
                        <w:rPr>
                          <w:color w:val="000000"/>
                          <w:sz w:val="20"/>
                          <w:szCs w:val="20"/>
                        </w:rPr>
                        <w:t>30</w:t>
                      </w:r>
                    </w:p>
                  </w:txbxContent>
                </v:textbox>
              </v:rect>
              <v:rect id="_x0000_s1668" style="position:absolute;left:9388;top:6586;width:201;height:230;mso-wrap-style:none" filled="f" stroked="f">
                <v:textbox style="mso-next-textbox:#_x0000_s1668;mso-fit-shape-to-text:t" inset="0,0,0,0">
                  <w:txbxContent>
                    <w:p w:rsidR="00317EF8" w:rsidRDefault="00317EF8" w:rsidP="00AD0256">
                      <w:r>
                        <w:rPr>
                          <w:color w:val="000000"/>
                          <w:sz w:val="20"/>
                          <w:szCs w:val="20"/>
                        </w:rPr>
                        <w:t>29</w:t>
                      </w:r>
                    </w:p>
                  </w:txbxContent>
                </v:textbox>
              </v:rect>
              <v:rect id="_x0000_s1669" style="position:absolute;left:10189;top:6586;width:201;height:230;mso-wrap-style:none" filled="f" stroked="f">
                <v:textbox style="mso-next-textbox:#_x0000_s1669;mso-fit-shape-to-text:t" inset="0,0,0,0">
                  <w:txbxContent>
                    <w:p w:rsidR="00317EF8" w:rsidRDefault="00317EF8" w:rsidP="00AD0256">
                      <w:r>
                        <w:rPr>
                          <w:color w:val="000000"/>
                          <w:sz w:val="20"/>
                          <w:szCs w:val="20"/>
                        </w:rPr>
                        <w:t>29</w:t>
                      </w:r>
                    </w:p>
                  </w:txbxContent>
                </v:textbox>
              </v:rect>
              <v:rect id="_x0000_s1670" style="position:absolute;left:458;top:6841;width:484;height:230;mso-wrap-style:none" filled="f" stroked="f">
                <v:textbox style="mso-next-textbox:#_x0000_s1670;mso-fit-shape-to-text:t" inset="0,0,0,0">
                  <w:txbxContent>
                    <w:p w:rsidR="00317EF8" w:rsidRDefault="00317EF8" w:rsidP="00AD0256">
                      <w:r>
                        <w:rPr>
                          <w:color w:val="000000"/>
                          <w:sz w:val="20"/>
                          <w:szCs w:val="20"/>
                        </w:rPr>
                        <w:t>Day 6</w:t>
                      </w:r>
                    </w:p>
                  </w:txbxContent>
                </v:textbox>
              </v:rect>
              <v:rect id="_x0000_s1671" style="position:absolute;left:4897;top:6841;width:101;height:230;mso-wrap-style:none" filled="f" stroked="f">
                <v:textbox style="mso-next-textbox:#_x0000_s1671;mso-fit-shape-to-text:t" inset="0,0,0,0">
                  <w:txbxContent>
                    <w:p w:rsidR="00317EF8" w:rsidRDefault="00317EF8" w:rsidP="00AD0256">
                      <w:r>
                        <w:rPr>
                          <w:color w:val="000000"/>
                          <w:sz w:val="20"/>
                          <w:szCs w:val="20"/>
                        </w:rPr>
                        <w:t>0</w:t>
                      </w:r>
                    </w:p>
                  </w:txbxContent>
                </v:textbox>
              </v:rect>
              <v:rect id="_x0000_s1672" style="position:absolute;left:5686;top:6841;width:101;height:230;mso-wrap-style:none" filled="f" stroked="f">
                <v:textbox style="mso-next-textbox:#_x0000_s1672;mso-fit-shape-to-text:t" inset="0,0,0,0">
                  <w:txbxContent>
                    <w:p w:rsidR="00317EF8" w:rsidRDefault="00317EF8" w:rsidP="00AD0256">
                      <w:r>
                        <w:rPr>
                          <w:color w:val="000000"/>
                          <w:sz w:val="20"/>
                          <w:szCs w:val="20"/>
                        </w:rPr>
                        <w:t>0</w:t>
                      </w:r>
                    </w:p>
                  </w:txbxContent>
                </v:textbox>
              </v:rect>
              <v:rect id="_x0000_s1673" style="position:absolute;left:9439;top:6841;width:101;height:230;mso-wrap-style:none" filled="f" stroked="f">
                <v:textbox style="mso-next-textbox:#_x0000_s1673;mso-fit-shape-to-text:t" inset="0,0,0,0">
                  <w:txbxContent>
                    <w:p w:rsidR="00317EF8" w:rsidRDefault="00317EF8" w:rsidP="00AD0256">
                      <w:r>
                        <w:rPr>
                          <w:color w:val="000000"/>
                          <w:sz w:val="20"/>
                          <w:szCs w:val="20"/>
                        </w:rPr>
                        <w:t>0</w:t>
                      </w:r>
                    </w:p>
                  </w:txbxContent>
                </v:textbox>
              </v:rect>
              <v:rect id="_x0000_s1674" style="position:absolute;left:10227;top:6841;width:101;height:230;mso-wrap-style:none" filled="f" stroked="f">
                <v:textbox style="mso-next-textbox:#_x0000_s1674;mso-fit-shape-to-text:t" inset="0,0,0,0">
                  <w:txbxContent>
                    <w:p w:rsidR="00317EF8" w:rsidRDefault="00317EF8" w:rsidP="00AD0256">
                      <w:r>
                        <w:rPr>
                          <w:color w:val="000000"/>
                          <w:sz w:val="20"/>
                          <w:szCs w:val="20"/>
                        </w:rPr>
                        <w:t>0</w:t>
                      </w:r>
                    </w:p>
                  </w:txbxContent>
                </v:textbox>
              </v:rect>
              <v:rect id="_x0000_s1675" style="position:absolute;left:458;top:7095;width:484;height:230;mso-wrap-style:none" filled="f" stroked="f">
                <v:textbox style="mso-next-textbox:#_x0000_s1675;mso-fit-shape-to-text:t" inset="0,0,0,0">
                  <w:txbxContent>
                    <w:p w:rsidR="00317EF8" w:rsidRDefault="00317EF8" w:rsidP="00AD0256">
                      <w:r>
                        <w:rPr>
                          <w:color w:val="000000"/>
                          <w:sz w:val="20"/>
                          <w:szCs w:val="20"/>
                        </w:rPr>
                        <w:t>Day 7</w:t>
                      </w:r>
                    </w:p>
                  </w:txbxContent>
                </v:textbox>
              </v:rect>
              <v:rect id="_x0000_s1676" style="position:absolute;left:4847;top:7095;width:201;height:230;mso-wrap-style:none" filled="f" stroked="f">
                <v:textbox style="mso-next-textbox:#_x0000_s1676;mso-fit-shape-to-text:t" inset="0,0,0,0">
                  <w:txbxContent>
                    <w:p w:rsidR="00317EF8" w:rsidRDefault="00317EF8" w:rsidP="00AD0256">
                      <w:r>
                        <w:rPr>
                          <w:color w:val="000000"/>
                          <w:sz w:val="20"/>
                          <w:szCs w:val="20"/>
                        </w:rPr>
                        <w:t>30</w:t>
                      </w:r>
                    </w:p>
                  </w:txbxContent>
                </v:textbox>
              </v:rect>
              <v:rect id="_x0000_s1677" style="position:absolute;left:5648;top:7095;width:201;height:230;mso-wrap-style:none" filled="f" stroked="f">
                <v:textbox style="mso-next-textbox:#_x0000_s1677;mso-fit-shape-to-text:t" inset="0,0,0,0">
                  <w:txbxContent>
                    <w:p w:rsidR="00317EF8" w:rsidRDefault="00317EF8" w:rsidP="00AD0256">
                      <w:r>
                        <w:rPr>
                          <w:color w:val="000000"/>
                          <w:sz w:val="20"/>
                          <w:szCs w:val="20"/>
                        </w:rPr>
                        <w:t>27</w:t>
                      </w:r>
                    </w:p>
                  </w:txbxContent>
                </v:textbox>
              </v:rect>
              <v:rect id="_x0000_s1678" style="position:absolute;left:9388;top:7095;width:201;height:230;mso-wrap-style:none" filled="f" stroked="f">
                <v:textbox style="mso-next-textbox:#_x0000_s1678;mso-fit-shape-to-text:t" inset="0,0,0,0">
                  <w:txbxContent>
                    <w:p w:rsidR="00317EF8" w:rsidRDefault="00317EF8" w:rsidP="00AD0256">
                      <w:r>
                        <w:rPr>
                          <w:color w:val="000000"/>
                          <w:sz w:val="20"/>
                          <w:szCs w:val="20"/>
                        </w:rPr>
                        <w:t>29</w:t>
                      </w:r>
                    </w:p>
                  </w:txbxContent>
                </v:textbox>
              </v:rect>
              <v:rect id="_x0000_s1679" style="position:absolute;left:10189;top:7095;width:201;height:230;mso-wrap-style:none" filled="f" stroked="f">
                <v:textbox style="mso-next-textbox:#_x0000_s1679;mso-fit-shape-to-text:t" inset="0,0,0,0">
                  <w:txbxContent>
                    <w:p w:rsidR="00317EF8" w:rsidRDefault="00317EF8" w:rsidP="00AD0256">
                      <w:r>
                        <w:rPr>
                          <w:color w:val="000000"/>
                          <w:sz w:val="20"/>
                          <w:szCs w:val="20"/>
                        </w:rPr>
                        <w:t>29</w:t>
                      </w:r>
                    </w:p>
                  </w:txbxContent>
                </v:textbox>
              </v:rect>
              <v:rect id="_x0000_s1680" style="position:absolute;left:458;top:7349;width:484;height:230;mso-wrap-style:none" filled="f" stroked="f">
                <v:textbox style="mso-next-textbox:#_x0000_s1680;mso-fit-shape-to-text:t" inset="0,0,0,0">
                  <w:txbxContent>
                    <w:p w:rsidR="00317EF8" w:rsidRDefault="00317EF8" w:rsidP="00AD0256">
                      <w:r>
                        <w:rPr>
                          <w:color w:val="000000"/>
                          <w:sz w:val="20"/>
                          <w:szCs w:val="20"/>
                        </w:rPr>
                        <w:t>Day 8</w:t>
                      </w:r>
                    </w:p>
                  </w:txbxContent>
                </v:textbox>
              </v:rect>
              <v:rect id="_x0000_s1681" style="position:absolute;left:4847;top:7349;width:201;height:230;mso-wrap-style:none" filled="f" stroked="f">
                <v:textbox style="mso-next-textbox:#_x0000_s1681;mso-fit-shape-to-text:t" inset="0,0,0,0">
                  <w:txbxContent>
                    <w:p w:rsidR="00317EF8" w:rsidRDefault="00317EF8" w:rsidP="00AD0256">
                      <w:r>
                        <w:rPr>
                          <w:color w:val="000000"/>
                          <w:sz w:val="20"/>
                          <w:szCs w:val="20"/>
                        </w:rPr>
                        <w:t>29</w:t>
                      </w:r>
                    </w:p>
                  </w:txbxContent>
                </v:textbox>
              </v:rect>
              <v:rect id="_x0000_s1682" style="position:absolute;left:5648;top:7349;width:201;height:230;mso-wrap-style:none" filled="f" stroked="f">
                <v:textbox style="mso-next-textbox:#_x0000_s1682;mso-fit-shape-to-text:t" inset="0,0,0,0">
                  <w:txbxContent>
                    <w:p w:rsidR="00317EF8" w:rsidRDefault="00317EF8" w:rsidP="00AD0256">
                      <w:r>
                        <w:rPr>
                          <w:color w:val="000000"/>
                          <w:sz w:val="20"/>
                          <w:szCs w:val="20"/>
                        </w:rPr>
                        <w:t>30</w:t>
                      </w:r>
                    </w:p>
                  </w:txbxContent>
                </v:textbox>
              </v:rect>
              <v:rect id="_x0000_s1683" style="position:absolute;left:9388;top:7349;width:201;height:230;mso-wrap-style:none" filled="f" stroked="f">
                <v:textbox style="mso-next-textbox:#_x0000_s1683;mso-fit-shape-to-text:t" inset="0,0,0,0">
                  <w:txbxContent>
                    <w:p w:rsidR="00317EF8" w:rsidRDefault="00317EF8" w:rsidP="00AD0256">
                      <w:r>
                        <w:rPr>
                          <w:color w:val="000000"/>
                          <w:sz w:val="20"/>
                          <w:szCs w:val="20"/>
                        </w:rPr>
                        <w:t>29</w:t>
                      </w:r>
                    </w:p>
                  </w:txbxContent>
                </v:textbox>
              </v:rect>
              <v:rect id="_x0000_s1684" style="position:absolute;left:10189;top:7349;width:201;height:230;mso-wrap-style:none" filled="f" stroked="f">
                <v:textbox style="mso-next-textbox:#_x0000_s1684;mso-fit-shape-to-text:t" inset="0,0,0,0">
                  <w:txbxContent>
                    <w:p w:rsidR="00317EF8" w:rsidRDefault="00317EF8" w:rsidP="00AD0256">
                      <w:r>
                        <w:rPr>
                          <w:color w:val="000000"/>
                          <w:sz w:val="20"/>
                          <w:szCs w:val="20"/>
                        </w:rPr>
                        <w:t>29</w:t>
                      </w:r>
                    </w:p>
                  </w:txbxContent>
                </v:textbox>
              </v:rect>
              <v:rect id="_x0000_s1685" style="position:absolute;left:458;top:7604;width:484;height:230;mso-wrap-style:none" filled="f" stroked="f">
                <v:textbox style="mso-next-textbox:#_x0000_s1685;mso-fit-shape-to-text:t" inset="0,0,0,0">
                  <w:txbxContent>
                    <w:p w:rsidR="00317EF8" w:rsidRDefault="00317EF8" w:rsidP="00AD0256">
                      <w:r>
                        <w:rPr>
                          <w:color w:val="000000"/>
                          <w:sz w:val="20"/>
                          <w:szCs w:val="20"/>
                        </w:rPr>
                        <w:t>Day 9</w:t>
                      </w:r>
                    </w:p>
                  </w:txbxContent>
                </v:textbox>
              </v:rect>
              <v:rect id="_x0000_s1686" style="position:absolute;left:4847;top:7604;width:201;height:230;mso-wrap-style:none" filled="f" stroked="f">
                <v:textbox style="mso-next-textbox:#_x0000_s1686;mso-fit-shape-to-text:t" inset="0,0,0,0">
                  <w:txbxContent>
                    <w:p w:rsidR="00317EF8" w:rsidRDefault="00317EF8" w:rsidP="00AD0256">
                      <w:r>
                        <w:rPr>
                          <w:color w:val="000000"/>
                          <w:sz w:val="20"/>
                          <w:szCs w:val="20"/>
                        </w:rPr>
                        <w:t>30</w:t>
                      </w:r>
                    </w:p>
                  </w:txbxContent>
                </v:textbox>
              </v:rect>
              <v:rect id="_x0000_s1687" style="position:absolute;left:5648;top:7604;width:201;height:230;mso-wrap-style:none" filled="f" stroked="f">
                <v:textbox style="mso-next-textbox:#_x0000_s1687;mso-fit-shape-to-text:t" inset="0,0,0,0">
                  <w:txbxContent>
                    <w:p w:rsidR="00317EF8" w:rsidRDefault="00317EF8" w:rsidP="00AD0256">
                      <w:r>
                        <w:rPr>
                          <w:color w:val="000000"/>
                          <w:sz w:val="20"/>
                          <w:szCs w:val="20"/>
                        </w:rPr>
                        <w:t>29</w:t>
                      </w:r>
                    </w:p>
                  </w:txbxContent>
                </v:textbox>
              </v:rect>
              <v:rect id="_x0000_s1688" style="position:absolute;left:9388;top:7604;width:201;height:230;mso-wrap-style:none" filled="f" stroked="f">
                <v:textbox style="mso-next-textbox:#_x0000_s1688;mso-fit-shape-to-text:t" inset="0,0,0,0">
                  <w:txbxContent>
                    <w:p w:rsidR="00317EF8" w:rsidRDefault="00317EF8" w:rsidP="00AD0256">
                      <w:r>
                        <w:rPr>
                          <w:color w:val="000000"/>
                          <w:sz w:val="20"/>
                          <w:szCs w:val="20"/>
                        </w:rPr>
                        <w:t>29</w:t>
                      </w:r>
                    </w:p>
                  </w:txbxContent>
                </v:textbox>
              </v:rect>
              <v:rect id="_x0000_s1689" style="position:absolute;left:10189;top:7604;width:201;height:230;mso-wrap-style:none" filled="f" stroked="f">
                <v:textbox style="mso-next-textbox:#_x0000_s1689;mso-fit-shape-to-text:t" inset="0,0,0,0">
                  <w:txbxContent>
                    <w:p w:rsidR="00317EF8" w:rsidRDefault="00317EF8" w:rsidP="00AD0256">
                      <w:r>
                        <w:rPr>
                          <w:color w:val="000000"/>
                          <w:sz w:val="20"/>
                          <w:szCs w:val="20"/>
                        </w:rPr>
                        <w:t>29</w:t>
                      </w:r>
                    </w:p>
                  </w:txbxContent>
                </v:textbox>
              </v:rect>
              <v:rect id="_x0000_s1690" style="position:absolute;left:458;top:7858;width:584;height:230;mso-wrap-style:none" filled="f" stroked="f">
                <v:textbox style="mso-next-textbox:#_x0000_s1690;mso-fit-shape-to-text:t" inset="0,0,0,0">
                  <w:txbxContent>
                    <w:p w:rsidR="00317EF8" w:rsidRDefault="00317EF8" w:rsidP="00AD0256">
                      <w:r>
                        <w:rPr>
                          <w:color w:val="000000"/>
                          <w:sz w:val="20"/>
                          <w:szCs w:val="20"/>
                        </w:rPr>
                        <w:t>Day 10</w:t>
                      </w:r>
                    </w:p>
                  </w:txbxContent>
                </v:textbox>
              </v:rect>
              <v:rect id="_x0000_s1691" style="position:absolute;left:4847;top:7858;width:201;height:230;mso-wrap-style:none" filled="f" stroked="f">
                <v:textbox style="mso-next-textbox:#_x0000_s1691;mso-fit-shape-to-text:t" inset="0,0,0,0">
                  <w:txbxContent>
                    <w:p w:rsidR="00317EF8" w:rsidRDefault="00317EF8" w:rsidP="00AD0256">
                      <w:r>
                        <w:rPr>
                          <w:color w:val="000000"/>
                          <w:sz w:val="20"/>
                          <w:szCs w:val="20"/>
                        </w:rPr>
                        <w:t>30</w:t>
                      </w:r>
                    </w:p>
                  </w:txbxContent>
                </v:textbox>
              </v:rect>
              <v:rect id="_x0000_s1692" style="position:absolute;left:5648;top:7858;width:201;height:230;mso-wrap-style:none" filled="f" stroked="f">
                <v:textbox style="mso-next-textbox:#_x0000_s1692;mso-fit-shape-to-text:t" inset="0,0,0,0">
                  <w:txbxContent>
                    <w:p w:rsidR="00317EF8" w:rsidRDefault="00317EF8" w:rsidP="00AD0256">
                      <w:r>
                        <w:rPr>
                          <w:color w:val="000000"/>
                          <w:sz w:val="20"/>
                          <w:szCs w:val="20"/>
                        </w:rPr>
                        <w:t>29</w:t>
                      </w:r>
                    </w:p>
                  </w:txbxContent>
                </v:textbox>
              </v:rect>
              <v:rect id="_x0000_s1693" style="position:absolute;left:9388;top:7858;width:201;height:230;mso-wrap-style:none" filled="f" stroked="f">
                <v:textbox style="mso-next-textbox:#_x0000_s1693;mso-fit-shape-to-text:t" inset="0,0,0,0">
                  <w:txbxContent>
                    <w:p w:rsidR="00317EF8" w:rsidRDefault="00317EF8" w:rsidP="00AD0256">
                      <w:r>
                        <w:rPr>
                          <w:color w:val="000000"/>
                          <w:sz w:val="20"/>
                          <w:szCs w:val="20"/>
                        </w:rPr>
                        <w:t>29</w:t>
                      </w:r>
                    </w:p>
                  </w:txbxContent>
                </v:textbox>
              </v:rect>
              <v:rect id="_x0000_s1694" style="position:absolute;left:10189;top:7858;width:201;height:230;mso-wrap-style:none" filled="f" stroked="f">
                <v:textbox style="mso-next-textbox:#_x0000_s1694;mso-fit-shape-to-text:t" inset="0,0,0,0">
                  <w:txbxContent>
                    <w:p w:rsidR="00317EF8" w:rsidRDefault="00317EF8" w:rsidP="00AD0256">
                      <w:r>
                        <w:rPr>
                          <w:color w:val="000000"/>
                          <w:sz w:val="20"/>
                          <w:szCs w:val="20"/>
                        </w:rPr>
                        <w:t>29</w:t>
                      </w:r>
                    </w:p>
                  </w:txbxContent>
                </v:textbox>
              </v:rect>
              <v:rect id="_x0000_s1695" style="position:absolute;left:458;top:8112;width:584;height:230;mso-wrap-style:none" filled="f" stroked="f">
                <v:textbox style="mso-next-textbox:#_x0000_s1695;mso-fit-shape-to-text:t" inset="0,0,0,0">
                  <w:txbxContent>
                    <w:p w:rsidR="00317EF8" w:rsidRDefault="00317EF8" w:rsidP="00AD0256">
                      <w:r>
                        <w:rPr>
                          <w:color w:val="000000"/>
                          <w:sz w:val="20"/>
                          <w:szCs w:val="20"/>
                        </w:rPr>
                        <w:t>Day 11</w:t>
                      </w:r>
                    </w:p>
                  </w:txbxContent>
                </v:textbox>
              </v:rect>
              <v:rect id="_x0000_s1696" style="position:absolute;left:3307;top:8112;width:201;height:230;mso-wrap-style:none" filled="f" stroked="f">
                <v:textbox style="mso-next-textbox:#_x0000_s1696;mso-fit-shape-to-text:t" inset="0,0,0,0">
                  <w:txbxContent>
                    <w:p w:rsidR="00317EF8" w:rsidRDefault="00317EF8" w:rsidP="00AD0256">
                      <w:r>
                        <w:rPr>
                          <w:color w:val="000000"/>
                          <w:sz w:val="20"/>
                          <w:szCs w:val="20"/>
                        </w:rPr>
                        <w:t>29</w:t>
                      </w:r>
                    </w:p>
                  </w:txbxContent>
                </v:textbox>
              </v:rect>
              <v:rect id="_x0000_s1697" style="position:absolute;left:4134;top:8112;width:201;height:230;mso-wrap-style:none" filled="f" stroked="f">
                <v:textbox style="mso-next-textbox:#_x0000_s1697;mso-fit-shape-to-text:t" inset="0,0,0,0">
                  <w:txbxContent>
                    <w:p w:rsidR="00317EF8" w:rsidRDefault="00317EF8" w:rsidP="00AD0256">
                      <w:r>
                        <w:rPr>
                          <w:color w:val="000000"/>
                          <w:sz w:val="20"/>
                          <w:szCs w:val="20"/>
                        </w:rPr>
                        <w:t>29</w:t>
                      </w:r>
                    </w:p>
                  </w:txbxContent>
                </v:textbox>
              </v:rect>
              <v:rect id="_x0000_s1698" style="position:absolute;left:9388;top:8112;width:201;height:230;mso-wrap-style:none" filled="f" stroked="f">
                <v:textbox style="mso-next-textbox:#_x0000_s1698;mso-fit-shape-to-text:t" inset="0,0,0,0">
                  <w:txbxContent>
                    <w:p w:rsidR="00317EF8" w:rsidRDefault="00317EF8" w:rsidP="00AD0256">
                      <w:r>
                        <w:rPr>
                          <w:color w:val="000000"/>
                          <w:sz w:val="20"/>
                          <w:szCs w:val="20"/>
                        </w:rPr>
                        <w:t>29</w:t>
                      </w:r>
                    </w:p>
                  </w:txbxContent>
                </v:textbox>
              </v:rect>
              <v:rect id="_x0000_s1699" style="position:absolute;left:10189;top:8112;width:201;height:230;mso-wrap-style:none" filled="f" stroked="f">
                <v:textbox style="mso-next-textbox:#_x0000_s1699;mso-fit-shape-to-text:t" inset="0,0,0,0">
                  <w:txbxContent>
                    <w:p w:rsidR="00317EF8" w:rsidRDefault="00317EF8" w:rsidP="00AD0256">
                      <w:r>
                        <w:rPr>
                          <w:color w:val="000000"/>
                          <w:sz w:val="20"/>
                          <w:szCs w:val="20"/>
                        </w:rPr>
                        <w:t>29</w:t>
                      </w:r>
                    </w:p>
                  </w:txbxContent>
                </v:textbox>
              </v:rect>
              <v:rect id="_x0000_s1700" style="position:absolute;left:458;top:8367;width:584;height:230;mso-wrap-style:none" filled="f" stroked="f">
                <v:textbox style="mso-next-textbox:#_x0000_s1700;mso-fit-shape-to-text:t" inset="0,0,0,0">
                  <w:txbxContent>
                    <w:p w:rsidR="00317EF8" w:rsidRDefault="00317EF8" w:rsidP="00AD0256">
                      <w:r>
                        <w:rPr>
                          <w:color w:val="000000"/>
                          <w:sz w:val="20"/>
                          <w:szCs w:val="20"/>
                        </w:rPr>
                        <w:t>Day 12</w:t>
                      </w:r>
                    </w:p>
                  </w:txbxContent>
                </v:textbox>
              </v:rect>
              <v:rect id="_x0000_s1701" style="position:absolute;left:3307;top:8367;width:201;height:230;mso-wrap-style:none" filled="f" stroked="f">
                <v:textbox style="mso-next-textbox:#_x0000_s1701;mso-fit-shape-to-text:t" inset="0,0,0,0">
                  <w:txbxContent>
                    <w:p w:rsidR="00317EF8" w:rsidRDefault="00317EF8" w:rsidP="00AD0256">
                      <w:r>
                        <w:rPr>
                          <w:color w:val="000000"/>
                          <w:sz w:val="20"/>
                          <w:szCs w:val="20"/>
                        </w:rPr>
                        <w:t>29</w:t>
                      </w:r>
                    </w:p>
                  </w:txbxContent>
                </v:textbox>
              </v:rect>
              <v:rect id="_x0000_s1702" style="position:absolute;left:4134;top:8367;width:201;height:230;mso-wrap-style:none" filled="f" stroked="f">
                <v:textbox style="mso-next-textbox:#_x0000_s1702;mso-fit-shape-to-text:t" inset="0,0,0,0">
                  <w:txbxContent>
                    <w:p w:rsidR="00317EF8" w:rsidRDefault="00317EF8" w:rsidP="00AD0256">
                      <w:r>
                        <w:rPr>
                          <w:color w:val="000000"/>
                          <w:sz w:val="20"/>
                          <w:szCs w:val="20"/>
                        </w:rPr>
                        <w:t>26</w:t>
                      </w:r>
                    </w:p>
                  </w:txbxContent>
                </v:textbox>
              </v:rect>
              <v:rect id="_x0000_s1703" style="position:absolute;left:7849;top:8367;width:201;height:230;mso-wrap-style:none" filled="f" stroked="f">
                <v:textbox style="mso-next-textbox:#_x0000_s1703;mso-fit-shape-to-text:t" inset="0,0,0,0">
                  <w:txbxContent>
                    <w:p w:rsidR="00317EF8" w:rsidRDefault="00317EF8" w:rsidP="00AD0256">
                      <w:r>
                        <w:rPr>
                          <w:color w:val="000000"/>
                          <w:sz w:val="20"/>
                          <w:szCs w:val="20"/>
                        </w:rPr>
                        <w:t>29</w:t>
                      </w:r>
                    </w:p>
                  </w:txbxContent>
                </v:textbox>
              </v:rect>
              <v:rect id="_x0000_s1704" style="position:absolute;left:8675;top:8367;width:201;height:230;mso-wrap-style:none" filled="f" stroked="f">
                <v:textbox style="mso-next-textbox:#_x0000_s1704;mso-fit-shape-to-text:t" inset="0,0,0,0">
                  <w:txbxContent>
                    <w:p w:rsidR="00317EF8" w:rsidRDefault="00317EF8" w:rsidP="00AD0256">
                      <w:r>
                        <w:rPr>
                          <w:color w:val="000000"/>
                          <w:sz w:val="20"/>
                          <w:szCs w:val="20"/>
                        </w:rPr>
                        <w:t>27</w:t>
                      </w:r>
                    </w:p>
                  </w:txbxContent>
                </v:textbox>
              </v:rect>
              <v:rect id="_x0000_s1705" style="position:absolute;left:458;top:8621;width:456;height:230;mso-wrap-style:none" filled="f" stroked="f">
                <v:textbox style="mso-next-textbox:#_x0000_s1705;mso-fit-shape-to-text:t" inset="0,0,0,0">
                  <w:txbxContent>
                    <w:p w:rsidR="00317EF8" w:rsidRDefault="00317EF8" w:rsidP="00AD0256">
                      <w:r>
                        <w:rPr>
                          <w:color w:val="000000"/>
                          <w:sz w:val="20"/>
                          <w:szCs w:val="20"/>
                        </w:rPr>
                        <w:t>Mean</w:t>
                      </w:r>
                    </w:p>
                  </w:txbxContent>
                </v:textbox>
              </v:rect>
              <v:rect id="_x0000_s1706" style="position:absolute;left:3231;top:8621;width:351;height:230;mso-wrap-style:none" filled="f" stroked="f">
                <v:textbox style="mso-next-textbox:#_x0000_s1706;mso-fit-shape-to-text:t" inset="0,0,0,0">
                  <w:txbxContent>
                    <w:p w:rsidR="00317EF8" w:rsidRDefault="00317EF8" w:rsidP="00AD0256">
                      <w:r>
                        <w:rPr>
                          <w:color w:val="000000"/>
                          <w:sz w:val="20"/>
                          <w:szCs w:val="20"/>
                        </w:rPr>
                        <w:t>25.2</w:t>
                      </w:r>
                    </w:p>
                  </w:txbxContent>
                </v:textbox>
              </v:rect>
              <v:rect id="_x0000_s1707" style="position:absolute;left:4134;top:8621;width:201;height:230;mso-wrap-style:none" filled="f" stroked="f">
                <v:textbox style="mso-next-textbox:#_x0000_s1707;mso-fit-shape-to-text:t" inset="0,0,0,0">
                  <w:txbxContent>
                    <w:p w:rsidR="00317EF8" w:rsidRDefault="00317EF8" w:rsidP="00AD0256">
                      <w:r>
                        <w:rPr>
                          <w:color w:val="000000"/>
                          <w:sz w:val="20"/>
                          <w:szCs w:val="20"/>
                        </w:rPr>
                        <w:t>27</w:t>
                      </w:r>
                    </w:p>
                  </w:txbxContent>
                </v:textbox>
              </v:rect>
              <v:rect id="_x0000_s1708" style="position:absolute;left:4847;top:8621;width:201;height:230;mso-wrap-style:none" filled="f" stroked="f">
                <v:textbox style="mso-next-textbox:#_x0000_s1708;mso-fit-shape-to-text:t" inset="0,0,0,0">
                  <w:txbxContent>
                    <w:p w:rsidR="00317EF8" w:rsidRDefault="00317EF8" w:rsidP="00AD0256">
                      <w:r>
                        <w:rPr>
                          <w:color w:val="000000"/>
                          <w:sz w:val="20"/>
                          <w:szCs w:val="20"/>
                        </w:rPr>
                        <w:t>29</w:t>
                      </w:r>
                    </w:p>
                  </w:txbxContent>
                </v:textbox>
              </v:rect>
              <v:rect id="_x0000_s1709" style="position:absolute;left:5572;top:8621;width:351;height:230;mso-wrap-style:none" filled="f" stroked="f">
                <v:textbox style="mso-next-textbox:#_x0000_s1709;mso-fit-shape-to-text:t" inset="0,0,0,0">
                  <w:txbxContent>
                    <w:p w:rsidR="00317EF8" w:rsidRDefault="00317EF8" w:rsidP="00AD0256">
                      <w:r>
                        <w:rPr>
                          <w:color w:val="000000"/>
                          <w:sz w:val="20"/>
                          <w:szCs w:val="20"/>
                        </w:rPr>
                        <w:t>28.1</w:t>
                      </w:r>
                    </w:p>
                  </w:txbxContent>
                </v:textbox>
              </v:rect>
              <v:rect id="_x0000_s1710" style="position:absolute;left:7849;top:8621;width:201;height:230;mso-wrap-style:none" filled="f" stroked="f">
                <v:textbox style="mso-next-textbox:#_x0000_s1710;mso-fit-shape-to-text:t" inset="0,0,0,0">
                  <w:txbxContent>
                    <w:p w:rsidR="00317EF8" w:rsidRDefault="00317EF8" w:rsidP="00AD0256">
                      <w:r>
                        <w:rPr>
                          <w:color w:val="000000"/>
                          <w:sz w:val="20"/>
                          <w:szCs w:val="20"/>
                        </w:rPr>
                        <w:t>28</w:t>
                      </w:r>
                    </w:p>
                  </w:txbxContent>
                </v:textbox>
              </v:rect>
              <v:rect id="_x0000_s1711" style="position:absolute;left:8675;top:8621;width:201;height:230;mso-wrap-style:none" filled="f" stroked="f">
                <v:textbox style="mso-next-textbox:#_x0000_s1711;mso-fit-shape-to-text:t" inset="0,0,0,0">
                  <w:txbxContent>
                    <w:p w:rsidR="00317EF8" w:rsidRDefault="00317EF8" w:rsidP="00AD0256">
                      <w:r>
                        <w:rPr>
                          <w:color w:val="000000"/>
                          <w:sz w:val="20"/>
                          <w:szCs w:val="20"/>
                        </w:rPr>
                        <w:t>26</w:t>
                      </w:r>
                    </w:p>
                  </w:txbxContent>
                </v:textbox>
              </v:rect>
              <v:rect id="_x0000_s1712" style="position:absolute;left:9388;top:8621;width:201;height:230;mso-wrap-style:none" filled="f" stroked="f">
                <v:textbox style="mso-next-textbox:#_x0000_s1712;mso-fit-shape-to-text:t" inset="0,0,0,0">
                  <w:txbxContent>
                    <w:p w:rsidR="00317EF8" w:rsidRDefault="00317EF8" w:rsidP="00AD0256">
                      <w:r>
                        <w:rPr>
                          <w:color w:val="000000"/>
                          <w:sz w:val="20"/>
                          <w:szCs w:val="20"/>
                        </w:rPr>
                        <w:t>29</w:t>
                      </w:r>
                    </w:p>
                  </w:txbxContent>
                </v:textbox>
              </v:rect>
              <v:rect id="_x0000_s1713" style="position:absolute;left:10189;top:8621;width:201;height:230;mso-wrap-style:none" filled="f" stroked="f">
                <v:textbox style="mso-next-textbox:#_x0000_s1713;mso-fit-shape-to-text:t" inset="0,0,0,0">
                  <w:txbxContent>
                    <w:p w:rsidR="00317EF8" w:rsidRDefault="00317EF8" w:rsidP="00AD0256">
                      <w:r>
                        <w:rPr>
                          <w:color w:val="000000"/>
                          <w:sz w:val="20"/>
                          <w:szCs w:val="20"/>
                        </w:rPr>
                        <w:t>29</w:t>
                      </w:r>
                    </w:p>
                  </w:txbxContent>
                </v:textbox>
              </v:rect>
              <v:rect id="_x0000_s1714" style="position:absolute;left:1806;top:5061;width:695;height:230;mso-wrap-style:none" filled="f" stroked="f">
                <v:textbox style="mso-next-textbox:#_x0000_s1714;mso-fit-shape-to-text:t" inset="0,0,0,0">
                  <w:txbxContent>
                    <w:p w:rsidR="00317EF8" w:rsidRDefault="00317EF8" w:rsidP="00AD0256">
                      <w:r>
                        <w:rPr>
                          <w:color w:val="000000"/>
                          <w:sz w:val="20"/>
                          <w:szCs w:val="20"/>
                        </w:rPr>
                        <w:t>Child #4</w:t>
                      </w:r>
                    </w:p>
                  </w:txbxContent>
                </v:textbox>
              </v:rect>
              <v:rect id="_x0000_s1715" style="position:absolute;left:3524;top:5061;width:695;height:230;mso-wrap-style:none" filled="f" stroked="f">
                <v:textbox style="mso-next-textbox:#_x0000_s1715;mso-fit-shape-to-text:t" inset="0,0,0,0">
                  <w:txbxContent>
                    <w:p w:rsidR="00317EF8" w:rsidRDefault="00317EF8" w:rsidP="00AD0256">
                      <w:r>
                        <w:rPr>
                          <w:color w:val="000000"/>
                          <w:sz w:val="20"/>
                          <w:szCs w:val="20"/>
                        </w:rPr>
                        <w:t>Child #4</w:t>
                      </w:r>
                    </w:p>
                  </w:txbxContent>
                </v:textbox>
              </v:rect>
            </v:group>
            <v:rect id="_x0000_s1716" style="position:absolute;left:5152;top:5061;width:695;height:230;mso-wrap-style:none" filled="f" stroked="f">
              <v:textbox style="mso-next-textbox:#_x0000_s1716;mso-fit-shape-to-text:t" inset="0,0,0,0">
                <w:txbxContent>
                  <w:p w:rsidR="00317EF8" w:rsidRDefault="00317EF8" w:rsidP="00AD0256">
                    <w:r>
                      <w:rPr>
                        <w:color w:val="000000"/>
                        <w:sz w:val="20"/>
                        <w:szCs w:val="20"/>
                      </w:rPr>
                      <w:t>Child #4</w:t>
                    </w:r>
                  </w:p>
                </w:txbxContent>
              </v:textbox>
            </v:rect>
            <v:rect id="_x0000_s1717" style="position:absolute;left:6589;top:5061;width:695;height:230;mso-wrap-style:none" filled="f" stroked="f">
              <v:textbox style="mso-next-textbox:#_x0000_s1717;mso-fit-shape-to-text:t" inset="0,0,0,0">
                <w:txbxContent>
                  <w:p w:rsidR="00317EF8" w:rsidRDefault="00317EF8" w:rsidP="00AD0256">
                    <w:r>
                      <w:rPr>
                        <w:color w:val="000000"/>
                        <w:sz w:val="20"/>
                        <w:szCs w:val="20"/>
                      </w:rPr>
                      <w:t>Child #5</w:t>
                    </w:r>
                  </w:p>
                </w:txbxContent>
              </v:textbox>
            </v:rect>
            <v:rect id="_x0000_s1718" style="position:absolute;left:8065;top:5061;width:695;height:230;mso-wrap-style:none" filled="f" stroked="f">
              <v:textbox style="mso-next-textbox:#_x0000_s1718;mso-fit-shape-to-text:t" inset="0,0,0,0">
                <w:txbxContent>
                  <w:p w:rsidR="00317EF8" w:rsidRDefault="00317EF8" w:rsidP="00AD0256">
                    <w:r>
                      <w:rPr>
                        <w:color w:val="000000"/>
                        <w:sz w:val="20"/>
                        <w:szCs w:val="20"/>
                      </w:rPr>
                      <w:t>Child #5</w:t>
                    </w:r>
                  </w:p>
                </w:txbxContent>
              </v:textbox>
            </v:rect>
            <v:rect id="_x0000_s1719" style="position:absolute;left:1857;top:216;width:8016;height:230;mso-wrap-style:none" filled="f" stroked="f">
              <v:textbox style="mso-next-textbox:#_x0000_s1719;mso-fit-shape-to-text:t" inset="0,0,0,0">
                <w:txbxContent>
                  <w:p w:rsidR="00317EF8" w:rsidRDefault="00317EF8" w:rsidP="00AD0256">
                    <w:r>
                      <w:rPr>
                        <w:color w:val="000000"/>
                        <w:sz w:val="20"/>
                        <w:szCs w:val="20"/>
                      </w:rPr>
                      <w:t>Table - State/ Trait Anxiety Inventory for Children (STAIC) Raw Scores, all 12 days, Phases B &amp; C</w:t>
                    </w:r>
                  </w:p>
                </w:txbxContent>
              </v:textbox>
            </v:rect>
            <v:rect id="_x0000_s1720" style="position:absolute;left:9693;top:5061;width:695;height:230;mso-wrap-style:none" filled="f" stroked="f">
              <v:textbox style="mso-next-textbox:#_x0000_s1720;mso-fit-shape-to-text:t" inset="0,0,0,0">
                <w:txbxContent>
                  <w:p w:rsidR="00317EF8" w:rsidRDefault="00317EF8" w:rsidP="00AD0256">
                    <w:r>
                      <w:rPr>
                        <w:color w:val="000000"/>
                        <w:sz w:val="20"/>
                        <w:szCs w:val="20"/>
                      </w:rPr>
                      <w:t>Child #5</w:t>
                    </w:r>
                  </w:p>
                </w:txbxContent>
              </v:textbox>
            </v:rect>
            <v:rect id="_x0000_s1721" style="position:absolute;left:6488;top:750;width:814;height:184;mso-wrap-style:none" filled="f" stroked="f">
              <v:textbox style="mso-next-textbox:#_x0000_s1721;mso-fit-shape-to-text:t" inset="0,0,0,0">
                <w:txbxContent>
                  <w:p w:rsidR="00317EF8" w:rsidRDefault="00317EF8" w:rsidP="00AD0256">
                    <w:r>
                      <w:rPr>
                        <w:color w:val="000000"/>
                        <w:sz w:val="16"/>
                        <w:szCs w:val="16"/>
                      </w:rPr>
                      <w:t>STAIC Trait</w:t>
                    </w:r>
                  </w:p>
                </w:txbxContent>
              </v:textbox>
            </v:rect>
            <v:rect id="_x0000_s1722" style="position:absolute;left:6589;top:992;width:695;height:230;mso-wrap-style:none" filled="f" stroked="f">
              <v:textbox style="mso-next-textbox:#_x0000_s1722;mso-fit-shape-to-text:t" inset="0,0,0,0">
                <w:txbxContent>
                  <w:p w:rsidR="00317EF8" w:rsidRDefault="00317EF8" w:rsidP="00AD0256">
                    <w:r>
                      <w:rPr>
                        <w:color w:val="000000"/>
                        <w:sz w:val="20"/>
                        <w:szCs w:val="20"/>
                      </w:rPr>
                      <w:t>Child #3</w:t>
                    </w:r>
                  </w:p>
                </w:txbxContent>
              </v:textbox>
            </v:rect>
            <v:rect id="_x0000_s1723" style="position:absolute;left:7632;top:534;width:1423;height:184;mso-wrap-style:none" filled="f" stroked="f">
              <v:textbox style="mso-next-textbox:#_x0000_s1723;mso-fit-shape-to-text:t" inset="0,0,0,0">
                <w:txbxContent>
                  <w:p w:rsidR="00317EF8" w:rsidRDefault="00317EF8" w:rsidP="00AD0256">
                    <w:r>
                      <w:rPr>
                        <w:color w:val="000000"/>
                        <w:sz w:val="16"/>
                        <w:szCs w:val="16"/>
                      </w:rPr>
                      <w:t xml:space="preserve">STAIC State Drawing </w:t>
                    </w:r>
                  </w:p>
                </w:txbxContent>
              </v:textbox>
            </v:rect>
            <v:rect id="_x0000_s1724" style="position:absolute;left:7696;top:750;width:1294;height:184;mso-wrap-style:none" filled="f" stroked="f">
              <v:textbox style="mso-next-textbox:#_x0000_s1724;mso-fit-shape-to-text:t" inset="0,0,0,0">
                <w:txbxContent>
                  <w:p w:rsidR="00317EF8" w:rsidRDefault="00317EF8" w:rsidP="00AD0256">
                    <w:proofErr w:type="gramStart"/>
                    <w:r>
                      <w:rPr>
                        <w:color w:val="000000"/>
                        <w:sz w:val="16"/>
                        <w:szCs w:val="16"/>
                      </w:rPr>
                      <w:t>and</w:t>
                    </w:r>
                    <w:proofErr w:type="gramEnd"/>
                    <w:r>
                      <w:rPr>
                        <w:color w:val="000000"/>
                        <w:sz w:val="16"/>
                        <w:szCs w:val="16"/>
                      </w:rPr>
                      <w:t xml:space="preserve"> writing Phase B</w:t>
                    </w:r>
                  </w:p>
                </w:txbxContent>
              </v:textbox>
            </v:rect>
            <v:rect id="_x0000_s1725" style="position:absolute;left:8065;top:992;width:695;height:230;mso-wrap-style:none" filled="f" stroked="f">
              <v:textbox style="mso-next-textbox:#_x0000_s1725;mso-fit-shape-to-text:t" inset="0,0,0,0">
                <w:txbxContent>
                  <w:p w:rsidR="00317EF8" w:rsidRDefault="00317EF8" w:rsidP="00AD0256">
                    <w:r>
                      <w:rPr>
                        <w:color w:val="000000"/>
                        <w:sz w:val="20"/>
                        <w:szCs w:val="20"/>
                      </w:rPr>
                      <w:t>Child #3</w:t>
                    </w:r>
                  </w:p>
                </w:txbxContent>
              </v:textbox>
            </v:rect>
            <v:rect id="_x0000_s1726" style="position:absolute;left:9337;top:534;width:1298;height:184;mso-wrap-style:none" filled="f" stroked="f">
              <v:textbox style="mso-next-textbox:#_x0000_s1726;mso-fit-shape-to-text:t" inset="0,0,0,0">
                <w:txbxContent>
                  <w:p w:rsidR="00317EF8" w:rsidRDefault="00317EF8" w:rsidP="00AD0256">
                    <w:r>
                      <w:rPr>
                        <w:color w:val="000000"/>
                        <w:sz w:val="16"/>
                        <w:szCs w:val="16"/>
                      </w:rPr>
                      <w:t xml:space="preserve">STAIC State Riding </w:t>
                    </w:r>
                  </w:p>
                </w:txbxContent>
              </v:textbox>
            </v:rect>
            <v:rect id="_x0000_s1727" style="position:absolute;left:9235;top:750;width:1454;height:184;mso-wrap-style:none" filled="f" stroked="f">
              <v:textbox style="mso-next-textbox:#_x0000_s1727;mso-fit-shape-to-text:t" inset="0,0,0,0">
                <w:txbxContent>
                  <w:p w:rsidR="00317EF8" w:rsidRDefault="00317EF8" w:rsidP="00AD0256">
                    <w:proofErr w:type="gramStart"/>
                    <w:r>
                      <w:rPr>
                        <w:color w:val="000000"/>
                        <w:sz w:val="16"/>
                        <w:szCs w:val="16"/>
                      </w:rPr>
                      <w:t>and</w:t>
                    </w:r>
                    <w:proofErr w:type="gramEnd"/>
                    <w:r>
                      <w:rPr>
                        <w:color w:val="000000"/>
                        <w:sz w:val="16"/>
                        <w:szCs w:val="16"/>
                      </w:rPr>
                      <w:t xml:space="preserve"> grooming Phase C</w:t>
                    </w:r>
                  </w:p>
                </w:txbxContent>
              </v:textbox>
            </v:rect>
            <v:rect id="_x0000_s1728" style="position:absolute;left:9693;top:992;width:695;height:230;mso-wrap-style:none" filled="f" stroked="f">
              <v:textbox style="mso-next-textbox:#_x0000_s1728;mso-fit-shape-to-text:t" inset="0,0,0,0">
                <w:txbxContent>
                  <w:p w:rsidR="00317EF8" w:rsidRDefault="00317EF8" w:rsidP="00AD0256">
                    <w:r>
                      <w:rPr>
                        <w:color w:val="000000"/>
                        <w:sz w:val="20"/>
                        <w:szCs w:val="20"/>
                      </w:rPr>
                      <w:t>Child #3</w:t>
                    </w:r>
                  </w:p>
                </w:txbxContent>
              </v:textbox>
            </v:rect>
            <v:rect id="_x0000_s1729" style="position:absolute;left:1806;top:992;width:695;height:230;mso-wrap-style:none" filled="f" stroked="f">
              <v:textbox style="mso-next-textbox:#_x0000_s1729;mso-fit-shape-to-text:t" inset="0,0,0,0">
                <w:txbxContent>
                  <w:p w:rsidR="00317EF8" w:rsidRDefault="00317EF8" w:rsidP="00AD0256">
                    <w:r>
                      <w:rPr>
                        <w:color w:val="000000"/>
                        <w:sz w:val="20"/>
                        <w:szCs w:val="20"/>
                      </w:rPr>
                      <w:t>Child #1</w:t>
                    </w:r>
                  </w:p>
                </w:txbxContent>
              </v:textbox>
            </v:rect>
            <v:rect id="_x0000_s1730" style="position:absolute;left:1705;top:750;width:814;height:184;mso-wrap-style:none" filled="f" stroked="f">
              <v:textbox style="mso-next-textbox:#_x0000_s1730;mso-fit-shape-to-text:t" inset="0,0,0,0">
                <w:txbxContent>
                  <w:p w:rsidR="00317EF8" w:rsidRDefault="00317EF8" w:rsidP="00AD0256">
                    <w:r>
                      <w:rPr>
                        <w:color w:val="000000"/>
                        <w:sz w:val="16"/>
                        <w:szCs w:val="16"/>
                      </w:rPr>
                      <w:t>STAIC Trait</w:t>
                    </w:r>
                  </w:p>
                </w:txbxContent>
              </v:textbox>
            </v:rect>
            <v:rect id="_x0000_s1731" style="position:absolute;left:3091;top:534;width:1423;height:184;mso-wrap-style:none" filled="f" stroked="f">
              <v:textbox style="mso-next-textbox:#_x0000_s1731;mso-fit-shape-to-text:t" inset="0,0,0,0">
                <w:txbxContent>
                  <w:p w:rsidR="00317EF8" w:rsidRDefault="00317EF8" w:rsidP="00AD0256">
                    <w:r>
                      <w:rPr>
                        <w:color w:val="000000"/>
                        <w:sz w:val="16"/>
                        <w:szCs w:val="16"/>
                      </w:rPr>
                      <w:t xml:space="preserve">STAIC State Drawing </w:t>
                    </w:r>
                  </w:p>
                </w:txbxContent>
              </v:textbox>
            </v:rect>
            <v:rect id="_x0000_s1732" style="position:absolute;left:3155;top:750;width:1294;height:184;mso-wrap-style:none" filled="f" stroked="f">
              <v:textbox style="mso-next-textbox:#_x0000_s1732;mso-fit-shape-to-text:t" inset="0,0,0,0">
                <w:txbxContent>
                  <w:p w:rsidR="00317EF8" w:rsidRDefault="00317EF8" w:rsidP="00AD0256">
                    <w:proofErr w:type="gramStart"/>
                    <w:r>
                      <w:rPr>
                        <w:color w:val="000000"/>
                        <w:sz w:val="16"/>
                        <w:szCs w:val="16"/>
                      </w:rPr>
                      <w:t>and</w:t>
                    </w:r>
                    <w:proofErr w:type="gramEnd"/>
                    <w:r>
                      <w:rPr>
                        <w:color w:val="000000"/>
                        <w:sz w:val="16"/>
                        <w:szCs w:val="16"/>
                      </w:rPr>
                      <w:t xml:space="preserve"> writing Phase B</w:t>
                    </w:r>
                  </w:p>
                </w:txbxContent>
              </v:textbox>
            </v:rect>
            <v:rect id="_x0000_s1733" style="position:absolute;left:3524;top:992;width:695;height:230;mso-wrap-style:none" filled="f" stroked="f">
              <v:textbox style="mso-next-textbox:#_x0000_s1733;mso-fit-shape-to-text:t" inset="0,0,0,0">
                <w:txbxContent>
                  <w:p w:rsidR="00317EF8" w:rsidRDefault="00317EF8" w:rsidP="00AD0256">
                    <w:r>
                      <w:rPr>
                        <w:color w:val="000000"/>
                        <w:sz w:val="20"/>
                        <w:szCs w:val="20"/>
                      </w:rPr>
                      <w:t>Child #1</w:t>
                    </w:r>
                  </w:p>
                </w:txbxContent>
              </v:textbox>
            </v:rect>
            <v:rect id="_x0000_s1734" style="position:absolute;left:4796;top:534;width:1298;height:184;mso-wrap-style:none" filled="f" stroked="f">
              <v:textbox style="mso-next-textbox:#_x0000_s1734;mso-fit-shape-to-text:t" inset="0,0,0,0">
                <w:txbxContent>
                  <w:p w:rsidR="00317EF8" w:rsidRDefault="00317EF8" w:rsidP="00AD0256">
                    <w:r>
                      <w:rPr>
                        <w:color w:val="000000"/>
                        <w:sz w:val="16"/>
                        <w:szCs w:val="16"/>
                      </w:rPr>
                      <w:t xml:space="preserve">STAIC State Riding </w:t>
                    </w:r>
                  </w:p>
                </w:txbxContent>
              </v:textbox>
            </v:rect>
            <v:rect id="_x0000_s1735" style="position:absolute;left:4694;top:750;width:1454;height:184;mso-wrap-style:none" filled="f" stroked="f">
              <v:textbox style="mso-next-textbox:#_x0000_s1735;mso-fit-shape-to-text:t" inset="0,0,0,0">
                <w:txbxContent>
                  <w:p w:rsidR="00317EF8" w:rsidRDefault="00317EF8" w:rsidP="00AD0256">
                    <w:proofErr w:type="gramStart"/>
                    <w:r>
                      <w:rPr>
                        <w:color w:val="000000"/>
                        <w:sz w:val="16"/>
                        <w:szCs w:val="16"/>
                      </w:rPr>
                      <w:t>and</w:t>
                    </w:r>
                    <w:proofErr w:type="gramEnd"/>
                    <w:r>
                      <w:rPr>
                        <w:color w:val="000000"/>
                        <w:sz w:val="16"/>
                        <w:szCs w:val="16"/>
                      </w:rPr>
                      <w:t xml:space="preserve"> grooming Phase C</w:t>
                    </w:r>
                  </w:p>
                </w:txbxContent>
              </v:textbox>
            </v:rect>
            <v:rect id="_x0000_s1736" style="position:absolute;left:5152;top:992;width:695;height:230;mso-wrap-style:none" filled="f" stroked="f">
              <v:textbox style="mso-next-textbox:#_x0000_s1736;mso-fit-shape-to-text:t" inset="0,0,0,0">
                <w:txbxContent>
                  <w:p w:rsidR="00317EF8" w:rsidRDefault="00317EF8" w:rsidP="00AD0256">
                    <w:r>
                      <w:rPr>
                        <w:color w:val="000000"/>
                        <w:sz w:val="20"/>
                        <w:szCs w:val="20"/>
                      </w:rPr>
                      <w:t>Child #1</w:t>
                    </w:r>
                  </w:p>
                </w:txbxContent>
              </v:textbox>
            </v:rect>
            <v:line id="_x0000_s1737" style="position:absolute" from="420,432" to="421,1475" strokeweight="0"/>
            <v:rect id="_x0000_s1738" style="position:absolute;left:420;top:432;width:13;height:1043" fillcolor="black" stroked="f"/>
            <v:line id="_x0000_s1739" style="position:absolute" from="10787,445" to="10788,1475" strokeweight="0"/>
            <v:rect id="_x0000_s1740" style="position:absolute;left:10787;top:445;width:13;height:1030" fillcolor="black" stroked="f"/>
            <v:line id="_x0000_s1741" style="position:absolute" from="420,4768" to="421,5290" strokeweight="0"/>
            <v:rect id="_x0000_s1742" style="position:absolute;left:420;top:4768;width:13;height:522" fillcolor="black" stroked="f"/>
            <v:line id="_x0000_s1743" style="position:absolute" from="420,8583" to="421,8850" strokeweight="0"/>
            <v:rect id="_x0000_s1744" style="position:absolute;left:420;top:8583;width:13;height:267" fillcolor="black" stroked="f"/>
            <v:line id="_x0000_s1745" style="position:absolute" from="1234,445" to="1235,1475" strokeweight="0"/>
            <v:rect id="_x0000_s1746" style="position:absolute;left:1234;top:445;width:13;height:1030" fillcolor="black" stroked="f"/>
            <v:line id="_x0000_s1747" style="position:absolute" from="2989,445" to="2990,966" strokeweight="0"/>
            <v:rect id="_x0000_s1748" style="position:absolute;left:2989;top:445;width:13;height:521" fillcolor="black" stroked="f"/>
            <v:line id="_x0000_s1749" style="position:absolute" from="4656,445" to="4657,966" strokeweight="0"/>
            <v:rect id="_x0000_s1750" style="position:absolute;left:4656;top:445;width:12;height:521" fillcolor="black" stroked="f"/>
            <v:line id="_x0000_s1751" style="position:absolute" from="6246,445" to="6247,966" strokeweight="0"/>
            <v:rect id="_x0000_s1752" style="position:absolute;left:6246;top:445;width:13;height:521" fillcolor="black" stroked="f"/>
            <v:line id="_x0000_s1753" style="position:absolute" from="7531,445" to="7532,966" strokeweight="0"/>
            <v:rect id="_x0000_s1754" style="position:absolute;left:7531;top:445;width:12;height:521" fillcolor="black" stroked="f"/>
            <v:line id="_x0000_s1755" style="position:absolute" from="9197,445" to="9198,966" strokeweight="0"/>
            <v:rect id="_x0000_s1756" style="position:absolute;left:9197;top:445;width:13;height:521" fillcolor="black" stroked="f"/>
            <v:line id="_x0000_s1757" style="position:absolute" from="10787,4781" to="10788,5290" strokeweight="0"/>
            <v:rect id="_x0000_s1758" style="position:absolute;left:10787;top:4781;width:13;height:509" fillcolor="black" stroked="f"/>
            <v:line id="_x0000_s1759" style="position:absolute" from="433,432" to="10800,433" strokeweight="0"/>
            <v:rect id="_x0000_s1760" style="position:absolute;left:433;top:432;width:10367;height:13" fillcolor="black" stroked="f"/>
            <v:line id="_x0000_s1761" style="position:absolute" from="1247,954" to="10800,955" strokeweight="0"/>
            <v:rect id="_x0000_s1762" style="position:absolute;left:1247;top:954;width:9553;height:12" fillcolor="black" stroked="f"/>
            <v:line id="_x0000_s1763" style="position:absolute" from="433,1462" to="10800,1463" strokeweight="0"/>
            <v:rect id="_x0000_s1764" style="position:absolute;left:433;top:1462;width:10367;height:13" fillcolor="black" stroked="f"/>
            <v:line id="_x0000_s1765" style="position:absolute" from="433,4768" to="10800,4769" strokeweight="0"/>
            <v:rect id="_x0000_s1766" style="position:absolute;left:433;top:4768;width:10367;height:13" fillcolor="black" stroked="f"/>
            <v:line id="_x0000_s1767" style="position:absolute" from="433,5023" to="10800,5024" strokeweight="0"/>
            <v:rect id="_x0000_s1768" style="position:absolute;left:433;top:5023;width:10367;height:12" fillcolor="black" stroked="f"/>
            <v:line id="_x0000_s1769" style="position:absolute" from="433,5277" to="10800,5278" strokeweight="0"/>
            <v:rect id="_x0000_s1770" style="position:absolute;left:433;top:5277;width:10367;height:13" fillcolor="black" stroked="f"/>
            <v:line id="_x0000_s1771" style="position:absolute" from="433,8583" to="10800,8584" strokeweight="0"/>
            <v:rect id="_x0000_s1772" style="position:absolute;left:433;top:8583;width:10367;height:12" fillcolor="black" stroked="f"/>
            <v:line id="_x0000_s1773" style="position:absolute" from="433,8837" to="10800,8838" strokeweight="0"/>
            <v:rect id="_x0000_s1774" style="position:absolute;left:433;top:8837;width:10367;height:13" fillcolor="black" stroked="f"/>
            <w10:wrap type="tight"/>
          </v:group>
        </w:pict>
      </w:r>
    </w:p>
    <w:p w:rsidR="00AD0256" w:rsidRPr="00AD0256" w:rsidRDefault="00AD0256" w:rsidP="00AD0256"/>
    <w:p w:rsidR="002E3238" w:rsidRDefault="002E3238" w:rsidP="0082634E">
      <w:pPr>
        <w:spacing w:line="480" w:lineRule="auto"/>
        <w:ind w:left="270"/>
        <w:sectPr w:rsidR="002E3238" w:rsidSect="00AD0256">
          <w:footerReference w:type="default" r:id="rId14"/>
          <w:pgSz w:w="15840" w:h="12240" w:orient="landscape"/>
          <w:pgMar w:top="1440" w:right="1440" w:bottom="1440" w:left="1440" w:header="720" w:footer="720" w:gutter="0"/>
          <w:cols w:space="720"/>
          <w:docGrid w:linePitch="360"/>
        </w:sectPr>
      </w:pPr>
    </w:p>
    <w:p w:rsidR="006C2639" w:rsidRPr="00651173" w:rsidRDefault="006C2639" w:rsidP="00C8627B">
      <w:pPr>
        <w:pStyle w:val="Heading2"/>
        <w:spacing w:before="0" w:after="0" w:line="360" w:lineRule="auto"/>
      </w:pPr>
      <w:bookmarkStart w:id="270" w:name="_Toc250712812"/>
      <w:r w:rsidRPr="00651173">
        <w:lastRenderedPageBreak/>
        <w:t>Heart Rate (HR) results</w:t>
      </w:r>
      <w:bookmarkEnd w:id="270"/>
    </w:p>
    <w:p w:rsidR="00EB2D42" w:rsidRDefault="006C2639" w:rsidP="00C8627B">
      <w:pPr>
        <w:pStyle w:val="Heading3"/>
        <w:spacing w:before="0" w:after="0" w:line="360" w:lineRule="auto"/>
      </w:pPr>
      <w:bookmarkStart w:id="271" w:name="_Toc250712813"/>
      <w:r w:rsidRPr="00ED3279">
        <w:t>Children</w:t>
      </w:r>
      <w:bookmarkEnd w:id="271"/>
    </w:p>
    <w:p w:rsidR="00AD0256" w:rsidRDefault="00AD0256" w:rsidP="00AD0256">
      <w:pPr>
        <w:spacing w:line="360" w:lineRule="auto"/>
        <w:ind w:firstLine="720"/>
      </w:pPr>
      <w:r>
        <w:t>Heart rates (HR) were not consistently collected for every child participant because of equipment malfunction.  The HR results were inconclusive in terms of comparison to horses’ heart rates because of missing data.  From the data that were collected, the graphs and discussion of each child and horse follows.   Heart rates were collected at the same time that salivary cortisol was collected for all participants.</w:t>
      </w:r>
    </w:p>
    <w:p w:rsidR="00EB2D42" w:rsidRPr="00ED3279" w:rsidRDefault="00EB2D42" w:rsidP="00C8627B">
      <w:pPr>
        <w:pStyle w:val="Heading3"/>
        <w:spacing w:before="0" w:after="0" w:line="360" w:lineRule="auto"/>
      </w:pPr>
      <w:bookmarkStart w:id="272" w:name="_Toc250712814"/>
      <w:r w:rsidRPr="00ED3279">
        <w:t>Horses</w:t>
      </w:r>
      <w:bookmarkEnd w:id="272"/>
    </w:p>
    <w:p w:rsidR="00AD0256" w:rsidRDefault="00AD0256" w:rsidP="00AD0256">
      <w:pPr>
        <w:spacing w:line="360" w:lineRule="auto"/>
        <w:ind w:firstLine="720"/>
      </w:pPr>
      <w:r>
        <w:t xml:space="preserve">Heart rate (HR) results were inconclusive in terms of comparison to children’s HRs, in all cases, given the irregularities experienced with the Polar equine monitors.  One of the horses broke a monitor halfway through the study, leaving only one monitor available to collect data.  The HRs that </w:t>
      </w:r>
      <w:proofErr w:type="gramStart"/>
      <w:r>
        <w:t>were</w:t>
      </w:r>
      <w:proofErr w:type="gramEnd"/>
      <w:r>
        <w:t xml:space="preserve"> collected were insufficient for comparison in some cases. Horse’s HRs were collected at the same time that salivary cortisol was collected for all participants.  As is discussed below, there were HR data missing for subjects on several days.  This meant we were unable to compare heart rates between the children and the horses across all days of the study.</w:t>
      </w:r>
    </w:p>
    <w:p w:rsidR="00EB2D42" w:rsidRDefault="00EB2D42" w:rsidP="00181CA7">
      <w:pPr>
        <w:pStyle w:val="Heading3"/>
      </w:pPr>
      <w:bookmarkStart w:id="273" w:name="_Toc250712815"/>
      <w:r w:rsidRPr="005B5457">
        <w:t>Child #1</w:t>
      </w:r>
      <w:bookmarkEnd w:id="273"/>
    </w:p>
    <w:p w:rsidR="00AD0256" w:rsidRDefault="00AD0256" w:rsidP="00AD0256">
      <w:pPr>
        <w:spacing w:line="360" w:lineRule="auto"/>
        <w:ind w:firstLine="720"/>
      </w:pPr>
      <w:r>
        <w:t xml:space="preserve">From the </w:t>
      </w:r>
      <w:proofErr w:type="gramStart"/>
      <w:r>
        <w:t>12  sessions</w:t>
      </w:r>
      <w:proofErr w:type="gramEnd"/>
      <w:r>
        <w:t>, child number one had 11 of the 12 days heart rates recorded, with data missing for day two, which was the first day of her riding and grooming.  With the exception of the last day of phase C, riding and grooming, her mean heart rate appeared to fall steadily through her riding and grooming sessions.  With a return to the second phase B, drawing and writing, HRs started to level off and increase slightly.  The last day of riding included a walk outside the arena, a new experience for this child, on the horse and with her side walkers and coach along, a change that she had been informed about the previous day.  This could have accounted for the changes in heart rate given that she expressed excitement about it at the end of her ride the prior evening</w:t>
      </w:r>
      <w:r w:rsidR="00384DB0">
        <w:t xml:space="preserve"> (see figure 4, p. 76)</w:t>
      </w:r>
      <w:r>
        <w:t>.</w:t>
      </w:r>
    </w:p>
    <w:p w:rsidR="006C2639" w:rsidRDefault="006C2639" w:rsidP="00C8627B">
      <w:pPr>
        <w:pStyle w:val="Heading3"/>
        <w:spacing w:before="0" w:after="0" w:line="360" w:lineRule="auto"/>
      </w:pPr>
      <w:bookmarkStart w:id="274" w:name="_Toc250712816"/>
      <w:r>
        <w:t>Horse #1</w:t>
      </w:r>
      <w:bookmarkEnd w:id="274"/>
    </w:p>
    <w:p w:rsidR="002E3238" w:rsidRDefault="00AD0256" w:rsidP="00C8627B">
      <w:pPr>
        <w:spacing w:line="360" w:lineRule="auto"/>
        <w:ind w:firstLine="720"/>
      </w:pPr>
      <w:r>
        <w:t>Horse number one had five of 12 days HRs collected, four of which were collected during the riding and grooming phase of the study.  Although the data is incomplete it does appear that the heart rate fell slightly over the course of the intervention</w:t>
      </w:r>
      <w:r w:rsidR="00384DB0">
        <w:t xml:space="preserve"> (see figure 5, p.</w:t>
      </w:r>
      <w:r w:rsidR="00A8554C">
        <w:t>76)</w:t>
      </w:r>
      <w:r>
        <w:t xml:space="preserve">.  </w:t>
      </w:r>
    </w:p>
    <w:p w:rsidR="002E3238" w:rsidRDefault="002E3238" w:rsidP="002E3238">
      <w:pPr>
        <w:spacing w:line="480" w:lineRule="auto"/>
        <w:ind w:firstLine="720"/>
      </w:pPr>
    </w:p>
    <w:p w:rsidR="00E3451B" w:rsidRDefault="00E3451B" w:rsidP="006C2639">
      <w:pPr>
        <w:spacing w:line="480" w:lineRule="auto"/>
        <w:ind w:firstLine="720"/>
        <w:sectPr w:rsidR="00E3451B" w:rsidSect="00A47CB5">
          <w:footerReference w:type="even" r:id="rId15"/>
          <w:footerReference w:type="default" r:id="rId16"/>
          <w:pgSz w:w="12240" w:h="15840" w:code="1"/>
          <w:pgMar w:top="1440" w:right="1440" w:bottom="1440" w:left="1440" w:header="720" w:footer="720" w:gutter="0"/>
          <w:cols w:space="720"/>
          <w:docGrid w:linePitch="360"/>
        </w:sectPr>
      </w:pPr>
    </w:p>
    <w:p w:rsidR="00227FD4" w:rsidRDefault="00E3451B">
      <w:pPr>
        <w:spacing w:line="480" w:lineRule="auto"/>
      </w:pPr>
      <w:r w:rsidRPr="00EB4316">
        <w:rPr>
          <w:noProof/>
          <w:bdr w:val="single" w:sz="4" w:space="0" w:color="auto"/>
        </w:rPr>
        <w:lastRenderedPageBreak/>
        <w:drawing>
          <wp:inline distT="0" distB="0" distL="0" distR="0">
            <wp:extent cx="7789961" cy="1970690"/>
            <wp:effectExtent l="19050" t="0" r="20539" b="0"/>
            <wp:docPr id="1" name="Objec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F60C0" w:rsidRPr="00EB4C71" w:rsidRDefault="00EB4C71" w:rsidP="00E83C83">
      <w:pPr>
        <w:pStyle w:val="TableofFigures"/>
        <w:rPr>
          <w:rStyle w:val="BookTitle"/>
          <w:b w:val="0"/>
          <w:bCs/>
          <w:smallCaps w:val="0"/>
          <w:spacing w:val="0"/>
        </w:rPr>
      </w:pPr>
      <w:bookmarkStart w:id="275" w:name="_Toc249780665"/>
      <w:r w:rsidRPr="00EB4C71">
        <w:rPr>
          <w:rStyle w:val="BookTitle"/>
          <w:b w:val="0"/>
          <w:bCs/>
          <w:smallCaps w:val="0"/>
          <w:spacing w:val="0"/>
        </w:rPr>
        <w:t>Figure 4</w:t>
      </w:r>
      <w:r w:rsidR="00D76EAF" w:rsidRPr="00EB4C71">
        <w:rPr>
          <w:rStyle w:val="BookTitle"/>
          <w:b w:val="0"/>
          <w:bCs/>
          <w:smallCaps w:val="0"/>
          <w:spacing w:val="0"/>
        </w:rPr>
        <w:t>:</w:t>
      </w:r>
      <w:r w:rsidR="00E3451B" w:rsidRPr="00EB4C71">
        <w:rPr>
          <w:rStyle w:val="BookTitle"/>
          <w:b w:val="0"/>
          <w:bCs/>
          <w:smallCaps w:val="0"/>
          <w:spacing w:val="0"/>
        </w:rPr>
        <w:t xml:space="preserve"> Child #1 Heart rate means for</w:t>
      </w:r>
      <w:r w:rsidR="00D76EAF" w:rsidRPr="00EB4C71">
        <w:rPr>
          <w:rStyle w:val="BookTitle"/>
          <w:b w:val="0"/>
          <w:bCs/>
          <w:smallCaps w:val="0"/>
          <w:spacing w:val="0"/>
        </w:rPr>
        <w:t xml:space="preserve"> 11 of </w:t>
      </w:r>
      <w:r w:rsidR="00E3451B" w:rsidRPr="00EB4C71">
        <w:rPr>
          <w:rStyle w:val="BookTitle"/>
          <w:b w:val="0"/>
          <w:bCs/>
          <w:smallCaps w:val="0"/>
          <w:spacing w:val="0"/>
        </w:rPr>
        <w:t xml:space="preserve"> 12 days of the intervention.</w:t>
      </w:r>
      <w:bookmarkEnd w:id="275"/>
      <w:r w:rsidR="00E3451B" w:rsidRPr="00EB4C71">
        <w:rPr>
          <w:rStyle w:val="BookTitle"/>
          <w:b w:val="0"/>
          <w:bCs/>
          <w:smallCaps w:val="0"/>
          <w:spacing w:val="0"/>
        </w:rPr>
        <w:t xml:space="preserve">  </w:t>
      </w:r>
    </w:p>
    <w:p w:rsidR="00227FD4" w:rsidRDefault="00E3451B">
      <w:r>
        <w:t xml:space="preserve">Day 1 (D1) is drawing (dr) and writing (wr), day 2 through 7 is riding (r) and grooming (gr).  </w:t>
      </w:r>
      <w:proofErr w:type="gramStart"/>
      <w:r>
        <w:t>Day 8 (D8) through day 12 (D12) is drawing (dr) and writing (wr).</w:t>
      </w:r>
      <w:proofErr w:type="gramEnd"/>
    </w:p>
    <w:p w:rsidR="00227FD4" w:rsidRDefault="00227FD4"/>
    <w:p w:rsidR="00227FD4" w:rsidRDefault="00227FD4"/>
    <w:p w:rsidR="00FC5C94" w:rsidRDefault="00E3451B" w:rsidP="009A62E1">
      <w:pPr>
        <w:spacing w:line="480" w:lineRule="auto"/>
      </w:pPr>
      <w:r w:rsidRPr="00EB4316">
        <w:rPr>
          <w:noProof/>
          <w:bdr w:val="single" w:sz="4" w:space="0" w:color="auto"/>
        </w:rPr>
        <w:drawing>
          <wp:inline distT="0" distB="0" distL="0" distR="0">
            <wp:extent cx="7534275" cy="2124075"/>
            <wp:effectExtent l="19050" t="0" r="9525" b="0"/>
            <wp:docPr id="2"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D76EAF" w:rsidRPr="00D76EAF">
        <w:t xml:space="preserve"> </w:t>
      </w:r>
    </w:p>
    <w:p w:rsidR="007F60C0" w:rsidRPr="00EB4C71" w:rsidRDefault="00EB4C71" w:rsidP="00E83C83">
      <w:pPr>
        <w:pStyle w:val="TableofFigures"/>
        <w:rPr>
          <w:rStyle w:val="BookTitle"/>
          <w:b w:val="0"/>
          <w:bCs/>
          <w:smallCaps w:val="0"/>
          <w:spacing w:val="0"/>
        </w:rPr>
      </w:pPr>
      <w:bookmarkStart w:id="276" w:name="_Toc249780666"/>
      <w:r w:rsidRPr="00EB4C71">
        <w:rPr>
          <w:rStyle w:val="BookTitle"/>
          <w:b w:val="0"/>
          <w:bCs/>
          <w:smallCaps w:val="0"/>
          <w:spacing w:val="0"/>
        </w:rPr>
        <w:t>Figure 5</w:t>
      </w:r>
      <w:r w:rsidR="00D76EAF" w:rsidRPr="00EB4C71">
        <w:rPr>
          <w:rStyle w:val="BookTitle"/>
          <w:b w:val="0"/>
          <w:bCs/>
          <w:smallCaps w:val="0"/>
          <w:spacing w:val="0"/>
        </w:rPr>
        <w:t>: Horse #1 Heart rate means for all 12 days of the intervention.</w:t>
      </w:r>
      <w:bookmarkEnd w:id="276"/>
      <w:r w:rsidR="00D76EAF" w:rsidRPr="00EB4C71">
        <w:rPr>
          <w:rStyle w:val="BookTitle"/>
          <w:b w:val="0"/>
          <w:bCs/>
          <w:smallCaps w:val="0"/>
          <w:spacing w:val="0"/>
        </w:rPr>
        <w:t xml:space="preserve">  </w:t>
      </w:r>
    </w:p>
    <w:p w:rsidR="00E3451B" w:rsidRDefault="00D76EAF" w:rsidP="00FC5C94">
      <w:pPr>
        <w:sectPr w:rsidR="00E3451B" w:rsidSect="002E3238">
          <w:pgSz w:w="15840" w:h="12240" w:orient="landscape" w:code="1"/>
          <w:pgMar w:top="1260" w:right="1440" w:bottom="1440" w:left="1440" w:header="720" w:footer="720" w:gutter="0"/>
          <w:cols w:space="720"/>
          <w:docGrid w:linePitch="360"/>
        </w:sectPr>
      </w:pPr>
      <w:r>
        <w:t xml:space="preserve">Day 1 (D1) is missing </w:t>
      </w:r>
      <w:proofErr w:type="gramStart"/>
      <w:r>
        <w:t>data,</w:t>
      </w:r>
      <w:proofErr w:type="gramEnd"/>
      <w:r>
        <w:t xml:space="preserve"> day 4 through 7 is riding (r) and grooming (gr).  Day 8 (D8) is resting.</w:t>
      </w:r>
      <w:r w:rsidR="00B678B3">
        <w:br w:type="page"/>
      </w:r>
    </w:p>
    <w:p w:rsidR="006C2639" w:rsidRDefault="006C2639" w:rsidP="00C8627B">
      <w:pPr>
        <w:pStyle w:val="Heading3"/>
        <w:spacing w:line="360" w:lineRule="auto"/>
      </w:pPr>
      <w:bookmarkStart w:id="277" w:name="_Toc250712817"/>
      <w:r>
        <w:lastRenderedPageBreak/>
        <w:t>Child #3</w:t>
      </w:r>
      <w:bookmarkEnd w:id="277"/>
    </w:p>
    <w:p w:rsidR="00946824" w:rsidRDefault="00946824" w:rsidP="00946824">
      <w:pPr>
        <w:spacing w:line="360" w:lineRule="auto"/>
        <w:ind w:firstLine="720"/>
      </w:pPr>
      <w:r>
        <w:t>All 12 days of Child #3’s heart rates were collected.  The pattern appears to mimic the STAI -S self report anxiety inventory (see table 1) with minimal changes in heart rate across both phases of the intervention, with a slight decline through day three, four and five of phase C, the riding and grooming and a slight increase in the second phase B, drawing and writing</w:t>
      </w:r>
      <w:r w:rsidR="00A8554C">
        <w:t xml:space="preserve"> (see figure 6, p. 77)</w:t>
      </w:r>
      <w:r>
        <w:t>.</w:t>
      </w:r>
    </w:p>
    <w:p w:rsidR="006C2639" w:rsidRDefault="006C2639" w:rsidP="00C8627B">
      <w:pPr>
        <w:pStyle w:val="Heading3"/>
        <w:spacing w:before="0" w:after="0" w:line="360" w:lineRule="auto"/>
      </w:pPr>
      <w:bookmarkStart w:id="278" w:name="_Toc250712818"/>
      <w:r>
        <w:t>Horse #3</w:t>
      </w:r>
      <w:bookmarkEnd w:id="278"/>
    </w:p>
    <w:p w:rsidR="00946824" w:rsidRDefault="00946824" w:rsidP="00946824">
      <w:pPr>
        <w:spacing w:line="360" w:lineRule="auto"/>
        <w:ind w:firstLine="720"/>
      </w:pPr>
      <w:r>
        <w:t>Horse number three had five of 12 days HR’s collected, four of which were collected during the riding and grooming phase of the study.  There appears to be no change in heart rate until day six, when a slight increase in heart rates occurs and continues until day eight</w:t>
      </w:r>
      <w:r w:rsidR="00A8554C">
        <w:t xml:space="preserve"> (see figure 7, p. 77)</w:t>
      </w:r>
      <w:r>
        <w:t>.</w:t>
      </w:r>
    </w:p>
    <w:p w:rsidR="00384DB0" w:rsidRDefault="006C2639" w:rsidP="00384DB0">
      <w:pPr>
        <w:pStyle w:val="Heading3"/>
        <w:spacing w:before="0" w:after="0" w:line="360" w:lineRule="auto"/>
      </w:pPr>
      <w:r>
        <w:t xml:space="preserve">  </w:t>
      </w:r>
      <w:bookmarkStart w:id="279" w:name="_Toc250712819"/>
      <w:r w:rsidR="00384DB0">
        <w:t>Child #4</w:t>
      </w:r>
      <w:bookmarkEnd w:id="279"/>
    </w:p>
    <w:p w:rsidR="00384DB0" w:rsidRDefault="00384DB0" w:rsidP="00384DB0">
      <w:pPr>
        <w:spacing w:line="360" w:lineRule="auto"/>
        <w:ind w:firstLine="720"/>
      </w:pPr>
      <w:r>
        <w:t>Child number four had only seven of the 12 days’ heart rates collected that were consistent and reliable.  Child number four missed day six of the study and also had HR data missing for days one and day four.  He started his six days of riding and grooming on day four.  There does not appear to be any change in his heart rate across the seven days</w:t>
      </w:r>
      <w:r w:rsidR="00A8554C">
        <w:t xml:space="preserve"> (see figure 8, p. 79)</w:t>
      </w:r>
      <w:r>
        <w:t>.</w:t>
      </w:r>
    </w:p>
    <w:p w:rsidR="00384DB0" w:rsidRDefault="00384DB0" w:rsidP="00384DB0">
      <w:pPr>
        <w:pStyle w:val="Heading3"/>
        <w:spacing w:before="0" w:after="0" w:line="360" w:lineRule="auto"/>
      </w:pPr>
      <w:bookmarkStart w:id="280" w:name="_Toc250712820"/>
      <w:r>
        <w:t>Horse #4</w:t>
      </w:r>
      <w:bookmarkEnd w:id="280"/>
    </w:p>
    <w:p w:rsidR="00384DB0" w:rsidRDefault="00384DB0" w:rsidP="00384DB0">
      <w:pPr>
        <w:spacing w:line="360" w:lineRule="auto"/>
        <w:ind w:firstLine="720"/>
      </w:pPr>
      <w:r>
        <w:t>Horse number 4 had six of 12 days of HR’s collected, five of which were collected during the riding and grooming phase of the study.  Heart rates appear to be somewhat consistent with those of the child he was paired with, through phase C</w:t>
      </w:r>
      <w:r w:rsidR="00A8554C">
        <w:t xml:space="preserve"> (see figure 9, p. 79)</w:t>
      </w:r>
      <w:r>
        <w:t>.</w:t>
      </w:r>
    </w:p>
    <w:p w:rsidR="00384DB0" w:rsidRDefault="00384DB0" w:rsidP="00384DB0">
      <w:pPr>
        <w:pStyle w:val="Heading3"/>
        <w:spacing w:before="0" w:after="0" w:line="360" w:lineRule="auto"/>
      </w:pPr>
      <w:bookmarkStart w:id="281" w:name="_Toc250712821"/>
      <w:r>
        <w:t>Child #5</w:t>
      </w:r>
      <w:bookmarkEnd w:id="281"/>
    </w:p>
    <w:p w:rsidR="00384DB0" w:rsidRDefault="00384DB0" w:rsidP="00384DB0">
      <w:pPr>
        <w:spacing w:line="360" w:lineRule="auto"/>
        <w:ind w:firstLine="720"/>
      </w:pPr>
      <w:r>
        <w:t>Child #5 had 11 of 12 days of heart rates recorded. Child #5 also missed day six of the study, and had heart rate data missing for day three.  Heart rates remained stable throughout both phases of the intervention with a slight decrease near the end</w:t>
      </w:r>
      <w:r w:rsidR="00A8554C">
        <w:t xml:space="preserve"> (see figure 10, p. 80)</w:t>
      </w:r>
      <w:r>
        <w:t>.</w:t>
      </w:r>
    </w:p>
    <w:p w:rsidR="00384DB0" w:rsidRDefault="00384DB0" w:rsidP="00384DB0">
      <w:pPr>
        <w:pStyle w:val="Heading3"/>
        <w:spacing w:before="0" w:after="0" w:line="360" w:lineRule="auto"/>
      </w:pPr>
      <w:bookmarkStart w:id="282" w:name="_Toc250712822"/>
      <w:r>
        <w:t>Horse #5</w:t>
      </w:r>
      <w:bookmarkEnd w:id="282"/>
    </w:p>
    <w:p w:rsidR="00384DB0" w:rsidRDefault="00384DB0" w:rsidP="00384DB0">
      <w:pPr>
        <w:spacing w:line="360" w:lineRule="auto"/>
        <w:ind w:firstLine="720"/>
      </w:pPr>
      <w:r>
        <w:t>Horse # 5 had seven of the twelve days of heart rates collected.  He demonstrated no significant change in heart rate across phase C, riding and grooming</w:t>
      </w:r>
      <w:r w:rsidR="00A8554C">
        <w:t xml:space="preserve"> (see figure 11, p. 80)</w:t>
      </w:r>
      <w:r>
        <w:t xml:space="preserve">.  </w:t>
      </w:r>
    </w:p>
    <w:p w:rsidR="00D76EAF" w:rsidRDefault="00D76EAF" w:rsidP="00C8627B">
      <w:pPr>
        <w:spacing w:line="360" w:lineRule="auto"/>
        <w:ind w:firstLine="720"/>
      </w:pPr>
    </w:p>
    <w:p w:rsidR="00384DB0" w:rsidRDefault="00384DB0" w:rsidP="00C8627B">
      <w:pPr>
        <w:spacing w:line="360" w:lineRule="auto"/>
        <w:ind w:firstLine="720"/>
        <w:sectPr w:rsidR="00384DB0" w:rsidSect="00E3451B">
          <w:pgSz w:w="12240" w:h="15840" w:code="1"/>
          <w:pgMar w:top="1440" w:right="1440" w:bottom="1440" w:left="1440" w:header="720" w:footer="720" w:gutter="0"/>
          <w:cols w:space="720"/>
          <w:docGrid w:linePitch="360"/>
        </w:sectPr>
      </w:pPr>
    </w:p>
    <w:p w:rsidR="006C2639" w:rsidRDefault="00D76EAF" w:rsidP="006D6CC9">
      <w:pPr>
        <w:tabs>
          <w:tab w:val="left" w:pos="90"/>
        </w:tabs>
        <w:spacing w:line="480" w:lineRule="auto"/>
      </w:pPr>
      <w:r w:rsidRPr="00EB4316">
        <w:rPr>
          <w:noProof/>
          <w:bdr w:val="single" w:sz="4" w:space="0" w:color="auto"/>
        </w:rPr>
        <w:lastRenderedPageBreak/>
        <w:drawing>
          <wp:inline distT="0" distB="0" distL="0" distR="0">
            <wp:extent cx="8005598" cy="2567874"/>
            <wp:effectExtent l="19050" t="0" r="14452" b="3876"/>
            <wp:docPr id="3" name="Objec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F60C0" w:rsidRPr="00EB4C71" w:rsidRDefault="00EB4C71" w:rsidP="00E83C83">
      <w:pPr>
        <w:pStyle w:val="TableofFigures"/>
        <w:rPr>
          <w:rStyle w:val="BookTitle"/>
          <w:b w:val="0"/>
          <w:bCs/>
          <w:smallCaps w:val="0"/>
          <w:spacing w:val="0"/>
        </w:rPr>
      </w:pPr>
      <w:bookmarkStart w:id="283" w:name="_Toc249780667"/>
      <w:r w:rsidRPr="00EB4C71">
        <w:rPr>
          <w:rStyle w:val="BookTitle"/>
          <w:b w:val="0"/>
          <w:bCs/>
          <w:smallCaps w:val="0"/>
          <w:spacing w:val="0"/>
        </w:rPr>
        <w:t>Figure 6</w:t>
      </w:r>
      <w:r w:rsidR="00D76EAF" w:rsidRPr="00EB4C71">
        <w:rPr>
          <w:rStyle w:val="BookTitle"/>
          <w:b w:val="0"/>
          <w:bCs/>
          <w:smallCaps w:val="0"/>
          <w:spacing w:val="0"/>
        </w:rPr>
        <w:t>: Child #3 Heart rate means for all 12 days of the intervention.</w:t>
      </w:r>
      <w:bookmarkEnd w:id="283"/>
      <w:r w:rsidR="00D76EAF" w:rsidRPr="00EB4C71">
        <w:rPr>
          <w:rStyle w:val="BookTitle"/>
          <w:b w:val="0"/>
          <w:bCs/>
          <w:smallCaps w:val="0"/>
          <w:spacing w:val="0"/>
        </w:rPr>
        <w:t xml:space="preserve">  </w:t>
      </w:r>
    </w:p>
    <w:p w:rsidR="00227FD4" w:rsidRDefault="00D76EAF">
      <w:r>
        <w:t xml:space="preserve">Day 1 (D1) is drawing (dr) and writing (wr), day 2 through 7 is riding (r) and grooming (gr).  </w:t>
      </w:r>
      <w:proofErr w:type="gramStart"/>
      <w:r>
        <w:t>Day 8 (D8) through day 12 (D12) is drawing (dr) and writing (wr).</w:t>
      </w:r>
      <w:proofErr w:type="gramEnd"/>
      <w:r>
        <w:t xml:space="preserve">  </w:t>
      </w:r>
    </w:p>
    <w:p w:rsidR="00D76EAF" w:rsidRDefault="00D76EAF" w:rsidP="006C2639">
      <w:pPr>
        <w:spacing w:line="480" w:lineRule="auto"/>
      </w:pPr>
      <w:r w:rsidRPr="00EB4316">
        <w:rPr>
          <w:noProof/>
          <w:bdr w:val="single" w:sz="4" w:space="0" w:color="auto"/>
        </w:rPr>
        <w:drawing>
          <wp:inline distT="0" distB="0" distL="0" distR="0">
            <wp:extent cx="7863709" cy="2128344"/>
            <wp:effectExtent l="19050" t="0" r="22991" b="5256"/>
            <wp:docPr id="24" name="Objec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F60C0" w:rsidRPr="00EB4C71" w:rsidRDefault="00EB4C71" w:rsidP="00E83C83">
      <w:pPr>
        <w:pStyle w:val="TableofFigures"/>
        <w:rPr>
          <w:rStyle w:val="BookTitle"/>
          <w:b w:val="0"/>
          <w:bCs/>
          <w:smallCaps w:val="0"/>
          <w:spacing w:val="0"/>
        </w:rPr>
      </w:pPr>
      <w:bookmarkStart w:id="284" w:name="_Toc249780668"/>
      <w:r w:rsidRPr="00EB4C71">
        <w:rPr>
          <w:rStyle w:val="BookTitle"/>
          <w:b w:val="0"/>
          <w:bCs/>
          <w:smallCaps w:val="0"/>
          <w:spacing w:val="0"/>
        </w:rPr>
        <w:t>Figure 7</w:t>
      </w:r>
      <w:r w:rsidR="009A62E1" w:rsidRPr="00EB4C71">
        <w:rPr>
          <w:rStyle w:val="BookTitle"/>
          <w:b w:val="0"/>
          <w:bCs/>
          <w:smallCaps w:val="0"/>
          <w:spacing w:val="0"/>
        </w:rPr>
        <w:t>: Heart rate means for</w:t>
      </w:r>
      <w:r w:rsidR="00987993">
        <w:rPr>
          <w:rStyle w:val="BookTitle"/>
          <w:b w:val="0"/>
          <w:bCs/>
          <w:smallCaps w:val="0"/>
          <w:spacing w:val="0"/>
        </w:rPr>
        <w:t xml:space="preserve"> five </w:t>
      </w:r>
      <w:r w:rsidR="009A62E1" w:rsidRPr="00EB4C71">
        <w:rPr>
          <w:rStyle w:val="BookTitle"/>
          <w:b w:val="0"/>
          <w:bCs/>
          <w:smallCaps w:val="0"/>
          <w:spacing w:val="0"/>
        </w:rPr>
        <w:t>of the 12 days of intervention.</w:t>
      </w:r>
      <w:bookmarkEnd w:id="284"/>
      <w:r w:rsidR="009A62E1" w:rsidRPr="00EB4C71">
        <w:rPr>
          <w:rStyle w:val="BookTitle"/>
          <w:b w:val="0"/>
          <w:bCs/>
          <w:smallCaps w:val="0"/>
          <w:spacing w:val="0"/>
        </w:rPr>
        <w:t xml:space="preserve">  </w:t>
      </w:r>
    </w:p>
    <w:p w:rsidR="009A62E1" w:rsidRDefault="009A62E1" w:rsidP="006D6CC9">
      <w:pPr>
        <w:sectPr w:rsidR="009A62E1" w:rsidSect="002E3238">
          <w:pgSz w:w="15840" w:h="12240" w:orient="landscape" w:code="1"/>
          <w:pgMar w:top="1350" w:right="1440" w:bottom="1440" w:left="1440" w:header="720" w:footer="720" w:gutter="0"/>
          <w:cols w:space="720"/>
          <w:docGrid w:linePitch="360"/>
        </w:sectPr>
      </w:pPr>
      <w:r>
        <w:t>Day 4 through 8 is riding and grooming</w:t>
      </w:r>
      <w:r w:rsidR="00384DB0">
        <w:t xml:space="preserve"> (r&amp;gr).</w:t>
      </w:r>
    </w:p>
    <w:p w:rsidR="009A62E1" w:rsidRDefault="009A62E1" w:rsidP="006C2639">
      <w:pPr>
        <w:spacing w:line="480" w:lineRule="auto"/>
      </w:pPr>
      <w:r w:rsidRPr="00EB4316">
        <w:rPr>
          <w:noProof/>
          <w:bdr w:val="single" w:sz="4" w:space="0" w:color="auto"/>
        </w:rPr>
        <w:lastRenderedPageBreak/>
        <w:drawing>
          <wp:inline distT="0" distB="0" distL="0" distR="0">
            <wp:extent cx="8210550" cy="2305050"/>
            <wp:effectExtent l="19050" t="0" r="19050" b="0"/>
            <wp:docPr id="51" name="Objec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F60C0" w:rsidRPr="00EB4C71" w:rsidRDefault="00EB4C71" w:rsidP="00E83C83">
      <w:pPr>
        <w:pStyle w:val="TableofFigures"/>
        <w:rPr>
          <w:rStyle w:val="BookTitle"/>
          <w:b w:val="0"/>
          <w:bCs/>
          <w:smallCaps w:val="0"/>
          <w:spacing w:val="0"/>
        </w:rPr>
      </w:pPr>
      <w:bookmarkStart w:id="285" w:name="_Toc249780669"/>
      <w:r w:rsidRPr="00EB4C71">
        <w:rPr>
          <w:rStyle w:val="BookTitle"/>
          <w:b w:val="0"/>
          <w:bCs/>
          <w:smallCaps w:val="0"/>
          <w:spacing w:val="0"/>
        </w:rPr>
        <w:t>Figure 8</w:t>
      </w:r>
      <w:r w:rsidR="00E93390" w:rsidRPr="00EB4C71">
        <w:rPr>
          <w:rStyle w:val="BookTitle"/>
          <w:b w:val="0"/>
          <w:bCs/>
          <w:smallCaps w:val="0"/>
          <w:spacing w:val="0"/>
        </w:rPr>
        <w:t>: Child #4 Heart rate means for 8 of the 12 days of the intervention.</w:t>
      </w:r>
      <w:bookmarkEnd w:id="285"/>
      <w:r w:rsidR="00E93390" w:rsidRPr="00EB4C71">
        <w:rPr>
          <w:rStyle w:val="BookTitle"/>
          <w:b w:val="0"/>
          <w:bCs/>
          <w:smallCaps w:val="0"/>
          <w:spacing w:val="0"/>
        </w:rPr>
        <w:t xml:space="preserve">  </w:t>
      </w:r>
    </w:p>
    <w:p w:rsidR="00227FD4" w:rsidRDefault="00E93390" w:rsidP="00651D1B">
      <w:r>
        <w:t xml:space="preserve">Day 5 (D5) through 10 is </w:t>
      </w:r>
      <w:proofErr w:type="gramStart"/>
      <w:r>
        <w:t>riding  and</w:t>
      </w:r>
      <w:proofErr w:type="gramEnd"/>
      <w:r>
        <w:t xml:space="preserve"> grooming (gr), days 11 and 12 are drawing (dr) and writing (wr).  </w:t>
      </w:r>
    </w:p>
    <w:p w:rsidR="007F60C0" w:rsidRDefault="007F60C0" w:rsidP="00651D1B"/>
    <w:p w:rsidR="00E93390" w:rsidRDefault="00387D97" w:rsidP="00651D1B">
      <w:r w:rsidRPr="00EB4316">
        <w:rPr>
          <w:noProof/>
          <w:bdr w:val="single" w:sz="4" w:space="0" w:color="auto"/>
        </w:rPr>
        <w:drawing>
          <wp:inline distT="0" distB="0" distL="0" distR="0">
            <wp:extent cx="8210550" cy="2257425"/>
            <wp:effectExtent l="19050" t="0" r="19050" b="0"/>
            <wp:docPr id="8" name="Objec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F60C0" w:rsidRPr="00EB4C71" w:rsidRDefault="00EB4C71" w:rsidP="00E83C83">
      <w:pPr>
        <w:pStyle w:val="TableofFigures"/>
        <w:rPr>
          <w:rStyle w:val="BookTitle"/>
          <w:b w:val="0"/>
          <w:bCs/>
          <w:smallCaps w:val="0"/>
          <w:spacing w:val="0"/>
        </w:rPr>
      </w:pPr>
      <w:bookmarkStart w:id="286" w:name="_Toc249780670"/>
      <w:r w:rsidRPr="00EB4C71">
        <w:rPr>
          <w:rStyle w:val="BookTitle"/>
          <w:b w:val="0"/>
          <w:bCs/>
          <w:smallCaps w:val="0"/>
          <w:spacing w:val="0"/>
        </w:rPr>
        <w:t>Figure 9</w:t>
      </w:r>
      <w:r w:rsidR="00E93390" w:rsidRPr="00EB4C71">
        <w:rPr>
          <w:rStyle w:val="BookTitle"/>
          <w:b w:val="0"/>
          <w:bCs/>
          <w:smallCaps w:val="0"/>
          <w:spacing w:val="0"/>
        </w:rPr>
        <w:t>: Horse #4</w:t>
      </w:r>
      <w:r w:rsidR="00FC5C94" w:rsidRPr="00EB4C71">
        <w:rPr>
          <w:rStyle w:val="BookTitle"/>
          <w:b w:val="0"/>
          <w:bCs/>
          <w:smallCaps w:val="0"/>
          <w:spacing w:val="0"/>
        </w:rPr>
        <w:t xml:space="preserve"> heart rate means for 7 of the 12 days of the intervention.</w:t>
      </w:r>
      <w:bookmarkEnd w:id="286"/>
      <w:r w:rsidR="00FC5C94" w:rsidRPr="00EB4C71">
        <w:rPr>
          <w:rStyle w:val="BookTitle"/>
          <w:b w:val="0"/>
          <w:bCs/>
          <w:smallCaps w:val="0"/>
          <w:spacing w:val="0"/>
        </w:rPr>
        <w:t xml:space="preserve">  </w:t>
      </w:r>
      <w:r w:rsidR="00E93390" w:rsidRPr="00EB4C71">
        <w:rPr>
          <w:rStyle w:val="BookTitle"/>
          <w:b w:val="0"/>
          <w:bCs/>
          <w:smallCaps w:val="0"/>
          <w:spacing w:val="0"/>
        </w:rPr>
        <w:t xml:space="preserve"> </w:t>
      </w:r>
    </w:p>
    <w:p w:rsidR="002303FF" w:rsidRDefault="002303FF" w:rsidP="00651D1B">
      <w:r>
        <w:t>Day 1 is resting and days 4 through 10 are riding and grooming (r&amp;gr).</w:t>
      </w:r>
    </w:p>
    <w:p w:rsidR="002303FF" w:rsidRDefault="002303FF" w:rsidP="00651D1B">
      <w:r>
        <w:br w:type="page"/>
      </w:r>
    </w:p>
    <w:p w:rsidR="00E93390" w:rsidRDefault="00E93390" w:rsidP="002303FF">
      <w:pPr>
        <w:sectPr w:rsidR="00E93390" w:rsidSect="00651D1B">
          <w:pgSz w:w="15840" w:h="12240" w:orient="landscape" w:code="1"/>
          <w:pgMar w:top="1440" w:right="1440" w:bottom="1440" w:left="1440" w:header="720" w:footer="720" w:gutter="0"/>
          <w:cols w:space="720"/>
          <w:docGrid w:linePitch="360"/>
        </w:sectPr>
      </w:pPr>
    </w:p>
    <w:p w:rsidR="002303FF" w:rsidRDefault="002303FF">
      <w:r w:rsidRPr="00EB4316">
        <w:rPr>
          <w:noProof/>
          <w:bdr w:val="single" w:sz="4" w:space="0" w:color="auto"/>
        </w:rPr>
        <w:lastRenderedPageBreak/>
        <w:drawing>
          <wp:inline distT="0" distB="0" distL="0" distR="0">
            <wp:extent cx="7267575" cy="2124075"/>
            <wp:effectExtent l="19050" t="0" r="9525" b="0"/>
            <wp:docPr id="5" name="Objec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303FF" w:rsidRDefault="002303FF" w:rsidP="00651D1B"/>
    <w:p w:rsidR="00BA4E12" w:rsidRPr="00EB4C71" w:rsidRDefault="00EB4C71" w:rsidP="00E83C83">
      <w:pPr>
        <w:pStyle w:val="TableofFigures"/>
        <w:rPr>
          <w:rStyle w:val="BookTitle"/>
          <w:b w:val="0"/>
          <w:bCs/>
          <w:smallCaps w:val="0"/>
          <w:spacing w:val="0"/>
        </w:rPr>
      </w:pPr>
      <w:bookmarkStart w:id="287" w:name="_Toc249780671"/>
      <w:r w:rsidRPr="00EB4C71">
        <w:rPr>
          <w:rStyle w:val="BookTitle"/>
          <w:b w:val="0"/>
          <w:bCs/>
          <w:smallCaps w:val="0"/>
          <w:spacing w:val="0"/>
        </w:rPr>
        <w:t>Figure 10:</w:t>
      </w:r>
      <w:r>
        <w:rPr>
          <w:rStyle w:val="BookTitle"/>
          <w:b w:val="0"/>
          <w:bCs/>
          <w:smallCaps w:val="0"/>
          <w:spacing w:val="0"/>
        </w:rPr>
        <w:t xml:space="preserve"> </w:t>
      </w:r>
      <w:r w:rsidRPr="00EB4C71">
        <w:rPr>
          <w:rStyle w:val="BookTitle"/>
          <w:b w:val="0"/>
          <w:bCs/>
          <w:smallCaps w:val="0"/>
          <w:spacing w:val="0"/>
        </w:rPr>
        <w:t>D</w:t>
      </w:r>
      <w:r w:rsidR="00873643" w:rsidRPr="00EB4C71">
        <w:rPr>
          <w:rStyle w:val="BookTitle"/>
          <w:b w:val="0"/>
          <w:bCs/>
          <w:smallCaps w:val="0"/>
          <w:spacing w:val="0"/>
        </w:rPr>
        <w:t>aily heart rates for child #5.</w:t>
      </w:r>
      <w:bookmarkEnd w:id="287"/>
      <w:r w:rsidR="00873643" w:rsidRPr="00EB4C71">
        <w:rPr>
          <w:rStyle w:val="BookTitle"/>
          <w:b w:val="0"/>
          <w:bCs/>
          <w:smallCaps w:val="0"/>
          <w:spacing w:val="0"/>
        </w:rPr>
        <w:t xml:space="preserve">  </w:t>
      </w:r>
    </w:p>
    <w:p w:rsidR="00EB27BD" w:rsidRDefault="00873643" w:rsidP="00651D1B">
      <w:r>
        <w:t>Note that day 6 he was absent.  This includes</w:t>
      </w:r>
      <w:r w:rsidR="00987993">
        <w:t xml:space="preserve"> five </w:t>
      </w:r>
      <w:r>
        <w:t xml:space="preserve">days of drawing and writing (dr &amp; wr) and 6 days of riding and grooming (r &amp; gr). </w:t>
      </w:r>
    </w:p>
    <w:p w:rsidR="00EB27BD" w:rsidRDefault="00EB27BD" w:rsidP="00651D1B"/>
    <w:p w:rsidR="002303FF" w:rsidRDefault="002303FF" w:rsidP="00651D1B">
      <w:r>
        <w:t xml:space="preserve"> </w:t>
      </w:r>
      <w:r w:rsidR="00EB27BD" w:rsidRPr="00D04722">
        <w:rPr>
          <w:noProof/>
          <w:bdr w:val="single" w:sz="4" w:space="0" w:color="auto"/>
        </w:rPr>
        <w:drawing>
          <wp:inline distT="0" distB="0" distL="0" distR="0">
            <wp:extent cx="7229475" cy="2114550"/>
            <wp:effectExtent l="19050" t="0" r="9525" b="0"/>
            <wp:docPr id="6" name="Objec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73643" w:rsidRDefault="00873643" w:rsidP="00651D1B"/>
    <w:p w:rsidR="00873643" w:rsidRDefault="00873643" w:rsidP="00651D1B"/>
    <w:p w:rsidR="00BA4E12" w:rsidRPr="00EB4C71" w:rsidRDefault="00EB4C71" w:rsidP="00E83C83">
      <w:pPr>
        <w:pStyle w:val="TableofFigures"/>
        <w:rPr>
          <w:rStyle w:val="BookTitle"/>
          <w:b w:val="0"/>
          <w:bCs/>
          <w:smallCaps w:val="0"/>
          <w:spacing w:val="0"/>
        </w:rPr>
      </w:pPr>
      <w:bookmarkStart w:id="288" w:name="_Toc249780672"/>
      <w:r w:rsidRPr="00EB4C71">
        <w:rPr>
          <w:rStyle w:val="BookTitle"/>
          <w:b w:val="0"/>
          <w:bCs/>
          <w:smallCaps w:val="0"/>
          <w:spacing w:val="0"/>
        </w:rPr>
        <w:t>Figure 11:</w:t>
      </w:r>
      <w:r w:rsidR="00873643" w:rsidRPr="00EB4C71">
        <w:rPr>
          <w:rStyle w:val="BookTitle"/>
          <w:b w:val="0"/>
          <w:bCs/>
          <w:smallCaps w:val="0"/>
          <w:spacing w:val="0"/>
        </w:rPr>
        <w:t xml:space="preserve"> heart rates for horse #5 for 7 of </w:t>
      </w:r>
      <w:r w:rsidR="00BA4E12" w:rsidRPr="00EB4C71">
        <w:rPr>
          <w:rStyle w:val="BookTitle"/>
          <w:b w:val="0"/>
          <w:bCs/>
          <w:smallCaps w:val="0"/>
          <w:spacing w:val="0"/>
        </w:rPr>
        <w:t>the 12 days of the intervention.</w:t>
      </w:r>
      <w:bookmarkEnd w:id="288"/>
    </w:p>
    <w:p w:rsidR="00EB27BD" w:rsidRDefault="00BA4E12" w:rsidP="00651D1B">
      <w:r>
        <w:t>This</w:t>
      </w:r>
      <w:r w:rsidR="00873643">
        <w:t xml:space="preserve"> includes one day of rest and six days of riding and grooming (r &amp; gr).</w:t>
      </w:r>
    </w:p>
    <w:p w:rsidR="002303FF" w:rsidRDefault="002303FF" w:rsidP="00651D1B">
      <w:pPr>
        <w:sectPr w:rsidR="002303FF" w:rsidSect="00651D1B">
          <w:pgSz w:w="15840" w:h="12240" w:orient="landscape" w:code="1"/>
          <w:pgMar w:top="1260" w:right="1440" w:bottom="1440" w:left="1440" w:header="720" w:footer="720" w:gutter="0"/>
          <w:cols w:space="720"/>
          <w:docGrid w:linePitch="360"/>
        </w:sectPr>
      </w:pPr>
    </w:p>
    <w:p w:rsidR="006C2639" w:rsidRPr="00434655" w:rsidRDefault="006C2639" w:rsidP="00C8627B">
      <w:pPr>
        <w:pStyle w:val="Heading2"/>
        <w:spacing w:before="0" w:after="0" w:line="360" w:lineRule="auto"/>
      </w:pPr>
      <w:bookmarkStart w:id="289" w:name="_Toc250712823"/>
      <w:r w:rsidRPr="00D0346C">
        <w:lastRenderedPageBreak/>
        <w:t>Missing</w:t>
      </w:r>
      <w:r>
        <w:t xml:space="preserve"> Heart Rate </w:t>
      </w:r>
      <w:r w:rsidRPr="00D0346C">
        <w:t>Data</w:t>
      </w:r>
      <w:bookmarkEnd w:id="289"/>
    </w:p>
    <w:p w:rsidR="006C2639" w:rsidRDefault="006C2639" w:rsidP="00C8627B">
      <w:pPr>
        <w:spacing w:line="360" w:lineRule="auto"/>
        <w:ind w:firstLine="720"/>
      </w:pPr>
      <w:r>
        <w:t xml:space="preserve">A number of problems occurred with the heart rate (HR) monitors that resulted in intermittent collection heart rates for both children and horses.  Initially HR monitors </w:t>
      </w:r>
      <w:r w:rsidR="004B28AB">
        <w:t xml:space="preserve">on both children and horses </w:t>
      </w:r>
      <w:r>
        <w:t>did not stay connected to the chest strap used and adjustments were made repeatedly to attempt to collect daily records of heart rates.  HR monitors were sensitive to touch and children would inadvertently knock them when drawing or when riding and grooming.  Overall, eight sessions were missing from the HR monitor data from 48 sessions in total</w:t>
      </w:r>
      <w:r w:rsidR="00B678B3">
        <w:t xml:space="preserve"> (16.7%)</w:t>
      </w:r>
      <w:r>
        <w:t xml:space="preserve">.  </w:t>
      </w:r>
      <w:r w:rsidR="00987993">
        <w:t>Child #1</w:t>
      </w:r>
      <w:r>
        <w:t xml:space="preserve"> had heart rate information missing for day two, the first day of her ride.  </w:t>
      </w:r>
      <w:r w:rsidR="00987993">
        <w:t>Child #4</w:t>
      </w:r>
      <w:r>
        <w:t xml:space="preserve"> had missing data from the first four days and day six.  </w:t>
      </w:r>
      <w:r w:rsidR="00987993">
        <w:t>Child #5</w:t>
      </w:r>
      <w:r>
        <w:t xml:space="preserve"> had missing data from day six of the study.  </w:t>
      </w:r>
    </w:p>
    <w:p w:rsidR="00227FD4" w:rsidRDefault="006C2639" w:rsidP="00C8627B">
      <w:pPr>
        <w:spacing w:line="360" w:lineRule="auto"/>
        <w:ind w:firstLine="720"/>
      </w:pPr>
      <w:r>
        <w:t xml:space="preserve">As well, having both child and horse HR monitors within proximity to each other caused ‘cross talk’ that was averted with some assistance from technical support from Polar.  This support was inconsistently available throughout the project and contributed to the limitations of what was collected (see limitation and future research sections). </w:t>
      </w:r>
    </w:p>
    <w:p w:rsidR="006C2639" w:rsidRPr="00D0346C" w:rsidRDefault="006C2639" w:rsidP="00C8627B">
      <w:pPr>
        <w:pStyle w:val="Heading2"/>
        <w:spacing w:before="0" w:after="0" w:line="360" w:lineRule="auto"/>
      </w:pPr>
      <w:bookmarkStart w:id="290" w:name="_Toc250712824"/>
      <w:r w:rsidRPr="00D0346C">
        <w:t>Salivary Sample</w:t>
      </w:r>
      <w:r>
        <w:t xml:space="preserve"> Collection</w:t>
      </w:r>
      <w:bookmarkEnd w:id="290"/>
      <w:r w:rsidRPr="00D0346C">
        <w:t xml:space="preserve"> </w:t>
      </w:r>
    </w:p>
    <w:p w:rsidR="006C2639" w:rsidRPr="00ED3279" w:rsidRDefault="006C2639" w:rsidP="00C8627B">
      <w:pPr>
        <w:pStyle w:val="Heading3"/>
        <w:spacing w:before="0" w:after="0" w:line="360" w:lineRule="auto"/>
      </w:pPr>
      <w:bookmarkStart w:id="291" w:name="_Toc250712825"/>
      <w:r w:rsidRPr="00ED3279">
        <w:t>Children</w:t>
      </w:r>
      <w:r>
        <w:t xml:space="preserve"> &amp; Horses</w:t>
      </w:r>
      <w:bookmarkEnd w:id="291"/>
    </w:p>
    <w:p w:rsidR="006C2639" w:rsidRDefault="006C2639" w:rsidP="00C8627B">
      <w:pPr>
        <w:spacing w:line="360" w:lineRule="auto"/>
        <w:ind w:firstLine="720"/>
      </w:pPr>
      <w:r>
        <w:t xml:space="preserve">Overall 520 salivary cortisol samples were collected during the study, including baseline and follow up samples for all twelve days of the intervention.  Initially some children had difficulty ‘spitting’ and providing enough saliva for the samples but quickly learned how to do so.  The same volunteers were used each day to collect samples, </w:t>
      </w:r>
      <w:r w:rsidR="005048E3">
        <w:t xml:space="preserve">to </w:t>
      </w:r>
      <w:r>
        <w:t xml:space="preserve">number cryovials, </w:t>
      </w:r>
      <w:r w:rsidR="005048E3">
        <w:t xml:space="preserve">to </w:t>
      </w:r>
      <w:r>
        <w:t xml:space="preserve">record the date, time and phase of the sample as well as </w:t>
      </w:r>
      <w:r w:rsidR="005048E3">
        <w:t xml:space="preserve">to </w:t>
      </w:r>
      <w:r>
        <w:t xml:space="preserve">store them on ice until they were frozen.  All cortisol samples were collected for all four horses across the baseline, the twelve days of the study and the follow up phase. </w:t>
      </w:r>
      <w:r w:rsidRPr="002A7AF7">
        <w:t xml:space="preserve"> </w:t>
      </w:r>
      <w:r>
        <w:t xml:space="preserve">Some additional samples were collected for all horses walking as well as resting without contact with the children to compare with phase B samples (resting) and phase C samples (grooming and riding).  </w:t>
      </w:r>
    </w:p>
    <w:p w:rsidR="006C2639" w:rsidRDefault="00FE03C4" w:rsidP="00C8627B">
      <w:pPr>
        <w:spacing w:line="360" w:lineRule="auto"/>
      </w:pPr>
      <w:r>
        <w:tab/>
        <w:t xml:space="preserve">Baseline and follow up </w:t>
      </w:r>
      <w:r w:rsidR="001E6EA3">
        <w:t>levels</w:t>
      </w:r>
      <w:r>
        <w:t xml:space="preserve"> for each child are provided in graph form.  These rates represent morning samples</w:t>
      </w:r>
      <w:r w:rsidR="00E17B8E">
        <w:t xml:space="preserve"> (collected between 7:00 am and 9:00 am)</w:t>
      </w:r>
      <w:r>
        <w:t>, late afternoon samples (the same time the intervention was held</w:t>
      </w:r>
      <w:r w:rsidR="00E17B8E">
        <w:t>, 4:</w:t>
      </w:r>
      <w:r w:rsidR="00064598">
        <w:t>3</w:t>
      </w:r>
      <w:r w:rsidR="00E17B8E">
        <w:t>0 pm until 6:30 pm</w:t>
      </w:r>
      <w:r>
        <w:t>) and evening/bedtime samples</w:t>
      </w:r>
      <w:r w:rsidR="00E17B8E">
        <w:t xml:space="preserve"> (7:30 pm until 9:30 pm)</w:t>
      </w:r>
      <w:r>
        <w:t xml:space="preserve"> for each child and horse, collected one day per week, for three weeks prior to and following the twelve day intervention.</w:t>
      </w:r>
      <w:r w:rsidR="006C2639">
        <w:tab/>
      </w:r>
      <w:r w:rsidR="006C2639">
        <w:tab/>
      </w:r>
      <w:r w:rsidR="006C2639">
        <w:tab/>
      </w:r>
      <w:r w:rsidR="006C2639">
        <w:tab/>
      </w:r>
    </w:p>
    <w:p w:rsidR="006C2639" w:rsidRPr="003578C1" w:rsidRDefault="0023152F" w:rsidP="00C8627B">
      <w:pPr>
        <w:pStyle w:val="Heading3"/>
        <w:spacing w:before="0" w:after="0" w:line="360" w:lineRule="auto"/>
      </w:pPr>
      <w:bookmarkStart w:id="292" w:name="_Toc250712826"/>
      <w:r w:rsidRPr="0023152F">
        <w:lastRenderedPageBreak/>
        <w:t>Missing Cortisol Data</w:t>
      </w:r>
      <w:bookmarkEnd w:id="292"/>
    </w:p>
    <w:p w:rsidR="00A8554C" w:rsidRDefault="006C2639" w:rsidP="00C8627B">
      <w:pPr>
        <w:spacing w:line="360" w:lineRule="auto"/>
        <w:ind w:firstLine="720"/>
      </w:pPr>
      <w:r>
        <w:t xml:space="preserve">There were 10 cortisol samples missing from the 72 baseline and follow up samples </w:t>
      </w:r>
      <w:r w:rsidR="004B28AB">
        <w:t xml:space="preserve">(14%) </w:t>
      </w:r>
      <w:r>
        <w:t xml:space="preserve">that the guardians for all four children collected on their own.   All of the horse baseline and follow up samples were accounted for.  </w:t>
      </w:r>
    </w:p>
    <w:p w:rsidR="00A8554C" w:rsidRDefault="00A8554C" w:rsidP="00A8554C">
      <w:pPr>
        <w:pStyle w:val="Heading3"/>
        <w:spacing w:before="0" w:after="0" w:line="360" w:lineRule="auto"/>
      </w:pPr>
      <w:bookmarkStart w:id="293" w:name="_Toc250712827"/>
      <w:r>
        <w:t>Child #1 baseline/follow up levels</w:t>
      </w:r>
      <w:bookmarkEnd w:id="293"/>
    </w:p>
    <w:p w:rsidR="00A8554C" w:rsidRDefault="00A8554C" w:rsidP="00A8554C">
      <w:pPr>
        <w:spacing w:line="360" w:lineRule="auto"/>
        <w:ind w:firstLine="720"/>
      </w:pPr>
      <w:r>
        <w:t xml:space="preserve">Of the nine baseline samples required for child one, only three were collected.  All but two of her follow </w:t>
      </w:r>
      <w:proofErr w:type="gramStart"/>
      <w:r>
        <w:t>up  samples</w:t>
      </w:r>
      <w:proofErr w:type="gramEnd"/>
      <w:r>
        <w:t xml:space="preserve"> were collected. Samples were collected by guardians. Daily patterns are difficult to discern for the baseline samples. Follow up sample patterns suggest there is no reliable pattern in the data to compare to study results (see figure 12, p. 83).</w:t>
      </w:r>
    </w:p>
    <w:p w:rsidR="00A8554C" w:rsidRDefault="00A8554C" w:rsidP="00A8554C">
      <w:pPr>
        <w:pStyle w:val="Heading3"/>
        <w:spacing w:before="0" w:after="0" w:line="360" w:lineRule="auto"/>
      </w:pPr>
      <w:bookmarkStart w:id="294" w:name="_Toc250712828"/>
      <w:r>
        <w:t>Child # 1 cortisol study levels</w:t>
      </w:r>
      <w:bookmarkEnd w:id="294"/>
    </w:p>
    <w:p w:rsidR="00A8554C" w:rsidRDefault="00A8554C" w:rsidP="00A8554C">
      <w:pPr>
        <w:spacing w:line="360" w:lineRule="auto"/>
        <w:ind w:firstLine="720"/>
      </w:pPr>
      <w:r>
        <w:t xml:space="preserve">All of Child #1’s study samples were collected.  Samples were collected by research team. The phase B, drawing and writing is illustrated in blue and phase C, riding and grooming, is illustrated in red. A visual inspection of the graph does indicate a lower compressed group of cortisol levels for </w:t>
      </w:r>
      <w:proofErr w:type="gramStart"/>
      <w:r>
        <w:t>days</w:t>
      </w:r>
      <w:proofErr w:type="gramEnd"/>
      <w:r>
        <w:t xml:space="preserve"> two to five in phase C, riding and grooming (see figure 13, p. 83).</w:t>
      </w:r>
    </w:p>
    <w:p w:rsidR="00A8554C" w:rsidRDefault="00A8554C" w:rsidP="00A8554C">
      <w:pPr>
        <w:pStyle w:val="Heading3"/>
        <w:spacing w:before="0" w:after="0" w:line="360" w:lineRule="auto"/>
      </w:pPr>
      <w:bookmarkStart w:id="295" w:name="_Toc250712829"/>
      <w:r>
        <w:t>Horse #1 cortisol baseline/follow up levels</w:t>
      </w:r>
      <w:bookmarkEnd w:id="295"/>
    </w:p>
    <w:p w:rsidR="00A8554C" w:rsidRDefault="00A8554C" w:rsidP="00A8554C">
      <w:pPr>
        <w:spacing w:line="360" w:lineRule="auto"/>
        <w:ind w:firstLine="720"/>
      </w:pPr>
      <w:r>
        <w:t xml:space="preserve">All baseline and follow up samples were collected for this horse. Samples were collected by the research team.  The baseline and cortisol results for this horse do not demonstrate any discernible pattern (see figure 14, p. 84).  </w:t>
      </w:r>
    </w:p>
    <w:p w:rsidR="00A8554C" w:rsidRDefault="00A8554C" w:rsidP="00A8554C">
      <w:pPr>
        <w:pStyle w:val="Heading3"/>
        <w:spacing w:before="0" w:after="0" w:line="360" w:lineRule="auto"/>
      </w:pPr>
      <w:bookmarkStart w:id="296" w:name="_Toc250712830"/>
      <w:r>
        <w:t xml:space="preserve">Horse #1 cortisol </w:t>
      </w:r>
      <w:proofErr w:type="gramStart"/>
      <w:r>
        <w:t>study  levels</w:t>
      </w:r>
      <w:bookmarkEnd w:id="296"/>
      <w:proofErr w:type="gramEnd"/>
    </w:p>
    <w:p w:rsidR="00A8554C" w:rsidRDefault="00A8554C" w:rsidP="00A8554C">
      <w:pPr>
        <w:spacing w:line="360" w:lineRule="auto"/>
        <w:ind w:firstLine="720"/>
      </w:pPr>
      <w:r>
        <w:t>Other than the first day of the riding intervention, cortisol levels appear to be consistent across the two phases, with slightly lower cortisol results for phase C, riding and grooming, than either part of phase B, drawing and writing (see figure 15, p. 84).</w:t>
      </w:r>
    </w:p>
    <w:p w:rsidR="00A8554C" w:rsidRDefault="00A8554C" w:rsidP="00A8554C">
      <w:pPr>
        <w:pStyle w:val="Heading3"/>
        <w:spacing w:before="0" w:after="0" w:line="360" w:lineRule="auto"/>
      </w:pPr>
      <w:bookmarkStart w:id="297" w:name="_Toc250712831"/>
      <w:r>
        <w:t>Child # 3 baseline/follow up levels</w:t>
      </w:r>
      <w:bookmarkEnd w:id="297"/>
    </w:p>
    <w:p w:rsidR="00A8554C" w:rsidRDefault="00A8554C" w:rsidP="00A8554C">
      <w:pPr>
        <w:spacing w:line="360" w:lineRule="auto"/>
        <w:ind w:firstLine="720"/>
      </w:pPr>
      <w:r>
        <w:t>Child #3 had two samples missing one baseline sample (B2-1) and one follow up sample (</w:t>
      </w:r>
      <w:r w:rsidR="00310DD5">
        <w:t>F3-2)</w:t>
      </w:r>
      <w:r w:rsidR="00DD2AD5">
        <w:t xml:space="preserve"> (see figure 16, p. 86)</w:t>
      </w:r>
      <w:r w:rsidR="00310DD5">
        <w:t>.</w:t>
      </w:r>
      <w:r>
        <w:t xml:space="preserve"> </w:t>
      </w:r>
    </w:p>
    <w:p w:rsidR="00A8554C" w:rsidRDefault="00A8554C" w:rsidP="00A8554C">
      <w:pPr>
        <w:pStyle w:val="Heading3"/>
        <w:spacing w:before="0" w:after="0" w:line="360" w:lineRule="auto"/>
        <w:rPr>
          <w:noProof/>
        </w:rPr>
      </w:pPr>
      <w:bookmarkStart w:id="298" w:name="_Toc250712832"/>
      <w:r>
        <w:rPr>
          <w:noProof/>
        </w:rPr>
        <w:t>Child # 3 cortisol study levels</w:t>
      </w:r>
      <w:bookmarkEnd w:id="298"/>
    </w:p>
    <w:p w:rsidR="00A8554C" w:rsidRDefault="00A8554C" w:rsidP="00A8554C">
      <w:pPr>
        <w:spacing w:line="360" w:lineRule="auto"/>
        <w:ind w:firstLine="720"/>
      </w:pPr>
      <w:r>
        <w:t xml:space="preserve">Although the cortisol results appear to be consistent across </w:t>
      </w:r>
      <w:proofErr w:type="gramStart"/>
      <w:r>
        <w:t>both phases</w:t>
      </w:r>
      <w:proofErr w:type="gramEnd"/>
      <w:r>
        <w:t>, the riding and grooming portion shown in red does appear to be a little more compressed</w:t>
      </w:r>
      <w:r w:rsidR="00DD2AD5">
        <w:t xml:space="preserve"> (see figure 17, p. 86)</w:t>
      </w:r>
      <w:r>
        <w:t>.</w:t>
      </w:r>
    </w:p>
    <w:p w:rsidR="00A8554C" w:rsidRDefault="00A8554C" w:rsidP="00A8554C">
      <w:pPr>
        <w:pStyle w:val="Heading3"/>
        <w:spacing w:before="0" w:after="0" w:line="360" w:lineRule="auto"/>
      </w:pPr>
      <w:bookmarkStart w:id="299" w:name="_Toc250712833"/>
      <w:r>
        <w:t>Horse #3 baseline/follow up levels</w:t>
      </w:r>
      <w:bookmarkEnd w:id="299"/>
    </w:p>
    <w:p w:rsidR="00A8554C" w:rsidRDefault="00A8554C" w:rsidP="00A8554C">
      <w:pPr>
        <w:spacing w:line="360" w:lineRule="auto"/>
        <w:ind w:firstLine="720"/>
      </w:pPr>
      <w:r>
        <w:t>All baseline, and follow up samples were collected for this horse</w:t>
      </w:r>
      <w:r w:rsidR="00DD2AD5">
        <w:t xml:space="preserve"> (see figure 18, p.87)</w:t>
      </w:r>
      <w:r>
        <w:t xml:space="preserve">.  </w:t>
      </w:r>
    </w:p>
    <w:p w:rsidR="00A8554C" w:rsidRDefault="00A8554C" w:rsidP="00A8554C">
      <w:pPr>
        <w:pStyle w:val="Heading3"/>
        <w:spacing w:before="0" w:after="0" w:line="360" w:lineRule="auto"/>
        <w:rPr>
          <w:noProof/>
        </w:rPr>
      </w:pPr>
      <w:bookmarkStart w:id="300" w:name="_Toc250712834"/>
      <w:r>
        <w:rPr>
          <w:noProof/>
        </w:rPr>
        <w:lastRenderedPageBreak/>
        <w:t>Horse #3 cortisol study levels</w:t>
      </w:r>
      <w:bookmarkEnd w:id="300"/>
    </w:p>
    <w:p w:rsidR="00A8554C" w:rsidRDefault="00A8554C" w:rsidP="00A8554C">
      <w:pPr>
        <w:spacing w:line="360" w:lineRule="auto"/>
        <w:ind w:firstLine="720"/>
        <w:rPr>
          <w:noProof/>
        </w:rPr>
      </w:pPr>
      <w:r>
        <w:rPr>
          <w:noProof/>
        </w:rPr>
        <w:t>All study samples were collected for this horse</w:t>
      </w:r>
      <w:r w:rsidR="00DD2AD5">
        <w:rPr>
          <w:noProof/>
        </w:rPr>
        <w:t xml:space="preserve"> (see figure 19, p. 87)</w:t>
      </w:r>
      <w:r>
        <w:rPr>
          <w:noProof/>
        </w:rPr>
        <w:t>.</w:t>
      </w:r>
    </w:p>
    <w:p w:rsidR="00DD2AD5" w:rsidRDefault="00DD2AD5" w:rsidP="00DD2AD5">
      <w:pPr>
        <w:pStyle w:val="Heading3"/>
        <w:spacing w:before="0" w:after="0" w:line="360" w:lineRule="auto"/>
      </w:pPr>
      <w:bookmarkStart w:id="301" w:name="_Toc250712835"/>
      <w:r>
        <w:t>Child #4 baseline/follow up data</w:t>
      </w:r>
      <w:bookmarkEnd w:id="301"/>
    </w:p>
    <w:p w:rsidR="00DD2AD5" w:rsidRDefault="00DD2AD5" w:rsidP="00DD2AD5">
      <w:pPr>
        <w:spacing w:line="360" w:lineRule="auto"/>
        <w:ind w:firstLine="720"/>
        <w:rPr>
          <w:noProof/>
        </w:rPr>
      </w:pPr>
      <w:r>
        <w:t>All of Child #4’s baseline and follow up data was collected (see figure 20, p. 88).</w:t>
      </w:r>
    </w:p>
    <w:p w:rsidR="00DD2AD5" w:rsidRDefault="00DD2AD5" w:rsidP="00DD2AD5">
      <w:pPr>
        <w:pStyle w:val="Heading3"/>
        <w:spacing w:before="0" w:after="0" w:line="360" w:lineRule="auto"/>
      </w:pPr>
      <w:bookmarkStart w:id="302" w:name="_Toc250712836"/>
      <w:r>
        <w:rPr>
          <w:noProof/>
        </w:rPr>
        <w:t>Child #4 cortisol study data</w:t>
      </w:r>
      <w:bookmarkEnd w:id="302"/>
    </w:p>
    <w:p w:rsidR="00DD2AD5" w:rsidRDefault="00DD2AD5" w:rsidP="00DD2AD5">
      <w:pPr>
        <w:spacing w:line="360" w:lineRule="auto"/>
        <w:ind w:firstLine="720"/>
      </w:pPr>
      <w:r>
        <w:t xml:space="preserve">Child # 4 had no missing data on cortisol levels.  However, he failed to participate on one day of the study, day 6.  There is suggestive evidence of a decreasing trend in first drawing and writing phase B; an increasing trend in the latter portion of the riding and grooming, phase C; and then an increasing trend in the second drawing and writing phase B (see figure 21, p. 88). </w:t>
      </w:r>
    </w:p>
    <w:p w:rsidR="00DD2AD5" w:rsidRDefault="00DD2AD5" w:rsidP="00DD2AD5">
      <w:pPr>
        <w:pStyle w:val="Heading3"/>
        <w:spacing w:before="0" w:after="0" w:line="360" w:lineRule="auto"/>
      </w:pPr>
      <w:bookmarkStart w:id="303" w:name="_Toc250712837"/>
      <w:r>
        <w:t>Horse #4 baseline/follow up data</w:t>
      </w:r>
      <w:bookmarkEnd w:id="303"/>
    </w:p>
    <w:p w:rsidR="00DD2AD5" w:rsidRDefault="00DD2AD5" w:rsidP="00DD2AD5">
      <w:pPr>
        <w:spacing w:line="360" w:lineRule="auto"/>
        <w:ind w:firstLine="720"/>
      </w:pPr>
      <w:r>
        <w:t xml:space="preserve">All baseline and follow up samples were collected for this horse (see figure 22, p.89).  </w:t>
      </w:r>
    </w:p>
    <w:p w:rsidR="00DD2AD5" w:rsidRDefault="00DD2AD5" w:rsidP="00DD2AD5">
      <w:pPr>
        <w:pStyle w:val="Heading3"/>
        <w:spacing w:before="0" w:after="0" w:line="360" w:lineRule="auto"/>
      </w:pPr>
      <w:bookmarkStart w:id="304" w:name="_Toc250712838"/>
      <w:r>
        <w:t>Horse #4 cortisol study data</w:t>
      </w:r>
      <w:bookmarkEnd w:id="304"/>
    </w:p>
    <w:p w:rsidR="00DD2AD5" w:rsidRDefault="00DD2AD5" w:rsidP="00DD2AD5">
      <w:pPr>
        <w:spacing w:line="360" w:lineRule="auto"/>
        <w:ind w:firstLine="720"/>
      </w:pPr>
      <w:r>
        <w:t>This horse appeared to have lower cortisol levels during the first resting phase (B) than during the riding and grooming phase(C). Note that there are no levels for day six, the day Child #4 missed. His cortisol levels however spiked near the end of phase C and continued to spike in the second phase B, while resting (see figure 23, p. 89).</w:t>
      </w:r>
    </w:p>
    <w:p w:rsidR="00DD2AD5" w:rsidRDefault="00DD2AD5" w:rsidP="00DD2AD5">
      <w:pPr>
        <w:pStyle w:val="Heading3"/>
        <w:spacing w:before="0" w:after="0" w:line="360" w:lineRule="auto"/>
      </w:pPr>
      <w:bookmarkStart w:id="305" w:name="_Toc250712839"/>
      <w:r>
        <w:t>Child #5 Baseline/follow up data</w:t>
      </w:r>
      <w:bookmarkEnd w:id="305"/>
    </w:p>
    <w:p w:rsidR="00DD2AD5" w:rsidRDefault="00DD2AD5" w:rsidP="00DD2AD5">
      <w:pPr>
        <w:spacing w:line="360" w:lineRule="auto"/>
        <w:ind w:firstLine="720"/>
      </w:pPr>
      <w:r>
        <w:t>All of the baseline and follow up data were collected for Child #5.</w:t>
      </w:r>
    </w:p>
    <w:p w:rsidR="00DD2AD5" w:rsidRDefault="00DD2AD5" w:rsidP="00DD2AD5">
      <w:pPr>
        <w:spacing w:line="360" w:lineRule="auto"/>
        <w:ind w:firstLine="720"/>
      </w:pPr>
      <w:r>
        <w:t xml:space="preserve">Child #5 had no missing data on cortisol </w:t>
      </w:r>
      <w:proofErr w:type="gramStart"/>
      <w:r>
        <w:t>levels,</w:t>
      </w:r>
      <w:proofErr w:type="gramEnd"/>
      <w:r>
        <w:t xml:space="preserve"> however, he failed to participate on one day of the study, day six.  His cortisol levels appear lower and more compressed in the first phase B, than in phase C (see figure 24, p. 90)</w:t>
      </w:r>
    </w:p>
    <w:p w:rsidR="00DD2AD5" w:rsidRDefault="00DD2AD5" w:rsidP="00DD2AD5">
      <w:pPr>
        <w:spacing w:line="360" w:lineRule="auto"/>
        <w:ind w:left="2160" w:firstLine="720"/>
      </w:pPr>
      <w:proofErr w:type="gramStart"/>
      <w:r w:rsidRPr="00DD2AD5">
        <w:rPr>
          <w:u w:val="single"/>
        </w:rPr>
        <w:t>Child #5 cortisol study data.</w:t>
      </w:r>
      <w:proofErr w:type="gramEnd"/>
    </w:p>
    <w:p w:rsidR="00DD2AD5" w:rsidRPr="00DD2AD5" w:rsidRDefault="00DD2AD5" w:rsidP="00DD2AD5">
      <w:pPr>
        <w:spacing w:line="360" w:lineRule="auto"/>
      </w:pPr>
      <w:r>
        <w:tab/>
        <w:t xml:space="preserve">Child #5 </w:t>
      </w:r>
      <w:r w:rsidR="002B42DA">
        <w:t xml:space="preserve">had no missing data on cortisol levels.  However, he failed to participate on one day of the study, day 6.  There appears to be no change across both B phases and </w:t>
      </w:r>
      <w:proofErr w:type="gramStart"/>
      <w:r w:rsidR="002B42DA">
        <w:t>phase</w:t>
      </w:r>
      <w:proofErr w:type="gramEnd"/>
      <w:r w:rsidR="002B42DA">
        <w:t xml:space="preserve"> C (see figure 25, p. 90).</w:t>
      </w:r>
    </w:p>
    <w:p w:rsidR="00DD2AD5" w:rsidRDefault="00DD2AD5" w:rsidP="00DD2AD5">
      <w:pPr>
        <w:pStyle w:val="Heading3"/>
        <w:spacing w:before="0" w:after="0" w:line="360" w:lineRule="auto"/>
      </w:pPr>
      <w:bookmarkStart w:id="306" w:name="_Toc250712840"/>
      <w:r>
        <w:t>Horse # 5 baseline/follow up data</w:t>
      </w:r>
      <w:bookmarkEnd w:id="306"/>
    </w:p>
    <w:p w:rsidR="00DD2AD5" w:rsidRDefault="00DD2AD5" w:rsidP="00DD2AD5">
      <w:pPr>
        <w:spacing w:line="360" w:lineRule="auto"/>
        <w:ind w:firstLine="720"/>
      </w:pPr>
      <w:r>
        <w:t>All baseline and follow up samples were collected for this horse</w:t>
      </w:r>
      <w:r w:rsidR="002B42DA">
        <w:t xml:space="preserve"> (see figure 26, p. 91)</w:t>
      </w:r>
      <w:r>
        <w:t xml:space="preserve">.  </w:t>
      </w:r>
    </w:p>
    <w:p w:rsidR="00DD2AD5" w:rsidRDefault="00DD2AD5" w:rsidP="00DD2AD5">
      <w:pPr>
        <w:pStyle w:val="Heading3"/>
        <w:spacing w:before="0" w:after="0" w:line="360" w:lineRule="auto"/>
      </w:pPr>
      <w:bookmarkStart w:id="307" w:name="_Toc250712841"/>
      <w:r>
        <w:t>Horse #5 cortisol study data</w:t>
      </w:r>
      <w:bookmarkEnd w:id="307"/>
    </w:p>
    <w:p w:rsidR="00DD2AD5" w:rsidRDefault="00DD2AD5" w:rsidP="00DD2AD5">
      <w:pPr>
        <w:spacing w:line="360" w:lineRule="auto"/>
        <w:ind w:firstLine="720"/>
        <w:rPr>
          <w:noProof/>
        </w:rPr>
      </w:pPr>
      <w:r>
        <w:t xml:space="preserve">Horse # 5 has cortisol levels that appear to be lower during the first </w:t>
      </w:r>
      <w:proofErr w:type="gramStart"/>
      <w:r>
        <w:t>phase</w:t>
      </w:r>
      <w:proofErr w:type="gramEnd"/>
      <w:r>
        <w:t xml:space="preserve"> B, resting, than during riding and grooming or the second phase B</w:t>
      </w:r>
      <w:r w:rsidR="002B42DA">
        <w:t xml:space="preserve"> (see figure 27, p. 91).</w:t>
      </w:r>
    </w:p>
    <w:p w:rsidR="00227FD4" w:rsidRDefault="006C2639" w:rsidP="00C8627B">
      <w:pPr>
        <w:spacing w:line="360" w:lineRule="auto"/>
        <w:ind w:firstLine="720"/>
      </w:pPr>
      <w:r>
        <w:tab/>
      </w:r>
      <w:r>
        <w:tab/>
      </w:r>
      <w:r>
        <w:tab/>
      </w:r>
      <w:r>
        <w:tab/>
      </w:r>
    </w:p>
    <w:p w:rsidR="003578C1" w:rsidRDefault="003578C1" w:rsidP="003219C2">
      <w:pPr>
        <w:spacing w:line="480" w:lineRule="auto"/>
        <w:sectPr w:rsidR="003578C1" w:rsidSect="002303FF">
          <w:pgSz w:w="12240" w:h="15840" w:code="1"/>
          <w:pgMar w:top="1440" w:right="1440" w:bottom="1440" w:left="1440" w:header="720" w:footer="720" w:gutter="0"/>
          <w:cols w:space="720"/>
          <w:docGrid w:linePitch="360"/>
        </w:sectPr>
      </w:pPr>
    </w:p>
    <w:p w:rsidR="004B28AB" w:rsidRDefault="00F61DAF">
      <w:r w:rsidRPr="00155FC3">
        <w:rPr>
          <w:noProof/>
          <w:bdr w:val="single" w:sz="4" w:space="0" w:color="auto"/>
        </w:rPr>
        <w:lastRenderedPageBreak/>
        <w:drawing>
          <wp:inline distT="0" distB="0" distL="0" distR="0">
            <wp:extent cx="7387459" cy="2144110"/>
            <wp:effectExtent l="19050" t="0" r="22991" b="8540"/>
            <wp:docPr id="9" name="Objec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9097A" w:rsidRDefault="0059097A" w:rsidP="00E83C83">
      <w:pPr>
        <w:pStyle w:val="TableofFigures"/>
        <w:rPr>
          <w:rStyle w:val="BookTitle"/>
          <w:b w:val="0"/>
          <w:bCs/>
          <w:smallCaps w:val="0"/>
          <w:spacing w:val="0"/>
        </w:rPr>
      </w:pPr>
    </w:p>
    <w:p w:rsidR="00BA4E12" w:rsidRPr="00EB4C71" w:rsidRDefault="00EB4C71" w:rsidP="00E83C83">
      <w:pPr>
        <w:pStyle w:val="TableofFigures"/>
        <w:rPr>
          <w:rStyle w:val="BookTitle"/>
          <w:b w:val="0"/>
          <w:bCs/>
          <w:smallCaps w:val="0"/>
          <w:spacing w:val="0"/>
        </w:rPr>
      </w:pPr>
      <w:bookmarkStart w:id="308" w:name="_Toc249780673"/>
      <w:r w:rsidRPr="00EB4C71">
        <w:rPr>
          <w:rStyle w:val="BookTitle"/>
          <w:b w:val="0"/>
          <w:bCs/>
          <w:smallCaps w:val="0"/>
          <w:spacing w:val="0"/>
        </w:rPr>
        <w:t>Figure 12:</w:t>
      </w:r>
      <w:r w:rsidR="00F61DAF" w:rsidRPr="00EB4C71">
        <w:rPr>
          <w:rStyle w:val="BookTitle"/>
          <w:b w:val="0"/>
          <w:bCs/>
          <w:smallCaps w:val="0"/>
          <w:spacing w:val="0"/>
        </w:rPr>
        <w:t xml:space="preserve"> </w:t>
      </w:r>
      <w:r w:rsidRPr="00EB4C71">
        <w:rPr>
          <w:rStyle w:val="BookTitle"/>
          <w:b w:val="0"/>
          <w:bCs/>
          <w:smallCaps w:val="0"/>
          <w:spacing w:val="0"/>
        </w:rPr>
        <w:t>B</w:t>
      </w:r>
      <w:r w:rsidR="00F61DAF" w:rsidRPr="00EB4C71">
        <w:rPr>
          <w:rStyle w:val="BookTitle"/>
          <w:b w:val="0"/>
          <w:bCs/>
          <w:smallCaps w:val="0"/>
          <w:spacing w:val="0"/>
        </w:rPr>
        <w:t>aseline and follow up levels for child #1.</w:t>
      </w:r>
      <w:bookmarkEnd w:id="308"/>
      <w:r w:rsidR="00F61DAF" w:rsidRPr="00EB4C71">
        <w:rPr>
          <w:rStyle w:val="BookTitle"/>
          <w:b w:val="0"/>
          <w:bCs/>
          <w:smallCaps w:val="0"/>
          <w:spacing w:val="0"/>
        </w:rPr>
        <w:t xml:space="preserve"> </w:t>
      </w:r>
    </w:p>
    <w:p w:rsidR="00F61DAF" w:rsidRDefault="001A1EAB" w:rsidP="00651D1B">
      <w:r>
        <w:t xml:space="preserve">Only 2 of the 9 baseline samples were collected. </w:t>
      </w:r>
      <w:r w:rsidR="00F61DAF">
        <w:t xml:space="preserve"> Data was collected</w:t>
      </w:r>
      <w:r w:rsidR="00987993">
        <w:t xml:space="preserve"> three </w:t>
      </w:r>
      <w:r w:rsidR="00F61DAF">
        <w:t>times a day, morning (1), afternoon (2) and eveni</w:t>
      </w:r>
      <w:r w:rsidR="00D13A35">
        <w:t>ng (3)</w:t>
      </w:r>
      <w:r>
        <w:t xml:space="preserve">. </w:t>
      </w:r>
    </w:p>
    <w:p w:rsidR="00D13A35" w:rsidRDefault="00D13A35" w:rsidP="00651D1B"/>
    <w:p w:rsidR="00D13A35" w:rsidRDefault="00D13A35" w:rsidP="00651D1B">
      <w:r w:rsidRPr="00155FC3">
        <w:rPr>
          <w:noProof/>
          <w:bdr w:val="single" w:sz="4" w:space="0" w:color="auto"/>
        </w:rPr>
        <w:drawing>
          <wp:inline distT="0" distB="0" distL="0" distR="0">
            <wp:extent cx="7383649" cy="2380593"/>
            <wp:effectExtent l="19050" t="0" r="26801" b="657"/>
            <wp:docPr id="10" name="Objec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13A35" w:rsidRDefault="00D13A35" w:rsidP="00651D1B"/>
    <w:p w:rsidR="00BA4E12" w:rsidRDefault="00EB4C71" w:rsidP="00E83C83">
      <w:pPr>
        <w:pStyle w:val="TableofFigures"/>
        <w:sectPr w:rsidR="00BA4E12" w:rsidSect="00651D1B">
          <w:pgSz w:w="15840" w:h="12240" w:orient="landscape" w:code="1"/>
          <w:pgMar w:top="1440" w:right="1440" w:bottom="1440" w:left="1440" w:header="720" w:footer="720" w:gutter="0"/>
          <w:cols w:space="720"/>
          <w:docGrid w:linePitch="360"/>
        </w:sectPr>
      </w:pPr>
      <w:bookmarkStart w:id="309" w:name="_Toc249780674"/>
      <w:r w:rsidRPr="00EB4C71">
        <w:rPr>
          <w:rStyle w:val="BookTitle"/>
          <w:b w:val="0"/>
          <w:bCs/>
          <w:smallCaps w:val="0"/>
          <w:spacing w:val="0"/>
        </w:rPr>
        <w:t>Figure 13:</w:t>
      </w:r>
      <w:r w:rsidR="00D13A35" w:rsidRPr="00EB4C71">
        <w:rPr>
          <w:rStyle w:val="BookTitle"/>
          <w:b w:val="0"/>
          <w:bCs/>
          <w:smallCaps w:val="0"/>
          <w:spacing w:val="0"/>
        </w:rPr>
        <w:t xml:space="preserve"> </w:t>
      </w:r>
      <w:r w:rsidRPr="00EB4C71">
        <w:rPr>
          <w:rStyle w:val="BookTitle"/>
          <w:b w:val="0"/>
          <w:bCs/>
          <w:smallCaps w:val="0"/>
          <w:spacing w:val="0"/>
        </w:rPr>
        <w:t>C</w:t>
      </w:r>
      <w:r w:rsidR="00D13A35" w:rsidRPr="00EB4C71">
        <w:rPr>
          <w:rStyle w:val="BookTitle"/>
          <w:b w:val="0"/>
          <w:bCs/>
          <w:smallCaps w:val="0"/>
          <w:spacing w:val="0"/>
        </w:rPr>
        <w:t>ortisol levels for child #1 during the drawing and writing (dr&amp; wr) and riding and grooming (r &amp; gr) phases</w:t>
      </w:r>
      <w:bookmarkEnd w:id="309"/>
      <w:r w:rsidR="00651D1B" w:rsidRPr="00EB4C71">
        <w:rPr>
          <w:rStyle w:val="BookTitle"/>
          <w:b w:val="0"/>
          <w:bCs/>
          <w:smallCaps w:val="0"/>
          <w:spacing w:val="0"/>
        </w:rPr>
        <w:t xml:space="preserve">  </w:t>
      </w:r>
    </w:p>
    <w:p w:rsidR="00EB73E7" w:rsidRDefault="00EB73E7" w:rsidP="00651D1B">
      <w:pPr>
        <w:spacing w:line="480" w:lineRule="auto"/>
      </w:pPr>
    </w:p>
    <w:p w:rsidR="003C6130" w:rsidRDefault="003C6130">
      <w:r w:rsidRPr="00155FC3">
        <w:rPr>
          <w:noProof/>
          <w:bdr w:val="single" w:sz="4" w:space="0" w:color="auto"/>
        </w:rPr>
        <w:drawing>
          <wp:inline distT="0" distB="0" distL="0" distR="0">
            <wp:extent cx="7715250" cy="2343150"/>
            <wp:effectExtent l="19050" t="0" r="19050" b="0"/>
            <wp:docPr id="23"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BA4E12" w:rsidRPr="00EB4C71" w:rsidRDefault="00EB4C71" w:rsidP="00E83C83">
      <w:pPr>
        <w:pStyle w:val="TableofFigures"/>
        <w:rPr>
          <w:rStyle w:val="BookTitle"/>
          <w:b w:val="0"/>
          <w:bCs/>
          <w:smallCaps w:val="0"/>
          <w:spacing w:val="0"/>
        </w:rPr>
      </w:pPr>
      <w:bookmarkStart w:id="310" w:name="_Toc249780675"/>
      <w:r w:rsidRPr="00EB4C71">
        <w:rPr>
          <w:rStyle w:val="BookTitle"/>
          <w:b w:val="0"/>
          <w:bCs/>
          <w:smallCaps w:val="0"/>
          <w:spacing w:val="0"/>
        </w:rPr>
        <w:t>Figure 14:</w:t>
      </w:r>
      <w:r w:rsidR="003C6130" w:rsidRPr="00EB4C71">
        <w:rPr>
          <w:rStyle w:val="BookTitle"/>
          <w:b w:val="0"/>
          <w:bCs/>
          <w:smallCaps w:val="0"/>
          <w:spacing w:val="0"/>
        </w:rPr>
        <w:t xml:space="preserve"> Horse #1</w:t>
      </w:r>
      <w:r w:rsidR="004E259F" w:rsidRPr="00EB4C71">
        <w:rPr>
          <w:rStyle w:val="BookTitle"/>
          <w:b w:val="0"/>
          <w:bCs/>
          <w:smallCaps w:val="0"/>
          <w:spacing w:val="0"/>
        </w:rPr>
        <w:t>, both baseline and follow up samples of cortisol for</w:t>
      </w:r>
      <w:r w:rsidR="00987993">
        <w:rPr>
          <w:rStyle w:val="BookTitle"/>
          <w:b w:val="0"/>
          <w:bCs/>
          <w:smallCaps w:val="0"/>
          <w:spacing w:val="0"/>
        </w:rPr>
        <w:t xml:space="preserve"> three </w:t>
      </w:r>
      <w:r w:rsidR="004E259F" w:rsidRPr="00EB4C71">
        <w:rPr>
          <w:rStyle w:val="BookTitle"/>
          <w:b w:val="0"/>
          <w:bCs/>
          <w:smallCaps w:val="0"/>
          <w:spacing w:val="0"/>
        </w:rPr>
        <w:t>weeks before and after the intervention.</w:t>
      </w:r>
      <w:bookmarkEnd w:id="310"/>
      <w:r w:rsidR="004E259F" w:rsidRPr="00EB4C71">
        <w:rPr>
          <w:rStyle w:val="BookTitle"/>
          <w:b w:val="0"/>
          <w:bCs/>
          <w:smallCaps w:val="0"/>
          <w:spacing w:val="0"/>
        </w:rPr>
        <w:t xml:space="preserve">  </w:t>
      </w:r>
    </w:p>
    <w:p w:rsidR="003C6130" w:rsidRDefault="004E259F">
      <w:r>
        <w:t>Samples were collected</w:t>
      </w:r>
      <w:r w:rsidR="00987993">
        <w:t xml:space="preserve"> three </w:t>
      </w:r>
      <w:r>
        <w:t>times a day, morning, afternoon and evening.</w:t>
      </w:r>
    </w:p>
    <w:p w:rsidR="00BA4E12" w:rsidRDefault="00BA4E12"/>
    <w:p w:rsidR="003C6130" w:rsidRDefault="003C6130">
      <w:r w:rsidRPr="00155FC3">
        <w:rPr>
          <w:noProof/>
          <w:bdr w:val="single" w:sz="4" w:space="0" w:color="auto"/>
        </w:rPr>
        <w:drawing>
          <wp:inline distT="0" distB="0" distL="0" distR="0">
            <wp:extent cx="7715250" cy="2619375"/>
            <wp:effectExtent l="19050" t="0" r="19050" b="0"/>
            <wp:docPr id="2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C6130" w:rsidRPr="00B95E20" w:rsidRDefault="00EB4C71" w:rsidP="00E83C83">
      <w:pPr>
        <w:pStyle w:val="TableofFigures"/>
        <w:rPr>
          <w:rStyle w:val="BookTitle"/>
          <w:b w:val="0"/>
          <w:bCs/>
          <w:smallCaps w:val="0"/>
          <w:spacing w:val="0"/>
        </w:rPr>
      </w:pPr>
      <w:bookmarkStart w:id="311" w:name="_Toc249780676"/>
      <w:r w:rsidRPr="00B95E20">
        <w:rPr>
          <w:rStyle w:val="BookTitle"/>
          <w:b w:val="0"/>
          <w:bCs/>
          <w:smallCaps w:val="0"/>
          <w:spacing w:val="0"/>
        </w:rPr>
        <w:t>Figure 15:</w:t>
      </w:r>
      <w:r w:rsidR="004E259F" w:rsidRPr="00B95E20">
        <w:rPr>
          <w:rStyle w:val="BookTitle"/>
          <w:b w:val="0"/>
          <w:bCs/>
          <w:smallCaps w:val="0"/>
          <w:spacing w:val="0"/>
        </w:rPr>
        <w:t xml:space="preserve"> Horse #1, cortisol samples for the 12 days of intervention, blue is for resting and red is for riding and grooming (r &amp; gr)</w:t>
      </w:r>
      <w:bookmarkEnd w:id="311"/>
    </w:p>
    <w:p w:rsidR="0091771B" w:rsidRDefault="0091771B">
      <w:r w:rsidRPr="00155FC3">
        <w:rPr>
          <w:noProof/>
          <w:bdr w:val="single" w:sz="4" w:space="0" w:color="auto"/>
        </w:rPr>
        <w:lastRenderedPageBreak/>
        <w:drawing>
          <wp:inline distT="0" distB="0" distL="0" distR="0">
            <wp:extent cx="8179435" cy="2270760"/>
            <wp:effectExtent l="19050" t="0" r="12065" b="0"/>
            <wp:docPr id="12"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1771B" w:rsidRDefault="0091771B"/>
    <w:p w:rsidR="00BA4E12" w:rsidRPr="00EB4C71" w:rsidRDefault="00EB4C71" w:rsidP="00E83C83">
      <w:pPr>
        <w:pStyle w:val="TableofFigures"/>
        <w:rPr>
          <w:rStyle w:val="BookTitle"/>
          <w:b w:val="0"/>
          <w:bCs/>
          <w:smallCaps w:val="0"/>
          <w:spacing w:val="0"/>
        </w:rPr>
      </w:pPr>
      <w:bookmarkStart w:id="312" w:name="_Toc249780677"/>
      <w:r w:rsidRPr="00EB4C71">
        <w:rPr>
          <w:rStyle w:val="BookTitle"/>
          <w:b w:val="0"/>
          <w:bCs/>
          <w:smallCaps w:val="0"/>
          <w:spacing w:val="0"/>
        </w:rPr>
        <w:t xml:space="preserve">Figure 16: </w:t>
      </w:r>
      <w:r w:rsidR="0091771B" w:rsidRPr="00EB4C71">
        <w:rPr>
          <w:rStyle w:val="BookTitle"/>
          <w:b w:val="0"/>
          <w:bCs/>
          <w:smallCaps w:val="0"/>
          <w:spacing w:val="0"/>
        </w:rPr>
        <w:t>Child #3, both baseline and follow up samples of cortisol for</w:t>
      </w:r>
      <w:r w:rsidR="00987993">
        <w:rPr>
          <w:rStyle w:val="BookTitle"/>
          <w:b w:val="0"/>
          <w:bCs/>
          <w:smallCaps w:val="0"/>
          <w:spacing w:val="0"/>
        </w:rPr>
        <w:t xml:space="preserve"> three </w:t>
      </w:r>
      <w:r w:rsidR="0091771B" w:rsidRPr="00EB4C71">
        <w:rPr>
          <w:rStyle w:val="BookTitle"/>
          <w:b w:val="0"/>
          <w:bCs/>
          <w:smallCaps w:val="0"/>
          <w:spacing w:val="0"/>
        </w:rPr>
        <w:t>weeks before and after the intervention.</w:t>
      </w:r>
      <w:bookmarkEnd w:id="312"/>
      <w:r w:rsidR="0091771B" w:rsidRPr="00EB4C71">
        <w:rPr>
          <w:rStyle w:val="BookTitle"/>
          <w:b w:val="0"/>
          <w:bCs/>
          <w:smallCaps w:val="0"/>
          <w:spacing w:val="0"/>
        </w:rPr>
        <w:t xml:space="preserve">  </w:t>
      </w:r>
    </w:p>
    <w:p w:rsidR="0091771B" w:rsidRDefault="0091771B" w:rsidP="0091771B">
      <w:r>
        <w:t>Samples were collected</w:t>
      </w:r>
      <w:r w:rsidR="00987993">
        <w:t xml:space="preserve"> three </w:t>
      </w:r>
      <w:r>
        <w:t>times a day, morning, afternoon and evening.</w:t>
      </w:r>
    </w:p>
    <w:p w:rsidR="00BA4E12" w:rsidRDefault="00BA4E12" w:rsidP="0091771B"/>
    <w:p w:rsidR="0091771B" w:rsidRDefault="0091771B">
      <w:r w:rsidRPr="00EB4316">
        <w:rPr>
          <w:noProof/>
          <w:bdr w:val="single" w:sz="4" w:space="0" w:color="auto"/>
        </w:rPr>
        <w:drawing>
          <wp:inline distT="0" distB="0" distL="0" distR="0">
            <wp:extent cx="8052895" cy="2412124"/>
            <wp:effectExtent l="19050" t="0" r="24305" b="7226"/>
            <wp:docPr id="13" name="Object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BA4E12" w:rsidRPr="00E30F88" w:rsidRDefault="00EB4C71" w:rsidP="00E83C83">
      <w:pPr>
        <w:pStyle w:val="TableofFigures"/>
        <w:rPr>
          <w:rStyle w:val="BookTitle"/>
          <w:b w:val="0"/>
          <w:bCs/>
          <w:smallCaps w:val="0"/>
          <w:spacing w:val="0"/>
        </w:rPr>
      </w:pPr>
      <w:bookmarkStart w:id="313" w:name="_Toc249780678"/>
      <w:r w:rsidRPr="00E30F88">
        <w:rPr>
          <w:rStyle w:val="BookTitle"/>
          <w:b w:val="0"/>
          <w:bCs/>
          <w:smallCaps w:val="0"/>
          <w:spacing w:val="0"/>
        </w:rPr>
        <w:t>Figure 17:</w:t>
      </w:r>
      <w:r w:rsidR="0091771B" w:rsidRPr="00E30F88">
        <w:rPr>
          <w:rStyle w:val="BookTitle"/>
          <w:b w:val="0"/>
          <w:bCs/>
          <w:smallCaps w:val="0"/>
          <w:spacing w:val="0"/>
        </w:rPr>
        <w:t xml:space="preserve"> Child #3, cortisol samples </w:t>
      </w:r>
      <w:r w:rsidR="00BA4E12" w:rsidRPr="00E30F88">
        <w:rPr>
          <w:rStyle w:val="BookTitle"/>
          <w:b w:val="0"/>
          <w:bCs/>
          <w:smallCaps w:val="0"/>
          <w:spacing w:val="0"/>
        </w:rPr>
        <w:t>for the 12 days of intervention.</w:t>
      </w:r>
      <w:bookmarkEnd w:id="313"/>
      <w:r w:rsidR="0091771B" w:rsidRPr="00E30F88">
        <w:rPr>
          <w:rStyle w:val="BookTitle"/>
          <w:b w:val="0"/>
          <w:bCs/>
          <w:smallCaps w:val="0"/>
          <w:spacing w:val="0"/>
        </w:rPr>
        <w:t xml:space="preserve"> </w:t>
      </w:r>
    </w:p>
    <w:p w:rsidR="00C47D12" w:rsidRDefault="00BA4E12" w:rsidP="0091771B">
      <w:pPr>
        <w:sectPr w:rsidR="00C47D12" w:rsidSect="00614060">
          <w:pgSz w:w="15840" w:h="12240" w:orient="landscape" w:code="1"/>
          <w:pgMar w:top="1260" w:right="1440" w:bottom="1440" w:left="1440" w:header="720" w:footer="720" w:gutter="0"/>
          <w:cols w:space="720"/>
          <w:docGrid w:linePitch="360"/>
        </w:sectPr>
      </w:pPr>
      <w:r>
        <w:t>B</w:t>
      </w:r>
      <w:r w:rsidR="0091771B">
        <w:t>lue is for drawing and writing (dr &amp; wr) and red is for riding and grooming (r &amp; gr)</w:t>
      </w:r>
    </w:p>
    <w:p w:rsidR="00C47D12" w:rsidRDefault="00C47D12" w:rsidP="006C2639">
      <w:pPr>
        <w:spacing w:line="480" w:lineRule="auto"/>
      </w:pPr>
      <w:r w:rsidRPr="00EB4316">
        <w:rPr>
          <w:noProof/>
          <w:bdr w:val="single" w:sz="4" w:space="0" w:color="auto"/>
        </w:rPr>
        <w:lastRenderedPageBreak/>
        <w:drawing>
          <wp:inline distT="0" distB="0" distL="0" distR="0">
            <wp:extent cx="7655560" cy="2251075"/>
            <wp:effectExtent l="19050" t="0" r="21590" b="0"/>
            <wp:docPr id="14"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55FC3" w:rsidRPr="00155FC3" w:rsidRDefault="00EB4C71" w:rsidP="00E83C83">
      <w:pPr>
        <w:pStyle w:val="TableofFigures"/>
      </w:pPr>
      <w:bookmarkStart w:id="314" w:name="_Toc249780679"/>
      <w:r w:rsidRPr="00155FC3">
        <w:rPr>
          <w:rStyle w:val="BookTitle"/>
          <w:b w:val="0"/>
          <w:bCs/>
          <w:smallCaps w:val="0"/>
          <w:spacing w:val="0"/>
        </w:rPr>
        <w:t>Figu</w:t>
      </w:r>
      <w:r w:rsidR="00C47D12" w:rsidRPr="00155FC3">
        <w:rPr>
          <w:rStyle w:val="BookTitle"/>
          <w:b w:val="0"/>
          <w:bCs/>
          <w:smallCaps w:val="0"/>
          <w:spacing w:val="0"/>
        </w:rPr>
        <w:t>r</w:t>
      </w:r>
      <w:r w:rsidRPr="00155FC3">
        <w:rPr>
          <w:rStyle w:val="BookTitle"/>
          <w:b w:val="0"/>
          <w:bCs/>
          <w:smallCaps w:val="0"/>
          <w:spacing w:val="0"/>
        </w:rPr>
        <w:t xml:space="preserve">e </w:t>
      </w:r>
      <w:r w:rsidR="00C47D12" w:rsidRPr="00155FC3">
        <w:rPr>
          <w:rStyle w:val="BookTitle"/>
          <w:b w:val="0"/>
          <w:bCs/>
          <w:smallCaps w:val="0"/>
          <w:spacing w:val="0"/>
        </w:rPr>
        <w:t>1</w:t>
      </w:r>
      <w:r w:rsidRPr="00155FC3">
        <w:rPr>
          <w:rStyle w:val="BookTitle"/>
          <w:b w:val="0"/>
          <w:bCs/>
          <w:smallCaps w:val="0"/>
          <w:spacing w:val="0"/>
        </w:rPr>
        <w:t xml:space="preserve">8: </w:t>
      </w:r>
      <w:r w:rsidR="00776924">
        <w:t>Horse #3</w:t>
      </w:r>
      <w:r w:rsidR="00155FC3" w:rsidRPr="00155FC3">
        <w:t xml:space="preserve"> both baseline and follow up samples of cortisol for 3 weeks before and after the intervention.</w:t>
      </w:r>
      <w:bookmarkEnd w:id="314"/>
      <w:r w:rsidR="00155FC3" w:rsidRPr="00155FC3">
        <w:t xml:space="preserve">  </w:t>
      </w:r>
    </w:p>
    <w:p w:rsidR="00C47D12" w:rsidRPr="00EB4C71" w:rsidRDefault="00155FC3" w:rsidP="00E83C83">
      <w:pPr>
        <w:pStyle w:val="TableofFigures"/>
        <w:rPr>
          <w:rStyle w:val="BookTitle"/>
          <w:b w:val="0"/>
          <w:bCs/>
          <w:smallCaps w:val="0"/>
          <w:spacing w:val="0"/>
        </w:rPr>
      </w:pPr>
      <w:bookmarkStart w:id="315" w:name="_Toc249780680"/>
      <w:r w:rsidRPr="00155FC3">
        <w:t>Samples were collected 3 times a day, morning, afternoon and evening.</w:t>
      </w:r>
      <w:bookmarkEnd w:id="315"/>
    </w:p>
    <w:p w:rsidR="00C47D12" w:rsidRDefault="00C47D12" w:rsidP="006C2639">
      <w:pPr>
        <w:spacing w:line="480" w:lineRule="auto"/>
      </w:pPr>
      <w:r w:rsidRPr="00702FAD">
        <w:rPr>
          <w:noProof/>
          <w:bdr w:val="single" w:sz="6" w:space="0" w:color="000000"/>
        </w:rPr>
        <w:drawing>
          <wp:inline distT="0" distB="0" distL="0" distR="0">
            <wp:extent cx="7662545" cy="2660015"/>
            <wp:effectExtent l="19050" t="0" r="14605" b="6985"/>
            <wp:docPr id="53"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155FC3" w:rsidRDefault="00EB4C71" w:rsidP="00E83C83">
      <w:pPr>
        <w:pStyle w:val="TableofFigures"/>
      </w:pPr>
      <w:bookmarkStart w:id="316" w:name="_Toc249780681"/>
      <w:r w:rsidRPr="00155FC3">
        <w:rPr>
          <w:rStyle w:val="BookTitle"/>
          <w:b w:val="0"/>
          <w:bCs/>
          <w:smallCaps w:val="0"/>
          <w:spacing w:val="0"/>
        </w:rPr>
        <w:t xml:space="preserve">Figure </w:t>
      </w:r>
      <w:r w:rsidR="00C47D12" w:rsidRPr="00155FC3">
        <w:rPr>
          <w:rStyle w:val="BookTitle"/>
          <w:b w:val="0"/>
          <w:bCs/>
          <w:smallCaps w:val="0"/>
          <w:spacing w:val="0"/>
        </w:rPr>
        <w:t>1</w:t>
      </w:r>
      <w:r w:rsidRPr="00155FC3">
        <w:rPr>
          <w:rStyle w:val="BookTitle"/>
          <w:b w:val="0"/>
          <w:bCs/>
          <w:smallCaps w:val="0"/>
          <w:spacing w:val="0"/>
        </w:rPr>
        <w:t>9:</w:t>
      </w:r>
      <w:r w:rsidR="00776924">
        <w:t>Horse #3</w:t>
      </w:r>
      <w:r w:rsidR="00155FC3" w:rsidRPr="00155FC3">
        <w:t xml:space="preserve"> cortisol samples for the 12 days of intervention,</w:t>
      </w:r>
      <w:bookmarkEnd w:id="316"/>
      <w:r w:rsidR="00155FC3" w:rsidRPr="00155FC3">
        <w:t xml:space="preserve"> </w:t>
      </w:r>
    </w:p>
    <w:p w:rsidR="004261C7" w:rsidRDefault="00155FC3" w:rsidP="006C2639">
      <w:pPr>
        <w:spacing w:line="480" w:lineRule="auto"/>
        <w:sectPr w:rsidR="004261C7" w:rsidSect="00877053">
          <w:pgSz w:w="15840" w:h="12240" w:orient="landscape" w:code="1"/>
          <w:pgMar w:top="1350" w:right="1440" w:bottom="1440" w:left="1440" w:header="720" w:footer="720" w:gutter="0"/>
          <w:cols w:space="720"/>
          <w:docGrid w:linePitch="360"/>
        </w:sectPr>
      </w:pPr>
      <w:r>
        <w:lastRenderedPageBreak/>
        <w:t>B</w:t>
      </w:r>
      <w:r w:rsidRPr="00155FC3">
        <w:t>lue is for resting and red is for riding and grooming (r &amp; gr</w:t>
      </w:r>
      <w:r w:rsidR="00776924">
        <w:t>)</w:t>
      </w:r>
    </w:p>
    <w:p w:rsidR="00C47D12" w:rsidRDefault="008E294A" w:rsidP="006C2639">
      <w:pPr>
        <w:spacing w:line="480" w:lineRule="auto"/>
      </w:pPr>
      <w:r w:rsidRPr="00EB4316">
        <w:rPr>
          <w:noProof/>
          <w:bdr w:val="single" w:sz="6" w:space="0" w:color="000000"/>
        </w:rPr>
        <w:lastRenderedPageBreak/>
        <w:drawing>
          <wp:inline distT="0" distB="0" distL="0" distR="0">
            <wp:extent cx="7429500" cy="2240280"/>
            <wp:effectExtent l="19050" t="0" r="19050" b="7620"/>
            <wp:docPr id="55"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614506" w:rsidRDefault="00EB4C71" w:rsidP="00E83C83">
      <w:pPr>
        <w:pStyle w:val="TableofFigures"/>
      </w:pPr>
      <w:bookmarkStart w:id="317" w:name="_Toc249780682"/>
      <w:r w:rsidRPr="00614506">
        <w:rPr>
          <w:rStyle w:val="BookTitle"/>
          <w:b w:val="0"/>
          <w:bCs/>
          <w:smallCaps w:val="0"/>
          <w:spacing w:val="0"/>
        </w:rPr>
        <w:t>Figure 20:</w:t>
      </w:r>
      <w:r w:rsidR="00614506" w:rsidRPr="00614506">
        <w:t xml:space="preserve"> Child #4, both baseline and follow up samples of cortisol for 3 weeks before and after the intervention.</w:t>
      </w:r>
      <w:bookmarkEnd w:id="317"/>
      <w:r w:rsidR="00614506" w:rsidRPr="00614506">
        <w:t xml:space="preserve">  </w:t>
      </w:r>
    </w:p>
    <w:p w:rsidR="008E294A" w:rsidRPr="00614506" w:rsidRDefault="00614506" w:rsidP="00614506">
      <w:pPr>
        <w:rPr>
          <w:rStyle w:val="BookTitle"/>
          <w:b w:val="0"/>
          <w:bCs w:val="0"/>
          <w:smallCaps w:val="0"/>
          <w:spacing w:val="0"/>
        </w:rPr>
      </w:pPr>
      <w:r w:rsidRPr="00614506">
        <w:t>Samples were collected 3 times a day, morning, afternoon and evening.</w:t>
      </w:r>
    </w:p>
    <w:p w:rsidR="008E294A" w:rsidRDefault="008E294A" w:rsidP="006C2639">
      <w:pPr>
        <w:spacing w:line="480" w:lineRule="auto"/>
      </w:pPr>
    </w:p>
    <w:p w:rsidR="008E294A" w:rsidRDefault="008E294A" w:rsidP="006C2639">
      <w:pPr>
        <w:spacing w:line="480" w:lineRule="auto"/>
      </w:pPr>
      <w:r w:rsidRPr="00EB4316">
        <w:rPr>
          <w:noProof/>
          <w:bdr w:val="single" w:sz="6" w:space="0" w:color="000000"/>
        </w:rPr>
        <w:drawing>
          <wp:inline distT="0" distB="0" distL="0" distR="0">
            <wp:extent cx="7429500" cy="2362200"/>
            <wp:effectExtent l="19050" t="0" r="19050" b="0"/>
            <wp:docPr id="56"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614506" w:rsidRDefault="00B95E20" w:rsidP="00E83C83">
      <w:pPr>
        <w:pStyle w:val="TableofFigures"/>
      </w:pPr>
      <w:bookmarkStart w:id="318" w:name="_Toc249780683"/>
      <w:r w:rsidRPr="00614506">
        <w:rPr>
          <w:rStyle w:val="BookTitle"/>
          <w:b w:val="0"/>
          <w:bCs/>
          <w:smallCaps w:val="0"/>
          <w:spacing w:val="0"/>
        </w:rPr>
        <w:t xml:space="preserve">Figure 21:  </w:t>
      </w:r>
      <w:r w:rsidR="00614506" w:rsidRPr="00614506">
        <w:t>Child #4, cortisol samples for the 12 days of intervention</w:t>
      </w:r>
      <w:r w:rsidR="00614506">
        <w:t>.</w:t>
      </w:r>
      <w:bookmarkEnd w:id="318"/>
    </w:p>
    <w:p w:rsidR="004261C7" w:rsidRDefault="00614506" w:rsidP="00E83C83">
      <w:pPr>
        <w:pStyle w:val="TableofFigures"/>
      </w:pPr>
      <w:bookmarkStart w:id="319" w:name="_Toc249780684"/>
      <w:r>
        <w:t>B</w:t>
      </w:r>
      <w:r w:rsidRPr="00614506">
        <w:t>lue is for drawing and writing (dr &amp; wr) and red is for riding and grooming (r &amp; gr).</w:t>
      </w:r>
      <w:bookmarkEnd w:id="319"/>
    </w:p>
    <w:p w:rsidR="004261C7" w:rsidRDefault="004261C7" w:rsidP="006C2639">
      <w:pPr>
        <w:spacing w:line="480" w:lineRule="auto"/>
        <w:sectPr w:rsidR="004261C7" w:rsidSect="004261C7">
          <w:pgSz w:w="15840" w:h="12240" w:orient="landscape" w:code="1"/>
          <w:pgMar w:top="1080" w:right="1440" w:bottom="1440" w:left="1440" w:header="720" w:footer="720" w:gutter="0"/>
          <w:cols w:space="720"/>
          <w:docGrid w:linePitch="360"/>
        </w:sectPr>
      </w:pPr>
    </w:p>
    <w:p w:rsidR="004A6DD1" w:rsidRDefault="004A6DD1" w:rsidP="00E17B8E">
      <w:pPr>
        <w:spacing w:line="480" w:lineRule="auto"/>
      </w:pPr>
      <w:r w:rsidRPr="00184FA1">
        <w:rPr>
          <w:noProof/>
          <w:bdr w:val="single" w:sz="6" w:space="0" w:color="000000"/>
        </w:rPr>
        <w:lastRenderedPageBreak/>
        <w:drawing>
          <wp:inline distT="0" distB="0" distL="0" distR="0">
            <wp:extent cx="7248525" cy="2181225"/>
            <wp:effectExtent l="19050" t="0" r="9525" b="0"/>
            <wp:docPr id="58"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614506" w:rsidRDefault="00B95E20" w:rsidP="00E83C83">
      <w:pPr>
        <w:pStyle w:val="TableofFigures"/>
      </w:pPr>
      <w:bookmarkStart w:id="320" w:name="_Toc249780685"/>
      <w:r w:rsidRPr="00614506">
        <w:rPr>
          <w:rStyle w:val="BookTitle"/>
          <w:b w:val="0"/>
          <w:smallCaps w:val="0"/>
        </w:rPr>
        <w:t xml:space="preserve">Figure 22:  </w:t>
      </w:r>
      <w:r w:rsidR="00614506" w:rsidRPr="00614506">
        <w:t>Horse #4, both baseline and follow up samples of cortisol for 3 weeks before and after the intervention.</w:t>
      </w:r>
      <w:bookmarkEnd w:id="320"/>
      <w:r w:rsidR="00614506" w:rsidRPr="00614506">
        <w:t xml:space="preserve">  </w:t>
      </w:r>
    </w:p>
    <w:p w:rsidR="004A6DD1" w:rsidRPr="00614506" w:rsidRDefault="00614506" w:rsidP="00614506">
      <w:pPr>
        <w:rPr>
          <w:rStyle w:val="BookTitle"/>
          <w:b w:val="0"/>
          <w:smallCaps w:val="0"/>
        </w:rPr>
      </w:pPr>
      <w:r w:rsidRPr="00614506">
        <w:t>Samples were collected 3 times a day, morning, afternoon and evening.</w:t>
      </w:r>
    </w:p>
    <w:p w:rsidR="004A6DD1" w:rsidRDefault="004A6DD1" w:rsidP="00E17B8E">
      <w:pPr>
        <w:spacing w:line="480" w:lineRule="auto"/>
      </w:pPr>
      <w:r w:rsidRPr="00184FA1">
        <w:rPr>
          <w:noProof/>
          <w:bdr w:val="single" w:sz="6" w:space="0" w:color="000000"/>
        </w:rPr>
        <w:drawing>
          <wp:inline distT="0" distB="0" distL="0" distR="0">
            <wp:extent cx="7248525" cy="2667000"/>
            <wp:effectExtent l="19050" t="0" r="9525" b="0"/>
            <wp:docPr id="60"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614506" w:rsidRDefault="00B95E20" w:rsidP="00E83C83">
      <w:pPr>
        <w:pStyle w:val="TableofFigures"/>
      </w:pPr>
      <w:bookmarkStart w:id="321" w:name="_Toc249780686"/>
      <w:r w:rsidRPr="00614506">
        <w:rPr>
          <w:rStyle w:val="BookTitle"/>
          <w:b w:val="0"/>
          <w:bCs/>
          <w:smallCaps w:val="0"/>
          <w:spacing w:val="0"/>
        </w:rPr>
        <w:t xml:space="preserve">Figure 23:  </w:t>
      </w:r>
      <w:r w:rsidR="004A6DD1" w:rsidRPr="00614506">
        <w:rPr>
          <w:rStyle w:val="BookTitle"/>
          <w:b w:val="0"/>
          <w:bCs/>
          <w:smallCaps w:val="0"/>
          <w:spacing w:val="0"/>
        </w:rPr>
        <w:t>Horse #4</w:t>
      </w:r>
      <w:r w:rsidR="00614506" w:rsidRPr="00614506">
        <w:rPr>
          <w:rStyle w:val="BookTitle"/>
          <w:b w:val="0"/>
          <w:bCs/>
          <w:smallCaps w:val="0"/>
          <w:spacing w:val="0"/>
        </w:rPr>
        <w:t xml:space="preserve"> </w:t>
      </w:r>
      <w:r w:rsidR="00614506" w:rsidRPr="00614506">
        <w:t>cortisol samples for the 12 days of intervention</w:t>
      </w:r>
      <w:r w:rsidR="00614506">
        <w:t>.</w:t>
      </w:r>
      <w:bookmarkEnd w:id="321"/>
      <w:r w:rsidR="00614506">
        <w:t xml:space="preserve"> </w:t>
      </w:r>
    </w:p>
    <w:p w:rsidR="004261C7" w:rsidRDefault="00614506" w:rsidP="004261C7">
      <w:r>
        <w:t>B</w:t>
      </w:r>
      <w:r w:rsidRPr="00614506">
        <w:t>lue is for resting and red is for riding and grooming (r &amp; gr).</w:t>
      </w:r>
      <w:r>
        <w:t xml:space="preserve"> The four data points for day 6 are zero.</w:t>
      </w:r>
    </w:p>
    <w:p w:rsidR="004A6DD1" w:rsidRDefault="004A6DD1" w:rsidP="00E17B8E">
      <w:pPr>
        <w:spacing w:line="480" w:lineRule="auto"/>
        <w:sectPr w:rsidR="004A6DD1" w:rsidSect="004261C7">
          <w:pgSz w:w="15840" w:h="12240" w:orient="landscape" w:code="1"/>
          <w:pgMar w:top="900" w:right="1440" w:bottom="1440" w:left="1440" w:header="720" w:footer="720" w:gutter="0"/>
          <w:cols w:space="720"/>
          <w:docGrid w:linePitch="360"/>
        </w:sectPr>
      </w:pPr>
      <w:r>
        <w:t xml:space="preserve"> </w:t>
      </w:r>
    </w:p>
    <w:p w:rsidR="004D650B" w:rsidRDefault="004A6DD1" w:rsidP="00E17B8E">
      <w:pPr>
        <w:spacing w:line="480" w:lineRule="auto"/>
      </w:pPr>
      <w:r w:rsidRPr="00184FA1">
        <w:rPr>
          <w:noProof/>
          <w:bdr w:val="single" w:sz="6" w:space="0" w:color="000000"/>
        </w:rPr>
        <w:lastRenderedPageBreak/>
        <w:drawing>
          <wp:inline distT="0" distB="0" distL="0" distR="0">
            <wp:extent cx="7541260" cy="2318385"/>
            <wp:effectExtent l="19050" t="0" r="21590" b="5715"/>
            <wp:docPr id="6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614506" w:rsidRDefault="00B95E20" w:rsidP="00E83C83">
      <w:pPr>
        <w:pStyle w:val="TableofFigures"/>
      </w:pPr>
      <w:bookmarkStart w:id="322" w:name="_Toc249780687"/>
      <w:r w:rsidRPr="00614506">
        <w:rPr>
          <w:rStyle w:val="BookTitle"/>
          <w:b w:val="0"/>
          <w:bCs/>
          <w:smallCaps w:val="0"/>
          <w:spacing w:val="0"/>
        </w:rPr>
        <w:t>Figure 24:</w:t>
      </w:r>
      <w:r w:rsidR="004D650B" w:rsidRPr="00614506">
        <w:rPr>
          <w:rStyle w:val="BookTitle"/>
          <w:b w:val="0"/>
          <w:bCs/>
          <w:smallCaps w:val="0"/>
          <w:spacing w:val="0"/>
        </w:rPr>
        <w:t xml:space="preserve"> Child #5, both baseline and follow up cortisol levels</w:t>
      </w:r>
      <w:r w:rsidR="00614506" w:rsidRPr="00614506">
        <w:rPr>
          <w:rStyle w:val="BookTitle"/>
          <w:b w:val="0"/>
          <w:bCs/>
          <w:smallCaps w:val="0"/>
          <w:spacing w:val="0"/>
        </w:rPr>
        <w:t xml:space="preserve"> </w:t>
      </w:r>
      <w:r w:rsidR="00614506" w:rsidRPr="00614506">
        <w:t>for 3 weeks before and after the intervention.</w:t>
      </w:r>
      <w:bookmarkEnd w:id="322"/>
      <w:r w:rsidR="00614506" w:rsidRPr="00614506">
        <w:t xml:space="preserve">  </w:t>
      </w:r>
    </w:p>
    <w:p w:rsidR="00614506" w:rsidRPr="00614506" w:rsidRDefault="00614506" w:rsidP="00614506">
      <w:r w:rsidRPr="00614506">
        <w:t>Samples were collected 3 times a day, morning, afternoon and evening.</w:t>
      </w:r>
    </w:p>
    <w:p w:rsidR="004D650B" w:rsidRPr="00184FA1" w:rsidRDefault="004D650B" w:rsidP="00E83C83">
      <w:pPr>
        <w:pStyle w:val="TableofFigures"/>
        <w:rPr>
          <w:rStyle w:val="BookTitle"/>
          <w:b w:val="0"/>
          <w:bCs/>
          <w:smallCaps w:val="0"/>
          <w:spacing w:val="0"/>
          <w:sz w:val="20"/>
        </w:rPr>
      </w:pPr>
    </w:p>
    <w:p w:rsidR="004D650B" w:rsidRDefault="004D650B" w:rsidP="00E17B8E">
      <w:pPr>
        <w:spacing w:line="480" w:lineRule="auto"/>
      </w:pPr>
      <w:r w:rsidRPr="00184FA1">
        <w:rPr>
          <w:noProof/>
          <w:bdr w:val="single" w:sz="6" w:space="0" w:color="000000"/>
        </w:rPr>
        <w:drawing>
          <wp:inline distT="0" distB="0" distL="0" distR="0">
            <wp:extent cx="7548245" cy="2381250"/>
            <wp:effectExtent l="19050" t="0" r="14605" b="0"/>
            <wp:docPr id="6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614506" w:rsidRDefault="00B95E20" w:rsidP="00E83C83">
      <w:pPr>
        <w:pStyle w:val="TableofFigures"/>
      </w:pPr>
      <w:bookmarkStart w:id="323" w:name="_Toc249780688"/>
      <w:r w:rsidRPr="00614506">
        <w:rPr>
          <w:rStyle w:val="BookTitle"/>
          <w:b w:val="0"/>
          <w:bCs/>
          <w:smallCaps w:val="0"/>
          <w:spacing w:val="0"/>
        </w:rPr>
        <w:t xml:space="preserve">Figure 25:  </w:t>
      </w:r>
      <w:r w:rsidR="004D650B" w:rsidRPr="00614506">
        <w:rPr>
          <w:rStyle w:val="BookTitle"/>
          <w:b w:val="0"/>
          <w:bCs/>
          <w:smallCaps w:val="0"/>
          <w:spacing w:val="0"/>
        </w:rPr>
        <w:t xml:space="preserve"> </w:t>
      </w:r>
      <w:r w:rsidR="00614506" w:rsidRPr="00614506">
        <w:t>Child #5, cortisol samples for the 12 days of intervention</w:t>
      </w:r>
      <w:r w:rsidR="00614506">
        <w:t>.</w:t>
      </w:r>
      <w:bookmarkEnd w:id="323"/>
      <w:r w:rsidR="00614506">
        <w:t xml:space="preserve"> </w:t>
      </w:r>
    </w:p>
    <w:p w:rsidR="004D650B" w:rsidRDefault="00614506" w:rsidP="00F80C9E">
      <w:r>
        <w:t>B</w:t>
      </w:r>
      <w:r w:rsidRPr="00614506">
        <w:t>lue is for drawing and writing (dr &amp; wr) and red is for riding and grooming (r &amp; gr)</w:t>
      </w:r>
      <w:r>
        <w:t>. The four data points on day 6 are zero.</w:t>
      </w:r>
    </w:p>
    <w:p w:rsidR="004D650B" w:rsidRDefault="004D650B" w:rsidP="00E17B8E">
      <w:pPr>
        <w:spacing w:line="480" w:lineRule="auto"/>
        <w:sectPr w:rsidR="004D650B" w:rsidSect="004A6DD1">
          <w:pgSz w:w="15840" w:h="12240" w:orient="landscape" w:code="1"/>
          <w:pgMar w:top="1440" w:right="1440" w:bottom="1440" w:left="1440" w:header="720" w:footer="720" w:gutter="0"/>
          <w:cols w:space="720"/>
          <w:docGrid w:linePitch="360"/>
        </w:sectPr>
      </w:pPr>
    </w:p>
    <w:p w:rsidR="00387D97" w:rsidRDefault="00CC3DB2" w:rsidP="006C2639">
      <w:pPr>
        <w:spacing w:line="480" w:lineRule="auto"/>
      </w:pPr>
      <w:r w:rsidRPr="00666AE1">
        <w:rPr>
          <w:noProof/>
          <w:bdr w:val="single" w:sz="6" w:space="0" w:color="000000"/>
        </w:rPr>
        <w:lastRenderedPageBreak/>
        <w:drawing>
          <wp:inline distT="0" distB="0" distL="0" distR="0">
            <wp:extent cx="7439025" cy="2381250"/>
            <wp:effectExtent l="19050" t="0" r="9525" b="0"/>
            <wp:docPr id="6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F80C9E" w:rsidRDefault="00B95E20" w:rsidP="00E83C83">
      <w:pPr>
        <w:pStyle w:val="TableofFigures"/>
      </w:pPr>
      <w:bookmarkStart w:id="324" w:name="_Toc249780689"/>
      <w:r w:rsidRPr="00F80C9E">
        <w:rPr>
          <w:rStyle w:val="BookTitle"/>
          <w:b w:val="0"/>
          <w:smallCaps w:val="0"/>
        </w:rPr>
        <w:t>Figure 26:</w:t>
      </w:r>
      <w:r w:rsidR="00F80C9E" w:rsidRPr="00F80C9E">
        <w:t xml:space="preserve"> Horse #5, both baseline and follow up samples of cortisol for 3 weeks before and after the intervention.</w:t>
      </w:r>
      <w:bookmarkEnd w:id="324"/>
      <w:r w:rsidR="00F80C9E" w:rsidRPr="00F80C9E">
        <w:t xml:space="preserve">  </w:t>
      </w:r>
    </w:p>
    <w:p w:rsidR="00AA57D1" w:rsidRPr="00F80C9E" w:rsidRDefault="00F80C9E" w:rsidP="00F80C9E">
      <w:pPr>
        <w:rPr>
          <w:rStyle w:val="BookTitle"/>
          <w:b w:val="0"/>
          <w:smallCaps w:val="0"/>
        </w:rPr>
      </w:pPr>
      <w:r w:rsidRPr="00F80C9E">
        <w:t>Samples were collected 3 times a day, morning, afternoon and evening.</w:t>
      </w:r>
    </w:p>
    <w:p w:rsidR="00AA57D1" w:rsidRDefault="00AA57D1" w:rsidP="006C2639">
      <w:pPr>
        <w:spacing w:line="480" w:lineRule="auto"/>
      </w:pPr>
      <w:r w:rsidRPr="00666AE1">
        <w:rPr>
          <w:noProof/>
          <w:bdr w:val="single" w:sz="6" w:space="0" w:color="000000"/>
        </w:rPr>
        <w:drawing>
          <wp:inline distT="0" distB="0" distL="0" distR="0">
            <wp:extent cx="7496175" cy="2657475"/>
            <wp:effectExtent l="19050" t="0" r="9525" b="0"/>
            <wp:docPr id="64" name="Objec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F80C9E" w:rsidRPr="00F80C9E" w:rsidRDefault="00B95E20" w:rsidP="00E83C83">
      <w:pPr>
        <w:pStyle w:val="TableofFigures"/>
      </w:pPr>
      <w:bookmarkStart w:id="325" w:name="_Toc249780690"/>
      <w:r w:rsidRPr="00F80C9E">
        <w:rPr>
          <w:rStyle w:val="BookTitle"/>
          <w:b w:val="0"/>
          <w:smallCaps w:val="0"/>
        </w:rPr>
        <w:t>Figure 27:</w:t>
      </w:r>
      <w:r w:rsidR="00F80C9E" w:rsidRPr="00F80C9E">
        <w:rPr>
          <w:rStyle w:val="BookTitle"/>
          <w:b w:val="0"/>
          <w:smallCaps w:val="0"/>
        </w:rPr>
        <w:t xml:space="preserve"> </w:t>
      </w:r>
      <w:r w:rsidR="00F80C9E" w:rsidRPr="00F80C9E">
        <w:t>Horse #5, cortisol samples for the 12 days of intervention.</w:t>
      </w:r>
      <w:bookmarkEnd w:id="325"/>
    </w:p>
    <w:p w:rsidR="004D650B" w:rsidRPr="00F80C9E" w:rsidRDefault="00F80C9E" w:rsidP="00F80C9E">
      <w:pPr>
        <w:rPr>
          <w:rStyle w:val="BookTitle"/>
          <w:b w:val="0"/>
          <w:smallCaps w:val="0"/>
        </w:rPr>
      </w:pPr>
      <w:r w:rsidRPr="00F80C9E">
        <w:t>Blue is for resting and red is for riding and grooming (r &amp; gr)</w:t>
      </w:r>
      <w:r>
        <w:t>. The four data points on day 6 are zero.</w:t>
      </w:r>
    </w:p>
    <w:p w:rsidR="004261C7" w:rsidRDefault="004261C7" w:rsidP="008F333D">
      <w:pPr>
        <w:spacing w:line="480" w:lineRule="auto"/>
        <w:sectPr w:rsidR="004261C7" w:rsidSect="004261C7">
          <w:pgSz w:w="15840" w:h="12240" w:orient="landscape" w:code="1"/>
          <w:pgMar w:top="900" w:right="1440" w:bottom="1440" w:left="1440" w:header="720" w:footer="720" w:gutter="0"/>
          <w:cols w:space="720"/>
          <w:docGrid w:linePitch="360"/>
        </w:sectPr>
      </w:pPr>
    </w:p>
    <w:p w:rsidR="006C2639" w:rsidRDefault="006C2639" w:rsidP="00C8627B">
      <w:pPr>
        <w:pStyle w:val="Heading2"/>
        <w:spacing w:before="0" w:after="0" w:line="360" w:lineRule="auto"/>
      </w:pPr>
      <w:bookmarkStart w:id="326" w:name="_Toc250712842"/>
      <w:r>
        <w:lastRenderedPageBreak/>
        <w:t>Summary</w:t>
      </w:r>
      <w:bookmarkEnd w:id="326"/>
    </w:p>
    <w:p w:rsidR="006C2639" w:rsidRDefault="006C2639" w:rsidP="00C8627B">
      <w:pPr>
        <w:spacing w:line="360" w:lineRule="auto"/>
        <w:ind w:firstLine="720"/>
      </w:pPr>
      <w:r>
        <w:t>Data collection resulted in the</w:t>
      </w:r>
      <w:r w:rsidR="00AA57D1">
        <w:t xml:space="preserve"> collection of trait anxiety levels for all children, both before and after the full 12 days of intervention (trait) and before and after each daily intervention (state).  There were</w:t>
      </w:r>
      <w:r>
        <w:t xml:space="preserve"> 520 samples </w:t>
      </w:r>
      <w:r w:rsidR="00AA57D1">
        <w:t>from</w:t>
      </w:r>
      <w:r>
        <w:t xml:space="preserve"> all children and horses </w:t>
      </w:r>
      <w:r w:rsidR="00AA57D1">
        <w:t>of</w:t>
      </w:r>
      <w:r>
        <w:t xml:space="preserve"> salivary cortisol, limited heart rates for all 12 days of the intervention as well as baseline and follow up samples of cortisol.  </w:t>
      </w:r>
      <w:r w:rsidR="0023152F" w:rsidRPr="00AA57D1">
        <w:t>Missing data prevented the use of all heart rate</w:t>
      </w:r>
      <w:r w:rsidR="00AA57D1">
        <w:t>s to compare with cortisol levels.</w:t>
      </w:r>
      <w:r w:rsidR="002E2415">
        <w:t xml:space="preserve">  </w:t>
      </w:r>
    </w:p>
    <w:p w:rsidR="006C2639" w:rsidRPr="006E3B08" w:rsidRDefault="006C2639" w:rsidP="00C8627B">
      <w:pPr>
        <w:pStyle w:val="Heading2"/>
        <w:spacing w:before="0" w:after="0" w:line="360" w:lineRule="auto"/>
      </w:pPr>
      <w:r>
        <w:br w:type="page"/>
      </w:r>
      <w:bookmarkStart w:id="327" w:name="_Toc250712843"/>
      <w:r w:rsidRPr="006E3B08">
        <w:lastRenderedPageBreak/>
        <w:t>Analysis of Data</w:t>
      </w:r>
      <w:bookmarkEnd w:id="327"/>
    </w:p>
    <w:p w:rsidR="006C2639" w:rsidRPr="00D77CBB" w:rsidRDefault="006C2639" w:rsidP="00C8627B">
      <w:pPr>
        <w:pStyle w:val="Heading3"/>
        <w:spacing w:before="0" w:after="0" w:line="360" w:lineRule="auto"/>
      </w:pPr>
      <w:bookmarkStart w:id="328" w:name="_Toc250712844"/>
      <w:r w:rsidRPr="00D77CBB">
        <w:t>Salivary, heart monitor and behavioral data</w:t>
      </w:r>
      <w:bookmarkEnd w:id="328"/>
    </w:p>
    <w:p w:rsidR="00F80C9E" w:rsidRDefault="00F80C9E" w:rsidP="00F80C9E">
      <w:pPr>
        <w:spacing w:line="360" w:lineRule="auto"/>
      </w:pPr>
      <w:r>
        <w:tab/>
      </w:r>
      <w:r w:rsidR="006C2639">
        <w:t xml:space="preserve">In this section </w:t>
      </w:r>
      <w:r w:rsidR="006C2639" w:rsidRPr="00D77CBB">
        <w:t>the analysis of the salivary cortisol data</w:t>
      </w:r>
      <w:r w:rsidR="006C2639">
        <w:t xml:space="preserve"> for testing </w:t>
      </w:r>
      <w:r w:rsidR="006C2639" w:rsidRPr="00D77CBB">
        <w:t>hypotheses #1 and #2</w:t>
      </w:r>
      <w:r w:rsidR="006C2639">
        <w:t xml:space="preserve"> is presented</w:t>
      </w:r>
      <w:r w:rsidR="006C2639" w:rsidRPr="00D77CBB">
        <w:t xml:space="preserve">. </w:t>
      </w:r>
    </w:p>
    <w:p w:rsidR="006C2639" w:rsidRPr="00D0346C" w:rsidRDefault="006C2639" w:rsidP="00F80C9E">
      <w:pPr>
        <w:pStyle w:val="Heading3"/>
        <w:spacing w:before="0" w:after="0" w:line="360" w:lineRule="auto"/>
      </w:pPr>
      <w:bookmarkStart w:id="329" w:name="_Toc250712845"/>
      <w:r w:rsidRPr="00D0346C">
        <w:t>Salivary Cortisol</w:t>
      </w:r>
      <w:r>
        <w:t xml:space="preserve"> Assay</w:t>
      </w:r>
      <w:r w:rsidRPr="00D0346C">
        <w:t xml:space="preserve"> Analysis</w:t>
      </w:r>
      <w:bookmarkEnd w:id="329"/>
      <w:r>
        <w:t xml:space="preserve"> </w:t>
      </w:r>
    </w:p>
    <w:p w:rsidR="00267D75" w:rsidRPr="00F80C9E" w:rsidRDefault="006C2639" w:rsidP="00F80C9E">
      <w:pPr>
        <w:spacing w:line="360" w:lineRule="auto"/>
        <w:ind w:firstLine="720"/>
        <w:rPr>
          <w:color w:val="000000"/>
        </w:rPr>
      </w:pPr>
      <w:r>
        <w:rPr>
          <w:color w:val="000000"/>
        </w:rPr>
        <w:t xml:space="preserve">Saliva samples were thawed to a maximum of 4 -8 degrees Celsius over eight hours before they were tested.   Saliva samples were </w:t>
      </w:r>
      <w:r w:rsidRPr="008A3728">
        <w:rPr>
          <w:color w:val="000000"/>
        </w:rPr>
        <w:t>an</w:t>
      </w:r>
      <w:r>
        <w:rPr>
          <w:color w:val="000000"/>
        </w:rPr>
        <w:t>alyzed using ELISA assay kits by Dia Metra according to the protocol described</w:t>
      </w:r>
      <w:r w:rsidR="00831079">
        <w:rPr>
          <w:color w:val="000000"/>
        </w:rPr>
        <w:t xml:space="preserve"> in the kit</w:t>
      </w:r>
      <w:r>
        <w:rPr>
          <w:color w:val="000000"/>
        </w:rPr>
        <w:t xml:space="preserve">.  Kits were shipped from </w:t>
      </w:r>
      <w:smartTag w:uri="urn:schemas-microsoft-com:office:smarttags" w:element="place">
        <w:r>
          <w:rPr>
            <w:color w:val="000000"/>
          </w:rPr>
          <w:t>Italy</w:t>
        </w:r>
      </w:smartTag>
      <w:r>
        <w:rPr>
          <w:color w:val="000000"/>
        </w:rPr>
        <w:t xml:space="preserve"> working within a one week margin of stabilization for contents before being stored at 4-8 degrees Celsius.   Each kit provides 96 sample readings on a micro plate, including </w:t>
      </w:r>
      <w:r w:rsidR="002C562C">
        <w:rPr>
          <w:color w:val="000000"/>
        </w:rPr>
        <w:t>seven standards</w:t>
      </w:r>
      <w:r>
        <w:rPr>
          <w:color w:val="000000"/>
        </w:rPr>
        <w:t xml:space="preserve">.  Tests were analyzed by a doctoral candidate in nuclear and cellular medicine who had access to a </w:t>
      </w:r>
      <w:r w:rsidR="002C562C">
        <w:rPr>
          <w:color w:val="000000"/>
        </w:rPr>
        <w:t>micro plate</w:t>
      </w:r>
      <w:r>
        <w:rPr>
          <w:color w:val="000000"/>
        </w:rPr>
        <w:t xml:space="preserve"> reader.  Results were reviewed with a certified laboratory technician for accuracy and to verify procedure.   Samples were transported to the laboratory at 4-8 degrees Celsius and kept on ice until processed.  They were systematically divided across baseline, study and follow up samples, for both children and horses, and distributed across the 13 plates.  Each sample was tested twice for accuracy.  Missing samples were left blank.  Samples were processed according to the Dia Metra kit instructions.  Standards were calculated and charted for each plate.  Raw data was converted to actual cortisol amounts using a 4 parameter logistical equation in the KC junior software in the micro plate reader, as indicated in the Dia Metra Elisa kit instructions. Duplicate samples were averaged after completion of the conversion.  Cortisol sample results were then charted according to baseline, study and follow up results for each child and horse. </w:t>
      </w:r>
    </w:p>
    <w:p w:rsidR="006C2639" w:rsidRDefault="006C2639" w:rsidP="00F80C9E">
      <w:pPr>
        <w:pStyle w:val="Heading3"/>
        <w:spacing w:before="0" w:after="0" w:line="360" w:lineRule="auto"/>
      </w:pPr>
      <w:bookmarkStart w:id="330" w:name="_Toc250712846"/>
      <w:r w:rsidRPr="008212FE">
        <w:t>Reference Values</w:t>
      </w:r>
      <w:r>
        <w:t>, Accuracy, Specificity and Sensitivity</w:t>
      </w:r>
      <w:bookmarkEnd w:id="330"/>
    </w:p>
    <w:p w:rsidR="006C2639" w:rsidRDefault="006C2639" w:rsidP="00C8627B">
      <w:pPr>
        <w:spacing w:line="360" w:lineRule="auto"/>
        <w:ind w:firstLine="720"/>
        <w:rPr>
          <w:color w:val="000000"/>
        </w:rPr>
      </w:pPr>
      <w:r>
        <w:rPr>
          <w:color w:val="000000"/>
        </w:rPr>
        <w:t xml:space="preserve">The kit provides preliminary guidelines for cortisol values of 3 to 10 </w:t>
      </w:r>
      <w:r w:rsidR="00E7132D">
        <w:rPr>
          <w:color w:val="000000"/>
        </w:rPr>
        <w:t>nanogram per milliliter (</w:t>
      </w:r>
      <w:r>
        <w:rPr>
          <w:color w:val="000000"/>
        </w:rPr>
        <w:t>ng/ml</w:t>
      </w:r>
      <w:r w:rsidR="00E7132D">
        <w:rPr>
          <w:color w:val="000000"/>
        </w:rPr>
        <w:t>)</w:t>
      </w:r>
      <w:r>
        <w:rPr>
          <w:color w:val="000000"/>
        </w:rPr>
        <w:t xml:space="preserve"> in the morning and </w:t>
      </w:r>
      <w:proofErr w:type="gramStart"/>
      <w:r>
        <w:rPr>
          <w:color w:val="000000"/>
        </w:rPr>
        <w:t>.6 to 2.5 ng/ml</w:t>
      </w:r>
      <w:proofErr w:type="gramEnd"/>
      <w:r>
        <w:rPr>
          <w:color w:val="000000"/>
        </w:rPr>
        <w:t xml:space="preserve"> in the evening.  Intra and inter assay variation is 7% and 9.3% respectively.  Specificity of the cross reaction of the antibody calculated at 50% for cortisol is 100%, with an average of ± 6.3%.  Sensitivity indicates that the lowest detectable concentrations of cortisol that can be distinguished from the zero </w:t>
      </w:r>
      <w:proofErr w:type="gramStart"/>
      <w:r>
        <w:rPr>
          <w:color w:val="000000"/>
        </w:rPr>
        <w:t>standard</w:t>
      </w:r>
      <w:proofErr w:type="gramEnd"/>
      <w:r>
        <w:rPr>
          <w:color w:val="000000"/>
        </w:rPr>
        <w:t xml:space="preserve"> </w:t>
      </w:r>
      <w:r w:rsidR="002C562C">
        <w:rPr>
          <w:color w:val="000000"/>
        </w:rPr>
        <w:t>are</w:t>
      </w:r>
      <w:r>
        <w:rPr>
          <w:color w:val="000000"/>
        </w:rPr>
        <w:t xml:space="preserve"> 0.05 ng/ml at the 95% confidence limit.  </w:t>
      </w:r>
    </w:p>
    <w:p w:rsidR="00F80C9E" w:rsidRDefault="00F80C9E">
      <w:pPr>
        <w:rPr>
          <w:i/>
        </w:rPr>
      </w:pPr>
      <w:r>
        <w:rPr>
          <w:i/>
        </w:rPr>
        <w:br w:type="page"/>
      </w:r>
    </w:p>
    <w:p w:rsidR="006C2639" w:rsidRPr="005A0639" w:rsidRDefault="006C2639" w:rsidP="00C8627B">
      <w:pPr>
        <w:spacing w:line="360" w:lineRule="auto"/>
        <w:jc w:val="center"/>
        <w:rPr>
          <w:i/>
        </w:rPr>
      </w:pPr>
      <w:r w:rsidRPr="00945C90">
        <w:rPr>
          <w:i/>
        </w:rPr>
        <w:lastRenderedPageBreak/>
        <w:t>Statistical</w:t>
      </w:r>
      <w:r>
        <w:t xml:space="preserve"> </w:t>
      </w:r>
      <w:r w:rsidRPr="005A0639">
        <w:rPr>
          <w:i/>
        </w:rPr>
        <w:t>Analysis of Cortisol Results</w:t>
      </w:r>
    </w:p>
    <w:p w:rsidR="004261C7" w:rsidRPr="00B95E20" w:rsidRDefault="006C2639" w:rsidP="00C8627B">
      <w:pPr>
        <w:spacing w:line="360" w:lineRule="auto"/>
        <w:ind w:left="720"/>
        <w:rPr>
          <w:i/>
          <w:color w:val="000000"/>
        </w:rPr>
      </w:pPr>
      <w:r w:rsidRPr="002C13BC">
        <w:rPr>
          <w:b/>
        </w:rPr>
        <w:t>Hypothesis #1</w:t>
      </w:r>
      <w:r>
        <w:t xml:space="preserve">: </w:t>
      </w:r>
      <w:r w:rsidRPr="00766CCE">
        <w:rPr>
          <w:i/>
          <w:color w:val="000000"/>
        </w:rPr>
        <w:t>Individual children’s cortisol levels, heart rates, and behaviors will move from non-normative to normative levels during grooming and riding. The horses’ cortisol levels will fall to rates that indicate a reduction in stress during grooming and riding.</w:t>
      </w:r>
    </w:p>
    <w:p w:rsidR="00F80C9E" w:rsidRDefault="00F80C9E" w:rsidP="00C8627B">
      <w:pPr>
        <w:spacing w:line="360" w:lineRule="auto"/>
        <w:ind w:firstLine="720"/>
      </w:pPr>
    </w:p>
    <w:p w:rsidR="006C2639" w:rsidRDefault="006C2639" w:rsidP="00C8627B">
      <w:pPr>
        <w:spacing w:line="360" w:lineRule="auto"/>
        <w:ind w:firstLine="720"/>
      </w:pPr>
      <w:r w:rsidRPr="00EF1A2F">
        <w:t>Using the PEM method (Ma,</w:t>
      </w:r>
      <w:r>
        <w:t xml:space="preserve"> </w:t>
      </w:r>
      <w:r w:rsidRPr="00EF1A2F">
        <w:t xml:space="preserve">2006) as follows, the calculations were determined for the fluctuations in cortisol levels for the </w:t>
      </w:r>
      <w:r>
        <w:t>four</w:t>
      </w:r>
      <w:r w:rsidRPr="00EF1A2F">
        <w:t xml:space="preserve"> children and </w:t>
      </w:r>
      <w:r>
        <w:t>four</w:t>
      </w:r>
      <w:r w:rsidRPr="00EF1A2F">
        <w:t xml:space="preserve"> horses, related to the two phases of the intervention, drawing and writing (phases B1,&amp; B2)</w:t>
      </w:r>
      <w:r>
        <w:t xml:space="preserve"> </w:t>
      </w:r>
      <w:r w:rsidRPr="00EF1A2F">
        <w:t>and riding and grooming ( phase C ).  The medians</w:t>
      </w:r>
      <w:r>
        <w:t xml:space="preserve">, as measures of central tendency, </w:t>
      </w:r>
      <w:r w:rsidRPr="00EF1A2F">
        <w:t>were determined for each phase.  The B1 median was used to calculate the number of cortisol results above the median for phase B1.  It was also used to calculate the number of cortisol results that fell</w:t>
      </w:r>
      <w:r w:rsidRPr="00EF1A2F">
        <w:rPr>
          <w:u w:val="single"/>
        </w:rPr>
        <w:t xml:space="preserve"> </w:t>
      </w:r>
      <w:r w:rsidRPr="00EF1A2F">
        <w:rPr>
          <w:b/>
          <w:u w:val="single"/>
        </w:rPr>
        <w:t>below</w:t>
      </w:r>
      <w:r w:rsidRPr="00EF1A2F">
        <w:t xml:space="preserve"> that median (the desired effect was to lower cortisol levels hence, lower stress) for phase C.  The phase C median was then used to determine how many data points or cortisol results fell </w:t>
      </w:r>
      <w:r w:rsidRPr="00EF1A2F">
        <w:rPr>
          <w:b/>
          <w:u w:val="single"/>
        </w:rPr>
        <w:t>above</w:t>
      </w:r>
      <w:r w:rsidRPr="00EF1A2F">
        <w:t xml:space="preserve"> that baseline during the final B2 phase</w:t>
      </w:r>
      <w:r>
        <w:t xml:space="preserve"> (see Table 1)</w:t>
      </w:r>
      <w:r w:rsidRPr="00EF1A2F">
        <w:t xml:space="preserve">.  </w:t>
      </w:r>
    </w:p>
    <w:p w:rsidR="006C2639" w:rsidRDefault="006C2639" w:rsidP="00C8627B">
      <w:pPr>
        <w:spacing w:line="360" w:lineRule="auto"/>
        <w:ind w:firstLine="720"/>
      </w:pPr>
      <w:r w:rsidRPr="00EF1A2F">
        <w:t xml:space="preserve">It was hypothesized that there would be </w:t>
      </w:r>
      <w:r>
        <w:t xml:space="preserve">a reduction in stress </w:t>
      </w:r>
      <w:r w:rsidRPr="00EF1A2F">
        <w:t>in children and ho</w:t>
      </w:r>
      <w:r>
        <w:t>rses during riding and grooming</w:t>
      </w:r>
      <w:r w:rsidRPr="00EF1A2F">
        <w:t xml:space="preserve">, that would result </w:t>
      </w:r>
      <w:r>
        <w:t>in lower salivary cortisol levels for the riding and grooming phase of the study</w:t>
      </w:r>
      <w:r w:rsidR="003C78F8">
        <w:t>, from normative levels to non-normative levels</w:t>
      </w:r>
      <w:r w:rsidRPr="00EF1A2F">
        <w:t xml:space="preserve">.  </w:t>
      </w:r>
      <w:r w:rsidR="003C78F8">
        <w:t xml:space="preserve">Normative levels in healthy children appear to be high in the morning (basal) and slowly decrease throughout the day (diurnal).  </w:t>
      </w:r>
      <w:r w:rsidRPr="00EF1A2F">
        <w:t xml:space="preserve">However, a non-directional hypothesis was tested because a result in either direction is important.  </w:t>
      </w:r>
      <w:r>
        <w:t>The null hypothesis states that 50% of the data points in any phase will fall above the median line for that phase, and 50% will fall below the median line for that phase.  In this case a small effect would be 60% of data points falling below the median for phase C and above the median for phase B2.  A moderate effect would be 60%t80% falling below the median for phase C and above the median for phase B2, and a large effect would be 80% to 100% below the median for phase c and above the median for phase B2.</w:t>
      </w:r>
      <w:r w:rsidR="007645FE">
        <w:t xml:space="preserve"> See figure 36, page 101 for results.</w:t>
      </w:r>
    </w:p>
    <w:p w:rsidR="006C2639" w:rsidRDefault="006C2639" w:rsidP="00C8627B">
      <w:pPr>
        <w:pStyle w:val="Heading3"/>
        <w:spacing w:before="0" w:after="0" w:line="360" w:lineRule="auto"/>
      </w:pPr>
      <w:bookmarkStart w:id="331" w:name="_Toc250712847"/>
      <w:r>
        <w:t>Child #1</w:t>
      </w:r>
      <w:bookmarkEnd w:id="331"/>
    </w:p>
    <w:p w:rsidR="00897AE1" w:rsidRDefault="006C2639" w:rsidP="00C8627B">
      <w:pPr>
        <w:spacing w:line="360" w:lineRule="auto"/>
        <w:ind w:firstLine="720"/>
      </w:pPr>
      <w:r w:rsidRPr="00EF1A2F">
        <w:t xml:space="preserve">Only </w:t>
      </w:r>
      <w:r w:rsidR="00987993">
        <w:t>Child #1</w:t>
      </w:r>
      <w:r w:rsidRPr="00EF1A2F">
        <w:t xml:space="preserve"> demonstrated a response consistent with hypothesis </w:t>
      </w:r>
      <w:r>
        <w:t>#1</w:t>
      </w:r>
      <w:r w:rsidRPr="00EF1A2F">
        <w:t xml:space="preserve">.  </w:t>
      </w:r>
      <w:r>
        <w:t xml:space="preserve">Analysis using the PEM method indicated that 67% of the cortisol results in phase c (riding and grooming) fell below the median for the first B phase and 75% of the cortisol results were above the phase C median for the second phase B.  This represents a small effect for the riding and grooming portion of the study and a moderate effect for the second phase B.  This child had learning </w:t>
      </w:r>
      <w:r>
        <w:lastRenderedPageBreak/>
        <w:t>challenges identified that made the writing and drawing portion of the study frustrating for her, and she indicat</w:t>
      </w:r>
      <w:r w:rsidR="008745EA">
        <w:t>ed this daily to the researcher</w:t>
      </w:r>
      <w:r w:rsidR="000105C7">
        <w:t xml:space="preserve"> (see figure 28, p. 96)</w:t>
      </w:r>
      <w:r>
        <w:t>.</w:t>
      </w:r>
    </w:p>
    <w:p w:rsidR="002B42DA" w:rsidRDefault="002B42DA" w:rsidP="00C8627B">
      <w:pPr>
        <w:spacing w:line="360" w:lineRule="auto"/>
        <w:ind w:firstLine="720"/>
      </w:pPr>
    </w:p>
    <w:p w:rsidR="002B42DA" w:rsidRDefault="002B42DA" w:rsidP="002B42DA">
      <w:pPr>
        <w:pStyle w:val="Heading3"/>
        <w:spacing w:before="0" w:after="0" w:line="360" w:lineRule="auto"/>
        <w:rPr>
          <w:noProof/>
        </w:rPr>
      </w:pPr>
      <w:bookmarkStart w:id="332" w:name="_Toc250712848"/>
      <w:r>
        <w:rPr>
          <w:noProof/>
        </w:rPr>
        <w:t>Horse #1</w:t>
      </w:r>
      <w:bookmarkEnd w:id="332"/>
    </w:p>
    <w:p w:rsidR="002B42DA" w:rsidRDefault="002B42DA" w:rsidP="002B42DA">
      <w:pPr>
        <w:spacing w:line="360" w:lineRule="auto"/>
        <w:ind w:firstLine="720"/>
      </w:pPr>
      <w:r>
        <w:rPr>
          <w:noProof/>
        </w:rPr>
        <w:t xml:space="preserve">Horse #1 did not appear to experience the same kind of changes in cortisol levels that Child #1 did.  </w:t>
      </w:r>
      <w:r>
        <w:t>Analysis using the PEM method indicated that 47% of the cortisol results fell below the median for the first B phase in this case and 75% of the cortisol results were above the phase C median for the second phase B.  This represents no effect of the intervention in phase C.  The changes in the second phase B indicate a rise in cortisol that was moderate</w:t>
      </w:r>
      <w:r w:rsidR="000105C7">
        <w:t xml:space="preserve"> (see figure 29, p.96)</w:t>
      </w:r>
      <w:r>
        <w:t xml:space="preserve">.  </w:t>
      </w:r>
    </w:p>
    <w:p w:rsidR="002B42DA" w:rsidRDefault="002B42DA" w:rsidP="002B42DA">
      <w:pPr>
        <w:pStyle w:val="Heading3"/>
        <w:spacing w:before="0" w:after="0" w:line="360" w:lineRule="auto"/>
      </w:pPr>
      <w:bookmarkStart w:id="333" w:name="_Toc250712849"/>
      <w:r>
        <w:t>Child #3</w:t>
      </w:r>
      <w:bookmarkEnd w:id="333"/>
    </w:p>
    <w:p w:rsidR="002B42DA" w:rsidRDefault="002B42DA" w:rsidP="002B42DA">
      <w:pPr>
        <w:spacing w:line="360" w:lineRule="auto"/>
        <w:ind w:firstLine="720"/>
      </w:pPr>
      <w:r>
        <w:t>Child #3 demonstrated little change using the PEM method although the graph does indicate some compression of cortisol levels from phase to phase</w:t>
      </w:r>
      <w:r w:rsidRPr="00EF1A2F">
        <w:t xml:space="preserve">.  </w:t>
      </w:r>
      <w:r>
        <w:t>Analysis using the PEM method indicated that 38% of the cortisol results fell below the median for the first B phase in phase C (riding and grooming) and 75% of the cortisol results were above the phase C median for the second phase B.  This represents no effect from the riding and grooming in terms of lowering of cortisol below the median and a moderate effect for the second phase B, with a rise in cortisol</w:t>
      </w:r>
      <w:r w:rsidR="000105C7">
        <w:t xml:space="preserve"> (see figure 30, p. 97)</w:t>
      </w:r>
      <w:r>
        <w:t>.</w:t>
      </w:r>
    </w:p>
    <w:p w:rsidR="002B42DA" w:rsidRDefault="002B42DA" w:rsidP="002B42DA">
      <w:pPr>
        <w:pStyle w:val="Heading3"/>
        <w:spacing w:before="0" w:after="0" w:line="360" w:lineRule="auto"/>
      </w:pPr>
      <w:bookmarkStart w:id="334" w:name="_Toc250712850"/>
      <w:r>
        <w:t>Horse #3</w:t>
      </w:r>
      <w:bookmarkEnd w:id="334"/>
    </w:p>
    <w:p w:rsidR="002B42DA" w:rsidRDefault="002B42DA" w:rsidP="002B42DA">
      <w:pPr>
        <w:spacing w:line="360" w:lineRule="auto"/>
        <w:ind w:firstLine="720"/>
      </w:pPr>
      <w:r>
        <w:t>Of all of the children and horses, Horse #3 appeared to experience the strongest effect.  Analysis using the PEM method indicated that 92% of the cortisol results fell below the median for the first B phase in this case and 94% of the cortisol results were above the phase C median for the second phase B.  This represents a strong effect from the riding and grooming in terms of lowering of cortisol below the median and a strong effect for the second phase B, with a rise in cortisol</w:t>
      </w:r>
      <w:r w:rsidR="000105C7">
        <w:t xml:space="preserve"> (see figure 31, p. 97)</w:t>
      </w:r>
      <w:r>
        <w:t>.</w:t>
      </w:r>
    </w:p>
    <w:p w:rsidR="002B42DA" w:rsidRDefault="002B42DA" w:rsidP="00C8627B">
      <w:pPr>
        <w:spacing w:line="360" w:lineRule="auto"/>
        <w:ind w:firstLine="720"/>
        <w:sectPr w:rsidR="002B42DA" w:rsidSect="004D650B">
          <w:pgSz w:w="12240" w:h="15840" w:code="1"/>
          <w:pgMar w:top="1440" w:right="1440" w:bottom="1440" w:left="1440" w:header="720" w:footer="720" w:gutter="0"/>
          <w:cols w:space="720"/>
          <w:docGrid w:linePitch="360"/>
        </w:sectPr>
      </w:pPr>
    </w:p>
    <w:p w:rsidR="00333E42" w:rsidRDefault="008F333D" w:rsidP="00E83C83">
      <w:pPr>
        <w:pStyle w:val="TableofFigures"/>
        <w:rPr>
          <w:rStyle w:val="BookTitle"/>
          <w:b w:val="0"/>
          <w:smallCaps w:val="0"/>
        </w:rPr>
      </w:pPr>
      <w:r w:rsidRPr="008F333D">
        <w:lastRenderedPageBreak/>
        <w:drawing>
          <wp:anchor distT="0" distB="0" distL="114300" distR="114300" simplePos="0" relativeHeight="251665920" behindDoc="0" locked="0" layoutInCell="1" allowOverlap="1">
            <wp:simplePos x="0" y="0"/>
            <wp:positionH relativeFrom="column">
              <wp:align>left</wp:align>
            </wp:positionH>
            <wp:positionV relativeFrom="paragraph">
              <wp:align>top</wp:align>
            </wp:positionV>
            <wp:extent cx="7517765" cy="2538095"/>
            <wp:effectExtent l="19050" t="0" r="26035" b="0"/>
            <wp:wrapSquare wrapText="bothSides"/>
            <wp:docPr id="67"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anchor>
        </w:drawing>
      </w:r>
      <w:bookmarkStart w:id="335" w:name="_Toc249780691"/>
    </w:p>
    <w:p w:rsidR="00333E42" w:rsidRDefault="00333E42" w:rsidP="00E83C83">
      <w:pPr>
        <w:pStyle w:val="TableofFigures"/>
        <w:rPr>
          <w:rStyle w:val="BookTitle"/>
          <w:b w:val="0"/>
          <w:smallCaps w:val="0"/>
        </w:rPr>
      </w:pPr>
    </w:p>
    <w:p w:rsidR="00333E42" w:rsidRDefault="00333E42" w:rsidP="00E83C83">
      <w:pPr>
        <w:pStyle w:val="TableofFigures"/>
        <w:rPr>
          <w:rStyle w:val="BookTitle"/>
          <w:b w:val="0"/>
          <w:smallCaps w:val="0"/>
        </w:rPr>
      </w:pPr>
    </w:p>
    <w:p w:rsidR="00333E42" w:rsidRDefault="00333E42" w:rsidP="00E83C83">
      <w:pPr>
        <w:pStyle w:val="TableofFigures"/>
        <w:rPr>
          <w:rStyle w:val="BookTitle"/>
          <w:b w:val="0"/>
          <w:smallCaps w:val="0"/>
        </w:rPr>
      </w:pPr>
    </w:p>
    <w:p w:rsidR="00333E42" w:rsidRDefault="00333E42" w:rsidP="00E83C83">
      <w:pPr>
        <w:pStyle w:val="TableofFigures"/>
        <w:rPr>
          <w:rStyle w:val="BookTitle"/>
          <w:b w:val="0"/>
          <w:smallCaps w:val="0"/>
        </w:rPr>
      </w:pPr>
    </w:p>
    <w:p w:rsidR="00333E42" w:rsidRDefault="00333E42" w:rsidP="00E83C83">
      <w:pPr>
        <w:pStyle w:val="TableofFigures"/>
        <w:rPr>
          <w:rStyle w:val="BookTitle"/>
          <w:b w:val="0"/>
          <w:smallCaps w:val="0"/>
        </w:rPr>
      </w:pPr>
    </w:p>
    <w:p w:rsidR="00333E42" w:rsidRDefault="00333E42" w:rsidP="00E83C83">
      <w:pPr>
        <w:pStyle w:val="TableofFigures"/>
        <w:rPr>
          <w:rStyle w:val="BookTitle"/>
          <w:b w:val="0"/>
          <w:smallCaps w:val="0"/>
        </w:rPr>
      </w:pPr>
    </w:p>
    <w:p w:rsidR="00333E42" w:rsidRDefault="00333E42" w:rsidP="00E83C83">
      <w:pPr>
        <w:pStyle w:val="TableofFigures"/>
        <w:rPr>
          <w:rStyle w:val="BookTitle"/>
          <w:b w:val="0"/>
          <w:smallCaps w:val="0"/>
        </w:rPr>
      </w:pPr>
    </w:p>
    <w:p w:rsidR="00333E42" w:rsidRDefault="00333E42" w:rsidP="00E83C83">
      <w:pPr>
        <w:pStyle w:val="TableofFigures"/>
        <w:rPr>
          <w:rStyle w:val="BookTitle"/>
          <w:b w:val="0"/>
          <w:smallCaps w:val="0"/>
        </w:rPr>
      </w:pPr>
    </w:p>
    <w:p w:rsidR="00333E42" w:rsidRDefault="00333E42" w:rsidP="00E83C83">
      <w:pPr>
        <w:pStyle w:val="TableofFigures"/>
        <w:rPr>
          <w:rStyle w:val="BookTitle"/>
          <w:b w:val="0"/>
          <w:smallCaps w:val="0"/>
        </w:rPr>
      </w:pPr>
    </w:p>
    <w:p w:rsidR="00333E42" w:rsidRDefault="00333E42" w:rsidP="00E83C83">
      <w:pPr>
        <w:pStyle w:val="TableofFigures"/>
        <w:rPr>
          <w:rStyle w:val="BookTitle"/>
          <w:b w:val="0"/>
          <w:smallCaps w:val="0"/>
        </w:rPr>
      </w:pPr>
    </w:p>
    <w:p w:rsidR="00333E42" w:rsidRDefault="00333E42" w:rsidP="00E83C83">
      <w:pPr>
        <w:pStyle w:val="TableofFigures"/>
        <w:rPr>
          <w:rStyle w:val="BookTitle"/>
          <w:b w:val="0"/>
          <w:smallCaps w:val="0"/>
        </w:rPr>
      </w:pPr>
    </w:p>
    <w:p w:rsidR="00333E42" w:rsidRDefault="00333E42" w:rsidP="00E83C83">
      <w:pPr>
        <w:pStyle w:val="TableofFigures"/>
        <w:rPr>
          <w:rStyle w:val="BookTitle"/>
          <w:b w:val="0"/>
          <w:smallCaps w:val="0"/>
        </w:rPr>
      </w:pPr>
    </w:p>
    <w:p w:rsidR="00333E42" w:rsidRDefault="00333E42" w:rsidP="00E83C83">
      <w:pPr>
        <w:pStyle w:val="TableofFigures"/>
        <w:rPr>
          <w:rStyle w:val="BookTitle"/>
          <w:b w:val="0"/>
          <w:smallCaps w:val="0"/>
        </w:rPr>
      </w:pPr>
    </w:p>
    <w:p w:rsidR="00333E42" w:rsidRDefault="00333E42" w:rsidP="00E83C83">
      <w:pPr>
        <w:pStyle w:val="TableofFigures"/>
        <w:rPr>
          <w:rStyle w:val="BookTitle"/>
          <w:b w:val="0"/>
          <w:smallCaps w:val="0"/>
        </w:rPr>
      </w:pPr>
    </w:p>
    <w:p w:rsidR="006C2639" w:rsidRPr="00B95E20" w:rsidRDefault="00B95E20" w:rsidP="00E83C83">
      <w:pPr>
        <w:pStyle w:val="TableofFigures"/>
        <w:rPr>
          <w:rStyle w:val="BookTitle"/>
          <w:b w:val="0"/>
          <w:smallCaps w:val="0"/>
        </w:rPr>
      </w:pPr>
      <w:r w:rsidRPr="00B95E20">
        <w:rPr>
          <w:rStyle w:val="BookTitle"/>
          <w:b w:val="0"/>
          <w:smallCaps w:val="0"/>
        </w:rPr>
        <w:t xml:space="preserve">Figure 28: </w:t>
      </w:r>
      <w:r w:rsidR="008F333D" w:rsidRPr="00B95E20">
        <w:rPr>
          <w:rStyle w:val="BookTitle"/>
          <w:b w:val="0"/>
          <w:smallCaps w:val="0"/>
        </w:rPr>
        <w:t xml:space="preserve"> </w:t>
      </w:r>
      <w:r w:rsidR="005D6BD8" w:rsidRPr="00B95E20">
        <w:rPr>
          <w:rStyle w:val="BookTitle"/>
          <w:b w:val="0"/>
          <w:smallCaps w:val="0"/>
        </w:rPr>
        <w:t>Child #1 cortisol levels for phase B (resting), phase C (riding and grooming) and median</w:t>
      </w:r>
      <w:r w:rsidR="00FF17F6">
        <w:rPr>
          <w:rStyle w:val="BookTitle"/>
          <w:b w:val="0"/>
          <w:smallCaps w:val="0"/>
        </w:rPr>
        <w:t xml:space="preserve"> (from the previous phase)</w:t>
      </w:r>
      <w:r w:rsidR="005D6BD8" w:rsidRPr="00B95E20">
        <w:rPr>
          <w:rStyle w:val="BookTitle"/>
          <w:b w:val="0"/>
          <w:smallCaps w:val="0"/>
        </w:rPr>
        <w:t>.</w:t>
      </w:r>
      <w:bookmarkEnd w:id="335"/>
      <w:r w:rsidR="005D6BD8" w:rsidRPr="00B95E20">
        <w:rPr>
          <w:rStyle w:val="BookTitle"/>
          <w:b w:val="0"/>
          <w:smallCaps w:val="0"/>
        </w:rPr>
        <w:t xml:space="preserve"> </w:t>
      </w:r>
    </w:p>
    <w:p w:rsidR="006D7997" w:rsidRDefault="00897AE1" w:rsidP="006C2639">
      <w:pPr>
        <w:spacing w:line="480" w:lineRule="auto"/>
        <w:rPr>
          <w:noProof/>
        </w:rPr>
      </w:pPr>
      <w:r w:rsidRPr="00333E42">
        <w:rPr>
          <w:noProof/>
          <w:bdr w:val="single" w:sz="6" w:space="0" w:color="000000"/>
        </w:rPr>
        <w:drawing>
          <wp:inline distT="0" distB="0" distL="0" distR="0">
            <wp:extent cx="7514514" cy="2511188"/>
            <wp:effectExtent l="19050" t="0" r="10236" b="3412"/>
            <wp:docPr id="65" name="Object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897AE1" w:rsidRPr="00B95E20" w:rsidRDefault="00B95E20" w:rsidP="00E83C83">
      <w:pPr>
        <w:pStyle w:val="TableofFigures"/>
        <w:rPr>
          <w:rStyle w:val="BookTitle"/>
          <w:b w:val="0"/>
          <w:smallCaps w:val="0"/>
        </w:rPr>
      </w:pPr>
      <w:bookmarkStart w:id="336" w:name="_Toc249780692"/>
      <w:r>
        <w:rPr>
          <w:rStyle w:val="BookTitle"/>
          <w:b w:val="0"/>
          <w:smallCaps w:val="0"/>
        </w:rPr>
        <w:t>Figure 29:</w:t>
      </w:r>
      <w:r w:rsidR="005D6BD8" w:rsidRPr="00B95E20">
        <w:rPr>
          <w:rStyle w:val="BookTitle"/>
          <w:b w:val="0"/>
          <w:smallCaps w:val="0"/>
        </w:rPr>
        <w:t xml:space="preserve"> Horse #3 cortisol levels for phase B (resting), phase C (riding and grooming) and median</w:t>
      </w:r>
      <w:r w:rsidR="00FF17F6">
        <w:rPr>
          <w:rStyle w:val="BookTitle"/>
          <w:b w:val="0"/>
          <w:smallCaps w:val="0"/>
        </w:rPr>
        <w:t xml:space="preserve"> (from the previous phase)</w:t>
      </w:r>
      <w:bookmarkEnd w:id="336"/>
      <w:r w:rsidR="004261C7" w:rsidRPr="00B95E20">
        <w:rPr>
          <w:rStyle w:val="BookTitle"/>
          <w:b w:val="0"/>
          <w:smallCaps w:val="0"/>
        </w:rPr>
        <w:tab/>
      </w:r>
    </w:p>
    <w:p w:rsidR="00897AE1" w:rsidRDefault="00897AE1" w:rsidP="006C2639">
      <w:pPr>
        <w:spacing w:line="480" w:lineRule="auto"/>
        <w:rPr>
          <w:noProof/>
        </w:rPr>
      </w:pPr>
    </w:p>
    <w:p w:rsidR="004261C7" w:rsidRDefault="004261C7" w:rsidP="004261C7">
      <w:pPr>
        <w:rPr>
          <w:noProof/>
        </w:rPr>
        <w:sectPr w:rsidR="004261C7" w:rsidSect="00B95E20">
          <w:pgSz w:w="15840" w:h="12240" w:orient="landscape" w:code="1"/>
          <w:pgMar w:top="1170" w:right="1440" w:bottom="1440" w:left="1440" w:header="720" w:footer="720" w:gutter="0"/>
          <w:cols w:space="720"/>
          <w:docGrid w:linePitch="360"/>
        </w:sectPr>
      </w:pPr>
    </w:p>
    <w:p w:rsidR="00FF17F6" w:rsidRDefault="00FF17F6" w:rsidP="00C8627B">
      <w:pPr>
        <w:spacing w:line="360" w:lineRule="auto"/>
        <w:ind w:firstLine="720"/>
      </w:pPr>
    </w:p>
    <w:p w:rsidR="006C2639" w:rsidRDefault="000F0D6A" w:rsidP="006C2639">
      <w:pPr>
        <w:spacing w:line="480" w:lineRule="auto"/>
      </w:pPr>
      <w:r w:rsidRPr="00333E42">
        <w:rPr>
          <w:noProof/>
          <w:bdr w:val="single" w:sz="6" w:space="0" w:color="000000"/>
        </w:rPr>
        <w:drawing>
          <wp:inline distT="0" distB="0" distL="0" distR="0">
            <wp:extent cx="7258050" cy="2505075"/>
            <wp:effectExtent l="19050" t="0" r="19050" b="0"/>
            <wp:docPr id="68" name="Object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0F0D6A" w:rsidRPr="00B95E20" w:rsidRDefault="00B95E20" w:rsidP="00E83C83">
      <w:pPr>
        <w:pStyle w:val="TableofFigures"/>
        <w:rPr>
          <w:rStyle w:val="BookTitle"/>
          <w:b w:val="0"/>
          <w:smallCaps w:val="0"/>
        </w:rPr>
      </w:pPr>
      <w:bookmarkStart w:id="337" w:name="_Toc249780693"/>
      <w:r w:rsidRPr="00B95E20">
        <w:rPr>
          <w:rStyle w:val="BookTitle"/>
          <w:b w:val="0"/>
          <w:smallCaps w:val="0"/>
        </w:rPr>
        <w:t>Figure 30:</w:t>
      </w:r>
      <w:r w:rsidR="000F0D6A" w:rsidRPr="00B95E20">
        <w:rPr>
          <w:rStyle w:val="BookTitle"/>
          <w:b w:val="0"/>
          <w:smallCaps w:val="0"/>
        </w:rPr>
        <w:t xml:space="preserve"> </w:t>
      </w:r>
      <w:r w:rsidR="005D6BD8" w:rsidRPr="00B95E20">
        <w:rPr>
          <w:rStyle w:val="BookTitle"/>
          <w:b w:val="0"/>
          <w:smallCaps w:val="0"/>
        </w:rPr>
        <w:t>Child #3 cortisol levels for phase B (resting), phase C (riding and grooming) and median</w:t>
      </w:r>
      <w:r w:rsidR="00FF17F6">
        <w:rPr>
          <w:rStyle w:val="BookTitle"/>
          <w:b w:val="0"/>
          <w:smallCaps w:val="0"/>
        </w:rPr>
        <w:t xml:space="preserve"> (from the previous phase)</w:t>
      </w:r>
      <w:r w:rsidR="005D6BD8" w:rsidRPr="00B95E20">
        <w:rPr>
          <w:rStyle w:val="BookTitle"/>
          <w:b w:val="0"/>
          <w:smallCaps w:val="0"/>
        </w:rPr>
        <w:t>.</w:t>
      </w:r>
      <w:bookmarkEnd w:id="337"/>
    </w:p>
    <w:p w:rsidR="006C2639" w:rsidRDefault="000F0D6A" w:rsidP="00E50C49">
      <w:pPr>
        <w:spacing w:line="480" w:lineRule="auto"/>
      </w:pPr>
      <w:r w:rsidRPr="00333E42">
        <w:rPr>
          <w:noProof/>
          <w:bdr w:val="single" w:sz="6" w:space="0" w:color="000000"/>
        </w:rPr>
        <w:drawing>
          <wp:inline distT="0" distB="0" distL="0" distR="0">
            <wp:extent cx="7258050" cy="2286000"/>
            <wp:effectExtent l="19050" t="0" r="19050" b="0"/>
            <wp:docPr id="69" name="Object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006C2639">
        <w:tab/>
      </w:r>
    </w:p>
    <w:p w:rsidR="004261C7" w:rsidRPr="00B95E20" w:rsidRDefault="00B95E20" w:rsidP="00E83C83">
      <w:pPr>
        <w:pStyle w:val="TableofFigures"/>
        <w:rPr>
          <w:rStyle w:val="BookTitle"/>
          <w:b w:val="0"/>
          <w:smallCaps w:val="0"/>
        </w:rPr>
      </w:pPr>
      <w:bookmarkStart w:id="338" w:name="_Toc249780694"/>
      <w:r w:rsidRPr="00B95E20">
        <w:rPr>
          <w:rStyle w:val="BookTitle"/>
          <w:b w:val="0"/>
          <w:smallCaps w:val="0"/>
        </w:rPr>
        <w:t>Figure 31:</w:t>
      </w:r>
      <w:r w:rsidR="005D6BD8" w:rsidRPr="00B95E20">
        <w:rPr>
          <w:rStyle w:val="BookTitle"/>
          <w:b w:val="0"/>
          <w:smallCaps w:val="0"/>
        </w:rPr>
        <w:t xml:space="preserve"> Horse #3 cortisol levels for phase B (resting), phase C (riding and grooming) and median</w:t>
      </w:r>
      <w:r w:rsidR="00FF17F6">
        <w:rPr>
          <w:rStyle w:val="BookTitle"/>
          <w:b w:val="0"/>
          <w:smallCaps w:val="0"/>
        </w:rPr>
        <w:t xml:space="preserve"> (from the previous phase)</w:t>
      </w:r>
      <w:r w:rsidR="005D6BD8" w:rsidRPr="00B95E20">
        <w:rPr>
          <w:rStyle w:val="BookTitle"/>
          <w:b w:val="0"/>
          <w:smallCaps w:val="0"/>
        </w:rPr>
        <w:t>.</w:t>
      </w:r>
      <w:bookmarkEnd w:id="338"/>
    </w:p>
    <w:p w:rsidR="00B72A51" w:rsidRDefault="005D6BD8" w:rsidP="00B72A51">
      <w:pPr>
        <w:spacing w:line="480" w:lineRule="auto"/>
        <w:sectPr w:rsidR="00B72A51" w:rsidSect="004261C7">
          <w:pgSz w:w="15840" w:h="12240" w:orient="landscape" w:code="1"/>
          <w:pgMar w:top="1080" w:right="1440" w:bottom="1440" w:left="1440" w:header="720" w:footer="720" w:gutter="0"/>
          <w:cols w:space="720"/>
          <w:docGrid w:linePitch="360"/>
        </w:sectPr>
      </w:pPr>
      <w:r>
        <w:t xml:space="preserve"> </w:t>
      </w:r>
    </w:p>
    <w:p w:rsidR="00227FD4" w:rsidRDefault="006C2639" w:rsidP="00C8627B">
      <w:pPr>
        <w:pStyle w:val="Heading3"/>
        <w:spacing w:before="0" w:after="0" w:line="360" w:lineRule="auto"/>
      </w:pPr>
      <w:bookmarkStart w:id="339" w:name="_Toc250712851"/>
      <w:r>
        <w:lastRenderedPageBreak/>
        <w:t>Child #4</w:t>
      </w:r>
      <w:bookmarkEnd w:id="339"/>
    </w:p>
    <w:p w:rsidR="006C2639" w:rsidRDefault="00987993" w:rsidP="00C8627B">
      <w:pPr>
        <w:spacing w:line="360" w:lineRule="auto"/>
        <w:ind w:firstLine="720"/>
        <w:rPr>
          <w:noProof/>
        </w:rPr>
      </w:pPr>
      <w:r>
        <w:t>Child #4</w:t>
      </w:r>
      <w:r w:rsidR="006C2639">
        <w:t xml:space="preserve"> appeared to be </w:t>
      </w:r>
      <w:r w:rsidR="00F6308A">
        <w:t xml:space="preserve">least impacted </w:t>
      </w:r>
      <w:r w:rsidR="006C2639">
        <w:t>by the riding grooming phas</w:t>
      </w:r>
      <w:r w:rsidR="00F6308A">
        <w:t>e of the study. T</w:t>
      </w:r>
      <w:r w:rsidR="006C2639">
        <w:t xml:space="preserve">he PEM method indicated that 17% of the cortisol results fell below the median for the first B phase in this case and 38% of the cortisol results were above the phase C median for the second phase B.  This represents no effect from the </w:t>
      </w:r>
      <w:r w:rsidR="002B42DA">
        <w:t xml:space="preserve">riding and grooming on </w:t>
      </w:r>
      <w:r w:rsidR="006C2639">
        <w:t xml:space="preserve">lowering of cortisol below the median and no effect for the second phase </w:t>
      </w:r>
      <w:r w:rsidR="002B42DA">
        <w:t>B on lowering cortisol</w:t>
      </w:r>
      <w:r w:rsidR="006C2639">
        <w:t xml:space="preserve">. This child appeared to have a more positive response to </w:t>
      </w:r>
      <w:r w:rsidR="000105C7">
        <w:t>drawing and writing.  He</w:t>
      </w:r>
      <w:r w:rsidR="006C2639">
        <w:t xml:space="preserve"> missed day six of the study and had interference from the father in the remaining</w:t>
      </w:r>
      <w:r w:rsidR="00FF17F6">
        <w:t xml:space="preserve"> days of the study</w:t>
      </w:r>
      <w:r w:rsidR="000105C7">
        <w:t xml:space="preserve"> (see figure 32, p.99)</w:t>
      </w:r>
      <w:r w:rsidR="006C2639">
        <w:t xml:space="preserve">.  </w:t>
      </w:r>
    </w:p>
    <w:p w:rsidR="006C2639" w:rsidRDefault="006C2639" w:rsidP="00C8627B">
      <w:pPr>
        <w:pStyle w:val="Heading3"/>
        <w:spacing w:before="0" w:after="0" w:line="360" w:lineRule="auto"/>
      </w:pPr>
      <w:bookmarkStart w:id="340" w:name="_Toc250712852"/>
      <w:r>
        <w:t>Horse #4</w:t>
      </w:r>
      <w:bookmarkEnd w:id="340"/>
    </w:p>
    <w:p w:rsidR="002B42DA" w:rsidRDefault="006C2639" w:rsidP="002B42DA">
      <w:pPr>
        <w:spacing w:line="360" w:lineRule="auto"/>
        <w:ind w:firstLine="720"/>
      </w:pPr>
      <w:r>
        <w:t>This horse appeared to be the least responsive to the interaction with a child.  He demonstrated little change using the PEM method although the graph does indicate some change from phase to phase</w:t>
      </w:r>
      <w:r w:rsidRPr="00EF1A2F">
        <w:t xml:space="preserve">.  </w:t>
      </w:r>
      <w:r>
        <w:t>Analysis using the PEM method indicated that 13% of the cortisol results fell below the median for</w:t>
      </w:r>
      <w:r w:rsidR="000105C7">
        <w:t xml:space="preserve"> the first B phase </w:t>
      </w:r>
      <w:r>
        <w:t xml:space="preserve">and 50% of the cortisol results were above the phase C </w:t>
      </w:r>
      <w:r w:rsidR="007B0CE4">
        <w:t>median for the second phase</w:t>
      </w:r>
      <w:r w:rsidR="000105C7">
        <w:t xml:space="preserve"> B.  This represents no lowering of cortisol from the riding and grooming </w:t>
      </w:r>
      <w:r w:rsidR="007B0CE4">
        <w:t>below the</w:t>
      </w:r>
      <w:r w:rsidR="000105C7">
        <w:t xml:space="preserve"> median </w:t>
      </w:r>
      <w:r w:rsidR="007B0CE4">
        <w:t xml:space="preserve">and no effect for drawing and writing in the second phase B.  He did see a compression of cortisol levels during riding compared to the second phase B.  This horse had a </w:t>
      </w:r>
      <w:r w:rsidR="00FF17F6">
        <w:t>history of abuse</w:t>
      </w:r>
      <w:r w:rsidR="000105C7">
        <w:t xml:space="preserve"> (see figure 33, p. 99)</w:t>
      </w:r>
      <w:r w:rsidR="007B0CE4">
        <w:t xml:space="preserve">.  </w:t>
      </w:r>
    </w:p>
    <w:p w:rsidR="002B42DA" w:rsidRPr="002B42DA" w:rsidRDefault="002B42DA" w:rsidP="002B42DA">
      <w:pPr>
        <w:spacing w:line="360" w:lineRule="auto"/>
        <w:ind w:left="3600" w:firstLine="720"/>
        <w:rPr>
          <w:u w:val="single"/>
        </w:rPr>
      </w:pPr>
      <w:r w:rsidRPr="002B42DA">
        <w:rPr>
          <w:u w:val="single"/>
        </w:rPr>
        <w:t>Child #5</w:t>
      </w:r>
    </w:p>
    <w:p w:rsidR="002B42DA" w:rsidRDefault="002B42DA" w:rsidP="002B42DA">
      <w:pPr>
        <w:spacing w:line="360" w:lineRule="auto"/>
        <w:ind w:firstLine="720"/>
      </w:pPr>
      <w:r>
        <w:t>This child appeared to have minimal responsive to the interaction with a horse.  Analysis using the PEM method indicated that 29% of the cortisol results fell below the median for</w:t>
      </w:r>
      <w:r w:rsidR="000105C7">
        <w:t xml:space="preserve"> the first B phase </w:t>
      </w:r>
      <w:r>
        <w:t xml:space="preserve">and 75% of the cortisol results were above the phase C median for the </w:t>
      </w:r>
      <w:r w:rsidR="000105C7">
        <w:t>second phase B.  There was no lowering of cortisol from the riding and grooming</w:t>
      </w:r>
      <w:r>
        <w:t xml:space="preserve"> below the median and a moderate effect</w:t>
      </w:r>
      <w:r w:rsidR="000105C7">
        <w:t xml:space="preserve"> on cortisol</w:t>
      </w:r>
      <w:r>
        <w:t xml:space="preserve"> in the second phase B. This child missed day six of the study and had interference from the father in the remaining days of the study</w:t>
      </w:r>
      <w:r w:rsidR="000105C7">
        <w:t xml:space="preserve"> (see figure 34, p. 100)</w:t>
      </w:r>
      <w:r>
        <w:t xml:space="preserve">.   </w:t>
      </w:r>
    </w:p>
    <w:p w:rsidR="002B42DA" w:rsidRDefault="002B42DA" w:rsidP="002B42DA">
      <w:pPr>
        <w:pStyle w:val="Heading3"/>
        <w:spacing w:before="0" w:after="0" w:line="360" w:lineRule="auto"/>
        <w:rPr>
          <w:noProof/>
        </w:rPr>
      </w:pPr>
      <w:bookmarkStart w:id="341" w:name="_Toc250712853"/>
      <w:r>
        <w:rPr>
          <w:noProof/>
        </w:rPr>
        <w:t>Horse #5</w:t>
      </w:r>
      <w:bookmarkEnd w:id="341"/>
    </w:p>
    <w:p w:rsidR="002B42DA" w:rsidRDefault="002B42DA" w:rsidP="002B42DA">
      <w:pPr>
        <w:spacing w:line="360" w:lineRule="auto"/>
        <w:ind w:firstLine="720"/>
      </w:pPr>
      <w:r>
        <w:t>This horse appeared to have a similar response to the child he had an interaction with.  Analysis using the PEM method indicated that 17% of the cortisol results fell below the median for the first B phase in this case and 75% of the cortisol results were above the phase C median for the second phase B.  This represents no effect from the riding and grooming in terms of lowering of cortisol below the median and a moderate effect with a rise in cortisol for the second phase B</w:t>
      </w:r>
      <w:r w:rsidR="000105C7">
        <w:t xml:space="preserve"> (see figure 35, p. 100)</w:t>
      </w:r>
      <w:r>
        <w:t xml:space="preserve">. </w:t>
      </w:r>
    </w:p>
    <w:p w:rsidR="00B72A51" w:rsidRDefault="00B72A51" w:rsidP="006C2639">
      <w:pPr>
        <w:spacing w:line="480" w:lineRule="auto"/>
        <w:sectPr w:rsidR="00B72A51" w:rsidSect="00B72A51">
          <w:pgSz w:w="12240" w:h="15840" w:code="1"/>
          <w:pgMar w:top="1440" w:right="1440" w:bottom="1440" w:left="1440" w:header="720" w:footer="720" w:gutter="0"/>
          <w:cols w:space="720"/>
          <w:docGrid w:linePitch="360"/>
        </w:sectPr>
      </w:pPr>
    </w:p>
    <w:p w:rsidR="00B72A51" w:rsidRDefault="00B72A51">
      <w:r w:rsidRPr="00FF17F6">
        <w:rPr>
          <w:noProof/>
          <w:bdr w:val="single" w:sz="4" w:space="0" w:color="auto"/>
        </w:rPr>
        <w:lastRenderedPageBreak/>
        <w:drawing>
          <wp:inline distT="0" distB="0" distL="0" distR="0">
            <wp:extent cx="7296150" cy="2686050"/>
            <wp:effectExtent l="19050" t="0" r="19050" b="0"/>
            <wp:docPr id="70" name="Object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4261C7" w:rsidRPr="00FF17F6" w:rsidRDefault="005F1A75" w:rsidP="00E83C83">
      <w:pPr>
        <w:pStyle w:val="TableofFigures"/>
        <w:rPr>
          <w:rStyle w:val="BookTitle"/>
          <w:b w:val="0"/>
          <w:smallCaps w:val="0"/>
        </w:rPr>
      </w:pPr>
      <w:bookmarkStart w:id="342" w:name="_Toc249780695"/>
      <w:r w:rsidRPr="00FF17F6">
        <w:rPr>
          <w:rStyle w:val="BookTitle"/>
          <w:b w:val="0"/>
          <w:smallCaps w:val="0"/>
        </w:rPr>
        <w:t>Figure 32</w:t>
      </w:r>
      <w:r w:rsidR="00B95E20" w:rsidRPr="00FF17F6">
        <w:rPr>
          <w:rStyle w:val="BookTitle"/>
          <w:b w:val="0"/>
          <w:smallCaps w:val="0"/>
        </w:rPr>
        <w:t>:</w:t>
      </w:r>
      <w:r w:rsidR="00B72A51" w:rsidRPr="00FF17F6">
        <w:rPr>
          <w:rStyle w:val="BookTitle"/>
          <w:b w:val="0"/>
          <w:smallCaps w:val="0"/>
        </w:rPr>
        <w:t xml:space="preserve"> </w:t>
      </w:r>
      <w:r w:rsidR="005D6BD8" w:rsidRPr="00FF17F6">
        <w:rPr>
          <w:rStyle w:val="BookTitle"/>
          <w:b w:val="0"/>
          <w:smallCaps w:val="0"/>
        </w:rPr>
        <w:t>Child #4 cortisol levels for phase B (drawing and writing) and Phase C (riding and grooming) and median.</w:t>
      </w:r>
      <w:bookmarkEnd w:id="342"/>
      <w:r w:rsidR="005D6BD8" w:rsidRPr="00FF17F6">
        <w:rPr>
          <w:rStyle w:val="BookTitle"/>
          <w:b w:val="0"/>
          <w:smallCaps w:val="0"/>
        </w:rPr>
        <w:t xml:space="preserve"> </w:t>
      </w:r>
    </w:p>
    <w:p w:rsidR="00B72A51" w:rsidRDefault="005D6BD8">
      <w:r>
        <w:t xml:space="preserve">Missing data </w:t>
      </w:r>
      <w:r w:rsidR="00A42324">
        <w:t xml:space="preserve">from day 6 </w:t>
      </w:r>
      <w:r>
        <w:t>shown as zero.</w:t>
      </w:r>
    </w:p>
    <w:p w:rsidR="00FF17F6" w:rsidRDefault="00FF17F6"/>
    <w:p w:rsidR="00B72A51" w:rsidRDefault="00B72A51">
      <w:r w:rsidRPr="00FF17F6">
        <w:rPr>
          <w:noProof/>
          <w:bdr w:val="single" w:sz="4" w:space="0" w:color="auto"/>
        </w:rPr>
        <w:drawing>
          <wp:inline distT="0" distB="0" distL="0" distR="0">
            <wp:extent cx="7372350" cy="2495550"/>
            <wp:effectExtent l="19050" t="0" r="19050" b="0"/>
            <wp:docPr id="71" name="Object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A42324" w:rsidRDefault="00B95E20" w:rsidP="00E83C83">
      <w:pPr>
        <w:pStyle w:val="TableofFigures"/>
        <w:rPr>
          <w:rStyle w:val="BookTitle"/>
          <w:b w:val="0"/>
          <w:smallCaps w:val="0"/>
        </w:rPr>
      </w:pPr>
      <w:bookmarkStart w:id="343" w:name="_Toc249780696"/>
      <w:r w:rsidRPr="00FF17F6">
        <w:rPr>
          <w:rStyle w:val="BookTitle"/>
          <w:b w:val="0"/>
          <w:smallCaps w:val="0"/>
        </w:rPr>
        <w:t>Figure 3</w:t>
      </w:r>
      <w:r w:rsidR="005F1A75" w:rsidRPr="00FF17F6">
        <w:rPr>
          <w:rStyle w:val="BookTitle"/>
          <w:b w:val="0"/>
          <w:smallCaps w:val="0"/>
        </w:rPr>
        <w:t>3</w:t>
      </w:r>
      <w:r w:rsidRPr="00FF17F6">
        <w:rPr>
          <w:rStyle w:val="BookTitle"/>
          <w:b w:val="0"/>
          <w:smallCaps w:val="0"/>
        </w:rPr>
        <w:t>:</w:t>
      </w:r>
      <w:r w:rsidR="00B72A51" w:rsidRPr="00FF17F6">
        <w:rPr>
          <w:rStyle w:val="BookTitle"/>
          <w:b w:val="0"/>
          <w:smallCaps w:val="0"/>
        </w:rPr>
        <w:t xml:space="preserve"> </w:t>
      </w:r>
      <w:r w:rsidR="005D6BD8" w:rsidRPr="00FF17F6">
        <w:rPr>
          <w:rStyle w:val="BookTitle"/>
          <w:b w:val="0"/>
          <w:smallCaps w:val="0"/>
        </w:rPr>
        <w:t xml:space="preserve"> Horse #4 cortisol levels for phase B (resting), phase C (riding and grooming) and median.</w:t>
      </w:r>
      <w:bookmarkEnd w:id="343"/>
      <w:r w:rsidR="005D6BD8" w:rsidRPr="00FF17F6">
        <w:rPr>
          <w:rStyle w:val="BookTitle"/>
          <w:b w:val="0"/>
          <w:smallCaps w:val="0"/>
        </w:rPr>
        <w:t xml:space="preserve"> </w:t>
      </w:r>
    </w:p>
    <w:p w:rsidR="00B72A51" w:rsidRPr="00FF17F6" w:rsidRDefault="005D6BD8" w:rsidP="00A42324">
      <w:pPr>
        <w:rPr>
          <w:rStyle w:val="BookTitle"/>
          <w:b w:val="0"/>
          <w:smallCaps w:val="0"/>
        </w:rPr>
      </w:pPr>
      <w:r w:rsidRPr="00FF17F6">
        <w:rPr>
          <w:rStyle w:val="BookTitle"/>
          <w:b w:val="0"/>
          <w:smallCaps w:val="0"/>
        </w:rPr>
        <w:t xml:space="preserve">Missing data </w:t>
      </w:r>
      <w:r w:rsidR="00A42324">
        <w:rPr>
          <w:rStyle w:val="BookTitle"/>
          <w:b w:val="0"/>
          <w:smallCaps w:val="0"/>
        </w:rPr>
        <w:t xml:space="preserve">from day 6 </w:t>
      </w:r>
      <w:r w:rsidRPr="00FF17F6">
        <w:rPr>
          <w:rStyle w:val="BookTitle"/>
          <w:b w:val="0"/>
          <w:smallCaps w:val="0"/>
        </w:rPr>
        <w:t>shown as zero.</w:t>
      </w:r>
    </w:p>
    <w:p w:rsidR="004261C7" w:rsidRDefault="004261C7"/>
    <w:p w:rsidR="004261C7" w:rsidRDefault="004261C7">
      <w:pPr>
        <w:sectPr w:rsidR="004261C7" w:rsidSect="00E221E6">
          <w:pgSz w:w="15840" w:h="12240" w:orient="landscape" w:code="1"/>
          <w:pgMar w:top="900" w:right="1440" w:bottom="1170" w:left="1440" w:header="720" w:footer="720" w:gutter="0"/>
          <w:cols w:space="720"/>
          <w:docGrid w:linePitch="360"/>
        </w:sectPr>
      </w:pPr>
    </w:p>
    <w:p w:rsidR="007B0CE4" w:rsidRDefault="007B0CE4">
      <w:r w:rsidRPr="00540D79">
        <w:rPr>
          <w:noProof/>
          <w:bdr w:val="single" w:sz="4" w:space="0" w:color="auto"/>
        </w:rPr>
        <w:lastRenderedPageBreak/>
        <w:drawing>
          <wp:inline distT="0" distB="0" distL="0" distR="0">
            <wp:extent cx="7315200" cy="2609850"/>
            <wp:effectExtent l="19050" t="0" r="19050" b="0"/>
            <wp:docPr id="72" name="Object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7B0CE4" w:rsidRDefault="007B0CE4"/>
    <w:p w:rsidR="00E221E6" w:rsidRPr="00C8627B" w:rsidRDefault="008443F2" w:rsidP="00E83C83">
      <w:pPr>
        <w:pStyle w:val="TableofFigures"/>
        <w:rPr>
          <w:rStyle w:val="BookTitle"/>
          <w:b w:val="0"/>
          <w:smallCaps w:val="0"/>
        </w:rPr>
      </w:pPr>
      <w:bookmarkStart w:id="344" w:name="_Toc249780697"/>
      <w:r w:rsidRPr="00C8627B">
        <w:rPr>
          <w:rStyle w:val="BookTitle"/>
          <w:b w:val="0"/>
          <w:smallCaps w:val="0"/>
        </w:rPr>
        <w:t>Figure 3</w:t>
      </w:r>
      <w:r w:rsidR="005F1A75" w:rsidRPr="00C8627B">
        <w:rPr>
          <w:rStyle w:val="BookTitle"/>
          <w:b w:val="0"/>
          <w:smallCaps w:val="0"/>
        </w:rPr>
        <w:t>4</w:t>
      </w:r>
      <w:r w:rsidRPr="00C8627B">
        <w:rPr>
          <w:rStyle w:val="BookTitle"/>
          <w:b w:val="0"/>
          <w:smallCaps w:val="0"/>
        </w:rPr>
        <w:t>:</w:t>
      </w:r>
      <w:r w:rsidR="005D6BD8" w:rsidRPr="00C8627B">
        <w:rPr>
          <w:rStyle w:val="BookTitle"/>
          <w:b w:val="0"/>
          <w:smallCaps w:val="0"/>
        </w:rPr>
        <w:t xml:space="preserve"> Child #5 cortisol levels for phase B (resting), phase C (riding and grooming) and median.</w:t>
      </w:r>
      <w:bookmarkEnd w:id="344"/>
      <w:r w:rsidR="005D6BD8" w:rsidRPr="00C8627B">
        <w:rPr>
          <w:rStyle w:val="BookTitle"/>
          <w:b w:val="0"/>
          <w:smallCaps w:val="0"/>
        </w:rPr>
        <w:t xml:space="preserve"> </w:t>
      </w:r>
    </w:p>
    <w:p w:rsidR="007B0CE4" w:rsidRDefault="005D6BD8">
      <w:r>
        <w:t xml:space="preserve">Missing data </w:t>
      </w:r>
      <w:r w:rsidR="00540D79">
        <w:t xml:space="preserve">from day 6 </w:t>
      </w:r>
      <w:r>
        <w:t>shown as zero.</w:t>
      </w:r>
    </w:p>
    <w:p w:rsidR="007B0CE4" w:rsidRPr="00C8627B" w:rsidRDefault="007B0CE4" w:rsidP="00E83C83">
      <w:pPr>
        <w:pStyle w:val="TableofFigures"/>
        <w:rPr>
          <w:rStyle w:val="BookTitle"/>
        </w:rPr>
      </w:pPr>
      <w:r w:rsidRPr="00540D79">
        <w:rPr>
          <w:rStyle w:val="BookTitle"/>
          <w:bdr w:val="single" w:sz="4" w:space="0" w:color="auto"/>
        </w:rPr>
        <w:drawing>
          <wp:inline distT="0" distB="0" distL="0" distR="0">
            <wp:extent cx="7315200" cy="2552700"/>
            <wp:effectExtent l="19050" t="0" r="19050" b="0"/>
            <wp:docPr id="73" name="Object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E221E6" w:rsidRPr="00C8627B" w:rsidRDefault="008443F2" w:rsidP="00E83C83">
      <w:pPr>
        <w:pStyle w:val="TableofFigures"/>
        <w:rPr>
          <w:rStyle w:val="BookTitle"/>
          <w:b w:val="0"/>
          <w:smallCaps w:val="0"/>
        </w:rPr>
      </w:pPr>
      <w:bookmarkStart w:id="345" w:name="_Toc249780698"/>
      <w:r w:rsidRPr="00C8627B">
        <w:rPr>
          <w:rStyle w:val="BookTitle"/>
          <w:b w:val="0"/>
          <w:smallCaps w:val="0"/>
        </w:rPr>
        <w:t>Figure 3</w:t>
      </w:r>
      <w:r w:rsidR="005F1A75" w:rsidRPr="00C8627B">
        <w:rPr>
          <w:rStyle w:val="BookTitle"/>
          <w:b w:val="0"/>
          <w:smallCaps w:val="0"/>
        </w:rPr>
        <w:t>5</w:t>
      </w:r>
      <w:r w:rsidRPr="00C8627B">
        <w:rPr>
          <w:rStyle w:val="BookTitle"/>
          <w:b w:val="0"/>
          <w:smallCaps w:val="0"/>
        </w:rPr>
        <w:t xml:space="preserve">: </w:t>
      </w:r>
      <w:r w:rsidR="005D6BD8" w:rsidRPr="00C8627B">
        <w:rPr>
          <w:rStyle w:val="BookTitle"/>
          <w:b w:val="0"/>
          <w:smallCaps w:val="0"/>
        </w:rPr>
        <w:t>Horse #5 cortisol levels for phase B (resting), phase C (riding and grooming) and median.</w:t>
      </w:r>
      <w:bookmarkEnd w:id="345"/>
      <w:r w:rsidR="005D6BD8" w:rsidRPr="00C8627B">
        <w:rPr>
          <w:rStyle w:val="BookTitle"/>
          <w:b w:val="0"/>
          <w:smallCaps w:val="0"/>
        </w:rPr>
        <w:t xml:space="preserve"> </w:t>
      </w:r>
    </w:p>
    <w:p w:rsidR="007B0CE4" w:rsidRDefault="005D6BD8">
      <w:pPr>
        <w:sectPr w:rsidR="007B0CE4" w:rsidSect="00E221E6">
          <w:pgSz w:w="15840" w:h="12240" w:orient="landscape" w:code="1"/>
          <w:pgMar w:top="990" w:right="1440" w:bottom="1440" w:left="1440" w:header="720" w:footer="720" w:gutter="0"/>
          <w:cols w:space="720"/>
          <w:docGrid w:linePitch="360"/>
        </w:sectPr>
      </w:pPr>
      <w:r>
        <w:t xml:space="preserve">Missing data </w:t>
      </w:r>
      <w:r w:rsidR="00540D79">
        <w:t xml:space="preserve">from day 6 </w:t>
      </w:r>
      <w:r>
        <w:t>shown as zero.</w:t>
      </w:r>
    </w:p>
    <w:p w:rsidR="006C2639" w:rsidRDefault="006C2639" w:rsidP="006C2639"/>
    <w:p w:rsidR="006C2639" w:rsidRPr="00C8627B" w:rsidRDefault="00360AAC" w:rsidP="00E83C83">
      <w:pPr>
        <w:pStyle w:val="TableofFigures"/>
        <w:rPr>
          <w:rStyle w:val="BookTitle"/>
          <w:b w:val="0"/>
          <w:smallCaps w:val="0"/>
        </w:rPr>
      </w:pPr>
      <w:bookmarkStart w:id="346" w:name="_Toc249780699"/>
      <w:r w:rsidRPr="00C8627B">
        <w:rPr>
          <w:rStyle w:val="BookTitle"/>
          <w:b w:val="0"/>
          <w:smallCaps w:val="0"/>
        </w:rPr>
        <w:t>Figure 3</w:t>
      </w:r>
      <w:r w:rsidR="005F1A75" w:rsidRPr="00C8627B">
        <w:rPr>
          <w:rStyle w:val="BookTitle"/>
          <w:b w:val="0"/>
          <w:smallCaps w:val="0"/>
        </w:rPr>
        <w:t>6</w:t>
      </w:r>
      <w:r w:rsidRPr="00C8627B">
        <w:rPr>
          <w:rStyle w:val="BookTitle"/>
          <w:b w:val="0"/>
          <w:smallCaps w:val="0"/>
        </w:rPr>
        <w:t>:</w:t>
      </w:r>
      <w:r w:rsidR="006C2639" w:rsidRPr="00C8627B">
        <w:rPr>
          <w:rStyle w:val="BookTitle"/>
          <w:b w:val="0"/>
          <w:smallCaps w:val="0"/>
        </w:rPr>
        <w:t xml:space="preserve"> </w:t>
      </w:r>
      <w:r w:rsidR="00A66FC7" w:rsidRPr="00C8627B">
        <w:rPr>
          <w:rStyle w:val="BookTitle"/>
          <w:b w:val="0"/>
          <w:smallCaps w:val="0"/>
        </w:rPr>
        <w:t>Table of c</w:t>
      </w:r>
      <w:r w:rsidR="006C2639" w:rsidRPr="00C8627B">
        <w:rPr>
          <w:rStyle w:val="BookTitle"/>
          <w:b w:val="0"/>
          <w:smallCaps w:val="0"/>
        </w:rPr>
        <w:t>hild/horse pair cortisol levels phases B &amp; C</w:t>
      </w:r>
      <w:bookmarkEnd w:id="346"/>
    </w:p>
    <w:p w:rsidR="00C8627B" w:rsidRPr="00C8627B" w:rsidRDefault="00C8627B" w:rsidP="00C8627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02"/>
        <w:gridCol w:w="1214"/>
        <w:gridCol w:w="1277"/>
        <w:gridCol w:w="1369"/>
        <w:gridCol w:w="1147"/>
        <w:gridCol w:w="1463"/>
      </w:tblGrid>
      <w:tr w:rsidR="006C2639" w:rsidRPr="006A309E" w:rsidTr="00C37119">
        <w:trPr>
          <w:trHeight w:val="591"/>
        </w:trPr>
        <w:tc>
          <w:tcPr>
            <w:tcW w:w="1602" w:type="dxa"/>
          </w:tcPr>
          <w:p w:rsidR="006C2639" w:rsidRPr="006A309E" w:rsidRDefault="006C2639" w:rsidP="00C37119">
            <w:pPr>
              <w:spacing w:before="100" w:beforeAutospacing="1" w:after="100" w:afterAutospacing="1"/>
              <w:rPr>
                <w:sz w:val="20"/>
                <w:szCs w:val="20"/>
              </w:rPr>
            </w:pPr>
            <w:r w:rsidRPr="006A309E">
              <w:rPr>
                <w:sz w:val="20"/>
                <w:szCs w:val="20"/>
              </w:rPr>
              <w:t>Child/Horse</w:t>
            </w:r>
          </w:p>
        </w:tc>
        <w:tc>
          <w:tcPr>
            <w:tcW w:w="1214" w:type="dxa"/>
          </w:tcPr>
          <w:p w:rsidR="006C2639" w:rsidRPr="006A309E" w:rsidRDefault="006C2639" w:rsidP="00C37119">
            <w:pPr>
              <w:spacing w:before="100" w:beforeAutospacing="1" w:after="100" w:afterAutospacing="1"/>
              <w:rPr>
                <w:sz w:val="20"/>
                <w:szCs w:val="20"/>
              </w:rPr>
            </w:pPr>
            <w:r w:rsidRPr="006A309E">
              <w:rPr>
                <w:sz w:val="20"/>
                <w:szCs w:val="20"/>
              </w:rPr>
              <w:t>Phase</w:t>
            </w:r>
          </w:p>
        </w:tc>
        <w:tc>
          <w:tcPr>
            <w:tcW w:w="1277" w:type="dxa"/>
          </w:tcPr>
          <w:p w:rsidR="006C2639" w:rsidRPr="006A309E" w:rsidRDefault="006C2639" w:rsidP="00C37119">
            <w:pPr>
              <w:spacing w:before="100" w:beforeAutospacing="1" w:after="100" w:afterAutospacing="1"/>
              <w:rPr>
                <w:sz w:val="20"/>
                <w:szCs w:val="20"/>
              </w:rPr>
            </w:pPr>
            <w:r w:rsidRPr="006A309E">
              <w:rPr>
                <w:sz w:val="20"/>
                <w:szCs w:val="20"/>
              </w:rPr>
              <w:t>Median for each Phase</w:t>
            </w:r>
          </w:p>
        </w:tc>
        <w:tc>
          <w:tcPr>
            <w:tcW w:w="1369" w:type="dxa"/>
          </w:tcPr>
          <w:p w:rsidR="006C2639" w:rsidRPr="006A309E" w:rsidRDefault="006C2639" w:rsidP="00C37119">
            <w:pPr>
              <w:spacing w:before="100" w:beforeAutospacing="1" w:after="100" w:afterAutospacing="1"/>
              <w:rPr>
                <w:sz w:val="20"/>
                <w:szCs w:val="20"/>
              </w:rPr>
            </w:pPr>
            <w:r w:rsidRPr="006A309E">
              <w:rPr>
                <w:sz w:val="20"/>
                <w:szCs w:val="20"/>
              </w:rPr>
              <w:t>Median used to determine %</w:t>
            </w:r>
          </w:p>
        </w:tc>
        <w:tc>
          <w:tcPr>
            <w:tcW w:w="1147" w:type="dxa"/>
          </w:tcPr>
          <w:p w:rsidR="006C2639" w:rsidRPr="006A309E" w:rsidRDefault="006C2639" w:rsidP="00C37119">
            <w:pPr>
              <w:spacing w:before="100" w:beforeAutospacing="1" w:after="100" w:afterAutospacing="1"/>
              <w:rPr>
                <w:sz w:val="20"/>
                <w:szCs w:val="20"/>
              </w:rPr>
            </w:pPr>
            <w:r w:rsidRPr="006A309E">
              <w:rPr>
                <w:sz w:val="20"/>
                <w:szCs w:val="20"/>
              </w:rPr>
              <w:t>Ratio above or below median</w:t>
            </w:r>
          </w:p>
        </w:tc>
        <w:tc>
          <w:tcPr>
            <w:tcW w:w="1463" w:type="dxa"/>
          </w:tcPr>
          <w:p w:rsidR="006C2639" w:rsidRPr="006A309E" w:rsidRDefault="006C2639" w:rsidP="00C37119">
            <w:pPr>
              <w:spacing w:before="100" w:beforeAutospacing="1" w:after="100" w:afterAutospacing="1"/>
              <w:rPr>
                <w:sz w:val="20"/>
                <w:szCs w:val="20"/>
              </w:rPr>
            </w:pPr>
            <w:r w:rsidRPr="006A309E">
              <w:rPr>
                <w:sz w:val="20"/>
                <w:szCs w:val="20"/>
              </w:rPr>
              <w:t>Percentage %</w:t>
            </w:r>
          </w:p>
        </w:tc>
      </w:tr>
      <w:tr w:rsidR="006C2639" w:rsidRPr="006A309E" w:rsidTr="00C37119">
        <w:trPr>
          <w:trHeight w:val="212"/>
        </w:trPr>
        <w:tc>
          <w:tcPr>
            <w:tcW w:w="1602" w:type="dxa"/>
          </w:tcPr>
          <w:p w:rsidR="006C2639" w:rsidRPr="006A309E" w:rsidRDefault="006C2639" w:rsidP="00C37119">
            <w:pPr>
              <w:spacing w:before="100" w:beforeAutospacing="1" w:after="100" w:afterAutospacing="1"/>
              <w:rPr>
                <w:sz w:val="20"/>
                <w:szCs w:val="20"/>
              </w:rPr>
            </w:pPr>
            <w:r w:rsidRPr="006A309E">
              <w:rPr>
                <w:sz w:val="20"/>
                <w:szCs w:val="20"/>
              </w:rPr>
              <w:t>Child #1</w:t>
            </w:r>
          </w:p>
        </w:tc>
        <w:tc>
          <w:tcPr>
            <w:tcW w:w="1214" w:type="dxa"/>
          </w:tcPr>
          <w:p w:rsidR="006C2639" w:rsidRPr="006A309E" w:rsidRDefault="006C2639" w:rsidP="00C37119">
            <w:pPr>
              <w:spacing w:before="100" w:beforeAutospacing="1" w:after="100" w:afterAutospacing="1"/>
              <w:rPr>
                <w:sz w:val="20"/>
                <w:szCs w:val="20"/>
              </w:rPr>
            </w:pPr>
            <w:r w:rsidRPr="006A309E">
              <w:rPr>
                <w:sz w:val="20"/>
                <w:szCs w:val="20"/>
              </w:rPr>
              <w:t>B1</w:t>
            </w:r>
          </w:p>
        </w:tc>
        <w:tc>
          <w:tcPr>
            <w:tcW w:w="1277" w:type="dxa"/>
          </w:tcPr>
          <w:p w:rsidR="006C2639" w:rsidRPr="006A309E" w:rsidRDefault="006C2639" w:rsidP="00C37119">
            <w:pPr>
              <w:spacing w:before="100" w:beforeAutospacing="1" w:after="100" w:afterAutospacing="1"/>
              <w:rPr>
                <w:sz w:val="20"/>
                <w:szCs w:val="20"/>
              </w:rPr>
            </w:pPr>
            <w:r w:rsidRPr="006A309E">
              <w:rPr>
                <w:sz w:val="20"/>
                <w:szCs w:val="20"/>
              </w:rPr>
              <w:t>4.06</w:t>
            </w:r>
          </w:p>
        </w:tc>
        <w:tc>
          <w:tcPr>
            <w:tcW w:w="1369" w:type="dxa"/>
          </w:tcPr>
          <w:p w:rsidR="006C2639" w:rsidRPr="006A309E" w:rsidRDefault="006C2639" w:rsidP="00C37119">
            <w:pPr>
              <w:spacing w:before="100" w:beforeAutospacing="1" w:after="100" w:afterAutospacing="1"/>
              <w:rPr>
                <w:sz w:val="20"/>
                <w:szCs w:val="20"/>
              </w:rPr>
            </w:pPr>
            <w:r w:rsidRPr="006A309E">
              <w:rPr>
                <w:sz w:val="20"/>
                <w:szCs w:val="20"/>
              </w:rPr>
              <w:t>4.06 above</w:t>
            </w:r>
          </w:p>
        </w:tc>
        <w:tc>
          <w:tcPr>
            <w:tcW w:w="1147" w:type="dxa"/>
          </w:tcPr>
          <w:p w:rsidR="006C2639" w:rsidRPr="006A309E" w:rsidRDefault="006C2639" w:rsidP="00C37119">
            <w:pPr>
              <w:spacing w:before="100" w:beforeAutospacing="1" w:after="100" w:afterAutospacing="1"/>
              <w:rPr>
                <w:sz w:val="20"/>
                <w:szCs w:val="20"/>
              </w:rPr>
            </w:pPr>
            <w:r w:rsidRPr="006A309E">
              <w:rPr>
                <w:sz w:val="20"/>
                <w:szCs w:val="20"/>
              </w:rPr>
              <w:t>2/4</w:t>
            </w:r>
          </w:p>
        </w:tc>
        <w:tc>
          <w:tcPr>
            <w:tcW w:w="1463" w:type="dxa"/>
          </w:tcPr>
          <w:p w:rsidR="006C2639" w:rsidRPr="006A309E" w:rsidRDefault="006C2639" w:rsidP="00C37119">
            <w:pPr>
              <w:spacing w:before="100" w:beforeAutospacing="1" w:after="100" w:afterAutospacing="1"/>
              <w:rPr>
                <w:sz w:val="20"/>
                <w:szCs w:val="20"/>
              </w:rPr>
            </w:pPr>
            <w:r w:rsidRPr="006A309E">
              <w:rPr>
                <w:sz w:val="20"/>
                <w:szCs w:val="20"/>
              </w:rPr>
              <w:t>50%</w:t>
            </w:r>
          </w:p>
        </w:tc>
      </w:tr>
      <w:tr w:rsidR="006C2639" w:rsidRPr="006A309E" w:rsidTr="00C37119">
        <w:trPr>
          <w:trHeight w:val="200"/>
        </w:trPr>
        <w:tc>
          <w:tcPr>
            <w:tcW w:w="1602" w:type="dxa"/>
          </w:tcPr>
          <w:p w:rsidR="006C2639" w:rsidRPr="006A309E" w:rsidRDefault="006C2639" w:rsidP="00C37119">
            <w:pPr>
              <w:spacing w:before="100" w:beforeAutospacing="1" w:after="100" w:afterAutospacing="1"/>
              <w:rPr>
                <w:sz w:val="20"/>
                <w:szCs w:val="20"/>
              </w:rPr>
            </w:pPr>
          </w:p>
        </w:tc>
        <w:tc>
          <w:tcPr>
            <w:tcW w:w="1214" w:type="dxa"/>
          </w:tcPr>
          <w:p w:rsidR="006C2639" w:rsidRPr="006A309E" w:rsidRDefault="006C2639" w:rsidP="00C37119">
            <w:pPr>
              <w:spacing w:before="100" w:beforeAutospacing="1" w:after="100" w:afterAutospacing="1"/>
              <w:rPr>
                <w:sz w:val="20"/>
                <w:szCs w:val="20"/>
              </w:rPr>
            </w:pPr>
            <w:r w:rsidRPr="006A309E">
              <w:rPr>
                <w:sz w:val="20"/>
                <w:szCs w:val="20"/>
              </w:rPr>
              <w:t>C</w:t>
            </w:r>
          </w:p>
        </w:tc>
        <w:tc>
          <w:tcPr>
            <w:tcW w:w="1277" w:type="dxa"/>
          </w:tcPr>
          <w:p w:rsidR="006C2639" w:rsidRPr="006A309E" w:rsidRDefault="006C2639" w:rsidP="00C37119">
            <w:pPr>
              <w:spacing w:before="100" w:beforeAutospacing="1" w:after="100" w:afterAutospacing="1"/>
              <w:rPr>
                <w:sz w:val="20"/>
                <w:szCs w:val="20"/>
              </w:rPr>
            </w:pPr>
            <w:r w:rsidRPr="006A309E">
              <w:rPr>
                <w:sz w:val="20"/>
                <w:szCs w:val="20"/>
              </w:rPr>
              <w:t>3.09</w:t>
            </w:r>
          </w:p>
        </w:tc>
        <w:tc>
          <w:tcPr>
            <w:tcW w:w="1369" w:type="dxa"/>
          </w:tcPr>
          <w:p w:rsidR="006C2639" w:rsidRPr="006A309E" w:rsidRDefault="006C2639" w:rsidP="00C37119">
            <w:pPr>
              <w:spacing w:before="100" w:beforeAutospacing="1" w:after="100" w:afterAutospacing="1"/>
              <w:rPr>
                <w:sz w:val="20"/>
                <w:szCs w:val="20"/>
              </w:rPr>
            </w:pPr>
            <w:r w:rsidRPr="006A309E">
              <w:rPr>
                <w:sz w:val="20"/>
                <w:szCs w:val="20"/>
              </w:rPr>
              <w:t>4.06 below</w:t>
            </w:r>
          </w:p>
        </w:tc>
        <w:tc>
          <w:tcPr>
            <w:tcW w:w="1147" w:type="dxa"/>
          </w:tcPr>
          <w:p w:rsidR="006C2639" w:rsidRPr="006A309E" w:rsidRDefault="006C2639" w:rsidP="00C37119">
            <w:pPr>
              <w:spacing w:before="100" w:beforeAutospacing="1" w:after="100" w:afterAutospacing="1"/>
              <w:rPr>
                <w:sz w:val="20"/>
                <w:szCs w:val="20"/>
              </w:rPr>
            </w:pPr>
            <w:r w:rsidRPr="006A309E">
              <w:rPr>
                <w:sz w:val="20"/>
                <w:szCs w:val="20"/>
              </w:rPr>
              <w:t>16/24</w:t>
            </w:r>
          </w:p>
        </w:tc>
        <w:tc>
          <w:tcPr>
            <w:tcW w:w="1463" w:type="dxa"/>
          </w:tcPr>
          <w:p w:rsidR="006C2639" w:rsidRPr="006A309E" w:rsidRDefault="006C2639" w:rsidP="00C37119">
            <w:pPr>
              <w:spacing w:before="100" w:beforeAutospacing="1" w:after="100" w:afterAutospacing="1"/>
              <w:rPr>
                <w:sz w:val="20"/>
                <w:szCs w:val="20"/>
              </w:rPr>
            </w:pPr>
            <w:r w:rsidRPr="006A309E">
              <w:rPr>
                <w:sz w:val="20"/>
                <w:szCs w:val="20"/>
              </w:rPr>
              <w:t>67%</w:t>
            </w:r>
          </w:p>
        </w:tc>
      </w:tr>
      <w:tr w:rsidR="006C2639" w:rsidRPr="006A309E" w:rsidTr="00C37119">
        <w:trPr>
          <w:trHeight w:val="200"/>
        </w:trPr>
        <w:tc>
          <w:tcPr>
            <w:tcW w:w="1602" w:type="dxa"/>
          </w:tcPr>
          <w:p w:rsidR="006C2639" w:rsidRPr="006A309E" w:rsidRDefault="006C2639" w:rsidP="00C37119">
            <w:pPr>
              <w:spacing w:before="100" w:beforeAutospacing="1" w:after="100" w:afterAutospacing="1"/>
              <w:rPr>
                <w:sz w:val="20"/>
                <w:szCs w:val="20"/>
              </w:rPr>
            </w:pPr>
          </w:p>
        </w:tc>
        <w:tc>
          <w:tcPr>
            <w:tcW w:w="1214" w:type="dxa"/>
          </w:tcPr>
          <w:p w:rsidR="006C2639" w:rsidRPr="006A309E" w:rsidRDefault="006C2639" w:rsidP="00C37119">
            <w:pPr>
              <w:spacing w:before="100" w:beforeAutospacing="1" w:after="100" w:afterAutospacing="1"/>
              <w:rPr>
                <w:sz w:val="20"/>
                <w:szCs w:val="20"/>
              </w:rPr>
            </w:pPr>
            <w:r w:rsidRPr="006A309E">
              <w:rPr>
                <w:sz w:val="20"/>
                <w:szCs w:val="20"/>
              </w:rPr>
              <w:t>B2</w:t>
            </w:r>
          </w:p>
        </w:tc>
        <w:tc>
          <w:tcPr>
            <w:tcW w:w="1277" w:type="dxa"/>
          </w:tcPr>
          <w:p w:rsidR="006C2639" w:rsidRPr="006A309E" w:rsidRDefault="006C2639" w:rsidP="00C37119">
            <w:pPr>
              <w:spacing w:before="100" w:beforeAutospacing="1" w:after="100" w:afterAutospacing="1"/>
              <w:rPr>
                <w:sz w:val="20"/>
                <w:szCs w:val="20"/>
              </w:rPr>
            </w:pPr>
            <w:r w:rsidRPr="006A309E">
              <w:rPr>
                <w:sz w:val="20"/>
                <w:szCs w:val="20"/>
              </w:rPr>
              <w:t>4.34</w:t>
            </w:r>
          </w:p>
        </w:tc>
        <w:tc>
          <w:tcPr>
            <w:tcW w:w="1369" w:type="dxa"/>
          </w:tcPr>
          <w:p w:rsidR="006C2639" w:rsidRPr="006A309E" w:rsidRDefault="006C2639" w:rsidP="00C37119">
            <w:pPr>
              <w:spacing w:before="100" w:beforeAutospacing="1" w:after="100" w:afterAutospacing="1"/>
              <w:rPr>
                <w:sz w:val="20"/>
                <w:szCs w:val="20"/>
              </w:rPr>
            </w:pPr>
            <w:r w:rsidRPr="006A309E">
              <w:rPr>
                <w:sz w:val="20"/>
                <w:szCs w:val="20"/>
              </w:rPr>
              <w:t>3.09 above</w:t>
            </w:r>
          </w:p>
        </w:tc>
        <w:tc>
          <w:tcPr>
            <w:tcW w:w="1147" w:type="dxa"/>
          </w:tcPr>
          <w:p w:rsidR="006C2639" w:rsidRPr="006A309E" w:rsidRDefault="006C2639" w:rsidP="00C37119">
            <w:pPr>
              <w:spacing w:before="100" w:beforeAutospacing="1" w:after="100" w:afterAutospacing="1"/>
              <w:rPr>
                <w:sz w:val="20"/>
                <w:szCs w:val="20"/>
              </w:rPr>
            </w:pPr>
            <w:r w:rsidRPr="006A309E">
              <w:rPr>
                <w:sz w:val="20"/>
                <w:szCs w:val="20"/>
              </w:rPr>
              <w:t>14/20</w:t>
            </w:r>
          </w:p>
        </w:tc>
        <w:tc>
          <w:tcPr>
            <w:tcW w:w="1463" w:type="dxa"/>
          </w:tcPr>
          <w:p w:rsidR="006C2639" w:rsidRPr="006A309E" w:rsidRDefault="006C2639" w:rsidP="00C37119">
            <w:pPr>
              <w:spacing w:before="100" w:beforeAutospacing="1" w:after="100" w:afterAutospacing="1"/>
              <w:rPr>
                <w:sz w:val="20"/>
                <w:szCs w:val="20"/>
              </w:rPr>
            </w:pPr>
            <w:r w:rsidRPr="006A309E">
              <w:rPr>
                <w:sz w:val="20"/>
                <w:szCs w:val="20"/>
              </w:rPr>
              <w:t>70%</w:t>
            </w:r>
          </w:p>
        </w:tc>
      </w:tr>
      <w:tr w:rsidR="006C2639" w:rsidRPr="006A309E" w:rsidTr="00C37119">
        <w:trPr>
          <w:trHeight w:val="47"/>
        </w:trPr>
        <w:tc>
          <w:tcPr>
            <w:tcW w:w="1602" w:type="dxa"/>
          </w:tcPr>
          <w:p w:rsidR="006C2639" w:rsidRPr="006A309E" w:rsidRDefault="006C2639" w:rsidP="00C37119">
            <w:pPr>
              <w:spacing w:before="100" w:beforeAutospacing="1" w:after="100" w:afterAutospacing="1"/>
              <w:rPr>
                <w:sz w:val="20"/>
                <w:szCs w:val="20"/>
              </w:rPr>
            </w:pPr>
          </w:p>
        </w:tc>
        <w:tc>
          <w:tcPr>
            <w:tcW w:w="1214" w:type="dxa"/>
          </w:tcPr>
          <w:p w:rsidR="006C2639" w:rsidRPr="006A309E" w:rsidRDefault="006C2639" w:rsidP="00C37119">
            <w:pPr>
              <w:spacing w:before="100" w:beforeAutospacing="1" w:after="100" w:afterAutospacing="1"/>
              <w:rPr>
                <w:sz w:val="20"/>
                <w:szCs w:val="20"/>
              </w:rPr>
            </w:pPr>
          </w:p>
        </w:tc>
        <w:tc>
          <w:tcPr>
            <w:tcW w:w="1277" w:type="dxa"/>
          </w:tcPr>
          <w:p w:rsidR="006C2639" w:rsidRPr="006A309E" w:rsidRDefault="006C2639" w:rsidP="00C37119">
            <w:pPr>
              <w:spacing w:before="100" w:beforeAutospacing="1" w:after="100" w:afterAutospacing="1"/>
              <w:rPr>
                <w:sz w:val="20"/>
                <w:szCs w:val="20"/>
              </w:rPr>
            </w:pPr>
          </w:p>
        </w:tc>
        <w:tc>
          <w:tcPr>
            <w:tcW w:w="1369" w:type="dxa"/>
          </w:tcPr>
          <w:p w:rsidR="006C2639" w:rsidRPr="006A309E" w:rsidRDefault="006C2639" w:rsidP="00C37119">
            <w:pPr>
              <w:spacing w:before="100" w:beforeAutospacing="1" w:after="100" w:afterAutospacing="1"/>
              <w:rPr>
                <w:sz w:val="20"/>
                <w:szCs w:val="20"/>
              </w:rPr>
            </w:pPr>
          </w:p>
        </w:tc>
        <w:tc>
          <w:tcPr>
            <w:tcW w:w="1147" w:type="dxa"/>
          </w:tcPr>
          <w:p w:rsidR="006C2639" w:rsidRPr="006A309E" w:rsidRDefault="006C2639" w:rsidP="00C37119">
            <w:pPr>
              <w:spacing w:before="100" w:beforeAutospacing="1" w:after="100" w:afterAutospacing="1"/>
              <w:rPr>
                <w:sz w:val="20"/>
                <w:szCs w:val="20"/>
              </w:rPr>
            </w:pPr>
          </w:p>
        </w:tc>
        <w:tc>
          <w:tcPr>
            <w:tcW w:w="1463" w:type="dxa"/>
          </w:tcPr>
          <w:p w:rsidR="006C2639" w:rsidRPr="006A309E" w:rsidRDefault="006C2639" w:rsidP="00C37119">
            <w:pPr>
              <w:spacing w:before="100" w:beforeAutospacing="1" w:after="100" w:afterAutospacing="1"/>
              <w:rPr>
                <w:sz w:val="20"/>
                <w:szCs w:val="20"/>
              </w:rPr>
            </w:pPr>
          </w:p>
        </w:tc>
      </w:tr>
      <w:tr w:rsidR="006C2639" w:rsidRPr="006A309E" w:rsidTr="00C37119">
        <w:trPr>
          <w:trHeight w:val="200"/>
        </w:trPr>
        <w:tc>
          <w:tcPr>
            <w:tcW w:w="1602" w:type="dxa"/>
          </w:tcPr>
          <w:p w:rsidR="006C2639" w:rsidRPr="006A309E" w:rsidRDefault="006C2639" w:rsidP="00C37119">
            <w:pPr>
              <w:spacing w:before="100" w:beforeAutospacing="1" w:after="100" w:afterAutospacing="1"/>
              <w:rPr>
                <w:sz w:val="20"/>
                <w:szCs w:val="20"/>
              </w:rPr>
            </w:pPr>
            <w:r w:rsidRPr="006A309E">
              <w:rPr>
                <w:sz w:val="20"/>
                <w:szCs w:val="20"/>
              </w:rPr>
              <w:t>Horse #1</w:t>
            </w:r>
          </w:p>
        </w:tc>
        <w:tc>
          <w:tcPr>
            <w:tcW w:w="1214" w:type="dxa"/>
          </w:tcPr>
          <w:p w:rsidR="006C2639" w:rsidRPr="006A309E" w:rsidRDefault="006C2639" w:rsidP="00C37119">
            <w:pPr>
              <w:spacing w:before="100" w:beforeAutospacing="1" w:after="100" w:afterAutospacing="1"/>
              <w:rPr>
                <w:sz w:val="20"/>
                <w:szCs w:val="20"/>
              </w:rPr>
            </w:pPr>
            <w:r w:rsidRPr="006A309E">
              <w:rPr>
                <w:sz w:val="20"/>
                <w:szCs w:val="20"/>
              </w:rPr>
              <w:t>B1</w:t>
            </w:r>
          </w:p>
        </w:tc>
        <w:tc>
          <w:tcPr>
            <w:tcW w:w="1277" w:type="dxa"/>
          </w:tcPr>
          <w:p w:rsidR="006C2639" w:rsidRPr="006A309E" w:rsidRDefault="006C2639" w:rsidP="00C37119">
            <w:pPr>
              <w:spacing w:before="100" w:beforeAutospacing="1" w:after="100" w:afterAutospacing="1"/>
              <w:rPr>
                <w:sz w:val="20"/>
                <w:szCs w:val="20"/>
              </w:rPr>
            </w:pPr>
            <w:r w:rsidRPr="006A309E">
              <w:rPr>
                <w:sz w:val="20"/>
                <w:szCs w:val="20"/>
              </w:rPr>
              <w:t>2.46</w:t>
            </w:r>
          </w:p>
        </w:tc>
        <w:tc>
          <w:tcPr>
            <w:tcW w:w="1369" w:type="dxa"/>
          </w:tcPr>
          <w:p w:rsidR="006C2639" w:rsidRPr="006A309E" w:rsidRDefault="006C2639" w:rsidP="00C37119">
            <w:pPr>
              <w:spacing w:before="100" w:beforeAutospacing="1" w:after="100" w:afterAutospacing="1"/>
              <w:rPr>
                <w:sz w:val="20"/>
                <w:szCs w:val="20"/>
              </w:rPr>
            </w:pPr>
            <w:r w:rsidRPr="006A309E">
              <w:rPr>
                <w:sz w:val="20"/>
                <w:szCs w:val="20"/>
              </w:rPr>
              <w:t>2.46 above</w:t>
            </w:r>
          </w:p>
        </w:tc>
        <w:tc>
          <w:tcPr>
            <w:tcW w:w="1147" w:type="dxa"/>
          </w:tcPr>
          <w:p w:rsidR="006C2639" w:rsidRPr="006A309E" w:rsidRDefault="006C2639" w:rsidP="00C37119">
            <w:pPr>
              <w:spacing w:before="100" w:beforeAutospacing="1" w:after="100" w:afterAutospacing="1"/>
              <w:rPr>
                <w:sz w:val="20"/>
                <w:szCs w:val="20"/>
              </w:rPr>
            </w:pPr>
            <w:r w:rsidRPr="006A309E">
              <w:rPr>
                <w:sz w:val="20"/>
                <w:szCs w:val="20"/>
              </w:rPr>
              <w:t>2/4</w:t>
            </w:r>
          </w:p>
        </w:tc>
        <w:tc>
          <w:tcPr>
            <w:tcW w:w="1463" w:type="dxa"/>
          </w:tcPr>
          <w:p w:rsidR="006C2639" w:rsidRPr="006A309E" w:rsidRDefault="006C2639" w:rsidP="00C37119">
            <w:pPr>
              <w:spacing w:before="100" w:beforeAutospacing="1" w:after="100" w:afterAutospacing="1"/>
              <w:rPr>
                <w:sz w:val="20"/>
                <w:szCs w:val="20"/>
              </w:rPr>
            </w:pPr>
            <w:r w:rsidRPr="006A309E">
              <w:rPr>
                <w:sz w:val="20"/>
                <w:szCs w:val="20"/>
              </w:rPr>
              <w:t>50%</w:t>
            </w:r>
          </w:p>
        </w:tc>
      </w:tr>
      <w:tr w:rsidR="006C2639" w:rsidRPr="006A309E" w:rsidTr="00C37119">
        <w:trPr>
          <w:trHeight w:val="200"/>
        </w:trPr>
        <w:tc>
          <w:tcPr>
            <w:tcW w:w="1602" w:type="dxa"/>
          </w:tcPr>
          <w:p w:rsidR="006C2639" w:rsidRPr="006A309E" w:rsidRDefault="006C2639" w:rsidP="00C37119">
            <w:pPr>
              <w:spacing w:before="100" w:beforeAutospacing="1" w:after="100" w:afterAutospacing="1"/>
              <w:rPr>
                <w:sz w:val="20"/>
                <w:szCs w:val="20"/>
              </w:rPr>
            </w:pPr>
          </w:p>
        </w:tc>
        <w:tc>
          <w:tcPr>
            <w:tcW w:w="1214" w:type="dxa"/>
          </w:tcPr>
          <w:p w:rsidR="006C2639" w:rsidRPr="006A309E" w:rsidRDefault="006C2639" w:rsidP="00C37119">
            <w:pPr>
              <w:spacing w:before="100" w:beforeAutospacing="1" w:after="100" w:afterAutospacing="1"/>
              <w:rPr>
                <w:sz w:val="20"/>
                <w:szCs w:val="20"/>
              </w:rPr>
            </w:pPr>
            <w:r w:rsidRPr="006A309E">
              <w:rPr>
                <w:sz w:val="20"/>
                <w:szCs w:val="20"/>
              </w:rPr>
              <w:t>C</w:t>
            </w:r>
          </w:p>
        </w:tc>
        <w:tc>
          <w:tcPr>
            <w:tcW w:w="1277" w:type="dxa"/>
          </w:tcPr>
          <w:p w:rsidR="006C2639" w:rsidRPr="006A309E" w:rsidRDefault="006C2639" w:rsidP="00C37119">
            <w:pPr>
              <w:spacing w:before="100" w:beforeAutospacing="1" w:after="100" w:afterAutospacing="1"/>
              <w:rPr>
                <w:sz w:val="20"/>
                <w:szCs w:val="20"/>
              </w:rPr>
            </w:pPr>
            <w:r w:rsidRPr="006A309E">
              <w:rPr>
                <w:sz w:val="20"/>
                <w:szCs w:val="20"/>
              </w:rPr>
              <w:t>2.69</w:t>
            </w:r>
          </w:p>
        </w:tc>
        <w:tc>
          <w:tcPr>
            <w:tcW w:w="1369" w:type="dxa"/>
          </w:tcPr>
          <w:p w:rsidR="006C2639" w:rsidRPr="006A309E" w:rsidRDefault="006C2639" w:rsidP="00C37119">
            <w:pPr>
              <w:spacing w:before="100" w:beforeAutospacing="1" w:after="100" w:afterAutospacing="1"/>
              <w:rPr>
                <w:sz w:val="20"/>
                <w:szCs w:val="20"/>
              </w:rPr>
            </w:pPr>
            <w:r w:rsidRPr="006A309E">
              <w:rPr>
                <w:sz w:val="20"/>
                <w:szCs w:val="20"/>
              </w:rPr>
              <w:t>2.46 below</w:t>
            </w:r>
          </w:p>
        </w:tc>
        <w:tc>
          <w:tcPr>
            <w:tcW w:w="1147" w:type="dxa"/>
          </w:tcPr>
          <w:p w:rsidR="006C2639" w:rsidRPr="006A309E" w:rsidRDefault="006C2639" w:rsidP="00C37119">
            <w:pPr>
              <w:spacing w:before="100" w:beforeAutospacing="1" w:after="100" w:afterAutospacing="1"/>
              <w:rPr>
                <w:sz w:val="20"/>
                <w:szCs w:val="20"/>
              </w:rPr>
            </w:pPr>
            <w:r w:rsidRPr="006A309E">
              <w:rPr>
                <w:sz w:val="20"/>
                <w:szCs w:val="20"/>
              </w:rPr>
              <w:t>11/24</w:t>
            </w:r>
          </w:p>
        </w:tc>
        <w:tc>
          <w:tcPr>
            <w:tcW w:w="1463" w:type="dxa"/>
          </w:tcPr>
          <w:p w:rsidR="006C2639" w:rsidRPr="006A309E" w:rsidRDefault="006C2639" w:rsidP="00C37119">
            <w:pPr>
              <w:spacing w:before="100" w:beforeAutospacing="1" w:after="100" w:afterAutospacing="1"/>
              <w:rPr>
                <w:sz w:val="20"/>
                <w:szCs w:val="20"/>
              </w:rPr>
            </w:pPr>
            <w:r w:rsidRPr="006A309E">
              <w:rPr>
                <w:sz w:val="20"/>
                <w:szCs w:val="20"/>
              </w:rPr>
              <w:t>46%</w:t>
            </w:r>
          </w:p>
        </w:tc>
      </w:tr>
      <w:tr w:rsidR="006C2639" w:rsidRPr="006A309E" w:rsidTr="00C37119">
        <w:trPr>
          <w:trHeight w:val="200"/>
        </w:trPr>
        <w:tc>
          <w:tcPr>
            <w:tcW w:w="1602" w:type="dxa"/>
          </w:tcPr>
          <w:p w:rsidR="006C2639" w:rsidRPr="006A309E" w:rsidRDefault="006C2639" w:rsidP="00C37119">
            <w:pPr>
              <w:spacing w:before="100" w:beforeAutospacing="1" w:after="100" w:afterAutospacing="1"/>
              <w:rPr>
                <w:sz w:val="20"/>
                <w:szCs w:val="20"/>
              </w:rPr>
            </w:pPr>
          </w:p>
        </w:tc>
        <w:tc>
          <w:tcPr>
            <w:tcW w:w="1214" w:type="dxa"/>
          </w:tcPr>
          <w:p w:rsidR="006C2639" w:rsidRPr="006A309E" w:rsidRDefault="006C2639" w:rsidP="00C37119">
            <w:pPr>
              <w:spacing w:before="100" w:beforeAutospacing="1" w:after="100" w:afterAutospacing="1"/>
              <w:rPr>
                <w:sz w:val="20"/>
                <w:szCs w:val="20"/>
              </w:rPr>
            </w:pPr>
            <w:r w:rsidRPr="006A309E">
              <w:rPr>
                <w:sz w:val="20"/>
                <w:szCs w:val="20"/>
              </w:rPr>
              <w:t>B2</w:t>
            </w:r>
          </w:p>
        </w:tc>
        <w:tc>
          <w:tcPr>
            <w:tcW w:w="1277" w:type="dxa"/>
          </w:tcPr>
          <w:p w:rsidR="006C2639" w:rsidRPr="006A309E" w:rsidRDefault="006C2639" w:rsidP="00C37119">
            <w:pPr>
              <w:spacing w:before="100" w:beforeAutospacing="1" w:after="100" w:afterAutospacing="1"/>
              <w:rPr>
                <w:sz w:val="20"/>
                <w:szCs w:val="20"/>
              </w:rPr>
            </w:pPr>
            <w:r w:rsidRPr="006A309E">
              <w:rPr>
                <w:sz w:val="20"/>
                <w:szCs w:val="20"/>
              </w:rPr>
              <w:t>4.45</w:t>
            </w:r>
          </w:p>
        </w:tc>
        <w:tc>
          <w:tcPr>
            <w:tcW w:w="1369" w:type="dxa"/>
          </w:tcPr>
          <w:p w:rsidR="006C2639" w:rsidRPr="006A309E" w:rsidRDefault="006C2639" w:rsidP="00C37119">
            <w:pPr>
              <w:spacing w:before="100" w:beforeAutospacing="1" w:after="100" w:afterAutospacing="1"/>
              <w:rPr>
                <w:sz w:val="20"/>
                <w:szCs w:val="20"/>
              </w:rPr>
            </w:pPr>
            <w:r w:rsidRPr="006A309E">
              <w:rPr>
                <w:sz w:val="20"/>
                <w:szCs w:val="20"/>
              </w:rPr>
              <w:t>2.69 above</w:t>
            </w:r>
          </w:p>
        </w:tc>
        <w:tc>
          <w:tcPr>
            <w:tcW w:w="1147" w:type="dxa"/>
          </w:tcPr>
          <w:p w:rsidR="006C2639" w:rsidRPr="006A309E" w:rsidRDefault="006C2639" w:rsidP="00C37119">
            <w:pPr>
              <w:spacing w:before="100" w:beforeAutospacing="1" w:after="100" w:afterAutospacing="1"/>
              <w:rPr>
                <w:sz w:val="20"/>
                <w:szCs w:val="20"/>
              </w:rPr>
            </w:pPr>
            <w:r w:rsidRPr="006A309E">
              <w:rPr>
                <w:sz w:val="20"/>
                <w:szCs w:val="20"/>
              </w:rPr>
              <w:t>15/20</w:t>
            </w:r>
          </w:p>
        </w:tc>
        <w:tc>
          <w:tcPr>
            <w:tcW w:w="1463" w:type="dxa"/>
          </w:tcPr>
          <w:p w:rsidR="006C2639" w:rsidRPr="006A309E" w:rsidRDefault="006C2639" w:rsidP="00C37119">
            <w:pPr>
              <w:spacing w:before="100" w:beforeAutospacing="1" w:after="100" w:afterAutospacing="1"/>
              <w:rPr>
                <w:sz w:val="20"/>
                <w:szCs w:val="20"/>
              </w:rPr>
            </w:pPr>
            <w:r w:rsidRPr="006A309E">
              <w:rPr>
                <w:sz w:val="20"/>
                <w:szCs w:val="20"/>
              </w:rPr>
              <w:t>75%</w:t>
            </w:r>
          </w:p>
        </w:tc>
      </w:tr>
      <w:tr w:rsidR="006C2639" w:rsidRPr="006A309E" w:rsidTr="00C37119">
        <w:trPr>
          <w:trHeight w:val="47"/>
        </w:trPr>
        <w:tc>
          <w:tcPr>
            <w:tcW w:w="1602" w:type="dxa"/>
          </w:tcPr>
          <w:p w:rsidR="006C2639" w:rsidRPr="006A309E" w:rsidRDefault="006C2639" w:rsidP="00C37119">
            <w:pPr>
              <w:spacing w:before="100" w:beforeAutospacing="1" w:after="100" w:afterAutospacing="1"/>
              <w:rPr>
                <w:sz w:val="20"/>
                <w:szCs w:val="20"/>
              </w:rPr>
            </w:pPr>
          </w:p>
        </w:tc>
        <w:tc>
          <w:tcPr>
            <w:tcW w:w="1214" w:type="dxa"/>
          </w:tcPr>
          <w:p w:rsidR="006C2639" w:rsidRPr="006A309E" w:rsidRDefault="006C2639" w:rsidP="00C37119">
            <w:pPr>
              <w:spacing w:before="100" w:beforeAutospacing="1" w:after="100" w:afterAutospacing="1"/>
              <w:rPr>
                <w:sz w:val="20"/>
                <w:szCs w:val="20"/>
              </w:rPr>
            </w:pPr>
          </w:p>
        </w:tc>
        <w:tc>
          <w:tcPr>
            <w:tcW w:w="1277" w:type="dxa"/>
          </w:tcPr>
          <w:p w:rsidR="006C2639" w:rsidRPr="006A309E" w:rsidRDefault="006C2639" w:rsidP="00C37119">
            <w:pPr>
              <w:spacing w:before="100" w:beforeAutospacing="1" w:after="100" w:afterAutospacing="1"/>
              <w:rPr>
                <w:sz w:val="20"/>
                <w:szCs w:val="20"/>
              </w:rPr>
            </w:pPr>
          </w:p>
        </w:tc>
        <w:tc>
          <w:tcPr>
            <w:tcW w:w="1369" w:type="dxa"/>
          </w:tcPr>
          <w:p w:rsidR="006C2639" w:rsidRPr="006A309E" w:rsidRDefault="006C2639" w:rsidP="00C37119">
            <w:pPr>
              <w:spacing w:before="100" w:beforeAutospacing="1" w:after="100" w:afterAutospacing="1"/>
              <w:rPr>
                <w:sz w:val="20"/>
                <w:szCs w:val="20"/>
              </w:rPr>
            </w:pPr>
          </w:p>
        </w:tc>
        <w:tc>
          <w:tcPr>
            <w:tcW w:w="1147" w:type="dxa"/>
          </w:tcPr>
          <w:p w:rsidR="006C2639" w:rsidRPr="006A309E" w:rsidRDefault="006C2639" w:rsidP="00C37119">
            <w:pPr>
              <w:spacing w:before="100" w:beforeAutospacing="1" w:after="100" w:afterAutospacing="1"/>
              <w:rPr>
                <w:sz w:val="20"/>
                <w:szCs w:val="20"/>
              </w:rPr>
            </w:pPr>
          </w:p>
        </w:tc>
        <w:tc>
          <w:tcPr>
            <w:tcW w:w="1463" w:type="dxa"/>
          </w:tcPr>
          <w:p w:rsidR="006C2639" w:rsidRPr="006A309E" w:rsidRDefault="006C2639" w:rsidP="00C37119">
            <w:pPr>
              <w:spacing w:before="100" w:beforeAutospacing="1" w:after="100" w:afterAutospacing="1"/>
              <w:rPr>
                <w:sz w:val="20"/>
                <w:szCs w:val="20"/>
              </w:rPr>
            </w:pPr>
          </w:p>
        </w:tc>
      </w:tr>
      <w:tr w:rsidR="006C2639" w:rsidRPr="006A309E" w:rsidTr="00C37119">
        <w:trPr>
          <w:trHeight w:val="200"/>
        </w:trPr>
        <w:tc>
          <w:tcPr>
            <w:tcW w:w="1602" w:type="dxa"/>
          </w:tcPr>
          <w:p w:rsidR="006C2639" w:rsidRPr="006A309E" w:rsidRDefault="006C2639" w:rsidP="00C37119">
            <w:pPr>
              <w:spacing w:before="100" w:beforeAutospacing="1" w:after="100" w:afterAutospacing="1"/>
              <w:rPr>
                <w:sz w:val="20"/>
                <w:szCs w:val="20"/>
              </w:rPr>
            </w:pPr>
            <w:r w:rsidRPr="006A309E">
              <w:rPr>
                <w:sz w:val="20"/>
                <w:szCs w:val="20"/>
              </w:rPr>
              <w:t>Child #3</w:t>
            </w:r>
          </w:p>
        </w:tc>
        <w:tc>
          <w:tcPr>
            <w:tcW w:w="1214" w:type="dxa"/>
          </w:tcPr>
          <w:p w:rsidR="006C2639" w:rsidRPr="006A309E" w:rsidRDefault="006C2639" w:rsidP="00C37119">
            <w:pPr>
              <w:spacing w:before="100" w:beforeAutospacing="1" w:after="100" w:afterAutospacing="1"/>
              <w:rPr>
                <w:sz w:val="20"/>
                <w:szCs w:val="20"/>
              </w:rPr>
            </w:pPr>
            <w:r w:rsidRPr="006A309E">
              <w:rPr>
                <w:sz w:val="20"/>
                <w:szCs w:val="20"/>
              </w:rPr>
              <w:t>B1</w:t>
            </w:r>
          </w:p>
        </w:tc>
        <w:tc>
          <w:tcPr>
            <w:tcW w:w="1277" w:type="dxa"/>
          </w:tcPr>
          <w:p w:rsidR="006C2639" w:rsidRPr="006A309E" w:rsidRDefault="006C2639" w:rsidP="00C37119">
            <w:pPr>
              <w:spacing w:before="100" w:beforeAutospacing="1" w:after="100" w:afterAutospacing="1"/>
              <w:rPr>
                <w:sz w:val="20"/>
                <w:szCs w:val="20"/>
              </w:rPr>
            </w:pPr>
            <w:r w:rsidRPr="006A309E">
              <w:rPr>
                <w:sz w:val="20"/>
                <w:szCs w:val="20"/>
              </w:rPr>
              <w:t>2.95</w:t>
            </w:r>
          </w:p>
        </w:tc>
        <w:tc>
          <w:tcPr>
            <w:tcW w:w="1369" w:type="dxa"/>
          </w:tcPr>
          <w:p w:rsidR="006C2639" w:rsidRPr="006A309E" w:rsidRDefault="006C2639" w:rsidP="00C37119">
            <w:pPr>
              <w:spacing w:before="100" w:beforeAutospacing="1" w:after="100" w:afterAutospacing="1"/>
              <w:rPr>
                <w:sz w:val="20"/>
                <w:szCs w:val="20"/>
              </w:rPr>
            </w:pPr>
            <w:r w:rsidRPr="006A309E">
              <w:rPr>
                <w:sz w:val="20"/>
                <w:szCs w:val="20"/>
              </w:rPr>
              <w:t>2.95 above</w:t>
            </w:r>
          </w:p>
        </w:tc>
        <w:tc>
          <w:tcPr>
            <w:tcW w:w="1147" w:type="dxa"/>
          </w:tcPr>
          <w:p w:rsidR="006C2639" w:rsidRPr="006A309E" w:rsidRDefault="006C2639" w:rsidP="00C37119">
            <w:pPr>
              <w:spacing w:before="100" w:beforeAutospacing="1" w:after="100" w:afterAutospacing="1"/>
              <w:rPr>
                <w:sz w:val="20"/>
                <w:szCs w:val="20"/>
              </w:rPr>
            </w:pPr>
            <w:r w:rsidRPr="006A309E">
              <w:rPr>
                <w:sz w:val="20"/>
                <w:szCs w:val="20"/>
              </w:rPr>
              <w:t>4/8</w:t>
            </w:r>
          </w:p>
        </w:tc>
        <w:tc>
          <w:tcPr>
            <w:tcW w:w="1463" w:type="dxa"/>
          </w:tcPr>
          <w:p w:rsidR="006C2639" w:rsidRPr="006A309E" w:rsidRDefault="006C2639" w:rsidP="00C37119">
            <w:pPr>
              <w:spacing w:before="100" w:beforeAutospacing="1" w:after="100" w:afterAutospacing="1"/>
              <w:rPr>
                <w:sz w:val="20"/>
                <w:szCs w:val="20"/>
              </w:rPr>
            </w:pPr>
            <w:r w:rsidRPr="006A309E">
              <w:rPr>
                <w:sz w:val="20"/>
                <w:szCs w:val="20"/>
              </w:rPr>
              <w:t>50%</w:t>
            </w:r>
          </w:p>
        </w:tc>
      </w:tr>
      <w:tr w:rsidR="006C2639" w:rsidRPr="006A309E" w:rsidTr="00C37119">
        <w:trPr>
          <w:trHeight w:val="200"/>
        </w:trPr>
        <w:tc>
          <w:tcPr>
            <w:tcW w:w="1602" w:type="dxa"/>
          </w:tcPr>
          <w:p w:rsidR="006C2639" w:rsidRPr="006A309E" w:rsidRDefault="006C2639" w:rsidP="00C37119">
            <w:pPr>
              <w:spacing w:before="100" w:beforeAutospacing="1" w:after="100" w:afterAutospacing="1"/>
              <w:rPr>
                <w:sz w:val="20"/>
                <w:szCs w:val="20"/>
              </w:rPr>
            </w:pPr>
          </w:p>
        </w:tc>
        <w:tc>
          <w:tcPr>
            <w:tcW w:w="1214" w:type="dxa"/>
          </w:tcPr>
          <w:p w:rsidR="006C2639" w:rsidRPr="006A309E" w:rsidRDefault="006C2639" w:rsidP="00C37119">
            <w:pPr>
              <w:spacing w:before="100" w:beforeAutospacing="1" w:after="100" w:afterAutospacing="1"/>
              <w:rPr>
                <w:sz w:val="20"/>
                <w:szCs w:val="20"/>
              </w:rPr>
            </w:pPr>
            <w:r w:rsidRPr="006A309E">
              <w:rPr>
                <w:sz w:val="20"/>
                <w:szCs w:val="20"/>
              </w:rPr>
              <w:t>C</w:t>
            </w:r>
          </w:p>
        </w:tc>
        <w:tc>
          <w:tcPr>
            <w:tcW w:w="1277" w:type="dxa"/>
          </w:tcPr>
          <w:p w:rsidR="006C2639" w:rsidRPr="006A309E" w:rsidRDefault="006C2639" w:rsidP="00C37119">
            <w:pPr>
              <w:spacing w:before="100" w:beforeAutospacing="1" w:after="100" w:afterAutospacing="1"/>
              <w:rPr>
                <w:sz w:val="20"/>
                <w:szCs w:val="20"/>
              </w:rPr>
            </w:pPr>
            <w:r w:rsidRPr="006A309E">
              <w:rPr>
                <w:sz w:val="20"/>
                <w:szCs w:val="20"/>
              </w:rPr>
              <w:t>3.35</w:t>
            </w:r>
          </w:p>
        </w:tc>
        <w:tc>
          <w:tcPr>
            <w:tcW w:w="1369" w:type="dxa"/>
          </w:tcPr>
          <w:p w:rsidR="006C2639" w:rsidRPr="006A309E" w:rsidRDefault="006C2639" w:rsidP="00C37119">
            <w:pPr>
              <w:spacing w:before="100" w:beforeAutospacing="1" w:after="100" w:afterAutospacing="1"/>
              <w:rPr>
                <w:sz w:val="20"/>
                <w:szCs w:val="20"/>
              </w:rPr>
            </w:pPr>
            <w:r w:rsidRPr="006A309E">
              <w:rPr>
                <w:sz w:val="20"/>
                <w:szCs w:val="20"/>
              </w:rPr>
              <w:t>2.95 below</w:t>
            </w:r>
          </w:p>
        </w:tc>
        <w:tc>
          <w:tcPr>
            <w:tcW w:w="1147" w:type="dxa"/>
          </w:tcPr>
          <w:p w:rsidR="006C2639" w:rsidRPr="006A309E" w:rsidRDefault="006C2639" w:rsidP="00C37119">
            <w:pPr>
              <w:spacing w:before="100" w:beforeAutospacing="1" w:after="100" w:afterAutospacing="1"/>
              <w:rPr>
                <w:sz w:val="20"/>
                <w:szCs w:val="20"/>
              </w:rPr>
            </w:pPr>
            <w:r w:rsidRPr="006A309E">
              <w:rPr>
                <w:sz w:val="20"/>
                <w:szCs w:val="20"/>
              </w:rPr>
              <w:t>9/24</w:t>
            </w:r>
          </w:p>
        </w:tc>
        <w:tc>
          <w:tcPr>
            <w:tcW w:w="1463" w:type="dxa"/>
          </w:tcPr>
          <w:p w:rsidR="006C2639" w:rsidRPr="006A309E" w:rsidRDefault="006C2639" w:rsidP="00C37119">
            <w:pPr>
              <w:spacing w:before="100" w:beforeAutospacing="1" w:after="100" w:afterAutospacing="1"/>
              <w:rPr>
                <w:sz w:val="20"/>
                <w:szCs w:val="20"/>
              </w:rPr>
            </w:pPr>
            <w:r w:rsidRPr="006A309E">
              <w:rPr>
                <w:sz w:val="20"/>
                <w:szCs w:val="20"/>
              </w:rPr>
              <w:t>38%</w:t>
            </w:r>
          </w:p>
        </w:tc>
      </w:tr>
      <w:tr w:rsidR="006C2639" w:rsidRPr="006A309E" w:rsidTr="00C37119">
        <w:trPr>
          <w:trHeight w:val="200"/>
        </w:trPr>
        <w:tc>
          <w:tcPr>
            <w:tcW w:w="1602" w:type="dxa"/>
          </w:tcPr>
          <w:p w:rsidR="006C2639" w:rsidRPr="006A309E" w:rsidRDefault="006C2639" w:rsidP="00C37119">
            <w:pPr>
              <w:spacing w:before="100" w:beforeAutospacing="1" w:after="100" w:afterAutospacing="1"/>
              <w:rPr>
                <w:sz w:val="20"/>
                <w:szCs w:val="20"/>
              </w:rPr>
            </w:pPr>
          </w:p>
        </w:tc>
        <w:tc>
          <w:tcPr>
            <w:tcW w:w="1214" w:type="dxa"/>
          </w:tcPr>
          <w:p w:rsidR="006C2639" w:rsidRPr="006A309E" w:rsidRDefault="006C2639" w:rsidP="00C37119">
            <w:pPr>
              <w:spacing w:before="100" w:beforeAutospacing="1" w:after="100" w:afterAutospacing="1"/>
              <w:rPr>
                <w:sz w:val="20"/>
                <w:szCs w:val="20"/>
              </w:rPr>
            </w:pPr>
            <w:r w:rsidRPr="006A309E">
              <w:rPr>
                <w:sz w:val="20"/>
                <w:szCs w:val="20"/>
              </w:rPr>
              <w:t>B2</w:t>
            </w:r>
          </w:p>
        </w:tc>
        <w:tc>
          <w:tcPr>
            <w:tcW w:w="1277" w:type="dxa"/>
          </w:tcPr>
          <w:p w:rsidR="006C2639" w:rsidRPr="006A309E" w:rsidRDefault="006C2639" w:rsidP="00C37119">
            <w:pPr>
              <w:spacing w:before="100" w:beforeAutospacing="1" w:after="100" w:afterAutospacing="1"/>
              <w:rPr>
                <w:sz w:val="20"/>
                <w:szCs w:val="20"/>
              </w:rPr>
            </w:pPr>
            <w:r w:rsidRPr="006A309E">
              <w:rPr>
                <w:sz w:val="20"/>
                <w:szCs w:val="20"/>
              </w:rPr>
              <w:t>4.63</w:t>
            </w:r>
          </w:p>
        </w:tc>
        <w:tc>
          <w:tcPr>
            <w:tcW w:w="1369" w:type="dxa"/>
          </w:tcPr>
          <w:p w:rsidR="006C2639" w:rsidRPr="006A309E" w:rsidRDefault="006C2639" w:rsidP="00C37119">
            <w:pPr>
              <w:spacing w:before="100" w:beforeAutospacing="1" w:after="100" w:afterAutospacing="1"/>
              <w:rPr>
                <w:sz w:val="20"/>
                <w:szCs w:val="20"/>
              </w:rPr>
            </w:pPr>
            <w:r w:rsidRPr="006A309E">
              <w:rPr>
                <w:sz w:val="20"/>
                <w:szCs w:val="20"/>
              </w:rPr>
              <w:t>3.35 above</w:t>
            </w:r>
          </w:p>
        </w:tc>
        <w:tc>
          <w:tcPr>
            <w:tcW w:w="1147" w:type="dxa"/>
          </w:tcPr>
          <w:p w:rsidR="006C2639" w:rsidRPr="006A309E" w:rsidRDefault="006C2639" w:rsidP="00C37119">
            <w:pPr>
              <w:spacing w:before="100" w:beforeAutospacing="1" w:after="100" w:afterAutospacing="1"/>
              <w:rPr>
                <w:sz w:val="20"/>
                <w:szCs w:val="20"/>
              </w:rPr>
            </w:pPr>
            <w:r w:rsidRPr="006A309E">
              <w:rPr>
                <w:sz w:val="20"/>
                <w:szCs w:val="20"/>
              </w:rPr>
              <w:t>12/16</w:t>
            </w:r>
          </w:p>
        </w:tc>
        <w:tc>
          <w:tcPr>
            <w:tcW w:w="1463" w:type="dxa"/>
          </w:tcPr>
          <w:p w:rsidR="006C2639" w:rsidRPr="006A309E" w:rsidRDefault="006C2639" w:rsidP="00C37119">
            <w:pPr>
              <w:spacing w:before="100" w:beforeAutospacing="1" w:after="100" w:afterAutospacing="1"/>
              <w:rPr>
                <w:sz w:val="20"/>
                <w:szCs w:val="20"/>
              </w:rPr>
            </w:pPr>
            <w:r w:rsidRPr="006A309E">
              <w:rPr>
                <w:sz w:val="20"/>
                <w:szCs w:val="20"/>
              </w:rPr>
              <w:t>75%</w:t>
            </w:r>
          </w:p>
        </w:tc>
      </w:tr>
      <w:tr w:rsidR="006C2639" w:rsidRPr="006A309E" w:rsidTr="00C37119">
        <w:trPr>
          <w:trHeight w:val="47"/>
        </w:trPr>
        <w:tc>
          <w:tcPr>
            <w:tcW w:w="1602" w:type="dxa"/>
          </w:tcPr>
          <w:p w:rsidR="006C2639" w:rsidRPr="006A309E" w:rsidRDefault="006C2639" w:rsidP="00C37119">
            <w:pPr>
              <w:spacing w:before="100" w:beforeAutospacing="1" w:after="100" w:afterAutospacing="1"/>
              <w:rPr>
                <w:sz w:val="20"/>
                <w:szCs w:val="20"/>
              </w:rPr>
            </w:pPr>
          </w:p>
        </w:tc>
        <w:tc>
          <w:tcPr>
            <w:tcW w:w="1214" w:type="dxa"/>
          </w:tcPr>
          <w:p w:rsidR="006C2639" w:rsidRPr="006A309E" w:rsidRDefault="006C2639" w:rsidP="00C37119">
            <w:pPr>
              <w:spacing w:before="100" w:beforeAutospacing="1" w:after="100" w:afterAutospacing="1"/>
              <w:rPr>
                <w:sz w:val="20"/>
                <w:szCs w:val="20"/>
              </w:rPr>
            </w:pPr>
          </w:p>
        </w:tc>
        <w:tc>
          <w:tcPr>
            <w:tcW w:w="1277" w:type="dxa"/>
          </w:tcPr>
          <w:p w:rsidR="006C2639" w:rsidRPr="006A309E" w:rsidRDefault="006C2639" w:rsidP="00C37119">
            <w:pPr>
              <w:spacing w:before="100" w:beforeAutospacing="1" w:after="100" w:afterAutospacing="1"/>
              <w:rPr>
                <w:sz w:val="20"/>
                <w:szCs w:val="20"/>
              </w:rPr>
            </w:pPr>
          </w:p>
        </w:tc>
        <w:tc>
          <w:tcPr>
            <w:tcW w:w="1369" w:type="dxa"/>
          </w:tcPr>
          <w:p w:rsidR="006C2639" w:rsidRPr="006A309E" w:rsidRDefault="006C2639" w:rsidP="00C37119">
            <w:pPr>
              <w:spacing w:before="100" w:beforeAutospacing="1" w:after="100" w:afterAutospacing="1"/>
              <w:rPr>
                <w:sz w:val="20"/>
                <w:szCs w:val="20"/>
              </w:rPr>
            </w:pPr>
          </w:p>
        </w:tc>
        <w:tc>
          <w:tcPr>
            <w:tcW w:w="1147" w:type="dxa"/>
          </w:tcPr>
          <w:p w:rsidR="006C2639" w:rsidRPr="006A309E" w:rsidRDefault="006C2639" w:rsidP="00C37119">
            <w:pPr>
              <w:spacing w:before="100" w:beforeAutospacing="1" w:after="100" w:afterAutospacing="1"/>
              <w:rPr>
                <w:sz w:val="20"/>
                <w:szCs w:val="20"/>
              </w:rPr>
            </w:pPr>
          </w:p>
        </w:tc>
        <w:tc>
          <w:tcPr>
            <w:tcW w:w="1463" w:type="dxa"/>
          </w:tcPr>
          <w:p w:rsidR="006C2639" w:rsidRPr="006A309E" w:rsidRDefault="006C2639" w:rsidP="00C37119">
            <w:pPr>
              <w:spacing w:before="100" w:beforeAutospacing="1" w:after="100" w:afterAutospacing="1"/>
              <w:rPr>
                <w:sz w:val="20"/>
                <w:szCs w:val="20"/>
              </w:rPr>
            </w:pPr>
          </w:p>
        </w:tc>
      </w:tr>
      <w:tr w:rsidR="006C2639" w:rsidRPr="006A309E" w:rsidTr="00C37119">
        <w:trPr>
          <w:trHeight w:val="200"/>
        </w:trPr>
        <w:tc>
          <w:tcPr>
            <w:tcW w:w="1602" w:type="dxa"/>
          </w:tcPr>
          <w:p w:rsidR="006C2639" w:rsidRPr="006A309E" w:rsidRDefault="006C2639" w:rsidP="00C37119">
            <w:pPr>
              <w:spacing w:before="100" w:beforeAutospacing="1" w:after="100" w:afterAutospacing="1"/>
              <w:rPr>
                <w:sz w:val="20"/>
                <w:szCs w:val="20"/>
              </w:rPr>
            </w:pPr>
            <w:r w:rsidRPr="006A309E">
              <w:rPr>
                <w:sz w:val="20"/>
                <w:szCs w:val="20"/>
              </w:rPr>
              <w:t>Horse #3</w:t>
            </w:r>
          </w:p>
        </w:tc>
        <w:tc>
          <w:tcPr>
            <w:tcW w:w="1214" w:type="dxa"/>
          </w:tcPr>
          <w:p w:rsidR="006C2639" w:rsidRPr="006A309E" w:rsidRDefault="006C2639" w:rsidP="00C37119">
            <w:pPr>
              <w:spacing w:before="100" w:beforeAutospacing="1" w:after="100" w:afterAutospacing="1"/>
              <w:rPr>
                <w:sz w:val="20"/>
                <w:szCs w:val="20"/>
              </w:rPr>
            </w:pPr>
            <w:r w:rsidRPr="006A309E">
              <w:rPr>
                <w:sz w:val="20"/>
                <w:szCs w:val="20"/>
              </w:rPr>
              <w:t>B1</w:t>
            </w:r>
          </w:p>
        </w:tc>
        <w:tc>
          <w:tcPr>
            <w:tcW w:w="1277" w:type="dxa"/>
          </w:tcPr>
          <w:p w:rsidR="006C2639" w:rsidRPr="006A309E" w:rsidRDefault="006C2639" w:rsidP="00C37119">
            <w:pPr>
              <w:spacing w:before="100" w:beforeAutospacing="1" w:after="100" w:afterAutospacing="1"/>
              <w:rPr>
                <w:sz w:val="20"/>
                <w:szCs w:val="20"/>
              </w:rPr>
            </w:pPr>
            <w:r w:rsidRPr="006A309E">
              <w:rPr>
                <w:sz w:val="20"/>
                <w:szCs w:val="20"/>
              </w:rPr>
              <w:t>4.15</w:t>
            </w:r>
          </w:p>
        </w:tc>
        <w:tc>
          <w:tcPr>
            <w:tcW w:w="1369" w:type="dxa"/>
          </w:tcPr>
          <w:p w:rsidR="006C2639" w:rsidRPr="006A309E" w:rsidRDefault="006C2639" w:rsidP="00C37119">
            <w:pPr>
              <w:spacing w:before="100" w:beforeAutospacing="1" w:after="100" w:afterAutospacing="1"/>
              <w:rPr>
                <w:sz w:val="20"/>
                <w:szCs w:val="20"/>
              </w:rPr>
            </w:pPr>
            <w:r w:rsidRPr="006A309E">
              <w:rPr>
                <w:sz w:val="20"/>
                <w:szCs w:val="20"/>
              </w:rPr>
              <w:t>4.15 above</w:t>
            </w:r>
          </w:p>
        </w:tc>
        <w:tc>
          <w:tcPr>
            <w:tcW w:w="1147" w:type="dxa"/>
          </w:tcPr>
          <w:p w:rsidR="006C2639" w:rsidRPr="006A309E" w:rsidRDefault="006C2639" w:rsidP="00C37119">
            <w:pPr>
              <w:spacing w:before="100" w:beforeAutospacing="1" w:after="100" w:afterAutospacing="1"/>
              <w:rPr>
                <w:sz w:val="20"/>
                <w:szCs w:val="20"/>
              </w:rPr>
            </w:pPr>
            <w:r w:rsidRPr="006A309E">
              <w:rPr>
                <w:sz w:val="20"/>
                <w:szCs w:val="20"/>
              </w:rPr>
              <w:t>4/8</w:t>
            </w:r>
          </w:p>
        </w:tc>
        <w:tc>
          <w:tcPr>
            <w:tcW w:w="1463" w:type="dxa"/>
          </w:tcPr>
          <w:p w:rsidR="006C2639" w:rsidRPr="006A309E" w:rsidRDefault="006C2639" w:rsidP="00C37119">
            <w:pPr>
              <w:spacing w:before="100" w:beforeAutospacing="1" w:after="100" w:afterAutospacing="1"/>
              <w:rPr>
                <w:sz w:val="20"/>
                <w:szCs w:val="20"/>
              </w:rPr>
            </w:pPr>
            <w:r w:rsidRPr="006A309E">
              <w:rPr>
                <w:sz w:val="20"/>
                <w:szCs w:val="20"/>
              </w:rPr>
              <w:t>50%</w:t>
            </w:r>
          </w:p>
        </w:tc>
      </w:tr>
      <w:tr w:rsidR="006C2639" w:rsidRPr="006A309E" w:rsidTr="00C37119">
        <w:trPr>
          <w:trHeight w:val="200"/>
        </w:trPr>
        <w:tc>
          <w:tcPr>
            <w:tcW w:w="1602" w:type="dxa"/>
          </w:tcPr>
          <w:p w:rsidR="006C2639" w:rsidRPr="006A309E" w:rsidRDefault="006C2639" w:rsidP="00C37119">
            <w:pPr>
              <w:spacing w:before="100" w:beforeAutospacing="1" w:after="100" w:afterAutospacing="1"/>
              <w:rPr>
                <w:sz w:val="20"/>
                <w:szCs w:val="20"/>
              </w:rPr>
            </w:pPr>
          </w:p>
        </w:tc>
        <w:tc>
          <w:tcPr>
            <w:tcW w:w="1214" w:type="dxa"/>
          </w:tcPr>
          <w:p w:rsidR="006C2639" w:rsidRPr="006A309E" w:rsidRDefault="006C2639" w:rsidP="00C37119">
            <w:pPr>
              <w:spacing w:before="100" w:beforeAutospacing="1" w:after="100" w:afterAutospacing="1"/>
              <w:rPr>
                <w:sz w:val="20"/>
                <w:szCs w:val="20"/>
              </w:rPr>
            </w:pPr>
            <w:r w:rsidRPr="006A309E">
              <w:rPr>
                <w:sz w:val="20"/>
                <w:szCs w:val="20"/>
              </w:rPr>
              <w:t>C</w:t>
            </w:r>
          </w:p>
        </w:tc>
        <w:tc>
          <w:tcPr>
            <w:tcW w:w="1277" w:type="dxa"/>
          </w:tcPr>
          <w:p w:rsidR="006C2639" w:rsidRPr="006A309E" w:rsidRDefault="006C2639" w:rsidP="00C37119">
            <w:pPr>
              <w:spacing w:before="100" w:beforeAutospacing="1" w:after="100" w:afterAutospacing="1"/>
              <w:rPr>
                <w:sz w:val="20"/>
                <w:szCs w:val="20"/>
              </w:rPr>
            </w:pPr>
            <w:r w:rsidRPr="006A309E">
              <w:rPr>
                <w:sz w:val="20"/>
                <w:szCs w:val="20"/>
              </w:rPr>
              <w:t>2.40</w:t>
            </w:r>
          </w:p>
        </w:tc>
        <w:tc>
          <w:tcPr>
            <w:tcW w:w="1369" w:type="dxa"/>
          </w:tcPr>
          <w:p w:rsidR="006C2639" w:rsidRPr="006A309E" w:rsidRDefault="006C2639" w:rsidP="00C37119">
            <w:pPr>
              <w:spacing w:before="100" w:beforeAutospacing="1" w:after="100" w:afterAutospacing="1"/>
              <w:rPr>
                <w:sz w:val="20"/>
                <w:szCs w:val="20"/>
              </w:rPr>
            </w:pPr>
            <w:r w:rsidRPr="006A309E">
              <w:rPr>
                <w:sz w:val="20"/>
                <w:szCs w:val="20"/>
              </w:rPr>
              <w:t>4.15 below</w:t>
            </w:r>
          </w:p>
        </w:tc>
        <w:tc>
          <w:tcPr>
            <w:tcW w:w="1147" w:type="dxa"/>
          </w:tcPr>
          <w:p w:rsidR="006C2639" w:rsidRPr="006A309E" w:rsidRDefault="006C2639" w:rsidP="00C37119">
            <w:pPr>
              <w:spacing w:before="100" w:beforeAutospacing="1" w:after="100" w:afterAutospacing="1"/>
              <w:rPr>
                <w:sz w:val="20"/>
                <w:szCs w:val="20"/>
              </w:rPr>
            </w:pPr>
            <w:r w:rsidRPr="006A309E">
              <w:rPr>
                <w:sz w:val="20"/>
                <w:szCs w:val="20"/>
              </w:rPr>
              <w:t>22/24</w:t>
            </w:r>
          </w:p>
        </w:tc>
        <w:tc>
          <w:tcPr>
            <w:tcW w:w="1463" w:type="dxa"/>
          </w:tcPr>
          <w:p w:rsidR="006C2639" w:rsidRPr="006A309E" w:rsidRDefault="006C2639" w:rsidP="00C37119">
            <w:pPr>
              <w:spacing w:before="100" w:beforeAutospacing="1" w:after="100" w:afterAutospacing="1"/>
              <w:rPr>
                <w:sz w:val="20"/>
                <w:szCs w:val="20"/>
              </w:rPr>
            </w:pPr>
            <w:r w:rsidRPr="006A309E">
              <w:rPr>
                <w:sz w:val="20"/>
                <w:szCs w:val="20"/>
              </w:rPr>
              <w:t>92%</w:t>
            </w:r>
          </w:p>
        </w:tc>
      </w:tr>
      <w:tr w:rsidR="006C2639" w:rsidRPr="006A309E" w:rsidTr="00C37119">
        <w:trPr>
          <w:trHeight w:val="200"/>
        </w:trPr>
        <w:tc>
          <w:tcPr>
            <w:tcW w:w="1602" w:type="dxa"/>
          </w:tcPr>
          <w:p w:rsidR="006C2639" w:rsidRPr="006A309E" w:rsidRDefault="006C2639" w:rsidP="00C37119">
            <w:pPr>
              <w:spacing w:before="100" w:beforeAutospacing="1" w:after="100" w:afterAutospacing="1"/>
              <w:rPr>
                <w:sz w:val="20"/>
                <w:szCs w:val="20"/>
              </w:rPr>
            </w:pPr>
          </w:p>
        </w:tc>
        <w:tc>
          <w:tcPr>
            <w:tcW w:w="1214" w:type="dxa"/>
          </w:tcPr>
          <w:p w:rsidR="006C2639" w:rsidRPr="006A309E" w:rsidRDefault="006C2639" w:rsidP="00C37119">
            <w:pPr>
              <w:spacing w:before="100" w:beforeAutospacing="1" w:after="100" w:afterAutospacing="1"/>
              <w:rPr>
                <w:sz w:val="20"/>
                <w:szCs w:val="20"/>
              </w:rPr>
            </w:pPr>
            <w:r w:rsidRPr="006A309E">
              <w:rPr>
                <w:sz w:val="20"/>
                <w:szCs w:val="20"/>
              </w:rPr>
              <w:t>B2</w:t>
            </w:r>
          </w:p>
        </w:tc>
        <w:tc>
          <w:tcPr>
            <w:tcW w:w="1277" w:type="dxa"/>
          </w:tcPr>
          <w:p w:rsidR="006C2639" w:rsidRPr="006A309E" w:rsidRDefault="006C2639" w:rsidP="00C37119">
            <w:pPr>
              <w:spacing w:before="100" w:beforeAutospacing="1" w:after="100" w:afterAutospacing="1"/>
              <w:rPr>
                <w:sz w:val="20"/>
                <w:szCs w:val="20"/>
              </w:rPr>
            </w:pPr>
            <w:r w:rsidRPr="006A309E">
              <w:rPr>
                <w:sz w:val="20"/>
                <w:szCs w:val="20"/>
              </w:rPr>
              <w:t>3.48</w:t>
            </w:r>
          </w:p>
        </w:tc>
        <w:tc>
          <w:tcPr>
            <w:tcW w:w="1369" w:type="dxa"/>
          </w:tcPr>
          <w:p w:rsidR="006C2639" w:rsidRPr="006A309E" w:rsidRDefault="006C2639" w:rsidP="00C37119">
            <w:pPr>
              <w:spacing w:before="100" w:beforeAutospacing="1" w:after="100" w:afterAutospacing="1"/>
              <w:rPr>
                <w:sz w:val="20"/>
                <w:szCs w:val="20"/>
              </w:rPr>
            </w:pPr>
            <w:r w:rsidRPr="006A309E">
              <w:rPr>
                <w:sz w:val="20"/>
                <w:szCs w:val="20"/>
              </w:rPr>
              <w:t>2.40 above</w:t>
            </w:r>
          </w:p>
        </w:tc>
        <w:tc>
          <w:tcPr>
            <w:tcW w:w="1147" w:type="dxa"/>
          </w:tcPr>
          <w:p w:rsidR="006C2639" w:rsidRPr="006A309E" w:rsidRDefault="006C2639" w:rsidP="00C37119">
            <w:pPr>
              <w:spacing w:before="100" w:beforeAutospacing="1" w:after="100" w:afterAutospacing="1"/>
              <w:rPr>
                <w:sz w:val="20"/>
                <w:szCs w:val="20"/>
              </w:rPr>
            </w:pPr>
            <w:r w:rsidRPr="006A309E">
              <w:rPr>
                <w:sz w:val="20"/>
                <w:szCs w:val="20"/>
              </w:rPr>
              <w:t>15/16</w:t>
            </w:r>
          </w:p>
        </w:tc>
        <w:tc>
          <w:tcPr>
            <w:tcW w:w="1463" w:type="dxa"/>
          </w:tcPr>
          <w:p w:rsidR="006C2639" w:rsidRPr="006A309E" w:rsidRDefault="006C2639" w:rsidP="00C37119">
            <w:pPr>
              <w:spacing w:before="100" w:beforeAutospacing="1" w:after="100" w:afterAutospacing="1"/>
              <w:rPr>
                <w:sz w:val="20"/>
                <w:szCs w:val="20"/>
              </w:rPr>
            </w:pPr>
            <w:r w:rsidRPr="006A309E">
              <w:rPr>
                <w:sz w:val="20"/>
                <w:szCs w:val="20"/>
              </w:rPr>
              <w:t>94%</w:t>
            </w:r>
          </w:p>
        </w:tc>
      </w:tr>
      <w:tr w:rsidR="006C2639" w:rsidRPr="006A309E" w:rsidTr="00C37119">
        <w:trPr>
          <w:trHeight w:val="47"/>
        </w:trPr>
        <w:tc>
          <w:tcPr>
            <w:tcW w:w="1602" w:type="dxa"/>
          </w:tcPr>
          <w:p w:rsidR="006C2639" w:rsidRPr="006A309E" w:rsidRDefault="006C2639" w:rsidP="00C37119">
            <w:pPr>
              <w:spacing w:before="100" w:beforeAutospacing="1" w:after="100" w:afterAutospacing="1"/>
              <w:rPr>
                <w:sz w:val="20"/>
                <w:szCs w:val="20"/>
              </w:rPr>
            </w:pPr>
          </w:p>
        </w:tc>
        <w:tc>
          <w:tcPr>
            <w:tcW w:w="1214" w:type="dxa"/>
          </w:tcPr>
          <w:p w:rsidR="006C2639" w:rsidRPr="006A309E" w:rsidRDefault="006C2639" w:rsidP="00C37119">
            <w:pPr>
              <w:spacing w:before="100" w:beforeAutospacing="1" w:after="100" w:afterAutospacing="1"/>
              <w:rPr>
                <w:sz w:val="20"/>
                <w:szCs w:val="20"/>
              </w:rPr>
            </w:pPr>
          </w:p>
        </w:tc>
        <w:tc>
          <w:tcPr>
            <w:tcW w:w="1277" w:type="dxa"/>
          </w:tcPr>
          <w:p w:rsidR="006C2639" w:rsidRPr="006A309E" w:rsidRDefault="006C2639" w:rsidP="00C37119">
            <w:pPr>
              <w:spacing w:before="100" w:beforeAutospacing="1" w:after="100" w:afterAutospacing="1"/>
              <w:rPr>
                <w:sz w:val="20"/>
                <w:szCs w:val="20"/>
              </w:rPr>
            </w:pPr>
          </w:p>
        </w:tc>
        <w:tc>
          <w:tcPr>
            <w:tcW w:w="1369" w:type="dxa"/>
          </w:tcPr>
          <w:p w:rsidR="006C2639" w:rsidRPr="006A309E" w:rsidRDefault="006C2639" w:rsidP="00C37119">
            <w:pPr>
              <w:spacing w:before="100" w:beforeAutospacing="1" w:after="100" w:afterAutospacing="1"/>
              <w:rPr>
                <w:sz w:val="20"/>
                <w:szCs w:val="20"/>
              </w:rPr>
            </w:pPr>
          </w:p>
        </w:tc>
        <w:tc>
          <w:tcPr>
            <w:tcW w:w="1147" w:type="dxa"/>
          </w:tcPr>
          <w:p w:rsidR="006C2639" w:rsidRPr="006A309E" w:rsidRDefault="006C2639" w:rsidP="00C37119">
            <w:pPr>
              <w:spacing w:before="100" w:beforeAutospacing="1" w:after="100" w:afterAutospacing="1"/>
              <w:rPr>
                <w:sz w:val="20"/>
                <w:szCs w:val="20"/>
              </w:rPr>
            </w:pPr>
          </w:p>
        </w:tc>
        <w:tc>
          <w:tcPr>
            <w:tcW w:w="1463" w:type="dxa"/>
          </w:tcPr>
          <w:p w:rsidR="006C2639" w:rsidRPr="006A309E" w:rsidRDefault="006C2639" w:rsidP="00C37119">
            <w:pPr>
              <w:spacing w:before="100" w:beforeAutospacing="1" w:after="100" w:afterAutospacing="1"/>
              <w:rPr>
                <w:sz w:val="20"/>
                <w:szCs w:val="20"/>
              </w:rPr>
            </w:pPr>
          </w:p>
        </w:tc>
      </w:tr>
      <w:tr w:rsidR="006C2639" w:rsidRPr="006A309E" w:rsidTr="00C37119">
        <w:trPr>
          <w:trHeight w:val="212"/>
        </w:trPr>
        <w:tc>
          <w:tcPr>
            <w:tcW w:w="1602" w:type="dxa"/>
          </w:tcPr>
          <w:p w:rsidR="006C2639" w:rsidRPr="006A309E" w:rsidRDefault="006C2639" w:rsidP="00C37119">
            <w:pPr>
              <w:spacing w:before="100" w:beforeAutospacing="1" w:after="100" w:afterAutospacing="1"/>
              <w:rPr>
                <w:sz w:val="20"/>
                <w:szCs w:val="20"/>
              </w:rPr>
            </w:pPr>
            <w:r w:rsidRPr="006A309E">
              <w:rPr>
                <w:sz w:val="20"/>
                <w:szCs w:val="20"/>
              </w:rPr>
              <w:t>Child #4</w:t>
            </w:r>
          </w:p>
        </w:tc>
        <w:tc>
          <w:tcPr>
            <w:tcW w:w="1214" w:type="dxa"/>
          </w:tcPr>
          <w:p w:rsidR="006C2639" w:rsidRPr="006A309E" w:rsidRDefault="006C2639" w:rsidP="00C37119">
            <w:pPr>
              <w:spacing w:before="100" w:beforeAutospacing="1" w:after="100" w:afterAutospacing="1"/>
              <w:rPr>
                <w:sz w:val="20"/>
                <w:szCs w:val="20"/>
              </w:rPr>
            </w:pPr>
            <w:r w:rsidRPr="006A309E">
              <w:rPr>
                <w:sz w:val="20"/>
                <w:szCs w:val="20"/>
              </w:rPr>
              <w:t>B1</w:t>
            </w:r>
          </w:p>
        </w:tc>
        <w:tc>
          <w:tcPr>
            <w:tcW w:w="1277" w:type="dxa"/>
          </w:tcPr>
          <w:p w:rsidR="006C2639" w:rsidRPr="006A309E" w:rsidRDefault="006C2639" w:rsidP="00C37119">
            <w:pPr>
              <w:spacing w:before="100" w:beforeAutospacing="1" w:after="100" w:afterAutospacing="1"/>
              <w:rPr>
                <w:sz w:val="20"/>
                <w:szCs w:val="20"/>
              </w:rPr>
            </w:pPr>
            <w:r w:rsidRPr="006A309E">
              <w:rPr>
                <w:sz w:val="20"/>
                <w:szCs w:val="20"/>
              </w:rPr>
              <w:t>2.85</w:t>
            </w:r>
          </w:p>
        </w:tc>
        <w:tc>
          <w:tcPr>
            <w:tcW w:w="1369" w:type="dxa"/>
          </w:tcPr>
          <w:p w:rsidR="006C2639" w:rsidRPr="006A309E" w:rsidRDefault="006C2639" w:rsidP="00C37119">
            <w:pPr>
              <w:spacing w:before="100" w:beforeAutospacing="1" w:after="100" w:afterAutospacing="1"/>
              <w:rPr>
                <w:sz w:val="20"/>
                <w:szCs w:val="20"/>
              </w:rPr>
            </w:pPr>
            <w:r w:rsidRPr="006A309E">
              <w:rPr>
                <w:sz w:val="20"/>
                <w:szCs w:val="20"/>
              </w:rPr>
              <w:t>2.85 above</w:t>
            </w:r>
          </w:p>
        </w:tc>
        <w:tc>
          <w:tcPr>
            <w:tcW w:w="1147" w:type="dxa"/>
          </w:tcPr>
          <w:p w:rsidR="006C2639" w:rsidRPr="006A309E" w:rsidRDefault="006C2639" w:rsidP="00C37119">
            <w:pPr>
              <w:spacing w:before="100" w:beforeAutospacing="1" w:after="100" w:afterAutospacing="1"/>
              <w:rPr>
                <w:sz w:val="20"/>
                <w:szCs w:val="20"/>
              </w:rPr>
            </w:pPr>
            <w:r w:rsidRPr="006A309E">
              <w:rPr>
                <w:sz w:val="20"/>
                <w:szCs w:val="20"/>
              </w:rPr>
              <w:t>6/12</w:t>
            </w:r>
          </w:p>
        </w:tc>
        <w:tc>
          <w:tcPr>
            <w:tcW w:w="1463" w:type="dxa"/>
          </w:tcPr>
          <w:p w:rsidR="006C2639" w:rsidRPr="006A309E" w:rsidRDefault="006C2639" w:rsidP="00C37119">
            <w:pPr>
              <w:spacing w:before="100" w:beforeAutospacing="1" w:after="100" w:afterAutospacing="1"/>
              <w:rPr>
                <w:sz w:val="20"/>
                <w:szCs w:val="20"/>
              </w:rPr>
            </w:pPr>
            <w:r w:rsidRPr="006A309E">
              <w:rPr>
                <w:sz w:val="20"/>
                <w:szCs w:val="20"/>
              </w:rPr>
              <w:t>50%</w:t>
            </w:r>
          </w:p>
        </w:tc>
      </w:tr>
      <w:tr w:rsidR="006C2639" w:rsidRPr="006A309E" w:rsidTr="00C37119">
        <w:trPr>
          <w:trHeight w:val="107"/>
        </w:trPr>
        <w:tc>
          <w:tcPr>
            <w:tcW w:w="1602" w:type="dxa"/>
          </w:tcPr>
          <w:p w:rsidR="006C2639" w:rsidRPr="006A309E" w:rsidRDefault="006C2639" w:rsidP="00C37119">
            <w:pPr>
              <w:spacing w:before="100" w:beforeAutospacing="1" w:after="100" w:afterAutospacing="1"/>
              <w:rPr>
                <w:sz w:val="20"/>
                <w:szCs w:val="20"/>
              </w:rPr>
            </w:pPr>
          </w:p>
        </w:tc>
        <w:tc>
          <w:tcPr>
            <w:tcW w:w="1214" w:type="dxa"/>
          </w:tcPr>
          <w:p w:rsidR="006C2639" w:rsidRPr="006A309E" w:rsidRDefault="006C2639" w:rsidP="00C37119">
            <w:pPr>
              <w:spacing w:before="100" w:beforeAutospacing="1" w:after="100" w:afterAutospacing="1"/>
              <w:rPr>
                <w:sz w:val="20"/>
                <w:szCs w:val="20"/>
              </w:rPr>
            </w:pPr>
            <w:r w:rsidRPr="006A309E">
              <w:rPr>
                <w:sz w:val="20"/>
                <w:szCs w:val="20"/>
              </w:rPr>
              <w:t>C</w:t>
            </w:r>
          </w:p>
        </w:tc>
        <w:tc>
          <w:tcPr>
            <w:tcW w:w="1277" w:type="dxa"/>
          </w:tcPr>
          <w:p w:rsidR="006C2639" w:rsidRPr="006A309E" w:rsidRDefault="006C2639" w:rsidP="00C37119">
            <w:pPr>
              <w:spacing w:before="100" w:beforeAutospacing="1" w:after="100" w:afterAutospacing="1"/>
              <w:rPr>
                <w:sz w:val="20"/>
                <w:szCs w:val="20"/>
              </w:rPr>
            </w:pPr>
            <w:r w:rsidRPr="006A309E">
              <w:rPr>
                <w:sz w:val="20"/>
                <w:szCs w:val="20"/>
              </w:rPr>
              <w:t>4.53</w:t>
            </w:r>
          </w:p>
        </w:tc>
        <w:tc>
          <w:tcPr>
            <w:tcW w:w="1369" w:type="dxa"/>
          </w:tcPr>
          <w:p w:rsidR="006C2639" w:rsidRPr="006A309E" w:rsidRDefault="006C2639" w:rsidP="00C37119">
            <w:pPr>
              <w:spacing w:before="100" w:beforeAutospacing="1" w:after="100" w:afterAutospacing="1"/>
              <w:rPr>
                <w:sz w:val="20"/>
                <w:szCs w:val="20"/>
              </w:rPr>
            </w:pPr>
            <w:r w:rsidRPr="006A309E">
              <w:rPr>
                <w:sz w:val="20"/>
                <w:szCs w:val="20"/>
              </w:rPr>
              <w:t>2.85 below</w:t>
            </w:r>
          </w:p>
        </w:tc>
        <w:tc>
          <w:tcPr>
            <w:tcW w:w="1147" w:type="dxa"/>
          </w:tcPr>
          <w:p w:rsidR="006C2639" w:rsidRPr="006A309E" w:rsidRDefault="006C2639" w:rsidP="00C37119">
            <w:pPr>
              <w:spacing w:before="100" w:beforeAutospacing="1" w:after="100" w:afterAutospacing="1"/>
              <w:rPr>
                <w:sz w:val="20"/>
                <w:szCs w:val="20"/>
              </w:rPr>
            </w:pPr>
            <w:r w:rsidRPr="006A309E">
              <w:rPr>
                <w:sz w:val="20"/>
                <w:szCs w:val="20"/>
              </w:rPr>
              <w:t>4/24</w:t>
            </w:r>
          </w:p>
        </w:tc>
        <w:tc>
          <w:tcPr>
            <w:tcW w:w="1463" w:type="dxa"/>
          </w:tcPr>
          <w:p w:rsidR="006C2639" w:rsidRPr="006A309E" w:rsidRDefault="006C2639" w:rsidP="00C37119">
            <w:pPr>
              <w:spacing w:before="100" w:beforeAutospacing="1" w:after="100" w:afterAutospacing="1"/>
              <w:rPr>
                <w:sz w:val="20"/>
                <w:szCs w:val="20"/>
              </w:rPr>
            </w:pPr>
            <w:r w:rsidRPr="006A309E">
              <w:rPr>
                <w:sz w:val="20"/>
                <w:szCs w:val="20"/>
              </w:rPr>
              <w:t>17%</w:t>
            </w:r>
          </w:p>
        </w:tc>
      </w:tr>
      <w:tr w:rsidR="006C2639" w:rsidRPr="006A309E" w:rsidTr="00C37119">
        <w:trPr>
          <w:trHeight w:val="107"/>
        </w:trPr>
        <w:tc>
          <w:tcPr>
            <w:tcW w:w="1602" w:type="dxa"/>
          </w:tcPr>
          <w:p w:rsidR="006C2639" w:rsidRPr="006A309E" w:rsidRDefault="006C2639" w:rsidP="00C37119">
            <w:pPr>
              <w:spacing w:before="100" w:beforeAutospacing="1" w:after="100" w:afterAutospacing="1"/>
              <w:rPr>
                <w:sz w:val="20"/>
                <w:szCs w:val="20"/>
              </w:rPr>
            </w:pPr>
          </w:p>
        </w:tc>
        <w:tc>
          <w:tcPr>
            <w:tcW w:w="1214" w:type="dxa"/>
          </w:tcPr>
          <w:p w:rsidR="006C2639" w:rsidRPr="006A309E" w:rsidRDefault="006C2639" w:rsidP="00C37119">
            <w:pPr>
              <w:spacing w:before="100" w:beforeAutospacing="1" w:after="100" w:afterAutospacing="1"/>
              <w:rPr>
                <w:sz w:val="20"/>
                <w:szCs w:val="20"/>
              </w:rPr>
            </w:pPr>
            <w:r w:rsidRPr="006A309E">
              <w:rPr>
                <w:sz w:val="20"/>
                <w:szCs w:val="20"/>
              </w:rPr>
              <w:t>B2</w:t>
            </w:r>
          </w:p>
        </w:tc>
        <w:tc>
          <w:tcPr>
            <w:tcW w:w="1277" w:type="dxa"/>
          </w:tcPr>
          <w:p w:rsidR="006C2639" w:rsidRPr="006A309E" w:rsidRDefault="006C2639" w:rsidP="00C37119">
            <w:pPr>
              <w:spacing w:before="100" w:beforeAutospacing="1" w:after="100" w:afterAutospacing="1"/>
              <w:rPr>
                <w:sz w:val="20"/>
                <w:szCs w:val="20"/>
              </w:rPr>
            </w:pPr>
            <w:r w:rsidRPr="006A309E">
              <w:rPr>
                <w:sz w:val="20"/>
                <w:szCs w:val="20"/>
              </w:rPr>
              <w:t>4.14</w:t>
            </w:r>
          </w:p>
        </w:tc>
        <w:tc>
          <w:tcPr>
            <w:tcW w:w="1369" w:type="dxa"/>
          </w:tcPr>
          <w:p w:rsidR="006C2639" w:rsidRPr="006A309E" w:rsidRDefault="006C2639" w:rsidP="00C37119">
            <w:pPr>
              <w:spacing w:before="100" w:beforeAutospacing="1" w:after="100" w:afterAutospacing="1"/>
              <w:rPr>
                <w:sz w:val="20"/>
                <w:szCs w:val="20"/>
              </w:rPr>
            </w:pPr>
            <w:r w:rsidRPr="006A309E">
              <w:rPr>
                <w:sz w:val="20"/>
                <w:szCs w:val="20"/>
              </w:rPr>
              <w:t>4.53 above</w:t>
            </w:r>
          </w:p>
        </w:tc>
        <w:tc>
          <w:tcPr>
            <w:tcW w:w="1147" w:type="dxa"/>
          </w:tcPr>
          <w:p w:rsidR="006C2639" w:rsidRPr="006A309E" w:rsidRDefault="006C2639" w:rsidP="00C37119">
            <w:pPr>
              <w:spacing w:before="100" w:beforeAutospacing="1" w:after="100" w:afterAutospacing="1"/>
              <w:rPr>
                <w:sz w:val="20"/>
                <w:szCs w:val="20"/>
              </w:rPr>
            </w:pPr>
            <w:r w:rsidRPr="006A309E">
              <w:rPr>
                <w:sz w:val="20"/>
                <w:szCs w:val="20"/>
              </w:rPr>
              <w:t>3/8</w:t>
            </w:r>
          </w:p>
        </w:tc>
        <w:tc>
          <w:tcPr>
            <w:tcW w:w="1463" w:type="dxa"/>
          </w:tcPr>
          <w:p w:rsidR="006C2639" w:rsidRPr="006A309E" w:rsidRDefault="006C2639" w:rsidP="00C37119">
            <w:pPr>
              <w:spacing w:before="100" w:beforeAutospacing="1" w:after="100" w:afterAutospacing="1"/>
              <w:rPr>
                <w:sz w:val="20"/>
                <w:szCs w:val="20"/>
              </w:rPr>
            </w:pPr>
            <w:r w:rsidRPr="006A309E">
              <w:rPr>
                <w:sz w:val="20"/>
                <w:szCs w:val="20"/>
              </w:rPr>
              <w:t>38%</w:t>
            </w:r>
          </w:p>
        </w:tc>
      </w:tr>
      <w:tr w:rsidR="006C2639" w:rsidRPr="006A309E" w:rsidTr="00C37119">
        <w:trPr>
          <w:trHeight w:val="47"/>
        </w:trPr>
        <w:tc>
          <w:tcPr>
            <w:tcW w:w="1602" w:type="dxa"/>
          </w:tcPr>
          <w:p w:rsidR="006C2639" w:rsidRPr="006A309E" w:rsidRDefault="006C2639" w:rsidP="00C37119">
            <w:pPr>
              <w:spacing w:before="100" w:beforeAutospacing="1" w:after="100" w:afterAutospacing="1"/>
              <w:rPr>
                <w:sz w:val="20"/>
                <w:szCs w:val="20"/>
              </w:rPr>
            </w:pPr>
          </w:p>
        </w:tc>
        <w:tc>
          <w:tcPr>
            <w:tcW w:w="1214" w:type="dxa"/>
          </w:tcPr>
          <w:p w:rsidR="006C2639" w:rsidRPr="006A309E" w:rsidRDefault="006C2639" w:rsidP="00C37119">
            <w:pPr>
              <w:spacing w:before="100" w:beforeAutospacing="1" w:after="100" w:afterAutospacing="1"/>
              <w:rPr>
                <w:sz w:val="20"/>
                <w:szCs w:val="20"/>
              </w:rPr>
            </w:pPr>
          </w:p>
        </w:tc>
        <w:tc>
          <w:tcPr>
            <w:tcW w:w="1277" w:type="dxa"/>
          </w:tcPr>
          <w:p w:rsidR="006C2639" w:rsidRPr="006A309E" w:rsidRDefault="006C2639" w:rsidP="00C37119">
            <w:pPr>
              <w:spacing w:before="100" w:beforeAutospacing="1" w:after="100" w:afterAutospacing="1"/>
              <w:rPr>
                <w:sz w:val="20"/>
                <w:szCs w:val="20"/>
              </w:rPr>
            </w:pPr>
          </w:p>
        </w:tc>
        <w:tc>
          <w:tcPr>
            <w:tcW w:w="1369" w:type="dxa"/>
          </w:tcPr>
          <w:p w:rsidR="006C2639" w:rsidRPr="006A309E" w:rsidRDefault="006C2639" w:rsidP="00C37119">
            <w:pPr>
              <w:spacing w:before="100" w:beforeAutospacing="1" w:after="100" w:afterAutospacing="1"/>
              <w:rPr>
                <w:sz w:val="20"/>
                <w:szCs w:val="20"/>
              </w:rPr>
            </w:pPr>
          </w:p>
        </w:tc>
        <w:tc>
          <w:tcPr>
            <w:tcW w:w="1147" w:type="dxa"/>
          </w:tcPr>
          <w:p w:rsidR="006C2639" w:rsidRPr="006A309E" w:rsidRDefault="006C2639" w:rsidP="00C37119">
            <w:pPr>
              <w:spacing w:before="100" w:beforeAutospacing="1" w:after="100" w:afterAutospacing="1"/>
              <w:rPr>
                <w:sz w:val="20"/>
                <w:szCs w:val="20"/>
              </w:rPr>
            </w:pPr>
          </w:p>
        </w:tc>
        <w:tc>
          <w:tcPr>
            <w:tcW w:w="1463" w:type="dxa"/>
          </w:tcPr>
          <w:p w:rsidR="006C2639" w:rsidRPr="006A309E" w:rsidRDefault="006C2639" w:rsidP="00C37119">
            <w:pPr>
              <w:spacing w:before="100" w:beforeAutospacing="1" w:after="100" w:afterAutospacing="1"/>
              <w:rPr>
                <w:sz w:val="20"/>
                <w:szCs w:val="20"/>
              </w:rPr>
            </w:pPr>
          </w:p>
        </w:tc>
      </w:tr>
      <w:tr w:rsidR="006C2639" w:rsidRPr="006A309E" w:rsidTr="00C37119">
        <w:trPr>
          <w:trHeight w:val="107"/>
        </w:trPr>
        <w:tc>
          <w:tcPr>
            <w:tcW w:w="1602" w:type="dxa"/>
          </w:tcPr>
          <w:p w:rsidR="006C2639" w:rsidRPr="006A309E" w:rsidRDefault="006C2639" w:rsidP="00C37119">
            <w:pPr>
              <w:spacing w:before="100" w:beforeAutospacing="1" w:after="100" w:afterAutospacing="1"/>
              <w:rPr>
                <w:sz w:val="20"/>
                <w:szCs w:val="20"/>
              </w:rPr>
            </w:pPr>
            <w:r w:rsidRPr="006A309E">
              <w:rPr>
                <w:sz w:val="20"/>
                <w:szCs w:val="20"/>
              </w:rPr>
              <w:t>Horse #4</w:t>
            </w:r>
          </w:p>
        </w:tc>
        <w:tc>
          <w:tcPr>
            <w:tcW w:w="1214" w:type="dxa"/>
          </w:tcPr>
          <w:p w:rsidR="006C2639" w:rsidRPr="006A309E" w:rsidRDefault="006C2639" w:rsidP="00C37119">
            <w:pPr>
              <w:spacing w:before="100" w:beforeAutospacing="1" w:after="100" w:afterAutospacing="1"/>
              <w:rPr>
                <w:sz w:val="20"/>
                <w:szCs w:val="20"/>
              </w:rPr>
            </w:pPr>
            <w:r w:rsidRPr="006A309E">
              <w:rPr>
                <w:sz w:val="20"/>
                <w:szCs w:val="20"/>
              </w:rPr>
              <w:t>B1</w:t>
            </w:r>
          </w:p>
        </w:tc>
        <w:tc>
          <w:tcPr>
            <w:tcW w:w="1277" w:type="dxa"/>
          </w:tcPr>
          <w:p w:rsidR="006C2639" w:rsidRPr="006A309E" w:rsidRDefault="006C2639" w:rsidP="00C37119">
            <w:pPr>
              <w:spacing w:before="100" w:beforeAutospacing="1" w:after="100" w:afterAutospacing="1"/>
              <w:rPr>
                <w:sz w:val="20"/>
                <w:szCs w:val="20"/>
              </w:rPr>
            </w:pPr>
            <w:r w:rsidRPr="006A309E">
              <w:rPr>
                <w:sz w:val="20"/>
                <w:szCs w:val="20"/>
              </w:rPr>
              <w:t>1.43</w:t>
            </w:r>
          </w:p>
        </w:tc>
        <w:tc>
          <w:tcPr>
            <w:tcW w:w="1369" w:type="dxa"/>
          </w:tcPr>
          <w:p w:rsidR="006C2639" w:rsidRPr="006A309E" w:rsidRDefault="006C2639" w:rsidP="00C37119">
            <w:pPr>
              <w:spacing w:before="100" w:beforeAutospacing="1" w:after="100" w:afterAutospacing="1"/>
              <w:rPr>
                <w:sz w:val="20"/>
                <w:szCs w:val="20"/>
              </w:rPr>
            </w:pPr>
            <w:r w:rsidRPr="006A309E">
              <w:rPr>
                <w:sz w:val="20"/>
                <w:szCs w:val="20"/>
              </w:rPr>
              <w:t>1.43 above</w:t>
            </w:r>
          </w:p>
        </w:tc>
        <w:tc>
          <w:tcPr>
            <w:tcW w:w="1147" w:type="dxa"/>
          </w:tcPr>
          <w:p w:rsidR="006C2639" w:rsidRPr="006A309E" w:rsidRDefault="006C2639" w:rsidP="00C37119">
            <w:pPr>
              <w:spacing w:before="100" w:beforeAutospacing="1" w:after="100" w:afterAutospacing="1"/>
              <w:rPr>
                <w:sz w:val="20"/>
                <w:szCs w:val="20"/>
              </w:rPr>
            </w:pPr>
            <w:r w:rsidRPr="006A309E">
              <w:rPr>
                <w:sz w:val="20"/>
                <w:szCs w:val="20"/>
              </w:rPr>
              <w:t>5/12</w:t>
            </w:r>
          </w:p>
        </w:tc>
        <w:tc>
          <w:tcPr>
            <w:tcW w:w="1463" w:type="dxa"/>
          </w:tcPr>
          <w:p w:rsidR="006C2639" w:rsidRPr="006A309E" w:rsidRDefault="006C2639" w:rsidP="00C37119">
            <w:pPr>
              <w:spacing w:before="100" w:beforeAutospacing="1" w:after="100" w:afterAutospacing="1"/>
              <w:rPr>
                <w:sz w:val="20"/>
                <w:szCs w:val="20"/>
              </w:rPr>
            </w:pPr>
            <w:r w:rsidRPr="006A309E">
              <w:rPr>
                <w:sz w:val="20"/>
                <w:szCs w:val="20"/>
              </w:rPr>
              <w:t>42%</w:t>
            </w:r>
          </w:p>
        </w:tc>
      </w:tr>
      <w:tr w:rsidR="006C2639" w:rsidRPr="006A309E" w:rsidTr="00C37119">
        <w:trPr>
          <w:trHeight w:val="107"/>
        </w:trPr>
        <w:tc>
          <w:tcPr>
            <w:tcW w:w="1602" w:type="dxa"/>
          </w:tcPr>
          <w:p w:rsidR="006C2639" w:rsidRPr="006A309E" w:rsidRDefault="006C2639" w:rsidP="00C37119">
            <w:pPr>
              <w:spacing w:before="100" w:beforeAutospacing="1" w:after="100" w:afterAutospacing="1"/>
              <w:rPr>
                <w:sz w:val="20"/>
                <w:szCs w:val="20"/>
              </w:rPr>
            </w:pPr>
          </w:p>
        </w:tc>
        <w:tc>
          <w:tcPr>
            <w:tcW w:w="1214" w:type="dxa"/>
          </w:tcPr>
          <w:p w:rsidR="006C2639" w:rsidRPr="006A309E" w:rsidRDefault="006C2639" w:rsidP="00C37119">
            <w:pPr>
              <w:spacing w:before="100" w:beforeAutospacing="1" w:after="100" w:afterAutospacing="1"/>
              <w:rPr>
                <w:sz w:val="20"/>
                <w:szCs w:val="20"/>
              </w:rPr>
            </w:pPr>
            <w:r w:rsidRPr="006A309E">
              <w:rPr>
                <w:sz w:val="20"/>
                <w:szCs w:val="20"/>
              </w:rPr>
              <w:t>C</w:t>
            </w:r>
          </w:p>
        </w:tc>
        <w:tc>
          <w:tcPr>
            <w:tcW w:w="1277" w:type="dxa"/>
          </w:tcPr>
          <w:p w:rsidR="006C2639" w:rsidRPr="006A309E" w:rsidRDefault="006C2639" w:rsidP="00C37119">
            <w:pPr>
              <w:spacing w:before="100" w:beforeAutospacing="1" w:after="100" w:afterAutospacing="1"/>
              <w:rPr>
                <w:sz w:val="20"/>
                <w:szCs w:val="20"/>
              </w:rPr>
            </w:pPr>
            <w:r w:rsidRPr="006A309E">
              <w:rPr>
                <w:sz w:val="20"/>
                <w:szCs w:val="20"/>
              </w:rPr>
              <w:t>2.06</w:t>
            </w:r>
          </w:p>
        </w:tc>
        <w:tc>
          <w:tcPr>
            <w:tcW w:w="1369" w:type="dxa"/>
          </w:tcPr>
          <w:p w:rsidR="006C2639" w:rsidRPr="006A309E" w:rsidRDefault="006C2639" w:rsidP="00C37119">
            <w:pPr>
              <w:spacing w:before="100" w:beforeAutospacing="1" w:after="100" w:afterAutospacing="1"/>
              <w:rPr>
                <w:sz w:val="20"/>
                <w:szCs w:val="20"/>
              </w:rPr>
            </w:pPr>
            <w:r w:rsidRPr="006A309E">
              <w:rPr>
                <w:sz w:val="20"/>
                <w:szCs w:val="20"/>
              </w:rPr>
              <w:t>1.43 below</w:t>
            </w:r>
          </w:p>
        </w:tc>
        <w:tc>
          <w:tcPr>
            <w:tcW w:w="1147" w:type="dxa"/>
          </w:tcPr>
          <w:p w:rsidR="006C2639" w:rsidRPr="006A309E" w:rsidRDefault="006C2639" w:rsidP="00C37119">
            <w:pPr>
              <w:spacing w:before="100" w:beforeAutospacing="1" w:after="100" w:afterAutospacing="1"/>
              <w:rPr>
                <w:sz w:val="20"/>
                <w:szCs w:val="20"/>
              </w:rPr>
            </w:pPr>
            <w:r w:rsidRPr="006A309E">
              <w:rPr>
                <w:sz w:val="20"/>
                <w:szCs w:val="20"/>
              </w:rPr>
              <w:t>3/24</w:t>
            </w:r>
          </w:p>
        </w:tc>
        <w:tc>
          <w:tcPr>
            <w:tcW w:w="1463" w:type="dxa"/>
          </w:tcPr>
          <w:p w:rsidR="006C2639" w:rsidRPr="006A309E" w:rsidRDefault="006C2639" w:rsidP="00C37119">
            <w:pPr>
              <w:spacing w:before="100" w:beforeAutospacing="1" w:after="100" w:afterAutospacing="1"/>
              <w:rPr>
                <w:sz w:val="20"/>
                <w:szCs w:val="20"/>
              </w:rPr>
            </w:pPr>
            <w:r w:rsidRPr="006A309E">
              <w:rPr>
                <w:sz w:val="20"/>
                <w:szCs w:val="20"/>
              </w:rPr>
              <w:t>13%</w:t>
            </w:r>
          </w:p>
        </w:tc>
      </w:tr>
      <w:tr w:rsidR="006C2639" w:rsidRPr="006A309E" w:rsidTr="00C37119">
        <w:trPr>
          <w:trHeight w:val="107"/>
        </w:trPr>
        <w:tc>
          <w:tcPr>
            <w:tcW w:w="1602" w:type="dxa"/>
          </w:tcPr>
          <w:p w:rsidR="006C2639" w:rsidRPr="006A309E" w:rsidRDefault="006C2639" w:rsidP="00C37119">
            <w:pPr>
              <w:spacing w:before="100" w:beforeAutospacing="1" w:after="100" w:afterAutospacing="1"/>
              <w:rPr>
                <w:sz w:val="20"/>
                <w:szCs w:val="20"/>
              </w:rPr>
            </w:pPr>
          </w:p>
        </w:tc>
        <w:tc>
          <w:tcPr>
            <w:tcW w:w="1214" w:type="dxa"/>
          </w:tcPr>
          <w:p w:rsidR="006C2639" w:rsidRPr="006A309E" w:rsidRDefault="006C2639" w:rsidP="00C37119">
            <w:pPr>
              <w:spacing w:before="100" w:beforeAutospacing="1" w:after="100" w:afterAutospacing="1"/>
              <w:rPr>
                <w:sz w:val="20"/>
                <w:szCs w:val="20"/>
              </w:rPr>
            </w:pPr>
            <w:r w:rsidRPr="006A309E">
              <w:rPr>
                <w:sz w:val="20"/>
                <w:szCs w:val="20"/>
              </w:rPr>
              <w:t>B2</w:t>
            </w:r>
          </w:p>
        </w:tc>
        <w:tc>
          <w:tcPr>
            <w:tcW w:w="1277" w:type="dxa"/>
          </w:tcPr>
          <w:p w:rsidR="006C2639" w:rsidRPr="006A309E" w:rsidRDefault="006C2639" w:rsidP="00C37119">
            <w:pPr>
              <w:spacing w:before="100" w:beforeAutospacing="1" w:after="100" w:afterAutospacing="1"/>
              <w:rPr>
                <w:sz w:val="20"/>
                <w:szCs w:val="20"/>
              </w:rPr>
            </w:pPr>
            <w:r w:rsidRPr="006A309E">
              <w:rPr>
                <w:sz w:val="20"/>
                <w:szCs w:val="20"/>
              </w:rPr>
              <w:t>2.02</w:t>
            </w:r>
          </w:p>
        </w:tc>
        <w:tc>
          <w:tcPr>
            <w:tcW w:w="1369" w:type="dxa"/>
          </w:tcPr>
          <w:p w:rsidR="006C2639" w:rsidRPr="006A309E" w:rsidRDefault="006C2639" w:rsidP="00C37119">
            <w:pPr>
              <w:spacing w:before="100" w:beforeAutospacing="1" w:after="100" w:afterAutospacing="1"/>
              <w:rPr>
                <w:sz w:val="20"/>
                <w:szCs w:val="20"/>
              </w:rPr>
            </w:pPr>
            <w:r w:rsidRPr="006A309E">
              <w:rPr>
                <w:sz w:val="20"/>
                <w:szCs w:val="20"/>
              </w:rPr>
              <w:t>2.06 above</w:t>
            </w:r>
          </w:p>
        </w:tc>
        <w:tc>
          <w:tcPr>
            <w:tcW w:w="1147" w:type="dxa"/>
          </w:tcPr>
          <w:p w:rsidR="006C2639" w:rsidRPr="006A309E" w:rsidRDefault="006C2639" w:rsidP="00C37119">
            <w:pPr>
              <w:spacing w:before="100" w:beforeAutospacing="1" w:after="100" w:afterAutospacing="1"/>
              <w:rPr>
                <w:sz w:val="20"/>
                <w:szCs w:val="20"/>
              </w:rPr>
            </w:pPr>
            <w:r w:rsidRPr="006A309E">
              <w:rPr>
                <w:sz w:val="20"/>
                <w:szCs w:val="20"/>
              </w:rPr>
              <w:t>4/8</w:t>
            </w:r>
          </w:p>
        </w:tc>
        <w:tc>
          <w:tcPr>
            <w:tcW w:w="1463" w:type="dxa"/>
          </w:tcPr>
          <w:p w:rsidR="006C2639" w:rsidRPr="006A309E" w:rsidRDefault="006C2639" w:rsidP="00C37119">
            <w:pPr>
              <w:spacing w:before="100" w:beforeAutospacing="1" w:after="100" w:afterAutospacing="1"/>
              <w:rPr>
                <w:sz w:val="20"/>
                <w:szCs w:val="20"/>
              </w:rPr>
            </w:pPr>
            <w:r w:rsidRPr="006A309E">
              <w:rPr>
                <w:sz w:val="20"/>
                <w:szCs w:val="20"/>
              </w:rPr>
              <w:t>50%</w:t>
            </w:r>
          </w:p>
        </w:tc>
      </w:tr>
      <w:tr w:rsidR="006C2639" w:rsidRPr="006A309E" w:rsidTr="00C37119">
        <w:trPr>
          <w:trHeight w:val="107"/>
        </w:trPr>
        <w:tc>
          <w:tcPr>
            <w:tcW w:w="1602" w:type="dxa"/>
          </w:tcPr>
          <w:p w:rsidR="006C2639" w:rsidRPr="006A309E" w:rsidRDefault="006C2639" w:rsidP="00C37119">
            <w:pPr>
              <w:spacing w:before="100" w:beforeAutospacing="1" w:after="100" w:afterAutospacing="1"/>
              <w:rPr>
                <w:sz w:val="20"/>
                <w:szCs w:val="20"/>
              </w:rPr>
            </w:pPr>
          </w:p>
        </w:tc>
        <w:tc>
          <w:tcPr>
            <w:tcW w:w="1214" w:type="dxa"/>
          </w:tcPr>
          <w:p w:rsidR="006C2639" w:rsidRPr="006A309E" w:rsidRDefault="006C2639" w:rsidP="00C37119">
            <w:pPr>
              <w:spacing w:before="100" w:beforeAutospacing="1" w:after="100" w:afterAutospacing="1"/>
              <w:rPr>
                <w:sz w:val="20"/>
                <w:szCs w:val="20"/>
              </w:rPr>
            </w:pPr>
          </w:p>
        </w:tc>
        <w:tc>
          <w:tcPr>
            <w:tcW w:w="1277" w:type="dxa"/>
          </w:tcPr>
          <w:p w:rsidR="006C2639" w:rsidRPr="006A309E" w:rsidRDefault="006C2639" w:rsidP="00C37119">
            <w:pPr>
              <w:spacing w:before="100" w:beforeAutospacing="1" w:after="100" w:afterAutospacing="1"/>
              <w:rPr>
                <w:sz w:val="20"/>
                <w:szCs w:val="20"/>
              </w:rPr>
            </w:pPr>
          </w:p>
        </w:tc>
        <w:tc>
          <w:tcPr>
            <w:tcW w:w="1369" w:type="dxa"/>
          </w:tcPr>
          <w:p w:rsidR="006C2639" w:rsidRPr="006A309E" w:rsidRDefault="006C2639" w:rsidP="00C37119">
            <w:pPr>
              <w:spacing w:before="100" w:beforeAutospacing="1" w:after="100" w:afterAutospacing="1"/>
              <w:rPr>
                <w:sz w:val="20"/>
                <w:szCs w:val="20"/>
              </w:rPr>
            </w:pPr>
          </w:p>
        </w:tc>
        <w:tc>
          <w:tcPr>
            <w:tcW w:w="1147" w:type="dxa"/>
          </w:tcPr>
          <w:p w:rsidR="006C2639" w:rsidRPr="006A309E" w:rsidRDefault="006C2639" w:rsidP="00C37119">
            <w:pPr>
              <w:spacing w:before="100" w:beforeAutospacing="1" w:after="100" w:afterAutospacing="1"/>
              <w:rPr>
                <w:sz w:val="20"/>
                <w:szCs w:val="20"/>
              </w:rPr>
            </w:pPr>
          </w:p>
        </w:tc>
        <w:tc>
          <w:tcPr>
            <w:tcW w:w="1463" w:type="dxa"/>
          </w:tcPr>
          <w:p w:rsidR="006C2639" w:rsidRPr="006A309E" w:rsidRDefault="006C2639" w:rsidP="00C37119">
            <w:pPr>
              <w:spacing w:before="100" w:beforeAutospacing="1" w:after="100" w:afterAutospacing="1"/>
              <w:rPr>
                <w:sz w:val="20"/>
                <w:szCs w:val="20"/>
              </w:rPr>
            </w:pPr>
          </w:p>
        </w:tc>
      </w:tr>
      <w:tr w:rsidR="006C2639" w:rsidRPr="006A309E" w:rsidTr="00C37119">
        <w:trPr>
          <w:trHeight w:val="107"/>
        </w:trPr>
        <w:tc>
          <w:tcPr>
            <w:tcW w:w="1602" w:type="dxa"/>
          </w:tcPr>
          <w:p w:rsidR="006C2639" w:rsidRPr="006A309E" w:rsidRDefault="006C2639" w:rsidP="00C37119">
            <w:pPr>
              <w:spacing w:before="100" w:beforeAutospacing="1" w:after="100" w:afterAutospacing="1"/>
              <w:rPr>
                <w:sz w:val="20"/>
                <w:szCs w:val="20"/>
              </w:rPr>
            </w:pPr>
            <w:r w:rsidRPr="006A309E">
              <w:rPr>
                <w:sz w:val="20"/>
                <w:szCs w:val="20"/>
              </w:rPr>
              <w:t>Child #5</w:t>
            </w:r>
          </w:p>
        </w:tc>
        <w:tc>
          <w:tcPr>
            <w:tcW w:w="1214" w:type="dxa"/>
          </w:tcPr>
          <w:p w:rsidR="006C2639" w:rsidRPr="006A309E" w:rsidRDefault="006C2639" w:rsidP="00C37119">
            <w:pPr>
              <w:spacing w:before="100" w:beforeAutospacing="1" w:after="100" w:afterAutospacing="1"/>
              <w:rPr>
                <w:sz w:val="20"/>
                <w:szCs w:val="20"/>
              </w:rPr>
            </w:pPr>
            <w:r w:rsidRPr="006A309E">
              <w:rPr>
                <w:sz w:val="20"/>
                <w:szCs w:val="20"/>
              </w:rPr>
              <w:t>B1</w:t>
            </w:r>
          </w:p>
        </w:tc>
        <w:tc>
          <w:tcPr>
            <w:tcW w:w="1277" w:type="dxa"/>
          </w:tcPr>
          <w:p w:rsidR="006C2639" w:rsidRPr="006A309E" w:rsidRDefault="006C2639" w:rsidP="00C37119">
            <w:pPr>
              <w:spacing w:before="100" w:beforeAutospacing="1" w:after="100" w:afterAutospacing="1"/>
              <w:rPr>
                <w:sz w:val="20"/>
                <w:szCs w:val="20"/>
              </w:rPr>
            </w:pPr>
            <w:r w:rsidRPr="006A309E">
              <w:rPr>
                <w:sz w:val="20"/>
                <w:szCs w:val="20"/>
              </w:rPr>
              <w:t>2.71</w:t>
            </w:r>
          </w:p>
        </w:tc>
        <w:tc>
          <w:tcPr>
            <w:tcW w:w="1369" w:type="dxa"/>
          </w:tcPr>
          <w:p w:rsidR="006C2639" w:rsidRPr="006A309E" w:rsidRDefault="006C2639" w:rsidP="00C37119">
            <w:pPr>
              <w:spacing w:before="100" w:beforeAutospacing="1" w:after="100" w:afterAutospacing="1"/>
              <w:rPr>
                <w:sz w:val="20"/>
                <w:szCs w:val="20"/>
              </w:rPr>
            </w:pPr>
            <w:r w:rsidRPr="006A309E">
              <w:rPr>
                <w:sz w:val="20"/>
                <w:szCs w:val="20"/>
              </w:rPr>
              <w:t>2.71 above</w:t>
            </w:r>
          </w:p>
        </w:tc>
        <w:tc>
          <w:tcPr>
            <w:tcW w:w="1147" w:type="dxa"/>
          </w:tcPr>
          <w:p w:rsidR="006C2639" w:rsidRPr="006A309E" w:rsidRDefault="006C2639" w:rsidP="00C37119">
            <w:pPr>
              <w:spacing w:before="100" w:beforeAutospacing="1" w:after="100" w:afterAutospacing="1"/>
              <w:rPr>
                <w:sz w:val="20"/>
                <w:szCs w:val="20"/>
              </w:rPr>
            </w:pPr>
            <w:r w:rsidRPr="006A309E">
              <w:rPr>
                <w:sz w:val="20"/>
                <w:szCs w:val="20"/>
              </w:rPr>
              <w:t>8/16</w:t>
            </w:r>
          </w:p>
        </w:tc>
        <w:tc>
          <w:tcPr>
            <w:tcW w:w="1463" w:type="dxa"/>
          </w:tcPr>
          <w:p w:rsidR="006C2639" w:rsidRPr="006A309E" w:rsidRDefault="006C2639" w:rsidP="00C37119">
            <w:pPr>
              <w:spacing w:before="100" w:beforeAutospacing="1" w:after="100" w:afterAutospacing="1"/>
              <w:rPr>
                <w:sz w:val="20"/>
                <w:szCs w:val="20"/>
              </w:rPr>
            </w:pPr>
            <w:r w:rsidRPr="006A309E">
              <w:rPr>
                <w:sz w:val="20"/>
                <w:szCs w:val="20"/>
              </w:rPr>
              <w:t>50%</w:t>
            </w:r>
          </w:p>
        </w:tc>
      </w:tr>
      <w:tr w:rsidR="006C2639" w:rsidRPr="006A309E" w:rsidTr="00C37119">
        <w:trPr>
          <w:trHeight w:val="107"/>
        </w:trPr>
        <w:tc>
          <w:tcPr>
            <w:tcW w:w="1602" w:type="dxa"/>
          </w:tcPr>
          <w:p w:rsidR="006C2639" w:rsidRPr="006A309E" w:rsidRDefault="006C2639" w:rsidP="00C37119">
            <w:pPr>
              <w:spacing w:before="100" w:beforeAutospacing="1" w:after="100" w:afterAutospacing="1"/>
              <w:rPr>
                <w:sz w:val="20"/>
                <w:szCs w:val="20"/>
              </w:rPr>
            </w:pPr>
          </w:p>
        </w:tc>
        <w:tc>
          <w:tcPr>
            <w:tcW w:w="1214" w:type="dxa"/>
          </w:tcPr>
          <w:p w:rsidR="006C2639" w:rsidRPr="006A309E" w:rsidRDefault="006C2639" w:rsidP="00C37119">
            <w:pPr>
              <w:spacing w:before="100" w:beforeAutospacing="1" w:after="100" w:afterAutospacing="1"/>
              <w:rPr>
                <w:sz w:val="20"/>
                <w:szCs w:val="20"/>
              </w:rPr>
            </w:pPr>
            <w:r w:rsidRPr="006A309E">
              <w:rPr>
                <w:sz w:val="20"/>
                <w:szCs w:val="20"/>
              </w:rPr>
              <w:t>C</w:t>
            </w:r>
          </w:p>
        </w:tc>
        <w:tc>
          <w:tcPr>
            <w:tcW w:w="1277" w:type="dxa"/>
          </w:tcPr>
          <w:p w:rsidR="006C2639" w:rsidRPr="006A309E" w:rsidRDefault="006C2639" w:rsidP="00C37119">
            <w:pPr>
              <w:spacing w:before="100" w:beforeAutospacing="1" w:after="100" w:afterAutospacing="1"/>
              <w:rPr>
                <w:sz w:val="20"/>
                <w:szCs w:val="20"/>
              </w:rPr>
            </w:pPr>
            <w:r w:rsidRPr="006A309E">
              <w:rPr>
                <w:sz w:val="20"/>
                <w:szCs w:val="20"/>
              </w:rPr>
              <w:t>4.14</w:t>
            </w:r>
          </w:p>
        </w:tc>
        <w:tc>
          <w:tcPr>
            <w:tcW w:w="1369" w:type="dxa"/>
          </w:tcPr>
          <w:p w:rsidR="006C2639" w:rsidRPr="006A309E" w:rsidRDefault="006C2639" w:rsidP="00C37119">
            <w:pPr>
              <w:spacing w:before="100" w:beforeAutospacing="1" w:after="100" w:afterAutospacing="1"/>
              <w:rPr>
                <w:sz w:val="20"/>
                <w:szCs w:val="20"/>
              </w:rPr>
            </w:pPr>
            <w:r w:rsidRPr="006A309E">
              <w:rPr>
                <w:sz w:val="20"/>
                <w:szCs w:val="20"/>
              </w:rPr>
              <w:t>2.71 below</w:t>
            </w:r>
          </w:p>
        </w:tc>
        <w:tc>
          <w:tcPr>
            <w:tcW w:w="1147" w:type="dxa"/>
          </w:tcPr>
          <w:p w:rsidR="006C2639" w:rsidRPr="006A309E" w:rsidRDefault="006C2639" w:rsidP="00C37119">
            <w:pPr>
              <w:spacing w:before="100" w:beforeAutospacing="1" w:after="100" w:afterAutospacing="1"/>
              <w:rPr>
                <w:sz w:val="20"/>
                <w:szCs w:val="20"/>
              </w:rPr>
            </w:pPr>
            <w:r>
              <w:rPr>
                <w:sz w:val="20"/>
                <w:szCs w:val="20"/>
              </w:rPr>
              <w:t>7</w:t>
            </w:r>
            <w:r w:rsidRPr="006A309E">
              <w:rPr>
                <w:sz w:val="20"/>
                <w:szCs w:val="20"/>
              </w:rPr>
              <w:t>/24</w:t>
            </w:r>
          </w:p>
        </w:tc>
        <w:tc>
          <w:tcPr>
            <w:tcW w:w="1463" w:type="dxa"/>
          </w:tcPr>
          <w:p w:rsidR="006C2639" w:rsidRPr="006A309E" w:rsidRDefault="006C2639" w:rsidP="00C37119">
            <w:pPr>
              <w:spacing w:before="100" w:beforeAutospacing="1" w:after="100" w:afterAutospacing="1"/>
              <w:rPr>
                <w:sz w:val="20"/>
                <w:szCs w:val="20"/>
              </w:rPr>
            </w:pPr>
            <w:r w:rsidRPr="006A309E">
              <w:rPr>
                <w:sz w:val="20"/>
                <w:szCs w:val="20"/>
              </w:rPr>
              <w:t>2</w:t>
            </w:r>
            <w:r>
              <w:rPr>
                <w:sz w:val="20"/>
                <w:szCs w:val="20"/>
              </w:rPr>
              <w:t>9</w:t>
            </w:r>
            <w:r w:rsidRPr="006A309E">
              <w:rPr>
                <w:sz w:val="20"/>
                <w:szCs w:val="20"/>
              </w:rPr>
              <w:t>%</w:t>
            </w:r>
          </w:p>
        </w:tc>
      </w:tr>
      <w:tr w:rsidR="006C2639" w:rsidRPr="006A309E" w:rsidTr="00C37119">
        <w:trPr>
          <w:trHeight w:val="107"/>
        </w:trPr>
        <w:tc>
          <w:tcPr>
            <w:tcW w:w="1602" w:type="dxa"/>
          </w:tcPr>
          <w:p w:rsidR="006C2639" w:rsidRPr="006A309E" w:rsidRDefault="006C2639" w:rsidP="00C37119">
            <w:pPr>
              <w:spacing w:before="100" w:beforeAutospacing="1" w:after="100" w:afterAutospacing="1"/>
              <w:rPr>
                <w:sz w:val="20"/>
                <w:szCs w:val="20"/>
              </w:rPr>
            </w:pPr>
          </w:p>
        </w:tc>
        <w:tc>
          <w:tcPr>
            <w:tcW w:w="1214" w:type="dxa"/>
          </w:tcPr>
          <w:p w:rsidR="006C2639" w:rsidRPr="006A309E" w:rsidRDefault="006C2639" w:rsidP="00C37119">
            <w:pPr>
              <w:spacing w:before="100" w:beforeAutospacing="1" w:after="100" w:afterAutospacing="1"/>
              <w:rPr>
                <w:sz w:val="20"/>
                <w:szCs w:val="20"/>
              </w:rPr>
            </w:pPr>
            <w:r w:rsidRPr="006A309E">
              <w:rPr>
                <w:sz w:val="20"/>
                <w:szCs w:val="20"/>
              </w:rPr>
              <w:t>B2</w:t>
            </w:r>
          </w:p>
        </w:tc>
        <w:tc>
          <w:tcPr>
            <w:tcW w:w="1277" w:type="dxa"/>
          </w:tcPr>
          <w:p w:rsidR="006C2639" w:rsidRPr="006A309E" w:rsidRDefault="006C2639" w:rsidP="00C37119">
            <w:pPr>
              <w:spacing w:before="100" w:beforeAutospacing="1" w:after="100" w:afterAutospacing="1"/>
              <w:rPr>
                <w:sz w:val="20"/>
                <w:szCs w:val="20"/>
              </w:rPr>
            </w:pPr>
            <w:r w:rsidRPr="006A309E">
              <w:rPr>
                <w:sz w:val="20"/>
                <w:szCs w:val="20"/>
              </w:rPr>
              <w:t>5.62</w:t>
            </w:r>
          </w:p>
        </w:tc>
        <w:tc>
          <w:tcPr>
            <w:tcW w:w="1369" w:type="dxa"/>
          </w:tcPr>
          <w:p w:rsidR="006C2639" w:rsidRPr="006A309E" w:rsidRDefault="006C2639" w:rsidP="00C37119">
            <w:pPr>
              <w:spacing w:before="100" w:beforeAutospacing="1" w:after="100" w:afterAutospacing="1"/>
              <w:rPr>
                <w:sz w:val="20"/>
                <w:szCs w:val="20"/>
              </w:rPr>
            </w:pPr>
            <w:r w:rsidRPr="006A309E">
              <w:rPr>
                <w:sz w:val="20"/>
                <w:szCs w:val="20"/>
              </w:rPr>
              <w:t>4.14 above</w:t>
            </w:r>
          </w:p>
        </w:tc>
        <w:tc>
          <w:tcPr>
            <w:tcW w:w="1147" w:type="dxa"/>
          </w:tcPr>
          <w:p w:rsidR="006C2639" w:rsidRPr="006A309E" w:rsidRDefault="006C2639" w:rsidP="00C37119">
            <w:pPr>
              <w:spacing w:before="100" w:beforeAutospacing="1" w:after="100" w:afterAutospacing="1"/>
              <w:rPr>
                <w:sz w:val="20"/>
                <w:szCs w:val="20"/>
              </w:rPr>
            </w:pPr>
            <w:r w:rsidRPr="006A309E">
              <w:rPr>
                <w:sz w:val="20"/>
                <w:szCs w:val="20"/>
              </w:rPr>
              <w:t>3/4</w:t>
            </w:r>
          </w:p>
        </w:tc>
        <w:tc>
          <w:tcPr>
            <w:tcW w:w="1463" w:type="dxa"/>
          </w:tcPr>
          <w:p w:rsidR="006C2639" w:rsidRPr="006A309E" w:rsidRDefault="006C2639" w:rsidP="00C37119">
            <w:pPr>
              <w:spacing w:before="100" w:beforeAutospacing="1" w:after="100" w:afterAutospacing="1"/>
              <w:rPr>
                <w:sz w:val="20"/>
                <w:szCs w:val="20"/>
              </w:rPr>
            </w:pPr>
            <w:r w:rsidRPr="006A309E">
              <w:rPr>
                <w:sz w:val="20"/>
                <w:szCs w:val="20"/>
              </w:rPr>
              <w:t>75%</w:t>
            </w:r>
          </w:p>
        </w:tc>
      </w:tr>
      <w:tr w:rsidR="006C2639" w:rsidRPr="006A309E" w:rsidTr="00C37119">
        <w:trPr>
          <w:trHeight w:val="107"/>
        </w:trPr>
        <w:tc>
          <w:tcPr>
            <w:tcW w:w="1602" w:type="dxa"/>
          </w:tcPr>
          <w:p w:rsidR="006C2639" w:rsidRPr="006A309E" w:rsidRDefault="006C2639" w:rsidP="00C37119">
            <w:pPr>
              <w:spacing w:before="100" w:beforeAutospacing="1" w:after="100" w:afterAutospacing="1"/>
              <w:rPr>
                <w:sz w:val="20"/>
                <w:szCs w:val="20"/>
              </w:rPr>
            </w:pPr>
          </w:p>
        </w:tc>
        <w:tc>
          <w:tcPr>
            <w:tcW w:w="1214" w:type="dxa"/>
          </w:tcPr>
          <w:p w:rsidR="006C2639" w:rsidRPr="006A309E" w:rsidRDefault="006C2639" w:rsidP="00C37119">
            <w:pPr>
              <w:spacing w:before="100" w:beforeAutospacing="1" w:after="100" w:afterAutospacing="1"/>
              <w:rPr>
                <w:sz w:val="20"/>
                <w:szCs w:val="20"/>
              </w:rPr>
            </w:pPr>
          </w:p>
        </w:tc>
        <w:tc>
          <w:tcPr>
            <w:tcW w:w="1277" w:type="dxa"/>
          </w:tcPr>
          <w:p w:rsidR="006C2639" w:rsidRPr="006A309E" w:rsidRDefault="006C2639" w:rsidP="00C37119">
            <w:pPr>
              <w:spacing w:before="100" w:beforeAutospacing="1" w:after="100" w:afterAutospacing="1"/>
              <w:rPr>
                <w:sz w:val="20"/>
                <w:szCs w:val="20"/>
              </w:rPr>
            </w:pPr>
          </w:p>
        </w:tc>
        <w:tc>
          <w:tcPr>
            <w:tcW w:w="1369" w:type="dxa"/>
          </w:tcPr>
          <w:p w:rsidR="006C2639" w:rsidRPr="006A309E" w:rsidRDefault="006C2639" w:rsidP="00C37119">
            <w:pPr>
              <w:spacing w:before="100" w:beforeAutospacing="1" w:after="100" w:afterAutospacing="1"/>
              <w:rPr>
                <w:sz w:val="20"/>
                <w:szCs w:val="20"/>
              </w:rPr>
            </w:pPr>
          </w:p>
        </w:tc>
        <w:tc>
          <w:tcPr>
            <w:tcW w:w="1147" w:type="dxa"/>
          </w:tcPr>
          <w:p w:rsidR="006C2639" w:rsidRPr="006A309E" w:rsidRDefault="006C2639" w:rsidP="00C37119">
            <w:pPr>
              <w:spacing w:before="100" w:beforeAutospacing="1" w:after="100" w:afterAutospacing="1"/>
              <w:rPr>
                <w:sz w:val="20"/>
                <w:szCs w:val="20"/>
              </w:rPr>
            </w:pPr>
          </w:p>
        </w:tc>
        <w:tc>
          <w:tcPr>
            <w:tcW w:w="1463" w:type="dxa"/>
          </w:tcPr>
          <w:p w:rsidR="006C2639" w:rsidRPr="006A309E" w:rsidRDefault="006C2639" w:rsidP="00C37119">
            <w:pPr>
              <w:spacing w:before="100" w:beforeAutospacing="1" w:after="100" w:afterAutospacing="1"/>
              <w:rPr>
                <w:sz w:val="20"/>
                <w:szCs w:val="20"/>
              </w:rPr>
            </w:pPr>
          </w:p>
        </w:tc>
      </w:tr>
      <w:tr w:rsidR="006C2639" w:rsidRPr="006A309E" w:rsidTr="00C37119">
        <w:trPr>
          <w:trHeight w:val="107"/>
        </w:trPr>
        <w:tc>
          <w:tcPr>
            <w:tcW w:w="1602" w:type="dxa"/>
          </w:tcPr>
          <w:p w:rsidR="006C2639" w:rsidRPr="006A309E" w:rsidRDefault="006C2639" w:rsidP="00C37119">
            <w:pPr>
              <w:spacing w:before="100" w:beforeAutospacing="1" w:after="100" w:afterAutospacing="1"/>
              <w:rPr>
                <w:sz w:val="20"/>
                <w:szCs w:val="20"/>
              </w:rPr>
            </w:pPr>
            <w:r w:rsidRPr="006A309E">
              <w:rPr>
                <w:sz w:val="20"/>
                <w:szCs w:val="20"/>
              </w:rPr>
              <w:t>Horse #5</w:t>
            </w:r>
          </w:p>
        </w:tc>
        <w:tc>
          <w:tcPr>
            <w:tcW w:w="1214" w:type="dxa"/>
          </w:tcPr>
          <w:p w:rsidR="006C2639" w:rsidRPr="006A309E" w:rsidRDefault="006C2639" w:rsidP="00C37119">
            <w:pPr>
              <w:spacing w:before="100" w:beforeAutospacing="1" w:after="100" w:afterAutospacing="1"/>
              <w:rPr>
                <w:sz w:val="20"/>
                <w:szCs w:val="20"/>
              </w:rPr>
            </w:pPr>
            <w:r w:rsidRPr="006A309E">
              <w:rPr>
                <w:sz w:val="20"/>
                <w:szCs w:val="20"/>
              </w:rPr>
              <w:t>B1</w:t>
            </w:r>
          </w:p>
        </w:tc>
        <w:tc>
          <w:tcPr>
            <w:tcW w:w="1277" w:type="dxa"/>
          </w:tcPr>
          <w:p w:rsidR="006C2639" w:rsidRPr="006A309E" w:rsidRDefault="006C2639" w:rsidP="00C37119">
            <w:pPr>
              <w:spacing w:before="100" w:beforeAutospacing="1" w:after="100" w:afterAutospacing="1"/>
              <w:rPr>
                <w:sz w:val="20"/>
                <w:szCs w:val="20"/>
              </w:rPr>
            </w:pPr>
            <w:r w:rsidRPr="006A309E">
              <w:rPr>
                <w:sz w:val="20"/>
                <w:szCs w:val="20"/>
              </w:rPr>
              <w:t>2.40</w:t>
            </w:r>
          </w:p>
        </w:tc>
        <w:tc>
          <w:tcPr>
            <w:tcW w:w="1369" w:type="dxa"/>
          </w:tcPr>
          <w:p w:rsidR="006C2639" w:rsidRPr="006A309E" w:rsidRDefault="006C2639" w:rsidP="00C37119">
            <w:pPr>
              <w:spacing w:before="100" w:beforeAutospacing="1" w:after="100" w:afterAutospacing="1"/>
              <w:rPr>
                <w:sz w:val="20"/>
                <w:szCs w:val="20"/>
              </w:rPr>
            </w:pPr>
            <w:r w:rsidRPr="006A309E">
              <w:rPr>
                <w:sz w:val="20"/>
                <w:szCs w:val="20"/>
              </w:rPr>
              <w:t>2.40 above</w:t>
            </w:r>
          </w:p>
        </w:tc>
        <w:tc>
          <w:tcPr>
            <w:tcW w:w="1147" w:type="dxa"/>
          </w:tcPr>
          <w:p w:rsidR="006C2639" w:rsidRPr="006A309E" w:rsidRDefault="006C2639" w:rsidP="00C37119">
            <w:pPr>
              <w:spacing w:before="100" w:beforeAutospacing="1" w:after="100" w:afterAutospacing="1"/>
              <w:rPr>
                <w:sz w:val="20"/>
                <w:szCs w:val="20"/>
              </w:rPr>
            </w:pPr>
            <w:r w:rsidRPr="006A309E">
              <w:rPr>
                <w:sz w:val="20"/>
                <w:szCs w:val="20"/>
              </w:rPr>
              <w:t>8/16</w:t>
            </w:r>
          </w:p>
        </w:tc>
        <w:tc>
          <w:tcPr>
            <w:tcW w:w="1463" w:type="dxa"/>
          </w:tcPr>
          <w:p w:rsidR="006C2639" w:rsidRPr="006A309E" w:rsidRDefault="006C2639" w:rsidP="00C37119">
            <w:pPr>
              <w:spacing w:before="100" w:beforeAutospacing="1" w:after="100" w:afterAutospacing="1"/>
              <w:rPr>
                <w:sz w:val="20"/>
                <w:szCs w:val="20"/>
              </w:rPr>
            </w:pPr>
            <w:r w:rsidRPr="006A309E">
              <w:rPr>
                <w:sz w:val="20"/>
                <w:szCs w:val="20"/>
              </w:rPr>
              <w:t>50%</w:t>
            </w:r>
          </w:p>
        </w:tc>
      </w:tr>
      <w:tr w:rsidR="006C2639" w:rsidRPr="006A309E" w:rsidTr="00C37119">
        <w:trPr>
          <w:trHeight w:val="107"/>
        </w:trPr>
        <w:tc>
          <w:tcPr>
            <w:tcW w:w="1602" w:type="dxa"/>
          </w:tcPr>
          <w:p w:rsidR="006C2639" w:rsidRPr="006A309E" w:rsidRDefault="006C2639" w:rsidP="00C37119">
            <w:pPr>
              <w:spacing w:before="100" w:beforeAutospacing="1" w:after="100" w:afterAutospacing="1"/>
              <w:rPr>
                <w:sz w:val="20"/>
                <w:szCs w:val="20"/>
              </w:rPr>
            </w:pPr>
          </w:p>
        </w:tc>
        <w:tc>
          <w:tcPr>
            <w:tcW w:w="1214" w:type="dxa"/>
          </w:tcPr>
          <w:p w:rsidR="006C2639" w:rsidRPr="006A309E" w:rsidRDefault="006C2639" w:rsidP="00C37119">
            <w:pPr>
              <w:spacing w:before="100" w:beforeAutospacing="1" w:after="100" w:afterAutospacing="1"/>
              <w:rPr>
                <w:sz w:val="20"/>
                <w:szCs w:val="20"/>
              </w:rPr>
            </w:pPr>
            <w:r w:rsidRPr="006A309E">
              <w:rPr>
                <w:sz w:val="20"/>
                <w:szCs w:val="20"/>
              </w:rPr>
              <w:t>C</w:t>
            </w:r>
          </w:p>
        </w:tc>
        <w:tc>
          <w:tcPr>
            <w:tcW w:w="1277" w:type="dxa"/>
          </w:tcPr>
          <w:p w:rsidR="006C2639" w:rsidRPr="006A309E" w:rsidRDefault="006C2639" w:rsidP="00C37119">
            <w:pPr>
              <w:spacing w:before="100" w:beforeAutospacing="1" w:after="100" w:afterAutospacing="1"/>
              <w:rPr>
                <w:sz w:val="20"/>
                <w:szCs w:val="20"/>
              </w:rPr>
            </w:pPr>
            <w:r w:rsidRPr="006A309E">
              <w:rPr>
                <w:sz w:val="20"/>
                <w:szCs w:val="20"/>
              </w:rPr>
              <w:t>4.30</w:t>
            </w:r>
          </w:p>
        </w:tc>
        <w:tc>
          <w:tcPr>
            <w:tcW w:w="1369" w:type="dxa"/>
          </w:tcPr>
          <w:p w:rsidR="006C2639" w:rsidRPr="006A309E" w:rsidRDefault="006C2639" w:rsidP="00C37119">
            <w:pPr>
              <w:spacing w:before="100" w:beforeAutospacing="1" w:after="100" w:afterAutospacing="1"/>
              <w:rPr>
                <w:sz w:val="20"/>
                <w:szCs w:val="20"/>
              </w:rPr>
            </w:pPr>
            <w:r w:rsidRPr="006A309E">
              <w:rPr>
                <w:sz w:val="20"/>
                <w:szCs w:val="20"/>
              </w:rPr>
              <w:t>2.40 below</w:t>
            </w:r>
          </w:p>
        </w:tc>
        <w:tc>
          <w:tcPr>
            <w:tcW w:w="1147" w:type="dxa"/>
          </w:tcPr>
          <w:p w:rsidR="006C2639" w:rsidRPr="006A309E" w:rsidRDefault="006C2639" w:rsidP="00C37119">
            <w:pPr>
              <w:spacing w:before="100" w:beforeAutospacing="1" w:after="100" w:afterAutospacing="1"/>
              <w:rPr>
                <w:sz w:val="20"/>
                <w:szCs w:val="20"/>
              </w:rPr>
            </w:pPr>
            <w:r w:rsidRPr="006A309E">
              <w:rPr>
                <w:sz w:val="20"/>
                <w:szCs w:val="20"/>
              </w:rPr>
              <w:t>6/24</w:t>
            </w:r>
          </w:p>
        </w:tc>
        <w:tc>
          <w:tcPr>
            <w:tcW w:w="1463" w:type="dxa"/>
          </w:tcPr>
          <w:p w:rsidR="006C2639" w:rsidRPr="006A309E" w:rsidRDefault="006C2639" w:rsidP="00C37119">
            <w:pPr>
              <w:spacing w:before="100" w:beforeAutospacing="1" w:after="100" w:afterAutospacing="1"/>
              <w:rPr>
                <w:sz w:val="20"/>
                <w:szCs w:val="20"/>
              </w:rPr>
            </w:pPr>
            <w:r>
              <w:rPr>
                <w:sz w:val="20"/>
                <w:szCs w:val="20"/>
              </w:rPr>
              <w:t>17</w:t>
            </w:r>
            <w:r w:rsidRPr="006A309E">
              <w:rPr>
                <w:sz w:val="20"/>
                <w:szCs w:val="20"/>
              </w:rPr>
              <w:t>%</w:t>
            </w:r>
          </w:p>
        </w:tc>
      </w:tr>
      <w:tr w:rsidR="006C2639" w:rsidRPr="006A309E" w:rsidTr="00C37119">
        <w:trPr>
          <w:trHeight w:val="107"/>
        </w:trPr>
        <w:tc>
          <w:tcPr>
            <w:tcW w:w="1602" w:type="dxa"/>
          </w:tcPr>
          <w:p w:rsidR="006C2639" w:rsidRPr="006A309E" w:rsidRDefault="006C2639" w:rsidP="00C37119">
            <w:pPr>
              <w:spacing w:before="100" w:beforeAutospacing="1" w:after="100" w:afterAutospacing="1"/>
              <w:rPr>
                <w:sz w:val="20"/>
                <w:szCs w:val="20"/>
              </w:rPr>
            </w:pPr>
          </w:p>
        </w:tc>
        <w:tc>
          <w:tcPr>
            <w:tcW w:w="1214" w:type="dxa"/>
          </w:tcPr>
          <w:p w:rsidR="006C2639" w:rsidRPr="006A309E" w:rsidRDefault="006C2639" w:rsidP="00C37119">
            <w:pPr>
              <w:spacing w:before="100" w:beforeAutospacing="1" w:after="100" w:afterAutospacing="1"/>
              <w:rPr>
                <w:sz w:val="20"/>
                <w:szCs w:val="20"/>
              </w:rPr>
            </w:pPr>
            <w:r w:rsidRPr="006A309E">
              <w:rPr>
                <w:sz w:val="20"/>
                <w:szCs w:val="20"/>
              </w:rPr>
              <w:t>B2</w:t>
            </w:r>
          </w:p>
        </w:tc>
        <w:tc>
          <w:tcPr>
            <w:tcW w:w="1277" w:type="dxa"/>
          </w:tcPr>
          <w:p w:rsidR="006C2639" w:rsidRPr="006A309E" w:rsidRDefault="006C2639" w:rsidP="00C37119">
            <w:pPr>
              <w:spacing w:before="100" w:beforeAutospacing="1" w:after="100" w:afterAutospacing="1"/>
              <w:rPr>
                <w:sz w:val="20"/>
                <w:szCs w:val="20"/>
              </w:rPr>
            </w:pPr>
            <w:r w:rsidRPr="006A309E">
              <w:rPr>
                <w:sz w:val="20"/>
                <w:szCs w:val="20"/>
              </w:rPr>
              <w:t>4.54</w:t>
            </w:r>
          </w:p>
        </w:tc>
        <w:tc>
          <w:tcPr>
            <w:tcW w:w="1369" w:type="dxa"/>
          </w:tcPr>
          <w:p w:rsidR="006C2639" w:rsidRPr="006A309E" w:rsidRDefault="006C2639" w:rsidP="00C37119">
            <w:pPr>
              <w:spacing w:before="100" w:beforeAutospacing="1" w:after="100" w:afterAutospacing="1"/>
              <w:rPr>
                <w:sz w:val="20"/>
                <w:szCs w:val="20"/>
              </w:rPr>
            </w:pPr>
            <w:r w:rsidRPr="006A309E">
              <w:rPr>
                <w:sz w:val="20"/>
                <w:szCs w:val="20"/>
              </w:rPr>
              <w:t>4.30 above</w:t>
            </w:r>
          </w:p>
        </w:tc>
        <w:tc>
          <w:tcPr>
            <w:tcW w:w="1147" w:type="dxa"/>
          </w:tcPr>
          <w:p w:rsidR="006C2639" w:rsidRPr="006A309E" w:rsidRDefault="006C2639" w:rsidP="00C37119">
            <w:pPr>
              <w:spacing w:before="100" w:beforeAutospacing="1" w:after="100" w:afterAutospacing="1"/>
              <w:rPr>
                <w:sz w:val="20"/>
                <w:szCs w:val="20"/>
              </w:rPr>
            </w:pPr>
            <w:r w:rsidRPr="006A309E">
              <w:rPr>
                <w:sz w:val="20"/>
                <w:szCs w:val="20"/>
              </w:rPr>
              <w:t>3/4</w:t>
            </w:r>
          </w:p>
        </w:tc>
        <w:tc>
          <w:tcPr>
            <w:tcW w:w="1463" w:type="dxa"/>
          </w:tcPr>
          <w:p w:rsidR="006C2639" w:rsidRPr="006A309E" w:rsidRDefault="006C2639" w:rsidP="00C37119">
            <w:pPr>
              <w:spacing w:before="100" w:beforeAutospacing="1" w:after="100" w:afterAutospacing="1"/>
              <w:rPr>
                <w:sz w:val="20"/>
                <w:szCs w:val="20"/>
              </w:rPr>
            </w:pPr>
            <w:r w:rsidRPr="006A309E">
              <w:rPr>
                <w:sz w:val="20"/>
                <w:szCs w:val="20"/>
              </w:rPr>
              <w:t>75%</w:t>
            </w:r>
          </w:p>
        </w:tc>
      </w:tr>
    </w:tbl>
    <w:p w:rsidR="006C2639" w:rsidRPr="00EF1A2F" w:rsidRDefault="006C2639" w:rsidP="006C2639"/>
    <w:p w:rsidR="006C2639" w:rsidRPr="006A309E" w:rsidRDefault="006C2639" w:rsidP="00C8627B">
      <w:pPr>
        <w:pStyle w:val="Heading2"/>
        <w:spacing w:line="360" w:lineRule="auto"/>
      </w:pPr>
      <w:r w:rsidRPr="00EF1A2F">
        <w:br w:type="page"/>
      </w:r>
      <w:bookmarkStart w:id="347" w:name="_Toc250712854"/>
      <w:r w:rsidRPr="006A309E">
        <w:lastRenderedPageBreak/>
        <w:t>Random Effect</w:t>
      </w:r>
      <w:r w:rsidR="00005368">
        <w:t>s</w:t>
      </w:r>
      <w:r w:rsidRPr="006A309E">
        <w:t xml:space="preserve"> Model Meta</w:t>
      </w:r>
      <w:r w:rsidR="00005368">
        <w:t>-</w:t>
      </w:r>
      <w:r w:rsidRPr="006A309E">
        <w:t>Analysis of Single System Designs</w:t>
      </w:r>
      <w:bookmarkEnd w:id="347"/>
    </w:p>
    <w:p w:rsidR="006C2639" w:rsidRPr="00201CE6" w:rsidRDefault="006C2639" w:rsidP="00C8627B">
      <w:pPr>
        <w:autoSpaceDE w:val="0"/>
        <w:autoSpaceDN w:val="0"/>
        <w:adjustRightInd w:val="0"/>
        <w:spacing w:line="360" w:lineRule="auto"/>
        <w:ind w:left="720"/>
        <w:jc w:val="both"/>
        <w:outlineLvl w:val="0"/>
        <w:rPr>
          <w:color w:val="000000"/>
        </w:rPr>
      </w:pPr>
      <w:bookmarkStart w:id="348" w:name="_Toc249593156"/>
      <w:bookmarkStart w:id="349" w:name="_Toc249765678"/>
      <w:bookmarkStart w:id="350" w:name="_Toc249780372"/>
      <w:bookmarkStart w:id="351" w:name="_Toc250642906"/>
      <w:bookmarkStart w:id="352" w:name="_Toc250705009"/>
      <w:bookmarkStart w:id="353" w:name="_Toc250712855"/>
      <w:r w:rsidRPr="00201CE6">
        <w:rPr>
          <w:b/>
        </w:rPr>
        <w:t>Hypothesis #2:</w:t>
      </w:r>
      <w:r>
        <w:t xml:space="preserve"> </w:t>
      </w:r>
      <w:r w:rsidRPr="00766CCE">
        <w:rPr>
          <w:i/>
        </w:rPr>
        <w:t>After ongoing interaction between traumatized children and therapeutic riding horses, both the children’s and the horses’ heart and cortisol levels will fluctuate in tandem.</w:t>
      </w:r>
      <w:bookmarkEnd w:id="348"/>
      <w:bookmarkEnd w:id="349"/>
      <w:bookmarkEnd w:id="350"/>
      <w:bookmarkEnd w:id="351"/>
      <w:bookmarkEnd w:id="352"/>
      <w:bookmarkEnd w:id="353"/>
    </w:p>
    <w:p w:rsidR="006C2639" w:rsidRDefault="00005368" w:rsidP="00C8627B">
      <w:pPr>
        <w:spacing w:line="360" w:lineRule="auto"/>
        <w:ind w:firstLine="720"/>
      </w:pPr>
      <w:r>
        <w:t>A</w:t>
      </w:r>
      <w:r w:rsidRPr="004978BB">
        <w:t xml:space="preserve"> meta-analytic technique was used to </w:t>
      </w:r>
      <w:r>
        <w:t xml:space="preserve">estimate the mean cross-correlation between child/horse cortisol levels during the riding phase.  This meta-analytic technique has been described by (Field, 2001).  </w:t>
      </w:r>
      <w:r w:rsidRPr="004978BB">
        <w:t xml:space="preserve"> </w:t>
      </w:r>
      <w:r>
        <w:t xml:space="preserve">This method is a random effects model for doing a meta-analysis of correlations (Hunter &amp; Schmidt, 2001).  It is designed to take into account sampling error associated with the numbers of observations for each child, as well as sampling error associated with the sample of four child/horse pairs.  It is a more conservative approach than a fixed effects analysis method, which takes into account only the first of these levels of sampling variability.  </w:t>
      </w:r>
      <w:r w:rsidR="00C33378">
        <w:t xml:space="preserve">In addition, graphs of moving averages (four point) or ‘smoothing out’ of the data are used to compare both horse and child cortisol levels across the twelve days of the intervention.  </w:t>
      </w:r>
    </w:p>
    <w:p w:rsidR="006C2639" w:rsidRDefault="006C2639" w:rsidP="00C8627B">
      <w:pPr>
        <w:spacing w:line="360" w:lineRule="auto"/>
        <w:ind w:firstLine="720"/>
      </w:pPr>
      <w:r w:rsidRPr="004978BB">
        <w:t xml:space="preserve">A </w:t>
      </w:r>
      <w:r>
        <w:t xml:space="preserve">lag-zero cross correlation </w:t>
      </w:r>
      <w:r w:rsidRPr="004978BB">
        <w:t xml:space="preserve">was calculated </w:t>
      </w:r>
      <w:r>
        <w:t>for each child/horse pair.  Then, following the method described by (Field, 2001)), the weighted mean cross-correlation for the four child/horse pairs was calculated, along with the standard error of this sample mean cross-correlation.  A Z-test of the mean cross-correlation was conducted, and a 95% confidence interval for the mean cross-correlation computed.  The cross-correlations for each child/horse pair are shown in Table 2.</w:t>
      </w:r>
    </w:p>
    <w:p w:rsidR="004B5C8D" w:rsidRDefault="006C2639" w:rsidP="00C8627B">
      <w:pPr>
        <w:spacing w:line="360" w:lineRule="auto"/>
        <w:ind w:firstLine="720"/>
        <w:sectPr w:rsidR="004B5C8D" w:rsidSect="007B0CE4">
          <w:pgSz w:w="12240" w:h="15840" w:code="1"/>
          <w:pgMar w:top="1440" w:right="1440" w:bottom="1440" w:left="1440" w:header="720" w:footer="720" w:gutter="0"/>
          <w:cols w:space="720"/>
          <w:docGrid w:linePitch="360"/>
        </w:sectPr>
      </w:pPr>
      <w:r>
        <w:t>The weighted mean cross-correlation was .18, Z = 2.14, p &lt; .05, with an approximate 95% confidence interval of .18 +/- (1.96*.084), or .015 to .34.   This positive mean cross-correlation was consistent with the research hypothesis that the child and horse cortisol levels will move in tandem.</w:t>
      </w:r>
      <w:r w:rsidRPr="004978BB" w:rsidDel="00ED0C47">
        <w:t xml:space="preserve"> </w:t>
      </w:r>
      <w:r>
        <w:t xml:space="preserve"> </w:t>
      </w:r>
      <w:r w:rsidR="00702FAD" w:rsidRPr="00E83C83">
        <w:t xml:space="preserve">Inclusion of </w:t>
      </w:r>
      <w:r w:rsidR="00702FAD">
        <w:t>figures 37-40</w:t>
      </w:r>
      <w:r w:rsidR="00702FAD" w:rsidRPr="00E83C83">
        <w:t xml:space="preserve"> that provide a moving average of cortisol levels, comparing each child horse pair, provide an opportunity to ‘smooth out’ the data.  In this case a four point moving average was used.  This meant that samples one through four were averaged, then two through five, three through six and so on</w:t>
      </w:r>
      <w:r w:rsidR="00142EE1">
        <w:t xml:space="preserve"> (see figure 41, p. 105)</w:t>
      </w:r>
      <w:r w:rsidR="00702FAD" w:rsidRPr="00E83C83">
        <w:t xml:space="preserve">.  </w:t>
      </w:r>
    </w:p>
    <w:p w:rsidR="00130D73" w:rsidRDefault="00540D79">
      <w:r w:rsidRPr="00DB772E">
        <w:rPr>
          <w:noProof/>
          <w:bdr w:val="single" w:sz="4" w:space="0" w:color="auto"/>
        </w:rPr>
        <w:lastRenderedPageBreak/>
        <w:drawing>
          <wp:inline distT="0" distB="0" distL="0" distR="0">
            <wp:extent cx="8242081" cy="2774731"/>
            <wp:effectExtent l="19050" t="0" r="25619" b="6569"/>
            <wp:docPr id="22"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DB772E" w:rsidRDefault="00DB772E" w:rsidP="00E83C83">
      <w:pPr>
        <w:pStyle w:val="TableofFigures"/>
        <w:rPr>
          <w:rStyle w:val="BookTitle"/>
          <w:b w:val="0"/>
          <w:smallCaps w:val="0"/>
        </w:rPr>
      </w:pPr>
      <w:bookmarkStart w:id="354" w:name="_Toc249780700"/>
    </w:p>
    <w:p w:rsidR="00A45338" w:rsidRPr="00C8627B" w:rsidRDefault="00A66FC7" w:rsidP="00E83C83">
      <w:pPr>
        <w:pStyle w:val="TableofFigures"/>
        <w:rPr>
          <w:rStyle w:val="BookTitle"/>
          <w:b w:val="0"/>
          <w:smallCaps w:val="0"/>
        </w:rPr>
      </w:pPr>
      <w:r w:rsidRPr="00C8627B">
        <w:rPr>
          <w:rStyle w:val="BookTitle"/>
          <w:b w:val="0"/>
          <w:smallCaps w:val="0"/>
        </w:rPr>
        <w:t>Figure 3</w:t>
      </w:r>
      <w:r w:rsidR="005F1A75" w:rsidRPr="00C8627B">
        <w:rPr>
          <w:rStyle w:val="BookTitle"/>
          <w:b w:val="0"/>
          <w:smallCaps w:val="0"/>
        </w:rPr>
        <w:t>7</w:t>
      </w:r>
      <w:r w:rsidRPr="00C8627B">
        <w:rPr>
          <w:rStyle w:val="BookTitle"/>
          <w:b w:val="0"/>
          <w:smallCaps w:val="0"/>
        </w:rPr>
        <w:t xml:space="preserve">: </w:t>
      </w:r>
      <w:r w:rsidR="00A45338" w:rsidRPr="00C8627B">
        <w:rPr>
          <w:rStyle w:val="BookTitle"/>
          <w:b w:val="0"/>
          <w:smallCaps w:val="0"/>
        </w:rPr>
        <w:t>cortisol pattern for both child and horse #1</w:t>
      </w:r>
      <w:r w:rsidR="005E605E" w:rsidRPr="00C8627B">
        <w:rPr>
          <w:rStyle w:val="BookTitle"/>
          <w:b w:val="0"/>
          <w:smallCaps w:val="0"/>
        </w:rPr>
        <w:t xml:space="preserve"> across both phase B (drawing and writing) and phase C (riding and grooming)</w:t>
      </w:r>
      <w:bookmarkEnd w:id="354"/>
    </w:p>
    <w:p w:rsidR="00A45338" w:rsidRPr="00C8627B" w:rsidRDefault="00E84FE0" w:rsidP="00E83C83">
      <w:pPr>
        <w:pStyle w:val="TableofFigures"/>
      </w:pPr>
      <w:r>
        <w:pict>
          <v:shapetype id="_x0000_t32" coordsize="21600,21600" o:spt="32" o:oned="t" path="m,l21600,21600e" filled="f">
            <v:path arrowok="t" fillok="f" o:connecttype="none"/>
            <o:lock v:ext="edit" shapetype="t"/>
          </v:shapetype>
          <v:shape id="_x0000_s1109" type="#_x0000_t32" style="position:absolute;margin-left:378pt;margin-top:52.6pt;width:0;height:120.75pt;flip:y;z-index:251664896" o:connectortype="straight"/>
        </w:pict>
      </w:r>
      <w:r w:rsidR="00A45338" w:rsidRPr="00540D79">
        <w:rPr>
          <w:bdr w:val="single" w:sz="4" w:space="0" w:color="auto"/>
        </w:rPr>
        <w:drawing>
          <wp:inline distT="0" distB="0" distL="0" distR="0">
            <wp:extent cx="8229600" cy="2771775"/>
            <wp:effectExtent l="19050" t="0" r="19050" b="0"/>
            <wp:docPr id="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bookmarkStart w:id="355" w:name="_Toc249780701"/>
      <w:r w:rsidR="00A66FC7" w:rsidRPr="00C8627B">
        <w:t>Figure 3</w:t>
      </w:r>
      <w:r w:rsidR="005F1A75" w:rsidRPr="00C8627B">
        <w:t>8</w:t>
      </w:r>
      <w:r w:rsidR="00A66FC7" w:rsidRPr="00C8627B">
        <w:t>:</w:t>
      </w:r>
      <w:r w:rsidR="00A45338" w:rsidRPr="00C8627B">
        <w:t xml:space="preserve"> </w:t>
      </w:r>
      <w:r w:rsidR="005E605E" w:rsidRPr="00C8627B">
        <w:t>cortisol pattern for both child and horse #3 across both phase B (drawing and writing) and phase C (riding and grooming)</w:t>
      </w:r>
      <w:bookmarkEnd w:id="355"/>
    </w:p>
    <w:p w:rsidR="005E605E" w:rsidRDefault="00A45338" w:rsidP="00E83C83">
      <w:pPr>
        <w:pStyle w:val="TableofFigures"/>
      </w:pPr>
      <w:r w:rsidRPr="00E83C83">
        <w:rPr>
          <w:bdr w:val="single" w:sz="4" w:space="0" w:color="auto"/>
        </w:rPr>
        <w:lastRenderedPageBreak/>
        <w:drawing>
          <wp:inline distT="0" distB="0" distL="0" distR="0">
            <wp:extent cx="8229600" cy="2781300"/>
            <wp:effectExtent l="19050" t="0" r="19050" b="0"/>
            <wp:docPr id="1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bookmarkStart w:id="356" w:name="_Toc249780702"/>
      <w:r w:rsidR="00A66FC7" w:rsidRPr="00E83C83">
        <w:t>Figure 3</w:t>
      </w:r>
      <w:r w:rsidR="005F1A75" w:rsidRPr="00E83C83">
        <w:t>9</w:t>
      </w:r>
      <w:r w:rsidR="00A66FC7" w:rsidRPr="00E83C83">
        <w:t xml:space="preserve">: </w:t>
      </w:r>
      <w:r w:rsidR="005E605E" w:rsidRPr="00E83C83">
        <w:t>cortisol pattern for both child and horse #4 across both phase B (drawing and writing) and phase C (riding and grooming)</w:t>
      </w:r>
      <w:bookmarkEnd w:id="356"/>
    </w:p>
    <w:p w:rsidR="00E83C83" w:rsidRPr="00E83C83" w:rsidRDefault="00E83C83" w:rsidP="00E83C83"/>
    <w:p w:rsidR="00584F85" w:rsidRPr="00E83C83" w:rsidRDefault="005E605E" w:rsidP="00E83C83">
      <w:pPr>
        <w:pStyle w:val="TableofFigures"/>
      </w:pPr>
      <w:r w:rsidRPr="008D35C6">
        <w:rPr>
          <w:bdr w:val="single" w:sz="4" w:space="0" w:color="auto"/>
        </w:rPr>
        <w:drawing>
          <wp:inline distT="0" distB="0" distL="0" distR="0">
            <wp:extent cx="8229600" cy="2733675"/>
            <wp:effectExtent l="19050" t="0" r="19050" b="0"/>
            <wp:docPr id="1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bookmarkStart w:id="357" w:name="_Toc249780703"/>
      <w:r w:rsidR="005F1A75" w:rsidRPr="00E83C83">
        <w:t>Figure 40</w:t>
      </w:r>
      <w:r w:rsidR="00A66FC7" w:rsidRPr="00E83C83">
        <w:t>:</w:t>
      </w:r>
      <w:r w:rsidRPr="00E83C83">
        <w:t xml:space="preserve"> cortisol pattern for both child and horse #5 across both phase B (drawing and writing) and phase C (riding and grooming)</w:t>
      </w:r>
      <w:bookmarkEnd w:id="357"/>
    </w:p>
    <w:p w:rsidR="004B5C8D" w:rsidRDefault="004B5C8D">
      <w:pPr>
        <w:sectPr w:rsidR="004B5C8D" w:rsidSect="00E221E6">
          <w:pgSz w:w="15840" w:h="12240" w:orient="landscape" w:code="1"/>
          <w:pgMar w:top="720" w:right="1440" w:bottom="1440" w:left="1440" w:header="720" w:footer="720" w:gutter="0"/>
          <w:cols w:space="720"/>
          <w:docGrid w:linePitch="360"/>
        </w:sectPr>
      </w:pPr>
      <w:r>
        <w:br w:type="page"/>
      </w:r>
    </w:p>
    <w:p w:rsidR="00E83C83" w:rsidRPr="00E83C83" w:rsidRDefault="00E83C83" w:rsidP="00E83C83">
      <w:pPr>
        <w:spacing w:line="360" w:lineRule="auto"/>
      </w:pPr>
      <w:r>
        <w:lastRenderedPageBreak/>
        <w:tab/>
      </w:r>
      <w:r w:rsidRPr="00E83C83">
        <w:t xml:space="preserve"> </w:t>
      </w:r>
    </w:p>
    <w:p w:rsidR="00E83C83" w:rsidRPr="009A20C9" w:rsidRDefault="00E83C83" w:rsidP="00E83C83">
      <w:pPr>
        <w:spacing w:line="360" w:lineRule="auto"/>
        <w:rPr>
          <w:sz w:val="20"/>
          <w:szCs w:val="20"/>
        </w:rPr>
      </w:pPr>
    </w:p>
    <w:p w:rsidR="006C2639" w:rsidRPr="00E83C83" w:rsidRDefault="00A66FC7" w:rsidP="00E83C83">
      <w:pPr>
        <w:pStyle w:val="TableofFigures"/>
        <w:rPr>
          <w:rStyle w:val="BookTitle"/>
          <w:b w:val="0"/>
          <w:smallCaps w:val="0"/>
        </w:rPr>
      </w:pPr>
      <w:bookmarkStart w:id="358" w:name="_Toc249780704"/>
      <w:r w:rsidRPr="00E83C83">
        <w:rPr>
          <w:rStyle w:val="BookTitle"/>
          <w:b w:val="0"/>
          <w:smallCaps w:val="0"/>
        </w:rPr>
        <w:t>Figure 4</w:t>
      </w:r>
      <w:r w:rsidR="005F1A75" w:rsidRPr="00E83C83">
        <w:rPr>
          <w:rStyle w:val="BookTitle"/>
          <w:b w:val="0"/>
          <w:smallCaps w:val="0"/>
        </w:rPr>
        <w:t>1</w:t>
      </w:r>
      <w:r w:rsidRPr="00E83C83">
        <w:rPr>
          <w:rStyle w:val="BookTitle"/>
          <w:b w:val="0"/>
          <w:smallCaps w:val="0"/>
        </w:rPr>
        <w:t xml:space="preserve">: </w:t>
      </w:r>
      <w:r w:rsidR="006C2639" w:rsidRPr="00E83C83">
        <w:rPr>
          <w:rStyle w:val="BookTitle"/>
          <w:b w:val="0"/>
          <w:smallCaps w:val="0"/>
        </w:rPr>
        <w:t>Table</w:t>
      </w:r>
      <w:r w:rsidRPr="00E83C83">
        <w:rPr>
          <w:rStyle w:val="BookTitle"/>
          <w:b w:val="0"/>
          <w:smallCaps w:val="0"/>
        </w:rPr>
        <w:t xml:space="preserve"> of</w:t>
      </w:r>
      <w:r w:rsidR="006C2639" w:rsidRPr="00E83C83">
        <w:rPr>
          <w:rStyle w:val="BookTitle"/>
          <w:b w:val="0"/>
          <w:smallCaps w:val="0"/>
        </w:rPr>
        <w:t xml:space="preserve"> Random Effects Model</w:t>
      </w:r>
      <w:bookmarkEnd w:id="358"/>
    </w:p>
    <w:p w:rsidR="00A66FC7" w:rsidRPr="00A66FC7" w:rsidRDefault="00A66FC7" w:rsidP="00A66FC7"/>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36"/>
        <w:gridCol w:w="1416"/>
        <w:gridCol w:w="1176"/>
        <w:gridCol w:w="1070"/>
        <w:gridCol w:w="1230"/>
        <w:gridCol w:w="1080"/>
        <w:gridCol w:w="1170"/>
        <w:gridCol w:w="990"/>
      </w:tblGrid>
      <w:tr w:rsidR="006C2639" w:rsidRPr="00987AA4" w:rsidTr="00C37119">
        <w:tc>
          <w:tcPr>
            <w:tcW w:w="1336" w:type="dxa"/>
          </w:tcPr>
          <w:p w:rsidR="006C2639" w:rsidRPr="00987AA4" w:rsidRDefault="006C2639" w:rsidP="00C37119">
            <w:pPr>
              <w:spacing w:before="100" w:beforeAutospacing="1" w:after="100" w:afterAutospacing="1"/>
              <w:rPr>
                <w:sz w:val="20"/>
                <w:szCs w:val="20"/>
              </w:rPr>
            </w:pPr>
            <w:r w:rsidRPr="00987AA4">
              <w:rPr>
                <w:sz w:val="20"/>
                <w:szCs w:val="20"/>
              </w:rPr>
              <w:t>Participant pairs</w:t>
            </w:r>
          </w:p>
        </w:tc>
        <w:tc>
          <w:tcPr>
            <w:tcW w:w="1416" w:type="dxa"/>
          </w:tcPr>
          <w:p w:rsidR="006C2639" w:rsidRPr="00987AA4" w:rsidRDefault="006C2639" w:rsidP="00C37119">
            <w:pPr>
              <w:spacing w:before="100" w:beforeAutospacing="1" w:after="100" w:afterAutospacing="1"/>
              <w:rPr>
                <w:sz w:val="20"/>
                <w:szCs w:val="20"/>
              </w:rPr>
            </w:pPr>
            <w:r w:rsidRPr="00987AA4">
              <w:rPr>
                <w:sz w:val="20"/>
                <w:szCs w:val="20"/>
              </w:rPr>
              <w:t>Pearson r (correlation)</w:t>
            </w:r>
          </w:p>
        </w:tc>
        <w:tc>
          <w:tcPr>
            <w:tcW w:w="1176" w:type="dxa"/>
          </w:tcPr>
          <w:p w:rsidR="006C2639" w:rsidRPr="00987AA4" w:rsidRDefault="006C2639" w:rsidP="00C37119">
            <w:pPr>
              <w:spacing w:before="100" w:beforeAutospacing="1" w:after="100" w:afterAutospacing="1"/>
              <w:rPr>
                <w:sz w:val="20"/>
                <w:szCs w:val="20"/>
              </w:rPr>
            </w:pPr>
            <w:r w:rsidRPr="00987AA4">
              <w:rPr>
                <w:sz w:val="20"/>
                <w:szCs w:val="20"/>
              </w:rPr>
              <w:t>(weighted mean)</w:t>
            </w:r>
          </w:p>
        </w:tc>
        <w:tc>
          <w:tcPr>
            <w:tcW w:w="1070" w:type="dxa"/>
          </w:tcPr>
          <w:p w:rsidR="006C2639" w:rsidRPr="00987AA4" w:rsidRDefault="006C2639" w:rsidP="00C37119">
            <w:pPr>
              <w:spacing w:before="100" w:beforeAutospacing="1" w:after="100" w:afterAutospacing="1"/>
              <w:rPr>
                <w:sz w:val="20"/>
                <w:szCs w:val="20"/>
              </w:rPr>
            </w:pPr>
            <w:r w:rsidRPr="00987AA4">
              <w:rPr>
                <w:sz w:val="20"/>
                <w:szCs w:val="20"/>
              </w:rPr>
              <w:t>Standard error</w:t>
            </w:r>
          </w:p>
        </w:tc>
        <w:tc>
          <w:tcPr>
            <w:tcW w:w="2310" w:type="dxa"/>
            <w:gridSpan w:val="2"/>
          </w:tcPr>
          <w:p w:rsidR="006C2639" w:rsidRPr="00987AA4" w:rsidRDefault="006C2639" w:rsidP="00C37119">
            <w:pPr>
              <w:spacing w:before="100" w:beforeAutospacing="1" w:after="100" w:afterAutospacing="1"/>
              <w:rPr>
                <w:sz w:val="20"/>
                <w:szCs w:val="20"/>
              </w:rPr>
            </w:pPr>
            <w:r w:rsidRPr="00987AA4">
              <w:rPr>
                <w:sz w:val="20"/>
                <w:szCs w:val="20"/>
              </w:rPr>
              <w:t>95% Confidence  interval</w:t>
            </w:r>
          </w:p>
        </w:tc>
        <w:tc>
          <w:tcPr>
            <w:tcW w:w="1170" w:type="dxa"/>
          </w:tcPr>
          <w:p w:rsidR="006C2639" w:rsidRPr="00987AA4" w:rsidRDefault="006C2639" w:rsidP="00C37119">
            <w:pPr>
              <w:spacing w:before="100" w:beforeAutospacing="1" w:after="100" w:afterAutospacing="1"/>
              <w:rPr>
                <w:sz w:val="20"/>
                <w:szCs w:val="20"/>
              </w:rPr>
            </w:pPr>
            <w:r w:rsidRPr="00987AA4">
              <w:rPr>
                <w:sz w:val="20"/>
                <w:szCs w:val="20"/>
              </w:rPr>
              <w:t xml:space="preserve">Weighted overall mean </w:t>
            </w:r>
          </w:p>
        </w:tc>
        <w:tc>
          <w:tcPr>
            <w:tcW w:w="990" w:type="dxa"/>
          </w:tcPr>
          <w:p w:rsidR="006C2639" w:rsidRPr="00987AA4" w:rsidRDefault="006C2639" w:rsidP="00C37119">
            <w:pPr>
              <w:spacing w:before="100" w:beforeAutospacing="1" w:after="100" w:afterAutospacing="1"/>
              <w:rPr>
                <w:sz w:val="20"/>
                <w:szCs w:val="20"/>
              </w:rPr>
            </w:pPr>
            <w:r w:rsidRPr="00987AA4">
              <w:rPr>
                <w:sz w:val="20"/>
                <w:szCs w:val="20"/>
              </w:rPr>
              <w:t>Z statistic</w:t>
            </w:r>
          </w:p>
        </w:tc>
      </w:tr>
      <w:tr w:rsidR="006C2639" w:rsidRPr="00987AA4" w:rsidTr="00C37119">
        <w:tc>
          <w:tcPr>
            <w:tcW w:w="1336" w:type="dxa"/>
          </w:tcPr>
          <w:p w:rsidR="006C2639" w:rsidRPr="00987AA4" w:rsidRDefault="006C2639" w:rsidP="00C37119">
            <w:pPr>
              <w:spacing w:before="100" w:beforeAutospacing="1" w:after="100" w:afterAutospacing="1"/>
              <w:rPr>
                <w:sz w:val="20"/>
                <w:szCs w:val="20"/>
              </w:rPr>
            </w:pPr>
            <w:r w:rsidRPr="00987AA4">
              <w:rPr>
                <w:sz w:val="20"/>
                <w:szCs w:val="20"/>
              </w:rPr>
              <w:t>Child/horse pair 1</w:t>
            </w:r>
          </w:p>
        </w:tc>
        <w:tc>
          <w:tcPr>
            <w:tcW w:w="1416" w:type="dxa"/>
          </w:tcPr>
          <w:p w:rsidR="006C2639" w:rsidRPr="00987AA4" w:rsidRDefault="006C2639" w:rsidP="00C37119">
            <w:pPr>
              <w:spacing w:before="100" w:beforeAutospacing="1" w:after="100" w:afterAutospacing="1"/>
              <w:rPr>
                <w:sz w:val="20"/>
                <w:szCs w:val="20"/>
              </w:rPr>
            </w:pPr>
            <w:r w:rsidRPr="00987AA4">
              <w:rPr>
                <w:sz w:val="20"/>
                <w:szCs w:val="20"/>
              </w:rPr>
              <w:t>.287</w:t>
            </w:r>
          </w:p>
        </w:tc>
        <w:tc>
          <w:tcPr>
            <w:tcW w:w="1176" w:type="dxa"/>
          </w:tcPr>
          <w:p w:rsidR="006C2639" w:rsidRPr="00987AA4" w:rsidRDefault="006C2639" w:rsidP="00C37119">
            <w:pPr>
              <w:spacing w:before="100" w:beforeAutospacing="1" w:after="100" w:afterAutospacing="1"/>
              <w:rPr>
                <w:sz w:val="20"/>
                <w:szCs w:val="20"/>
              </w:rPr>
            </w:pPr>
            <w:r w:rsidRPr="00987AA4">
              <w:rPr>
                <w:sz w:val="20"/>
                <w:szCs w:val="20"/>
              </w:rPr>
              <w:t>6.027</w:t>
            </w:r>
          </w:p>
        </w:tc>
        <w:tc>
          <w:tcPr>
            <w:tcW w:w="1070" w:type="dxa"/>
          </w:tcPr>
          <w:p w:rsidR="006C2639" w:rsidRPr="00987AA4" w:rsidRDefault="006C2639" w:rsidP="00C37119">
            <w:pPr>
              <w:spacing w:before="100" w:beforeAutospacing="1" w:after="100" w:afterAutospacing="1"/>
              <w:rPr>
                <w:sz w:val="20"/>
                <w:szCs w:val="20"/>
              </w:rPr>
            </w:pPr>
            <w:r w:rsidRPr="00987AA4">
              <w:rPr>
                <w:sz w:val="20"/>
                <w:szCs w:val="20"/>
              </w:rPr>
              <w:t>.084</w:t>
            </w:r>
          </w:p>
        </w:tc>
        <w:tc>
          <w:tcPr>
            <w:tcW w:w="1230" w:type="dxa"/>
          </w:tcPr>
          <w:p w:rsidR="006C2639" w:rsidRPr="00987AA4" w:rsidRDefault="006C2639" w:rsidP="00C37119">
            <w:pPr>
              <w:spacing w:before="100" w:beforeAutospacing="1" w:after="100" w:afterAutospacing="1"/>
              <w:rPr>
                <w:sz w:val="20"/>
                <w:szCs w:val="20"/>
              </w:rPr>
            </w:pPr>
            <w:r w:rsidRPr="00987AA4">
              <w:rPr>
                <w:sz w:val="20"/>
                <w:szCs w:val="20"/>
              </w:rPr>
              <w:t>-.01536</w:t>
            </w:r>
          </w:p>
        </w:tc>
        <w:tc>
          <w:tcPr>
            <w:tcW w:w="1080" w:type="dxa"/>
          </w:tcPr>
          <w:p w:rsidR="006C2639" w:rsidRPr="00987AA4" w:rsidRDefault="006C2639" w:rsidP="00C37119">
            <w:pPr>
              <w:spacing w:before="100" w:beforeAutospacing="1" w:after="100" w:afterAutospacing="1"/>
              <w:rPr>
                <w:sz w:val="20"/>
                <w:szCs w:val="20"/>
              </w:rPr>
            </w:pPr>
            <w:r w:rsidRPr="00987AA4">
              <w:rPr>
                <w:sz w:val="20"/>
                <w:szCs w:val="20"/>
              </w:rPr>
              <w:t>.35072</w:t>
            </w:r>
          </w:p>
        </w:tc>
        <w:tc>
          <w:tcPr>
            <w:tcW w:w="1170" w:type="dxa"/>
          </w:tcPr>
          <w:p w:rsidR="006C2639" w:rsidRPr="00987AA4" w:rsidRDefault="006C2639" w:rsidP="00C37119">
            <w:pPr>
              <w:spacing w:before="100" w:beforeAutospacing="1" w:after="100" w:afterAutospacing="1"/>
              <w:rPr>
                <w:sz w:val="20"/>
                <w:szCs w:val="20"/>
              </w:rPr>
            </w:pPr>
            <w:r w:rsidRPr="00987AA4">
              <w:rPr>
                <w:sz w:val="20"/>
                <w:szCs w:val="20"/>
              </w:rPr>
              <w:t>.18</w:t>
            </w:r>
          </w:p>
        </w:tc>
        <w:tc>
          <w:tcPr>
            <w:tcW w:w="990" w:type="dxa"/>
          </w:tcPr>
          <w:p w:rsidR="006C2639" w:rsidRPr="00987AA4" w:rsidRDefault="006C2639" w:rsidP="00C37119">
            <w:pPr>
              <w:spacing w:before="100" w:beforeAutospacing="1" w:after="100" w:afterAutospacing="1"/>
              <w:rPr>
                <w:sz w:val="20"/>
                <w:szCs w:val="20"/>
              </w:rPr>
            </w:pPr>
            <w:r w:rsidRPr="00987AA4">
              <w:rPr>
                <w:sz w:val="20"/>
                <w:szCs w:val="20"/>
              </w:rPr>
              <w:t>2.14 (</w:t>
            </w:r>
            <w:r w:rsidRPr="00987AA4">
              <w:rPr>
                <w:i/>
                <w:sz w:val="20"/>
                <w:szCs w:val="20"/>
              </w:rPr>
              <w:t>p</w:t>
            </w:r>
            <w:r w:rsidRPr="00987AA4">
              <w:rPr>
                <w:sz w:val="20"/>
                <w:szCs w:val="20"/>
              </w:rPr>
              <w:t xml:space="preserve"> &lt; .05)</w:t>
            </w:r>
          </w:p>
        </w:tc>
      </w:tr>
      <w:tr w:rsidR="006C2639" w:rsidRPr="00987AA4" w:rsidTr="00C37119">
        <w:trPr>
          <w:gridAfter w:val="5"/>
          <w:wAfter w:w="5540" w:type="dxa"/>
        </w:trPr>
        <w:tc>
          <w:tcPr>
            <w:tcW w:w="1336" w:type="dxa"/>
          </w:tcPr>
          <w:p w:rsidR="006C2639" w:rsidRPr="00987AA4" w:rsidRDefault="006C2639" w:rsidP="00C37119">
            <w:pPr>
              <w:spacing w:before="100" w:beforeAutospacing="1" w:after="100" w:afterAutospacing="1"/>
              <w:rPr>
                <w:sz w:val="20"/>
                <w:szCs w:val="20"/>
              </w:rPr>
            </w:pPr>
            <w:r w:rsidRPr="00987AA4">
              <w:rPr>
                <w:sz w:val="20"/>
                <w:szCs w:val="20"/>
              </w:rPr>
              <w:t>Child/horse pair 3</w:t>
            </w:r>
          </w:p>
        </w:tc>
        <w:tc>
          <w:tcPr>
            <w:tcW w:w="1416" w:type="dxa"/>
          </w:tcPr>
          <w:p w:rsidR="006C2639" w:rsidRPr="00987AA4" w:rsidRDefault="006C2639" w:rsidP="00C37119">
            <w:pPr>
              <w:spacing w:before="100" w:beforeAutospacing="1" w:after="100" w:afterAutospacing="1"/>
              <w:rPr>
                <w:sz w:val="20"/>
                <w:szCs w:val="20"/>
              </w:rPr>
            </w:pPr>
            <w:r w:rsidRPr="00987AA4">
              <w:rPr>
                <w:sz w:val="20"/>
                <w:szCs w:val="20"/>
              </w:rPr>
              <w:t>.376</w:t>
            </w:r>
          </w:p>
        </w:tc>
        <w:tc>
          <w:tcPr>
            <w:tcW w:w="1176" w:type="dxa"/>
          </w:tcPr>
          <w:p w:rsidR="006C2639" w:rsidRPr="00987AA4" w:rsidRDefault="006C2639" w:rsidP="00C37119">
            <w:pPr>
              <w:spacing w:before="100" w:beforeAutospacing="1" w:after="100" w:afterAutospacing="1"/>
              <w:rPr>
                <w:sz w:val="20"/>
                <w:szCs w:val="20"/>
              </w:rPr>
            </w:pPr>
            <w:r w:rsidRPr="00987AA4">
              <w:rPr>
                <w:sz w:val="20"/>
                <w:szCs w:val="20"/>
              </w:rPr>
              <w:t>7.9</w:t>
            </w:r>
          </w:p>
        </w:tc>
      </w:tr>
      <w:tr w:rsidR="006C2639" w:rsidRPr="00987AA4" w:rsidTr="00C37119">
        <w:trPr>
          <w:gridAfter w:val="5"/>
          <w:wAfter w:w="5540" w:type="dxa"/>
        </w:trPr>
        <w:tc>
          <w:tcPr>
            <w:tcW w:w="1336" w:type="dxa"/>
          </w:tcPr>
          <w:p w:rsidR="006C2639" w:rsidRPr="00987AA4" w:rsidRDefault="006C2639" w:rsidP="00C37119">
            <w:pPr>
              <w:spacing w:before="100" w:beforeAutospacing="1" w:after="100" w:afterAutospacing="1"/>
              <w:rPr>
                <w:sz w:val="20"/>
                <w:szCs w:val="20"/>
              </w:rPr>
            </w:pPr>
            <w:r w:rsidRPr="00987AA4">
              <w:rPr>
                <w:sz w:val="20"/>
                <w:szCs w:val="20"/>
              </w:rPr>
              <w:t>Child/horse pair 4</w:t>
            </w:r>
          </w:p>
        </w:tc>
        <w:tc>
          <w:tcPr>
            <w:tcW w:w="1416" w:type="dxa"/>
          </w:tcPr>
          <w:p w:rsidR="006C2639" w:rsidRPr="00987AA4" w:rsidRDefault="006C2639" w:rsidP="00C37119">
            <w:pPr>
              <w:spacing w:before="100" w:beforeAutospacing="1" w:after="100" w:afterAutospacing="1"/>
              <w:rPr>
                <w:sz w:val="20"/>
                <w:szCs w:val="20"/>
              </w:rPr>
            </w:pPr>
            <w:r w:rsidRPr="00987AA4">
              <w:rPr>
                <w:sz w:val="20"/>
                <w:szCs w:val="20"/>
              </w:rPr>
              <w:t>.146</w:t>
            </w:r>
          </w:p>
        </w:tc>
        <w:tc>
          <w:tcPr>
            <w:tcW w:w="1176" w:type="dxa"/>
          </w:tcPr>
          <w:p w:rsidR="006C2639" w:rsidRPr="00987AA4" w:rsidRDefault="006C2639" w:rsidP="00C37119">
            <w:pPr>
              <w:spacing w:before="100" w:beforeAutospacing="1" w:after="100" w:afterAutospacing="1"/>
              <w:rPr>
                <w:sz w:val="20"/>
                <w:szCs w:val="20"/>
              </w:rPr>
            </w:pPr>
            <w:r w:rsidRPr="00987AA4">
              <w:rPr>
                <w:sz w:val="20"/>
                <w:szCs w:val="20"/>
              </w:rPr>
              <w:t>3.07</w:t>
            </w:r>
          </w:p>
        </w:tc>
      </w:tr>
      <w:tr w:rsidR="006C2639" w:rsidRPr="00987AA4" w:rsidTr="00C37119">
        <w:trPr>
          <w:gridAfter w:val="5"/>
          <w:wAfter w:w="5540" w:type="dxa"/>
        </w:trPr>
        <w:tc>
          <w:tcPr>
            <w:tcW w:w="1336" w:type="dxa"/>
          </w:tcPr>
          <w:p w:rsidR="006C2639" w:rsidRPr="00987AA4" w:rsidRDefault="006C2639" w:rsidP="00C37119">
            <w:pPr>
              <w:spacing w:before="100" w:beforeAutospacing="1" w:after="100" w:afterAutospacing="1"/>
              <w:rPr>
                <w:sz w:val="20"/>
                <w:szCs w:val="20"/>
              </w:rPr>
            </w:pPr>
            <w:r w:rsidRPr="00987AA4">
              <w:rPr>
                <w:sz w:val="20"/>
                <w:szCs w:val="20"/>
              </w:rPr>
              <w:t>Child/horse pair 5</w:t>
            </w:r>
          </w:p>
        </w:tc>
        <w:tc>
          <w:tcPr>
            <w:tcW w:w="1416" w:type="dxa"/>
          </w:tcPr>
          <w:p w:rsidR="006C2639" w:rsidRPr="00987AA4" w:rsidRDefault="006C2639" w:rsidP="00C37119">
            <w:pPr>
              <w:spacing w:before="100" w:beforeAutospacing="1" w:after="100" w:afterAutospacing="1"/>
              <w:rPr>
                <w:sz w:val="20"/>
                <w:szCs w:val="20"/>
              </w:rPr>
            </w:pPr>
            <w:r w:rsidRPr="00987AA4">
              <w:rPr>
                <w:sz w:val="20"/>
                <w:szCs w:val="20"/>
              </w:rPr>
              <w:t>-.071</w:t>
            </w:r>
          </w:p>
        </w:tc>
        <w:tc>
          <w:tcPr>
            <w:tcW w:w="1176" w:type="dxa"/>
          </w:tcPr>
          <w:p w:rsidR="006C2639" w:rsidRPr="00987AA4" w:rsidRDefault="006C2639" w:rsidP="00C37119">
            <w:pPr>
              <w:spacing w:before="100" w:beforeAutospacing="1" w:after="100" w:afterAutospacing="1"/>
              <w:rPr>
                <w:sz w:val="20"/>
                <w:szCs w:val="20"/>
              </w:rPr>
            </w:pPr>
            <w:r w:rsidRPr="00987AA4">
              <w:rPr>
                <w:sz w:val="20"/>
                <w:szCs w:val="20"/>
              </w:rPr>
              <w:t>-1.5</w:t>
            </w:r>
          </w:p>
        </w:tc>
      </w:tr>
    </w:tbl>
    <w:p w:rsidR="006C2639" w:rsidRPr="006A309E" w:rsidRDefault="006C2639" w:rsidP="00C8627B">
      <w:pPr>
        <w:pStyle w:val="Heading2"/>
        <w:spacing w:line="360" w:lineRule="auto"/>
      </w:pPr>
      <w:bookmarkStart w:id="359" w:name="_Toc250712856"/>
      <w:r w:rsidRPr="006A309E">
        <w:t>Cross Correlation and Autocorrelation</w:t>
      </w:r>
      <w:bookmarkEnd w:id="359"/>
    </w:p>
    <w:p w:rsidR="006C2639" w:rsidRDefault="006C2639" w:rsidP="00C8627B">
      <w:pPr>
        <w:spacing w:line="360" w:lineRule="auto"/>
        <w:ind w:firstLine="720"/>
      </w:pPr>
      <w:r>
        <w:t>Estimates of c</w:t>
      </w:r>
      <w:r w:rsidRPr="00696BF0">
        <w:t xml:space="preserve">ross correlations can be </w:t>
      </w:r>
      <w:r>
        <w:t>biased by autocorrelation in time series (Chatfield, 2004; Nugent, in press).  It has been recommended that time series data have autocorrelation removed prior to computing estimated cross-correlations, a process referred to as “whitening” or “pre-whitening” the time series (Chatfield, 2004; reference is Chatfield, C.  (2004). The analysis of time series, sixth ed</w:t>
      </w:r>
      <w:proofErr w:type="gramStart"/>
      <w:r>
        <w:t>..</w:t>
      </w:r>
      <w:proofErr w:type="gramEnd"/>
      <w:r>
        <w:t xml:space="preserve">  </w:t>
      </w:r>
      <w:smartTag w:uri="urn:schemas-microsoft-com:office:smarttags" w:element="place">
        <w:r>
          <w:t>New York</w:t>
        </w:r>
      </w:smartTag>
      <w:r>
        <w:t>: Chapman &amp; Hall.).  Briefly, this is done by first identifying autocorrelation patterns in the time series using the autocorrelation and partial autocorrelation functions.  The autocorrelation is modeled, using Autoregressive Integrated Moving Average, or ARIMA, methods (Nugent, in press), and the residuals from the ARIMA model tested for autocorrelation.  Once a model is identified that produces residuals with no autocorrelation, the residual time series is used to estimate the cross correlation.  The whitened time series for a child’s cortisol level can be thought of as the cortisol level with autocorrelation removed.  The meta-analytic method described above is then applied to the cross correlations estimated from the time series with autocorrelation removed.  Table 3 below shows the results using this analytic methodology.</w:t>
      </w:r>
    </w:p>
    <w:p w:rsidR="00E83C83" w:rsidRDefault="006C2639" w:rsidP="00E83C83">
      <w:pPr>
        <w:spacing w:line="360" w:lineRule="auto"/>
        <w:ind w:firstLine="720"/>
      </w:pPr>
      <w:r>
        <w:t>The weighted mean cross correlation, controlling for autocorrelation, was .23, Z = 3.03, approximate 95% confidence interval .23 +/- (1.96*.076) or .08 to .38.  These autocorrelation corrected results were also consistent with the research hypothesis</w:t>
      </w:r>
      <w:r w:rsidR="00142EE1">
        <w:t xml:space="preserve"> (see figure 42, p. 106)</w:t>
      </w:r>
      <w:r>
        <w:t>.</w:t>
      </w:r>
    </w:p>
    <w:p w:rsidR="00702FAD" w:rsidRDefault="00702FAD" w:rsidP="00E83C83">
      <w:pPr>
        <w:spacing w:line="360" w:lineRule="auto"/>
        <w:ind w:firstLine="720"/>
      </w:pPr>
    </w:p>
    <w:p w:rsidR="00702FAD" w:rsidRDefault="00702FAD" w:rsidP="00E83C83">
      <w:pPr>
        <w:spacing w:line="360" w:lineRule="auto"/>
        <w:ind w:firstLine="720"/>
      </w:pPr>
    </w:p>
    <w:p w:rsidR="00702FAD" w:rsidRDefault="00702FAD" w:rsidP="00E83C83">
      <w:pPr>
        <w:spacing w:line="360" w:lineRule="auto"/>
        <w:ind w:firstLine="720"/>
        <w:rPr>
          <w:rStyle w:val="BookTitle"/>
          <w:bCs w:val="0"/>
          <w:noProof/>
          <w:color w:val="000000" w:themeColor="text1"/>
        </w:rPr>
      </w:pPr>
    </w:p>
    <w:p w:rsidR="006C2639" w:rsidRPr="00E83C83" w:rsidRDefault="00A66FC7" w:rsidP="00E83C83">
      <w:pPr>
        <w:pStyle w:val="TableofFigures"/>
        <w:rPr>
          <w:rStyle w:val="BookTitle"/>
          <w:b w:val="0"/>
          <w:smallCaps w:val="0"/>
        </w:rPr>
      </w:pPr>
      <w:bookmarkStart w:id="360" w:name="_Toc249780705"/>
      <w:r w:rsidRPr="00E83C83">
        <w:rPr>
          <w:rStyle w:val="BookTitle"/>
          <w:b w:val="0"/>
          <w:smallCaps w:val="0"/>
        </w:rPr>
        <w:lastRenderedPageBreak/>
        <w:t>Figure 4</w:t>
      </w:r>
      <w:r w:rsidR="005F1A75" w:rsidRPr="00E83C83">
        <w:rPr>
          <w:rStyle w:val="BookTitle"/>
          <w:b w:val="0"/>
          <w:smallCaps w:val="0"/>
        </w:rPr>
        <w:t>2</w:t>
      </w:r>
      <w:r w:rsidRPr="00E83C83">
        <w:rPr>
          <w:rStyle w:val="BookTitle"/>
          <w:b w:val="0"/>
          <w:smallCaps w:val="0"/>
        </w:rPr>
        <w:t xml:space="preserve">: </w:t>
      </w:r>
      <w:r w:rsidR="006C2639" w:rsidRPr="00E83C83">
        <w:rPr>
          <w:rStyle w:val="BookTitle"/>
          <w:b w:val="0"/>
          <w:smallCaps w:val="0"/>
        </w:rPr>
        <w:t>Table</w:t>
      </w:r>
      <w:r w:rsidRPr="00E83C83">
        <w:rPr>
          <w:rStyle w:val="BookTitle"/>
          <w:b w:val="0"/>
          <w:smallCaps w:val="0"/>
        </w:rPr>
        <w:t xml:space="preserve"> of</w:t>
      </w:r>
      <w:r w:rsidR="006C2639" w:rsidRPr="00E83C83">
        <w:rPr>
          <w:rStyle w:val="BookTitle"/>
          <w:b w:val="0"/>
          <w:smallCaps w:val="0"/>
        </w:rPr>
        <w:t xml:space="preserve"> Random Effects Model correcting for autocorrelation</w:t>
      </w:r>
      <w:bookmarkEnd w:id="36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95"/>
        <w:gridCol w:w="1277"/>
        <w:gridCol w:w="1064"/>
        <w:gridCol w:w="981"/>
        <w:gridCol w:w="877"/>
        <w:gridCol w:w="908"/>
        <w:gridCol w:w="1631"/>
        <w:gridCol w:w="1543"/>
      </w:tblGrid>
      <w:tr w:rsidR="00B72A51" w:rsidRPr="009B7A63" w:rsidTr="00C37119">
        <w:trPr>
          <w:trHeight w:val="953"/>
        </w:trPr>
        <w:tc>
          <w:tcPr>
            <w:tcW w:w="1462" w:type="dxa"/>
          </w:tcPr>
          <w:p w:rsidR="006C2639" w:rsidRPr="009B7A63" w:rsidRDefault="006C2639" w:rsidP="00C37119">
            <w:pPr>
              <w:spacing w:before="100" w:beforeAutospacing="1" w:after="100" w:afterAutospacing="1"/>
              <w:rPr>
                <w:sz w:val="20"/>
                <w:szCs w:val="20"/>
              </w:rPr>
            </w:pPr>
            <w:r w:rsidRPr="009B7A63">
              <w:rPr>
                <w:sz w:val="20"/>
                <w:szCs w:val="20"/>
              </w:rPr>
              <w:t>Participant pairs</w:t>
            </w:r>
          </w:p>
        </w:tc>
        <w:tc>
          <w:tcPr>
            <w:tcW w:w="1346" w:type="dxa"/>
          </w:tcPr>
          <w:p w:rsidR="006C2639" w:rsidRPr="009B7A63" w:rsidRDefault="006C2639" w:rsidP="00C37119">
            <w:pPr>
              <w:spacing w:before="100" w:beforeAutospacing="1" w:after="100" w:afterAutospacing="1"/>
              <w:rPr>
                <w:sz w:val="20"/>
                <w:szCs w:val="20"/>
              </w:rPr>
            </w:pPr>
            <w:r w:rsidRPr="009B7A63">
              <w:rPr>
                <w:sz w:val="20"/>
                <w:szCs w:val="20"/>
              </w:rPr>
              <w:t>Pearson r (correlation)</w:t>
            </w:r>
          </w:p>
        </w:tc>
        <w:tc>
          <w:tcPr>
            <w:tcW w:w="1118" w:type="dxa"/>
          </w:tcPr>
          <w:p w:rsidR="006C2639" w:rsidRPr="009B7A63" w:rsidRDefault="006C2639" w:rsidP="00C37119">
            <w:pPr>
              <w:spacing w:before="100" w:beforeAutospacing="1" w:after="100" w:afterAutospacing="1"/>
              <w:rPr>
                <w:sz w:val="20"/>
                <w:szCs w:val="20"/>
              </w:rPr>
            </w:pPr>
            <w:r w:rsidRPr="009B7A63">
              <w:rPr>
                <w:sz w:val="20"/>
                <w:szCs w:val="20"/>
              </w:rPr>
              <w:t>(weighted mean)</w:t>
            </w:r>
          </w:p>
        </w:tc>
        <w:tc>
          <w:tcPr>
            <w:tcW w:w="1042" w:type="dxa"/>
          </w:tcPr>
          <w:p w:rsidR="006C2639" w:rsidRPr="009B7A63" w:rsidRDefault="006C2639" w:rsidP="00C37119">
            <w:pPr>
              <w:spacing w:before="100" w:beforeAutospacing="1" w:after="100" w:afterAutospacing="1"/>
              <w:rPr>
                <w:sz w:val="20"/>
                <w:szCs w:val="20"/>
              </w:rPr>
            </w:pPr>
            <w:r w:rsidRPr="009B7A63">
              <w:rPr>
                <w:sz w:val="20"/>
                <w:szCs w:val="20"/>
              </w:rPr>
              <w:t>Standard error</w:t>
            </w:r>
          </w:p>
        </w:tc>
        <w:tc>
          <w:tcPr>
            <w:tcW w:w="2520" w:type="dxa"/>
            <w:gridSpan w:val="2"/>
          </w:tcPr>
          <w:p w:rsidR="006C2639" w:rsidRPr="009B7A63" w:rsidRDefault="006C2639" w:rsidP="00C37119">
            <w:pPr>
              <w:spacing w:before="100" w:beforeAutospacing="1" w:after="100" w:afterAutospacing="1"/>
              <w:rPr>
                <w:sz w:val="20"/>
                <w:szCs w:val="20"/>
              </w:rPr>
            </w:pPr>
            <w:r w:rsidRPr="009B7A63">
              <w:rPr>
                <w:sz w:val="20"/>
                <w:szCs w:val="20"/>
              </w:rPr>
              <w:t>95% Confidence  interval</w:t>
            </w:r>
          </w:p>
        </w:tc>
        <w:tc>
          <w:tcPr>
            <w:tcW w:w="2355" w:type="dxa"/>
          </w:tcPr>
          <w:p w:rsidR="006C2639" w:rsidRPr="009B7A63" w:rsidRDefault="006C2639" w:rsidP="00C37119">
            <w:pPr>
              <w:spacing w:before="100" w:beforeAutospacing="1" w:after="100" w:afterAutospacing="1"/>
              <w:rPr>
                <w:sz w:val="20"/>
                <w:szCs w:val="20"/>
              </w:rPr>
            </w:pPr>
            <w:r w:rsidRPr="009B7A63">
              <w:rPr>
                <w:sz w:val="20"/>
                <w:szCs w:val="20"/>
              </w:rPr>
              <w:t xml:space="preserve">Weighted overall mean </w:t>
            </w:r>
          </w:p>
        </w:tc>
        <w:tc>
          <w:tcPr>
            <w:tcW w:w="2355" w:type="dxa"/>
          </w:tcPr>
          <w:p w:rsidR="006C2639" w:rsidRPr="009B7A63" w:rsidRDefault="006C2639" w:rsidP="00C37119">
            <w:pPr>
              <w:spacing w:before="100" w:beforeAutospacing="1" w:after="100" w:afterAutospacing="1"/>
              <w:rPr>
                <w:sz w:val="20"/>
                <w:szCs w:val="20"/>
              </w:rPr>
            </w:pPr>
            <w:r w:rsidRPr="009B7A63">
              <w:rPr>
                <w:sz w:val="20"/>
                <w:szCs w:val="20"/>
              </w:rPr>
              <w:t>Z statistic</w:t>
            </w:r>
          </w:p>
        </w:tc>
      </w:tr>
      <w:tr w:rsidR="00B72A51" w:rsidRPr="009B7A63" w:rsidTr="00C37119">
        <w:tc>
          <w:tcPr>
            <w:tcW w:w="1462" w:type="dxa"/>
          </w:tcPr>
          <w:p w:rsidR="006C2639" w:rsidRPr="009B7A63" w:rsidRDefault="006C2639" w:rsidP="00C37119">
            <w:pPr>
              <w:spacing w:before="100" w:beforeAutospacing="1" w:after="100" w:afterAutospacing="1"/>
              <w:rPr>
                <w:sz w:val="20"/>
                <w:szCs w:val="20"/>
              </w:rPr>
            </w:pPr>
            <w:r w:rsidRPr="009B7A63">
              <w:rPr>
                <w:sz w:val="20"/>
                <w:szCs w:val="20"/>
              </w:rPr>
              <w:t>Child/horse pair 1</w:t>
            </w:r>
          </w:p>
        </w:tc>
        <w:tc>
          <w:tcPr>
            <w:tcW w:w="1346" w:type="dxa"/>
          </w:tcPr>
          <w:p w:rsidR="006C2639" w:rsidRPr="009B7A63" w:rsidRDefault="006C2639" w:rsidP="00C37119">
            <w:pPr>
              <w:spacing w:before="100" w:beforeAutospacing="1" w:after="100" w:afterAutospacing="1"/>
              <w:rPr>
                <w:sz w:val="20"/>
                <w:szCs w:val="20"/>
              </w:rPr>
            </w:pPr>
            <w:r w:rsidRPr="009B7A63">
              <w:rPr>
                <w:sz w:val="20"/>
                <w:szCs w:val="20"/>
              </w:rPr>
              <w:t>.278</w:t>
            </w:r>
          </w:p>
        </w:tc>
        <w:tc>
          <w:tcPr>
            <w:tcW w:w="1118" w:type="dxa"/>
          </w:tcPr>
          <w:p w:rsidR="006C2639" w:rsidRPr="009B7A63" w:rsidRDefault="006C2639" w:rsidP="00C37119">
            <w:pPr>
              <w:spacing w:before="100" w:beforeAutospacing="1" w:after="100" w:afterAutospacing="1"/>
              <w:rPr>
                <w:sz w:val="20"/>
                <w:szCs w:val="20"/>
              </w:rPr>
            </w:pPr>
            <w:r w:rsidRPr="009B7A63">
              <w:rPr>
                <w:sz w:val="20"/>
                <w:szCs w:val="20"/>
              </w:rPr>
              <w:t>5.84</w:t>
            </w:r>
          </w:p>
        </w:tc>
        <w:tc>
          <w:tcPr>
            <w:tcW w:w="1042" w:type="dxa"/>
          </w:tcPr>
          <w:p w:rsidR="006C2639" w:rsidRPr="009B7A63" w:rsidRDefault="006C2639" w:rsidP="00C37119">
            <w:pPr>
              <w:spacing w:before="100" w:beforeAutospacing="1" w:after="100" w:afterAutospacing="1"/>
              <w:rPr>
                <w:sz w:val="20"/>
                <w:szCs w:val="20"/>
              </w:rPr>
            </w:pPr>
            <w:r w:rsidRPr="009B7A63">
              <w:rPr>
                <w:sz w:val="20"/>
                <w:szCs w:val="20"/>
              </w:rPr>
              <w:t>.076</w:t>
            </w:r>
          </w:p>
        </w:tc>
        <w:tc>
          <w:tcPr>
            <w:tcW w:w="1202" w:type="dxa"/>
          </w:tcPr>
          <w:p w:rsidR="006C2639" w:rsidRPr="009B7A63" w:rsidRDefault="006C2639" w:rsidP="00C37119">
            <w:pPr>
              <w:spacing w:before="100" w:beforeAutospacing="1" w:after="100" w:afterAutospacing="1"/>
              <w:rPr>
                <w:sz w:val="20"/>
                <w:szCs w:val="20"/>
              </w:rPr>
            </w:pPr>
            <w:r w:rsidRPr="009B7A63">
              <w:rPr>
                <w:sz w:val="20"/>
                <w:szCs w:val="20"/>
              </w:rPr>
              <w:t>.08</w:t>
            </w:r>
          </w:p>
        </w:tc>
        <w:tc>
          <w:tcPr>
            <w:tcW w:w="1318" w:type="dxa"/>
          </w:tcPr>
          <w:p w:rsidR="006C2639" w:rsidRPr="009B7A63" w:rsidRDefault="006C2639" w:rsidP="00C37119">
            <w:pPr>
              <w:spacing w:before="100" w:beforeAutospacing="1" w:after="100" w:afterAutospacing="1"/>
              <w:rPr>
                <w:sz w:val="20"/>
                <w:szCs w:val="20"/>
              </w:rPr>
            </w:pPr>
            <w:r w:rsidRPr="009B7A63">
              <w:rPr>
                <w:sz w:val="20"/>
                <w:szCs w:val="20"/>
              </w:rPr>
              <w:t>.38</w:t>
            </w:r>
          </w:p>
        </w:tc>
        <w:tc>
          <w:tcPr>
            <w:tcW w:w="2355" w:type="dxa"/>
          </w:tcPr>
          <w:p w:rsidR="006C2639" w:rsidRPr="009B7A63" w:rsidRDefault="006C2639" w:rsidP="00C37119">
            <w:pPr>
              <w:spacing w:before="100" w:beforeAutospacing="1" w:after="100" w:afterAutospacing="1"/>
              <w:rPr>
                <w:sz w:val="20"/>
                <w:szCs w:val="20"/>
              </w:rPr>
            </w:pPr>
            <w:r w:rsidRPr="009B7A63">
              <w:rPr>
                <w:sz w:val="20"/>
                <w:szCs w:val="20"/>
              </w:rPr>
              <w:t xml:space="preserve">.2261905 or .23 </w:t>
            </w:r>
          </w:p>
        </w:tc>
        <w:tc>
          <w:tcPr>
            <w:tcW w:w="2355" w:type="dxa"/>
          </w:tcPr>
          <w:p w:rsidR="006C2639" w:rsidRPr="009B7A63" w:rsidRDefault="006C2639" w:rsidP="00C37119">
            <w:pPr>
              <w:spacing w:before="100" w:beforeAutospacing="1" w:after="100" w:afterAutospacing="1"/>
              <w:rPr>
                <w:sz w:val="20"/>
                <w:szCs w:val="20"/>
              </w:rPr>
            </w:pPr>
            <w:r w:rsidRPr="009B7A63">
              <w:rPr>
                <w:sz w:val="20"/>
                <w:szCs w:val="20"/>
              </w:rPr>
              <w:t>3.03 (</w:t>
            </w:r>
            <w:r w:rsidRPr="009B7A63">
              <w:rPr>
                <w:i/>
                <w:sz w:val="20"/>
                <w:szCs w:val="20"/>
              </w:rPr>
              <w:t>p</w:t>
            </w:r>
            <w:r w:rsidRPr="009B7A63">
              <w:rPr>
                <w:sz w:val="20"/>
                <w:szCs w:val="20"/>
              </w:rPr>
              <w:t xml:space="preserve"> &lt; .001)</w:t>
            </w:r>
          </w:p>
        </w:tc>
      </w:tr>
      <w:tr w:rsidR="007B0CE4" w:rsidRPr="009B7A63" w:rsidTr="00C37119">
        <w:trPr>
          <w:gridAfter w:val="5"/>
          <w:wAfter w:w="8272" w:type="dxa"/>
        </w:trPr>
        <w:tc>
          <w:tcPr>
            <w:tcW w:w="1462" w:type="dxa"/>
          </w:tcPr>
          <w:p w:rsidR="006C2639" w:rsidRPr="009B7A63" w:rsidRDefault="006C2639" w:rsidP="00C37119">
            <w:pPr>
              <w:spacing w:before="100" w:beforeAutospacing="1" w:after="100" w:afterAutospacing="1"/>
              <w:rPr>
                <w:sz w:val="20"/>
                <w:szCs w:val="20"/>
              </w:rPr>
            </w:pPr>
            <w:r w:rsidRPr="009B7A63">
              <w:rPr>
                <w:sz w:val="20"/>
                <w:szCs w:val="20"/>
              </w:rPr>
              <w:t>Child/horse pair 3</w:t>
            </w:r>
          </w:p>
        </w:tc>
        <w:tc>
          <w:tcPr>
            <w:tcW w:w="1346" w:type="dxa"/>
          </w:tcPr>
          <w:p w:rsidR="006C2639" w:rsidRPr="009B7A63" w:rsidRDefault="006C2639" w:rsidP="00C37119">
            <w:pPr>
              <w:spacing w:before="100" w:beforeAutospacing="1" w:after="100" w:afterAutospacing="1"/>
              <w:rPr>
                <w:sz w:val="20"/>
                <w:szCs w:val="20"/>
              </w:rPr>
            </w:pPr>
            <w:r w:rsidRPr="009B7A63">
              <w:rPr>
                <w:sz w:val="20"/>
                <w:szCs w:val="20"/>
              </w:rPr>
              <w:t>.447</w:t>
            </w:r>
          </w:p>
        </w:tc>
        <w:tc>
          <w:tcPr>
            <w:tcW w:w="1118" w:type="dxa"/>
          </w:tcPr>
          <w:p w:rsidR="006C2639" w:rsidRPr="009B7A63" w:rsidRDefault="006C2639" w:rsidP="00C37119">
            <w:pPr>
              <w:spacing w:before="100" w:beforeAutospacing="1" w:after="100" w:afterAutospacing="1"/>
              <w:rPr>
                <w:sz w:val="20"/>
                <w:szCs w:val="20"/>
              </w:rPr>
            </w:pPr>
            <w:r w:rsidRPr="009B7A63">
              <w:rPr>
                <w:sz w:val="20"/>
                <w:szCs w:val="20"/>
              </w:rPr>
              <w:t>9.39</w:t>
            </w:r>
          </w:p>
        </w:tc>
      </w:tr>
      <w:tr w:rsidR="007B0CE4" w:rsidRPr="009B7A63" w:rsidTr="00C37119">
        <w:trPr>
          <w:gridAfter w:val="5"/>
          <w:wAfter w:w="8272" w:type="dxa"/>
        </w:trPr>
        <w:tc>
          <w:tcPr>
            <w:tcW w:w="1462" w:type="dxa"/>
          </w:tcPr>
          <w:p w:rsidR="006C2639" w:rsidRPr="009B7A63" w:rsidRDefault="006C2639" w:rsidP="00C37119">
            <w:pPr>
              <w:spacing w:before="100" w:beforeAutospacing="1" w:after="100" w:afterAutospacing="1"/>
              <w:rPr>
                <w:sz w:val="20"/>
                <w:szCs w:val="20"/>
              </w:rPr>
            </w:pPr>
            <w:r w:rsidRPr="009B7A63">
              <w:rPr>
                <w:sz w:val="20"/>
                <w:szCs w:val="20"/>
              </w:rPr>
              <w:t>Child/horse pair 4</w:t>
            </w:r>
          </w:p>
        </w:tc>
        <w:tc>
          <w:tcPr>
            <w:tcW w:w="1346" w:type="dxa"/>
          </w:tcPr>
          <w:p w:rsidR="006C2639" w:rsidRPr="009B7A63" w:rsidRDefault="006C2639" w:rsidP="00C37119">
            <w:pPr>
              <w:spacing w:before="100" w:beforeAutospacing="1" w:after="100" w:afterAutospacing="1"/>
              <w:rPr>
                <w:sz w:val="20"/>
                <w:szCs w:val="20"/>
              </w:rPr>
            </w:pPr>
            <w:r w:rsidRPr="009B7A63">
              <w:rPr>
                <w:sz w:val="20"/>
                <w:szCs w:val="20"/>
              </w:rPr>
              <w:t>.146</w:t>
            </w:r>
          </w:p>
        </w:tc>
        <w:tc>
          <w:tcPr>
            <w:tcW w:w="1118" w:type="dxa"/>
          </w:tcPr>
          <w:p w:rsidR="006C2639" w:rsidRPr="009B7A63" w:rsidRDefault="006C2639" w:rsidP="00C37119">
            <w:pPr>
              <w:spacing w:before="100" w:beforeAutospacing="1" w:after="100" w:afterAutospacing="1"/>
              <w:rPr>
                <w:sz w:val="20"/>
                <w:szCs w:val="20"/>
              </w:rPr>
            </w:pPr>
            <w:r w:rsidRPr="009B7A63">
              <w:rPr>
                <w:sz w:val="20"/>
                <w:szCs w:val="20"/>
              </w:rPr>
              <w:t>3.07</w:t>
            </w:r>
          </w:p>
        </w:tc>
      </w:tr>
      <w:tr w:rsidR="007B0CE4" w:rsidRPr="009B7A63" w:rsidTr="00C37119">
        <w:trPr>
          <w:gridAfter w:val="5"/>
          <w:wAfter w:w="8272" w:type="dxa"/>
        </w:trPr>
        <w:tc>
          <w:tcPr>
            <w:tcW w:w="1462" w:type="dxa"/>
          </w:tcPr>
          <w:p w:rsidR="006C2639" w:rsidRPr="009B7A63" w:rsidRDefault="006C2639" w:rsidP="00C37119">
            <w:pPr>
              <w:spacing w:before="100" w:beforeAutospacing="1" w:after="100" w:afterAutospacing="1"/>
              <w:rPr>
                <w:sz w:val="20"/>
                <w:szCs w:val="20"/>
              </w:rPr>
            </w:pPr>
            <w:r w:rsidRPr="009B7A63">
              <w:rPr>
                <w:sz w:val="20"/>
                <w:szCs w:val="20"/>
              </w:rPr>
              <w:t>Child/horse pair 5</w:t>
            </w:r>
          </w:p>
        </w:tc>
        <w:tc>
          <w:tcPr>
            <w:tcW w:w="1346" w:type="dxa"/>
          </w:tcPr>
          <w:p w:rsidR="006C2639" w:rsidRPr="009B7A63" w:rsidRDefault="006C2639" w:rsidP="00C37119">
            <w:pPr>
              <w:spacing w:before="100" w:beforeAutospacing="1" w:after="100" w:afterAutospacing="1"/>
              <w:rPr>
                <w:sz w:val="20"/>
                <w:szCs w:val="20"/>
              </w:rPr>
            </w:pPr>
            <w:r w:rsidRPr="009B7A63">
              <w:rPr>
                <w:sz w:val="20"/>
                <w:szCs w:val="20"/>
              </w:rPr>
              <w:t>.041</w:t>
            </w:r>
          </w:p>
        </w:tc>
        <w:tc>
          <w:tcPr>
            <w:tcW w:w="1118" w:type="dxa"/>
          </w:tcPr>
          <w:p w:rsidR="006C2639" w:rsidRPr="009B7A63" w:rsidRDefault="006C2639" w:rsidP="00C37119">
            <w:pPr>
              <w:spacing w:before="100" w:beforeAutospacing="1" w:after="100" w:afterAutospacing="1"/>
              <w:rPr>
                <w:sz w:val="20"/>
                <w:szCs w:val="20"/>
              </w:rPr>
            </w:pPr>
            <w:r w:rsidRPr="009B7A63">
              <w:rPr>
                <w:sz w:val="20"/>
                <w:szCs w:val="20"/>
              </w:rPr>
              <w:t>.7</w:t>
            </w:r>
          </w:p>
        </w:tc>
      </w:tr>
    </w:tbl>
    <w:p w:rsidR="00E83C83" w:rsidRDefault="00E83C83" w:rsidP="00C8627B">
      <w:pPr>
        <w:pStyle w:val="Heading2"/>
        <w:spacing w:line="360" w:lineRule="auto"/>
      </w:pPr>
    </w:p>
    <w:p w:rsidR="006C2639" w:rsidRDefault="006C2639" w:rsidP="00C8627B">
      <w:pPr>
        <w:pStyle w:val="Heading2"/>
        <w:spacing w:line="360" w:lineRule="auto"/>
      </w:pPr>
      <w:bookmarkStart w:id="361" w:name="_Toc250712857"/>
      <w:r>
        <w:t>Summary</w:t>
      </w:r>
      <w:bookmarkEnd w:id="361"/>
    </w:p>
    <w:p w:rsidR="006C2639" w:rsidRDefault="006C2639" w:rsidP="00C8627B">
      <w:pPr>
        <w:spacing w:line="360" w:lineRule="auto"/>
        <w:ind w:firstLine="720"/>
      </w:pPr>
      <w:r>
        <w:t xml:space="preserve">Overall, there appeared to be a slight change in cortisol levels over the six days of riding and grooming </w:t>
      </w:r>
      <w:r w:rsidR="00140274">
        <w:t xml:space="preserve">for all children and horses; some increased and some decreased.  </w:t>
      </w:r>
      <w:r w:rsidR="0023166E">
        <w:t>Child</w:t>
      </w:r>
      <w:r w:rsidR="00987993">
        <w:t xml:space="preserve"> #1</w:t>
      </w:r>
      <w:r>
        <w:t xml:space="preserve"> and </w:t>
      </w:r>
      <w:r w:rsidR="00987993">
        <w:t xml:space="preserve">Horse #3 three </w:t>
      </w:r>
      <w:r>
        <w:t xml:space="preserve">appeared to experience some change worth noting.  </w:t>
      </w:r>
      <w:r w:rsidR="00987993">
        <w:t>Horse #3</w:t>
      </w:r>
      <w:r>
        <w:t xml:space="preserve"> demonstrated the most change from the interaction with a strong decrease of cortisol in the riding and grooming phase (94%) and a strong increase in the resting phase that followed (92%).  </w:t>
      </w:r>
      <w:r w:rsidR="00987993">
        <w:t>Child #3</w:t>
      </w:r>
      <w:r>
        <w:t xml:space="preserve"> and </w:t>
      </w:r>
      <w:r w:rsidR="00987993">
        <w:t>Horse #3</w:t>
      </w:r>
      <w:r>
        <w:t xml:space="preserve"> appeared to have the highest correlation of cortisol results (.447).  </w:t>
      </w:r>
    </w:p>
    <w:p w:rsidR="006C2639" w:rsidRDefault="006C2639" w:rsidP="00C8627B">
      <w:pPr>
        <w:spacing w:line="360" w:lineRule="auto"/>
        <w:ind w:firstLine="720"/>
      </w:pPr>
      <w:r>
        <w:t xml:space="preserve">Statistical analysis of the data indicates that cortisol levels were lower for </w:t>
      </w:r>
      <w:r w:rsidR="00987993">
        <w:t>Child #1</w:t>
      </w:r>
      <w:r>
        <w:t xml:space="preserve"> (67%) during phase C, the riding and grooming phase with a mild increase in the drawing and writing phase that followed (70%).  There were minimal increases in cortisol during phase C, riding and grooming, for </w:t>
      </w:r>
      <w:r w:rsidR="00987993">
        <w:t>Child #3</w:t>
      </w:r>
      <w:r>
        <w:t xml:space="preserve"> and </w:t>
      </w:r>
      <w:r w:rsidR="00987993">
        <w:t>Child #5</w:t>
      </w:r>
      <w:r>
        <w:t xml:space="preserve">.  There were similarly minimal decreases for </w:t>
      </w:r>
      <w:r w:rsidR="00987993">
        <w:t>Horse #1</w:t>
      </w:r>
      <w:r>
        <w:t xml:space="preserve"> and number five.  Both </w:t>
      </w:r>
      <w:r w:rsidR="00987993">
        <w:t>Child #3</w:t>
      </w:r>
      <w:r>
        <w:t xml:space="preserve"> and number five had mild to moderate increases in cortisol in the final drawing and writing phase B (75%). Speculation on why the cortisol increased after riding and grooming for a number of child and horse participants </w:t>
      </w:r>
      <w:r w:rsidR="00140274">
        <w:t>is discussed in the following section</w:t>
      </w:r>
      <w:r>
        <w:t xml:space="preserve">.  </w:t>
      </w:r>
      <w:r w:rsidR="00987993">
        <w:t>Child #4</w:t>
      </w:r>
      <w:r>
        <w:t xml:space="preserve"> appeared to have lower cortisol levels in phase B, the drawing and writing phases (50% and 38% respectively) than phase C, the riding and grooming phases (17%).  </w:t>
      </w:r>
      <w:r w:rsidR="00987993">
        <w:t>Horse #4</w:t>
      </w:r>
      <w:r>
        <w:t xml:space="preserve"> had similar changes, with no lowering of cortisol while being ridden and being groomed (13%) and </w:t>
      </w:r>
      <w:r w:rsidR="00132240">
        <w:t>no change</w:t>
      </w:r>
      <w:r>
        <w:t xml:space="preserve"> in cortisol during the resting period that followed (50%).  </w:t>
      </w:r>
    </w:p>
    <w:p w:rsidR="00094BB8" w:rsidRDefault="00094BB8" w:rsidP="00C8627B">
      <w:pPr>
        <w:autoSpaceDE w:val="0"/>
        <w:autoSpaceDN w:val="0"/>
        <w:adjustRightInd w:val="0"/>
        <w:spacing w:after="120" w:line="360" w:lineRule="auto"/>
        <w:jc w:val="center"/>
        <w:outlineLvl w:val="0"/>
      </w:pPr>
    </w:p>
    <w:p w:rsidR="002D3430" w:rsidRDefault="002D3430" w:rsidP="00C8627B">
      <w:pPr>
        <w:spacing w:line="360" w:lineRule="auto"/>
      </w:pPr>
    </w:p>
    <w:p w:rsidR="00A411D9" w:rsidRDefault="009664C8" w:rsidP="00BD0649">
      <w:pPr>
        <w:spacing w:line="480" w:lineRule="auto"/>
        <w:ind w:left="3600"/>
      </w:pPr>
      <w:r>
        <w:br w:type="page"/>
      </w:r>
    </w:p>
    <w:p w:rsidR="00D36B16" w:rsidRDefault="00D36B16" w:rsidP="00C8627B">
      <w:pPr>
        <w:pStyle w:val="Heading1"/>
        <w:spacing w:before="0" w:line="360" w:lineRule="auto"/>
      </w:pPr>
      <w:bookmarkStart w:id="362" w:name="_Toc250712858"/>
      <w:r>
        <w:lastRenderedPageBreak/>
        <w:t>Chapter V</w:t>
      </w:r>
      <w:bookmarkEnd w:id="362"/>
    </w:p>
    <w:p w:rsidR="00285BBE" w:rsidRDefault="00D36B16" w:rsidP="00C8627B">
      <w:pPr>
        <w:pStyle w:val="Heading1"/>
        <w:spacing w:before="0" w:line="360" w:lineRule="auto"/>
      </w:pPr>
      <w:bookmarkStart w:id="363" w:name="_Toc250642910"/>
      <w:bookmarkStart w:id="364" w:name="_Toc250705013"/>
      <w:bookmarkStart w:id="365" w:name="_Toc250712859"/>
      <w:r>
        <w:t>Discussion</w:t>
      </w:r>
      <w:bookmarkEnd w:id="363"/>
      <w:bookmarkEnd w:id="364"/>
      <w:bookmarkEnd w:id="365"/>
    </w:p>
    <w:p w:rsidR="00E83C83" w:rsidRDefault="00E83C83" w:rsidP="00E83C83">
      <w:pPr>
        <w:spacing w:line="360" w:lineRule="auto"/>
        <w:ind w:firstLine="720"/>
      </w:pPr>
      <w:r>
        <w:t xml:space="preserve">This study had two hypotheses; to determine if stress levels measured with cortisol, heart rates and self report anxiety in children and cortisol and heart rates in horses would drop as they interacted together in a therapeutic riding program, and also to determine if cortisol levels would drop in tandem during that interaction, over six days of riding and grooming.  The findings of these small case studies suggest that equine assisted therapy for children who have experienced trauma requires further investigation.  For some of the children and horses in these eight studies there appeared to be minimal change in cortisol rates and self report anxiety levels during the riding and grooming phase. For one child and one horse, mild changes suggest a trend and the need to revise the current design for further research.  It is useful to discuss the results of the data that were collected, look at how it may be/not be consistent with current research, and the implications of the study for current theory.  It is also useful to make some recommendations for future research as well as discuss the limitations of the study.  </w:t>
      </w:r>
    </w:p>
    <w:p w:rsidR="00E83C83" w:rsidRDefault="00E83C83" w:rsidP="00E83C83">
      <w:pPr>
        <w:spacing w:line="360" w:lineRule="auto"/>
      </w:pPr>
      <w:r>
        <w:tab/>
        <w:t xml:space="preserve">Self report anxiety inventories at the trait level (self reports completed before and after the 12 day study) indicated that the grooming and riding appeared to have a mild impact for child number one more so than it did for the rest of the children.  This change was also seen in the analysis of her cortisol levels during the riding and grooming phase of the study. Although this does not establish inference, it may provide some clues for further research. All three of the remaining children in the studies did not demonstrate any significant change at the trait level over the 12 days they participated in the interventions.   </w:t>
      </w:r>
    </w:p>
    <w:p w:rsidR="00E83C83" w:rsidRDefault="00E83C83" w:rsidP="00E83C83">
      <w:pPr>
        <w:spacing w:line="360" w:lineRule="auto"/>
        <w:ind w:firstLine="720"/>
      </w:pPr>
      <w:r>
        <w:t xml:space="preserve">With respect to the measurement of heart rates in each of the eight case studies, the results were inconsistent across the 12 days of the study.  Consequently this data could not be used to corroborate or correlate with cortisol results for all eight participants. Future analysis of data that was collected could prove useful in analyzing one or two of the single case designs.  </w:t>
      </w:r>
    </w:p>
    <w:p w:rsidR="00E83C83" w:rsidRDefault="00E83C83" w:rsidP="00E83C83">
      <w:pPr>
        <w:spacing w:line="360" w:lineRule="auto"/>
        <w:ind w:firstLine="720"/>
      </w:pPr>
      <w:r>
        <w:t xml:space="preserve">Cortisol results suggest that there were changes for some participants over phase C, the six days of riding and grooming and not for others.  The most interesting result was the increase of cortisol levels in the final phase B.  There are a number of ways to explain the increase in cortisol for most of the children in the final B phase of drawing and writing.  Low cortisol levels </w:t>
      </w:r>
      <w:r w:rsidRPr="00EF1A2F">
        <w:t xml:space="preserve">in the </w:t>
      </w:r>
      <w:r>
        <w:t xml:space="preserve">first </w:t>
      </w:r>
      <w:r w:rsidRPr="00EF1A2F">
        <w:t>drawing and writing phase of the study (</w:t>
      </w:r>
      <w:r>
        <w:t xml:space="preserve">phase </w:t>
      </w:r>
      <w:r w:rsidRPr="00EF1A2F">
        <w:t>B1) may</w:t>
      </w:r>
      <w:r>
        <w:t xml:space="preserve"> </w:t>
      </w:r>
      <w:r w:rsidRPr="00EF1A2F">
        <w:t xml:space="preserve">be a result of anticipation of something positive (riding and grooming, phase C) that lowers cortisol levels in the riding and </w:t>
      </w:r>
      <w:r w:rsidRPr="00EF1A2F">
        <w:lastRenderedPageBreak/>
        <w:t>grooming stage.    It may also follow that the</w:t>
      </w:r>
      <w:r>
        <w:t>re are</w:t>
      </w:r>
      <w:r w:rsidRPr="00EF1A2F">
        <w:t xml:space="preserve"> cortisol increases in the last phase of drawing and writing (</w:t>
      </w:r>
      <w:r>
        <w:t xml:space="preserve">phase </w:t>
      </w:r>
      <w:r w:rsidRPr="00EF1A2F">
        <w:t>B2) because the anticipated riding is complete and the children may be frustrated and/or disappointed</w:t>
      </w:r>
      <w:r>
        <w:t xml:space="preserve"> that they must return to drawing and writing.  This of course assumes that the children want to ride. Child number one</w:t>
      </w:r>
      <w:r w:rsidRPr="00EF1A2F">
        <w:t xml:space="preserve"> did indicate that she was upset that she had to draw pictures an</w:t>
      </w:r>
      <w:r>
        <w:t>d</w:t>
      </w:r>
      <w:r w:rsidRPr="00EF1A2F">
        <w:t xml:space="preserve"> write stories when other were riding (she completed her six days of riding first).  </w:t>
      </w:r>
      <w:r>
        <w:t xml:space="preserve">Conversely, child number four appeared to enjoy the drawing and phases (B) and did not appear to demonstrate a drop in cortisol levels during the riding and grooming phase (C). His cortisol rate did not go up in the second phase B.  </w:t>
      </w:r>
      <w:r w:rsidRPr="00097BD6">
        <w:t>Additionally there could be a lag effect of the child</w:t>
      </w:r>
      <w:r>
        <w:t>/</w:t>
      </w:r>
      <w:r w:rsidRPr="00097BD6">
        <w:t>horse interaction that emerges in the last drawing and writing phase</w:t>
      </w:r>
      <w:r>
        <w:t>, or in the case of child number four and number five</w:t>
      </w:r>
      <w:r w:rsidRPr="00097BD6">
        <w:t xml:space="preserve">, drawing and writing might be </w:t>
      </w:r>
      <w:r>
        <w:t xml:space="preserve">more </w:t>
      </w:r>
      <w:r w:rsidRPr="00097BD6">
        <w:t>stress reducing for them</w:t>
      </w:r>
      <w:r>
        <w:t xml:space="preserve"> than spending time with the horse</w:t>
      </w:r>
      <w:r w:rsidRPr="00097BD6">
        <w:t xml:space="preserve">.  Riding could be frightening in ways for children who </w:t>
      </w:r>
      <w:r>
        <w:t xml:space="preserve">find the size and movements of a horse overwhelming.  Loss of control over their lives or their environment may make children fear losing control of a large and powerful animal, and less likely to trust them.  </w:t>
      </w:r>
      <w:r w:rsidRPr="00097BD6">
        <w:t xml:space="preserve"> The role of child temperament may also be a factor as well as whether the child externalizes or internalizes in their response to environmental stressors</w:t>
      </w:r>
      <w:r>
        <w:t>, how hyper vigilant or dissociative they are regarding impending danger as a consequence of experiencing PTSD or how fearful they are of novel experiences</w:t>
      </w:r>
      <w:r w:rsidRPr="00097BD6">
        <w:t>.</w:t>
      </w:r>
      <w:r>
        <w:t xml:space="preserve">  Finally, neurophysiological mechanisms (reactivity and regulation) can cause cortisol levels to peak or drop immediately after an environmental stressor is experienced and then adaptation can regulate them up or down again (Willoughby, Vandergrift, Blair &amp; Granger, 2007).  This mechanism may play a part in how cortisol routinely increased in these studies from phase C, the riding and grooming to the final phase B, drawing and writing.  </w:t>
      </w:r>
    </w:p>
    <w:p w:rsidR="00E83C83" w:rsidRDefault="00E83C83" w:rsidP="00E83C83">
      <w:pPr>
        <w:spacing w:line="360" w:lineRule="auto"/>
        <w:ind w:firstLine="720"/>
      </w:pPr>
      <w:r>
        <w:t xml:space="preserve">The changes in the horse’s cortisol levels for the final phase B (resting) may not be explained in the same way.  Horses had cortisol levels measured during this phase while resting in their stalls in the barn.  Resting in the stalls may or may not be stressful for horses for a variety of reasons.  Spending time in their stalls may not be as restful as spending time outside with their paddock mates.  Horses may not find the activity in the barn or being locked up restful.  Measuring cortisol while horses were outside was not possible in this study because they needed to go without eating for 30 minutes before samples were collected.  One horse in particular, horse number three found the interaction with child number three moderately relaxing and there was also a significant increase in his cortisol levels while he was resting in his stall.  All of this </w:t>
      </w:r>
      <w:r>
        <w:lastRenderedPageBreak/>
        <w:t xml:space="preserve">data suggests that further research may need to be done to determine how horses respond to interaction with humans in a variety of different capacities.  </w:t>
      </w:r>
    </w:p>
    <w:p w:rsidR="00E83C83" w:rsidRDefault="00E83C83" w:rsidP="00E83C83">
      <w:pPr>
        <w:spacing w:line="360" w:lineRule="auto"/>
        <w:ind w:firstLine="720"/>
      </w:pPr>
      <w:r>
        <w:t xml:space="preserve">The measure of association in the child/horse pairs in these case studies appeared to support the hypothesis that there were mild changes in tandem in some child/horse pairs but the small sample and limited time series are cause for caution regarding any inference that we would see this with a larger sample.  Overall the weighted mean (.23) and the Z statistic (3.03, </w:t>
      </w:r>
      <w:r w:rsidRPr="002D3430">
        <w:rPr>
          <w:i/>
        </w:rPr>
        <w:t>p</w:t>
      </w:r>
      <w:r>
        <w:t xml:space="preserve"> &lt;.05) indicated that there was a very mild symmetry collectively between the child horse pairs.  This could be random, the result of the short period of time the pairs spent together, or a product of child horse matching.   In the correlational data analysis, it was determined that only one child’s time series of data (child number five) experienced autocorrelation, as did one of the horse’s (horse number three).  </w:t>
      </w:r>
    </w:p>
    <w:p w:rsidR="00E83C83" w:rsidRDefault="00E83C83" w:rsidP="00E83C83">
      <w:pPr>
        <w:spacing w:line="360" w:lineRule="auto"/>
        <w:ind w:firstLine="720"/>
      </w:pPr>
      <w:r>
        <w:t xml:space="preserve">One would expect to see no reaction in cortisol levels or a minimal reaction between children experiencing PTSD and the horses they ride for only 6 days.   The changes observed between the drawing and writing (phase B1) and the riding and grooming (phase C) and back again (phase B2) may rely on how comfortable children are drawing pictures and writing stories, whether they have learning challenges that frustrate them in that regard as well as how frustrated they are by having to stop the daily riding experience, and what impact exercise has on cortisol levels.  It may also rely on the history and experience of the horses, how stressful the barn and participating in the program is, and what impact exercise of any kind has on lowering cortisol levels.  This is an exploratory investigation designed to establish some parameters for further research regarding dosage, intensity, and rigor.  It is useful to consider these findings in light of the other research that has been done in cortisol collection in human animal research.  </w:t>
      </w:r>
    </w:p>
    <w:p w:rsidR="00A9215B" w:rsidRPr="00DE3572" w:rsidRDefault="00A9215B" w:rsidP="00C8627B">
      <w:pPr>
        <w:pStyle w:val="Heading2"/>
        <w:spacing w:before="0" w:after="0" w:line="360" w:lineRule="auto"/>
      </w:pPr>
      <w:bookmarkStart w:id="366" w:name="_Toc250712860"/>
      <w:r w:rsidRPr="00DE3572">
        <w:t>Consistency of Results with Past Research</w:t>
      </w:r>
      <w:bookmarkEnd w:id="366"/>
    </w:p>
    <w:p w:rsidR="00E83C83" w:rsidRDefault="00E83C83" w:rsidP="00E83C83">
      <w:pPr>
        <w:spacing w:line="360" w:lineRule="auto"/>
        <w:ind w:firstLine="720"/>
      </w:pPr>
      <w:r>
        <w:t xml:space="preserve">Only four other studies were located that looked at the hormone response in human animal interaction.  They did not look at stress or the role of cortisol in that regard, but were focused on social bonding hormones and neuro mechanisms such as oxytocin, vasopressin, insulin and dopamine (Miller, Kennedy, Devoe, Hickey, Nelson &amp; Kogan, 2009; Odendaal &amp; Lehmann, 2000; Odendaal &amp; Meintjes, 2003; Uvnas-Moberg, 2009).  None of these studies looked at the interaction between horses and traumatized children.  Odendaal &amp; Lehmann (2000) found that concentrations of </w:t>
      </w:r>
      <w:r w:rsidRPr="004437A3">
        <w:rPr>
          <w:rFonts w:eastAsia="TimesCE-Roman"/>
        </w:rPr>
        <w:t>phenylacetic acid (PAA)</w:t>
      </w:r>
      <w:r w:rsidRPr="00690D50">
        <w:rPr>
          <w:rFonts w:eastAsia="TimesCE-Roman"/>
        </w:rPr>
        <w:t xml:space="preserve"> </w:t>
      </w:r>
      <w:r>
        <w:rPr>
          <w:rFonts w:eastAsia="TimesCE-Roman"/>
        </w:rPr>
        <w:t xml:space="preserve">increased in adult human/dog interactions.  PAA is an amphetamine related molecule that appears to play a role in attention and affiliation.  </w:t>
      </w:r>
      <w:r>
        <w:rPr>
          <w:rFonts w:eastAsia="TimesCE-Roman"/>
        </w:rPr>
        <w:lastRenderedPageBreak/>
        <w:t xml:space="preserve">Current research speculates that this molecule could play a role in the reward systems of the brain (Comings &amp; Blum, 2000).  Odendaal &amp; Lehmann’s assertion that this molecule could play a role in human animal interaction is not clearly defined in this study and there has been no replication of this research.  </w:t>
      </w:r>
      <w:r>
        <w:t xml:space="preserve">Odendaal &amp; Meintjes (2003) found in another study, which included collection of cortisol that a number of neuro chemicals changed during an exchange between human adults and dogs.  They cite the reduction of cortisol in the human after 25 minutes of petting of the dog, with no reciprocal or corresponding drop in cortisol in the dogs. They rationalize this lack of response as a result of the excitement the dogs experienced interacting with the humans.  Both of these studies have touched on interesting findings but they do little to shed light on the reduction of cortisol in children and the developmental impact this might have on neurobiology in traumatized children specifically.  </w:t>
      </w:r>
    </w:p>
    <w:p w:rsidR="00E83C83" w:rsidRDefault="00E83C83" w:rsidP="00E83C83">
      <w:pPr>
        <w:spacing w:line="360" w:lineRule="auto"/>
        <w:ind w:firstLine="720"/>
      </w:pPr>
      <w:r>
        <w:t xml:space="preserve">Miller at al. (2009) </w:t>
      </w:r>
      <w:proofErr w:type="gramStart"/>
      <w:r>
        <w:t>have</w:t>
      </w:r>
      <w:proofErr w:type="gramEnd"/>
      <w:r>
        <w:t xml:space="preserve"> recently looked at the role of oxytocin in human animal interaction that was similar to the study done by Odendaal &amp; Meintjes (2003).   They again studied adults and found a significant gender difference in the oxytocin response of adult participants to the petting of dogs.  In this case, women appeared to respond with increased oxytocin levels but men did not.  </w:t>
      </w:r>
      <w:r w:rsidR="0023166E">
        <w:t>Finally, Uvnas- Moberg (2009</w:t>
      </w:r>
      <w:r>
        <w:t xml:space="preserve">) has recently looked at the interaction between adult humans and dogs, measuring oxytocin, insulin and </w:t>
      </w:r>
      <w:r w:rsidR="00D83EA8">
        <w:t>cortisol levels</w:t>
      </w:r>
      <w:r>
        <w:t xml:space="preserve">, as well as heart rates.  She found both dogs and owners were positively influenced by the interaction and particularly found a correlation between oxytocin in both the dogs and the humans. </w:t>
      </w:r>
    </w:p>
    <w:p w:rsidR="00E83C83" w:rsidRDefault="00E83C83" w:rsidP="00E83C83">
      <w:pPr>
        <w:spacing w:line="360" w:lineRule="auto"/>
      </w:pPr>
      <w:r>
        <w:t xml:space="preserve"> </w:t>
      </w:r>
      <w:r>
        <w:tab/>
        <w:t xml:space="preserve">It is clear that measuring neuro chemicals can be useful in determining how the interaction is impacting both children and animals. In these research studies by Odendaal, Miller &amp; Uvnas-Moberg, serum samples were used in collection of data.  The case studies discussed in this dissertation used saliva samples because they were non-invasive and would not compromise measuring reductions in stress by creating more stress for children and horses, through the use of venipuncture (needles).  Current research that identifies additional non-invasive collection of biomarkers or new technology is lacking.  Lewis and colleagues (2009) have utilized EEG technology to measure event related potentials (ERP) for task performance in brain activity, which provides an exciting new avenue.  Currently however, these brain imaging technologies require stationary measurement and are not useful for field studies.   </w:t>
      </w:r>
    </w:p>
    <w:p w:rsidR="00E83C83" w:rsidRDefault="00E83C83" w:rsidP="00E83C83">
      <w:pPr>
        <w:spacing w:line="360" w:lineRule="auto"/>
        <w:ind w:firstLine="720"/>
      </w:pPr>
      <w:r>
        <w:lastRenderedPageBreak/>
        <w:t xml:space="preserve">The literature that discusses equine cortisol levels suggests that they may be useful in measuring stress levels but there are questions about the accuracy.  Pell &amp; McGreevy (1999) indicated that salivary cortisol levels exceeded serum cortisol levels and as a consequence declared that salivary cortisol collection was not reliable.  In this study they sequenced the collection of salivary samples after the collection of serum samples.   Using venipuncture first may have contributed to the differences.  Previous studies (McGreevy &amp; Nicol, 1995) indicated no differences between serum and salivary collection of cortisol.  Van der Kolk and colleagues (2001) found a correlation coefficient (r=.93) that suggested a strong relationship between serum and salivary samples of cortisol in horses.   </w:t>
      </w:r>
    </w:p>
    <w:p w:rsidR="00E83C83" w:rsidRDefault="00E83C83" w:rsidP="00E83C83">
      <w:pPr>
        <w:spacing w:line="360" w:lineRule="auto"/>
        <w:ind w:firstLine="720"/>
      </w:pPr>
      <w:r>
        <w:t xml:space="preserve">All of the research is suggesting that the measurement of cortisol can be useful as </w:t>
      </w:r>
      <w:r w:rsidR="00132240">
        <w:t>a</w:t>
      </w:r>
      <w:r>
        <w:t xml:space="preserve"> benchmark for stress.  The results of these eight case studies are inconclusive.  They may represent a trend that requires further exploration.  Understanding the implications they might have for current theory is useful. </w:t>
      </w:r>
    </w:p>
    <w:p w:rsidR="00A9215B" w:rsidRPr="00DE3572" w:rsidRDefault="00A9215B" w:rsidP="00C8627B">
      <w:pPr>
        <w:pStyle w:val="Heading2"/>
        <w:spacing w:before="0" w:after="0" w:line="360" w:lineRule="auto"/>
      </w:pPr>
      <w:bookmarkStart w:id="367" w:name="_Toc250712861"/>
      <w:r w:rsidRPr="00DE3572">
        <w:t>Implications of the Study for Current Theory</w:t>
      </w:r>
      <w:bookmarkEnd w:id="367"/>
    </w:p>
    <w:p w:rsidR="00E83C83" w:rsidRDefault="00E83C83" w:rsidP="00E83C83">
      <w:pPr>
        <w:spacing w:line="360" w:lineRule="auto"/>
        <w:rPr>
          <w:rFonts w:ascii="TimesNewRomanPS" w:hAnsi="TimesNewRomanPS" w:cs="TimesNewRomanPS"/>
        </w:rPr>
      </w:pPr>
      <w:r>
        <w:t xml:space="preserve">  </w:t>
      </w:r>
      <w:r>
        <w:tab/>
        <w:t>Cortisol levels are often irregular in children who have experienced PTSD although this is not always the case. Studies indicate that predictability regarding patterns of cortisol in PTSD is inconclusive (Gunnar, 2001; Yehuda, 2006). They also indicate that cortisol rates are usually within normal ranges and are not necessarily indicative of an impaired endocrinal system (Yehuda, 2006).  Yehuda states that cortisol may not be useful as a diagnostic marker for PTSD but it can be useful to “examine the hormonal responses to environment, neurochemical provocation or in response to treatment” (p.141).  Further there is a suggestion that some differences in cortisol levels in PTSD could be related to pre-existing conditions that intensify vulnerability to trauma exposure in the first place.  Increases in cortisol are usually accompanied by increases in pulse rates as well (Uvnas-Moberg, 1997). These small case studies appear to support these theories in limited ways. All of the children appeared to have normal basal/diurnal patterns of cortisol in their baseline samples.  Although heart rate data collection was inconsistent, there did appear visually to be some consistency between heart rates and cortisol rates in those case studies where enough data was collected.  Actual graphed comparisons were not done because of the inconsistency in the data.  Further, the minimal effect that the interaction had over the six days of riding and grooming appears to support the increased hypervigilance and fear of novel situations that often characterizes trauma responses in children</w:t>
      </w:r>
      <w:r>
        <w:rPr>
          <w:rFonts w:ascii="TimesNewRomanPS" w:hAnsi="TimesNewRomanPS" w:cs="TimesNewRomanPS"/>
        </w:rPr>
        <w:t xml:space="preserve">.  Understanding the </w:t>
      </w:r>
      <w:r>
        <w:rPr>
          <w:rFonts w:ascii="TimesNewRomanPS" w:hAnsi="TimesNewRomanPS" w:cs="TimesNewRomanPS"/>
        </w:rPr>
        <w:lastRenderedPageBreak/>
        <w:t xml:space="preserve">underlying mechanisms in this fear and hypervigilant response may assist in designing interventions that target specific children with specific dosages of animal assisted interventions.  It may also assist in choosing which animal might best serve the purpose.  </w:t>
      </w:r>
    </w:p>
    <w:p w:rsidR="00E83C83" w:rsidRPr="002F107D" w:rsidRDefault="00E83C83" w:rsidP="00E83C83">
      <w:pPr>
        <w:spacing w:line="360" w:lineRule="auto"/>
        <w:ind w:firstLine="720"/>
        <w:rPr>
          <w:rFonts w:ascii="TimesNewRomanPS" w:hAnsi="TimesNewRomanPS" w:cs="TimesNewRomanPS"/>
        </w:rPr>
      </w:pPr>
      <w:r w:rsidRPr="002F107D">
        <w:rPr>
          <w:rFonts w:ascii="TimesNewRomanPS" w:hAnsi="TimesNewRomanPS" w:cs="TimesNewRomanPS"/>
        </w:rPr>
        <w:t>The developmental neurobiological research indicates t</w:t>
      </w:r>
      <w:r>
        <w:rPr>
          <w:rFonts w:ascii="TimesNewRomanPS" w:hAnsi="TimesNewRomanPS" w:cs="TimesNewRomanPS"/>
        </w:rPr>
        <w:t xml:space="preserve">hat sensitivity </w:t>
      </w:r>
      <w:r w:rsidRPr="002F107D">
        <w:rPr>
          <w:rFonts w:ascii="TimesNewRomanPS" w:hAnsi="TimesNewRomanPS" w:cs="TimesNewRomanPS"/>
        </w:rPr>
        <w:t xml:space="preserve">in the HPA </w:t>
      </w:r>
      <w:r w:rsidR="00132240" w:rsidRPr="002F107D">
        <w:rPr>
          <w:rFonts w:ascii="TimesNewRomanPS" w:hAnsi="TimesNewRomanPS" w:cs="TimesNewRomanPS"/>
        </w:rPr>
        <w:t>axis</w:t>
      </w:r>
      <w:r w:rsidRPr="002F107D">
        <w:rPr>
          <w:rFonts w:ascii="TimesNewRomanPS" w:hAnsi="TimesNewRomanPS" w:cs="TimesNewRomanPS"/>
        </w:rPr>
        <w:t xml:space="preserve"> </w:t>
      </w:r>
      <w:r>
        <w:rPr>
          <w:rFonts w:ascii="TimesNewRomanPS" w:hAnsi="TimesNewRomanPS" w:cs="TimesNewRomanPS"/>
        </w:rPr>
        <w:t>is</w:t>
      </w:r>
      <w:r w:rsidRPr="002F107D">
        <w:rPr>
          <w:rFonts w:ascii="TimesNewRomanPS" w:hAnsi="TimesNewRomanPS" w:cs="TimesNewRomanPS"/>
        </w:rPr>
        <w:t xml:space="preserve"> subsequent </w:t>
      </w:r>
      <w:r>
        <w:rPr>
          <w:rFonts w:ascii="TimesNewRomanPS" w:hAnsi="TimesNewRomanPS" w:cs="TimesNewRomanPS"/>
        </w:rPr>
        <w:t xml:space="preserve">to </w:t>
      </w:r>
      <w:r w:rsidRPr="002F107D">
        <w:rPr>
          <w:rFonts w:ascii="TimesNewRomanPS" w:hAnsi="TimesNewRomanPS" w:cs="TimesNewRomanPS"/>
        </w:rPr>
        <w:t>experiences of stress, aff</w:t>
      </w:r>
      <w:r>
        <w:rPr>
          <w:rFonts w:ascii="TimesNewRomanPS" w:hAnsi="TimesNewRomanPS" w:cs="TimesNewRomanPS"/>
        </w:rPr>
        <w:t xml:space="preserve">ecting neuron-chemical </w:t>
      </w:r>
      <w:r w:rsidRPr="002F107D">
        <w:rPr>
          <w:rFonts w:ascii="TimesNewRomanPS" w:hAnsi="TimesNewRomanPS" w:cs="TimesNewRomanPS"/>
        </w:rPr>
        <w:t>processes and ultimately impacting the development of e</w:t>
      </w:r>
      <w:r>
        <w:rPr>
          <w:rFonts w:ascii="TimesNewRomanPS" w:hAnsi="TimesNewRomanPS" w:cs="TimesNewRomanPS"/>
        </w:rPr>
        <w:t xml:space="preserve">picentres in the brain (Kramer, </w:t>
      </w:r>
      <w:r w:rsidRPr="002F107D">
        <w:rPr>
          <w:rFonts w:ascii="TimesNewRomanPS" w:hAnsi="TimesNewRomanPS" w:cs="TimesNewRomanPS"/>
        </w:rPr>
        <w:t>1993; Lewis, 2005b; Nelson, 2000; Putnam, 2005). The r</w:t>
      </w:r>
      <w:r>
        <w:rPr>
          <w:rFonts w:ascii="TimesNewRomanPS" w:hAnsi="TimesNewRomanPS" w:cs="TimesNewRomanPS"/>
        </w:rPr>
        <w:t xml:space="preserve">ole of the orbitofrontal cortex </w:t>
      </w:r>
      <w:r w:rsidRPr="002F107D">
        <w:rPr>
          <w:rFonts w:ascii="TimesNewRomanPS" w:hAnsi="TimesNewRomanPS" w:cs="TimesNewRomanPS"/>
        </w:rPr>
        <w:t>(OFC) in all of this is pivotal – it is on alert</w:t>
      </w:r>
      <w:r>
        <w:rPr>
          <w:rFonts w:ascii="TimesNewRomanPS" w:hAnsi="TimesNewRomanPS" w:cs="TimesNewRomanPS"/>
        </w:rPr>
        <w:t xml:space="preserve"> </w:t>
      </w:r>
      <w:r w:rsidRPr="002F107D">
        <w:rPr>
          <w:rFonts w:ascii="TimesNewRomanPS" w:hAnsi="TimesNewRomanPS" w:cs="TimesNewRomanPS"/>
        </w:rPr>
        <w:t>(hypervigilant) focusing the individual’</w:t>
      </w:r>
      <w:r>
        <w:rPr>
          <w:rFonts w:ascii="TimesNewRomanPS" w:hAnsi="TimesNewRomanPS" w:cs="TimesNewRomanPS"/>
        </w:rPr>
        <w:t xml:space="preserve">s attention </w:t>
      </w:r>
      <w:r w:rsidRPr="002F107D">
        <w:rPr>
          <w:rFonts w:ascii="TimesNewRomanPS" w:hAnsi="TimesNewRomanPS" w:cs="TimesNewRomanPS"/>
        </w:rPr>
        <w:t>on the potential for harm. This results in a ‘consolidation of habits’ or ‘emotional interpretation’</w:t>
      </w:r>
      <w:r>
        <w:rPr>
          <w:rFonts w:ascii="TimesNewRomanPS" w:hAnsi="TimesNewRomanPS" w:cs="TimesNewRomanPS"/>
        </w:rPr>
        <w:t xml:space="preserve"> </w:t>
      </w:r>
      <w:r w:rsidRPr="002F107D">
        <w:rPr>
          <w:rFonts w:ascii="TimesNewRomanPS" w:hAnsi="TimesNewRomanPS" w:cs="TimesNewRomanPS"/>
        </w:rPr>
        <w:t>identified by Lewis and Todd (2007) that creates a propensity for anxiety.</w:t>
      </w:r>
      <w:r>
        <w:rPr>
          <w:rFonts w:ascii="TimesNewRomanPS" w:hAnsi="TimesNewRomanPS" w:cs="TimesNewRomanPS"/>
        </w:rPr>
        <w:t xml:space="preserve">  Finding approaches to human animal research that can minimize this fear and hyper vigilance is important.  Some recommendations follow in the section on future research directions.</w:t>
      </w:r>
    </w:p>
    <w:p w:rsidR="00E83C83" w:rsidRPr="002F107D" w:rsidRDefault="00E83C83" w:rsidP="00E83C83">
      <w:pPr>
        <w:autoSpaceDE w:val="0"/>
        <w:autoSpaceDN w:val="0"/>
        <w:adjustRightInd w:val="0"/>
        <w:spacing w:line="360" w:lineRule="auto"/>
        <w:ind w:firstLine="720"/>
        <w:rPr>
          <w:rFonts w:ascii="TimesNewRomanPS" w:hAnsi="TimesNewRomanPS" w:cs="TimesNewRomanPS"/>
        </w:rPr>
      </w:pPr>
      <w:r w:rsidRPr="002F107D">
        <w:rPr>
          <w:rFonts w:ascii="TimesNewRomanPS" w:hAnsi="TimesNewRomanPS" w:cs="TimesNewRomanPS"/>
        </w:rPr>
        <w:t>Exposure to trauma at various stages in childhood can skew, inhibit or alter processes of</w:t>
      </w:r>
    </w:p>
    <w:p w:rsidR="00E83C83" w:rsidRPr="002F107D" w:rsidRDefault="00E83C83" w:rsidP="00E83C83">
      <w:pPr>
        <w:autoSpaceDE w:val="0"/>
        <w:autoSpaceDN w:val="0"/>
        <w:adjustRightInd w:val="0"/>
        <w:spacing w:line="360" w:lineRule="auto"/>
        <w:rPr>
          <w:rFonts w:ascii="TimesNewRomanPS" w:hAnsi="TimesNewRomanPS" w:cs="TimesNewRomanPS"/>
        </w:rPr>
      </w:pPr>
      <w:proofErr w:type="gramStart"/>
      <w:r w:rsidRPr="002F107D">
        <w:rPr>
          <w:rFonts w:ascii="TimesNewRomanPS" w:hAnsi="TimesNewRomanPS" w:cs="TimesNewRomanPS"/>
        </w:rPr>
        <w:t>development</w:t>
      </w:r>
      <w:proofErr w:type="gramEnd"/>
      <w:r w:rsidRPr="002F107D">
        <w:rPr>
          <w:rFonts w:ascii="TimesNewRomanPS" w:hAnsi="TimesNewRomanPS" w:cs="TimesNewRomanPS"/>
        </w:rPr>
        <w:t xml:space="preserve"> that have a lifetime of consequences. Perry (2002) notes, ‘… the longer the</w:t>
      </w:r>
    </w:p>
    <w:p w:rsidR="00E83C83" w:rsidRPr="002F107D" w:rsidRDefault="00E83C83" w:rsidP="00E83C83">
      <w:pPr>
        <w:autoSpaceDE w:val="0"/>
        <w:autoSpaceDN w:val="0"/>
        <w:adjustRightInd w:val="0"/>
        <w:spacing w:line="360" w:lineRule="auto"/>
        <w:rPr>
          <w:rFonts w:ascii="TimesNewRomanPS" w:hAnsi="TimesNewRomanPS" w:cs="TimesNewRomanPS"/>
        </w:rPr>
      </w:pPr>
      <w:proofErr w:type="gramStart"/>
      <w:r w:rsidRPr="002F107D">
        <w:rPr>
          <w:rFonts w:ascii="TimesNewRomanPS" w:hAnsi="TimesNewRomanPS" w:cs="TimesNewRomanPS"/>
        </w:rPr>
        <w:t>child</w:t>
      </w:r>
      <w:proofErr w:type="gramEnd"/>
      <w:r w:rsidRPr="002F107D">
        <w:rPr>
          <w:rFonts w:ascii="TimesNewRomanPS" w:hAnsi="TimesNewRomanPS" w:cs="TimesNewRomanPS"/>
        </w:rPr>
        <w:t xml:space="preserve"> was in the adverse environment – the earlier and more pervasive the neglect –</w:t>
      </w:r>
      <w:r>
        <w:rPr>
          <w:rFonts w:ascii="TimesNewRomanPS" w:hAnsi="TimesNewRomanPS" w:cs="TimesNewRomanPS"/>
        </w:rPr>
        <w:t xml:space="preserve"> the more </w:t>
      </w:r>
      <w:r w:rsidRPr="002F107D">
        <w:rPr>
          <w:rFonts w:ascii="TimesNewRomanPS" w:hAnsi="TimesNewRomanPS" w:cs="TimesNewRomanPS"/>
        </w:rPr>
        <w:t xml:space="preserve">indelible and pervasive the deficits’ (p. 92). He states that </w:t>
      </w:r>
      <w:r>
        <w:rPr>
          <w:rFonts w:ascii="TimesNewRomanPS" w:hAnsi="TimesNewRomanPS" w:cs="TimesNewRomanPS"/>
        </w:rPr>
        <w:t xml:space="preserve">recovery is possible and echoes </w:t>
      </w:r>
      <w:r w:rsidRPr="002F107D">
        <w:rPr>
          <w:rFonts w:ascii="TimesNewRomanPS" w:hAnsi="TimesNewRomanPS" w:cs="TimesNewRomanPS"/>
        </w:rPr>
        <w:t>the sentiments of Van der Kolk (2003) regarding the use of touch, n</w:t>
      </w:r>
      <w:r>
        <w:rPr>
          <w:rFonts w:ascii="TimesNewRomanPS" w:hAnsi="TimesNewRomanPS" w:cs="TimesNewRomanPS"/>
        </w:rPr>
        <w:t xml:space="preserve">urturing and social interaction </w:t>
      </w:r>
      <w:r w:rsidRPr="002F107D">
        <w:rPr>
          <w:rFonts w:ascii="TimesNewRomanPS" w:hAnsi="TimesNewRomanPS" w:cs="TimesNewRomanPS"/>
        </w:rPr>
        <w:t xml:space="preserve">as useful intervention techniques. </w:t>
      </w:r>
      <w:r>
        <w:rPr>
          <w:rFonts w:ascii="TimesNewRomanPS" w:hAnsi="TimesNewRomanPS" w:cs="TimesNewRomanPS"/>
        </w:rPr>
        <w:t xml:space="preserve">This would probably require to a time span that is longer than the one used in the current study.   </w:t>
      </w:r>
      <w:r w:rsidRPr="002F107D">
        <w:rPr>
          <w:rFonts w:ascii="TimesNewRomanPS" w:hAnsi="TimesNewRomanPS" w:cs="TimesNewRomanPS"/>
        </w:rPr>
        <w:t>Attachment plays an important role in this regard.</w:t>
      </w:r>
      <w:r>
        <w:rPr>
          <w:rFonts w:ascii="TimesNewRomanPS" w:hAnsi="TimesNewRomanPS" w:cs="TimesNewRomanPS"/>
        </w:rPr>
        <w:t xml:space="preserve">  Perhaps children need the opportunity to develop social bonding with horses for the interaction to impact cortisol levels in any significant way.</w:t>
      </w:r>
    </w:p>
    <w:p w:rsidR="00E83C83" w:rsidRDefault="00E83C83" w:rsidP="00E83C83">
      <w:pPr>
        <w:autoSpaceDE w:val="0"/>
        <w:autoSpaceDN w:val="0"/>
        <w:adjustRightInd w:val="0"/>
        <w:spacing w:line="360" w:lineRule="auto"/>
        <w:ind w:firstLine="720"/>
        <w:rPr>
          <w:rFonts w:ascii="TimesNewRomanPS" w:hAnsi="TimesNewRomanPS" w:cs="TimesNewRomanPS"/>
        </w:rPr>
      </w:pPr>
      <w:r w:rsidRPr="002F107D">
        <w:rPr>
          <w:rFonts w:ascii="TimesNewRomanPS" w:hAnsi="TimesNewRomanPS" w:cs="TimesNewRomanPS"/>
        </w:rPr>
        <w:t>Helping children reach a ‘physiologic state’ in which they ca</w:t>
      </w:r>
      <w:r>
        <w:rPr>
          <w:rFonts w:ascii="TimesNewRomanPS" w:hAnsi="TimesNewRomanPS" w:cs="TimesNewRomanPS"/>
        </w:rPr>
        <w:t xml:space="preserve">n consider new possibilities is </w:t>
      </w:r>
      <w:r w:rsidRPr="002F107D">
        <w:rPr>
          <w:rFonts w:ascii="TimesNewRomanPS" w:hAnsi="TimesNewRomanPS" w:cs="TimesNewRomanPS"/>
        </w:rPr>
        <w:t>important – soothing, holding rocking, creating safety are e</w:t>
      </w:r>
      <w:r>
        <w:rPr>
          <w:rFonts w:ascii="TimesNewRomanPS" w:hAnsi="TimesNewRomanPS" w:cs="TimesNewRomanPS"/>
        </w:rPr>
        <w:t xml:space="preserve">xamples of behaviours that move </w:t>
      </w:r>
      <w:r w:rsidRPr="002F107D">
        <w:rPr>
          <w:rFonts w:ascii="TimesNewRomanPS" w:hAnsi="TimesNewRomanPS" w:cs="TimesNewRomanPS"/>
        </w:rPr>
        <w:t>children to this place (Perry, 2</w:t>
      </w:r>
      <w:r>
        <w:rPr>
          <w:rFonts w:ascii="TimesNewRomanPS" w:hAnsi="TimesNewRomanPS" w:cs="TimesNewRomanPS"/>
        </w:rPr>
        <w:t xml:space="preserve">002, 2006; Van der Kolk, 2003). </w:t>
      </w:r>
      <w:r w:rsidRPr="002F107D">
        <w:rPr>
          <w:rFonts w:ascii="TimesNewRomanPS" w:hAnsi="TimesNewRomanPS" w:cs="TimesNewRomanPS"/>
        </w:rPr>
        <w:t>The use of animals with children is becoming increasin</w:t>
      </w:r>
      <w:r>
        <w:rPr>
          <w:rFonts w:ascii="TimesNewRomanPS" w:hAnsi="TimesNewRomanPS" w:cs="TimesNewRomanPS"/>
        </w:rPr>
        <w:t xml:space="preserve">gly popular in this regard. The </w:t>
      </w:r>
      <w:r w:rsidRPr="002F107D">
        <w:rPr>
          <w:rFonts w:ascii="TimesNewRomanPS" w:hAnsi="TimesNewRomanPS" w:cs="TimesNewRomanPS"/>
        </w:rPr>
        <w:t>extent to which neurobiological development is enhanc</w:t>
      </w:r>
      <w:r>
        <w:rPr>
          <w:rFonts w:ascii="TimesNewRomanPS" w:hAnsi="TimesNewRomanPS" w:cs="TimesNewRomanPS"/>
        </w:rPr>
        <w:t xml:space="preserve">ed by a supportive and enriched </w:t>
      </w:r>
      <w:r w:rsidRPr="002F107D">
        <w:rPr>
          <w:rFonts w:ascii="TimesNewRomanPS" w:hAnsi="TimesNewRomanPS" w:cs="TimesNewRomanPS"/>
        </w:rPr>
        <w:t xml:space="preserve">environment, and what windows of vulnerability afford an </w:t>
      </w:r>
      <w:r>
        <w:rPr>
          <w:rFonts w:ascii="TimesNewRomanPS" w:hAnsi="TimesNewRomanPS" w:cs="TimesNewRomanPS"/>
        </w:rPr>
        <w:t xml:space="preserve">opportunity for intervention is </w:t>
      </w:r>
      <w:r w:rsidRPr="002F107D">
        <w:rPr>
          <w:rFonts w:ascii="TimesNewRomanPS" w:hAnsi="TimesNewRomanPS" w:cs="TimesNewRomanPS"/>
        </w:rPr>
        <w:t>becoming clearer (Lewis &amp; Todd, 2007; Putnam, 2005; Van der Kolk, 2003). Enriched and</w:t>
      </w:r>
      <w:r>
        <w:rPr>
          <w:rFonts w:ascii="TimesNewRomanPS" w:hAnsi="TimesNewRomanPS" w:cs="TimesNewRomanPS"/>
        </w:rPr>
        <w:t xml:space="preserve"> </w:t>
      </w:r>
      <w:r w:rsidRPr="002F107D">
        <w:rPr>
          <w:rFonts w:ascii="TimesNewRomanPS" w:hAnsi="TimesNewRomanPS" w:cs="TimesNewRomanPS"/>
        </w:rPr>
        <w:t xml:space="preserve">challenging environments impact aspects of development </w:t>
      </w:r>
      <w:r>
        <w:rPr>
          <w:rFonts w:ascii="TimesNewRomanPS" w:hAnsi="TimesNewRomanPS" w:cs="TimesNewRomanPS"/>
        </w:rPr>
        <w:t xml:space="preserve">in infants and young animals as </w:t>
      </w:r>
      <w:r w:rsidRPr="002F107D">
        <w:rPr>
          <w:rFonts w:ascii="TimesNewRomanPS" w:hAnsi="TimesNewRomanPS" w:cs="TimesNewRomanPS"/>
        </w:rPr>
        <w:t>well; exposure to stimulating contexts appears to be prophylactic (Johnson, 2000; Nelson,</w:t>
      </w:r>
      <w:r>
        <w:rPr>
          <w:rFonts w:ascii="TimesNewRomanPS" w:hAnsi="TimesNewRomanPS" w:cs="TimesNewRomanPS"/>
        </w:rPr>
        <w:t xml:space="preserve"> </w:t>
      </w:r>
      <w:r w:rsidRPr="002F107D">
        <w:rPr>
          <w:rFonts w:ascii="TimesNewRomanPS" w:hAnsi="TimesNewRomanPS" w:cs="TimesNewRomanPS"/>
        </w:rPr>
        <w:t xml:space="preserve">2000). Children might naturally seek affiliative relationships </w:t>
      </w:r>
      <w:r>
        <w:rPr>
          <w:rFonts w:ascii="TimesNewRomanPS" w:hAnsi="TimesNewRomanPS" w:cs="TimesNewRomanPS"/>
        </w:rPr>
        <w:t xml:space="preserve">that are rewarding in this way. The children in these studies were eager to spend </w:t>
      </w:r>
      <w:r>
        <w:rPr>
          <w:rFonts w:ascii="TimesNewRomanPS" w:hAnsi="TimesNewRomanPS" w:cs="TimesNewRomanPS"/>
        </w:rPr>
        <w:lastRenderedPageBreak/>
        <w:t>more time with horses and some expressed their frustration with the drawing and writing part of the study.  This is not to say that animals are a panacea in this regard but in certain circumstances it is useful to continue to explore if they might be useful in therapeutic ways.</w:t>
      </w:r>
    </w:p>
    <w:p w:rsidR="00E83C83" w:rsidRDefault="00E83C83" w:rsidP="00E83C83">
      <w:pPr>
        <w:autoSpaceDE w:val="0"/>
        <w:autoSpaceDN w:val="0"/>
        <w:adjustRightInd w:val="0"/>
        <w:spacing w:line="360" w:lineRule="auto"/>
        <w:ind w:firstLine="720"/>
        <w:rPr>
          <w:rFonts w:ascii="TimesNewRomanPS" w:hAnsi="TimesNewRomanPS" w:cs="TimesNewRomanPS"/>
        </w:rPr>
      </w:pPr>
      <w:r w:rsidRPr="002F107D">
        <w:rPr>
          <w:rFonts w:ascii="TimesNewRomanPS" w:hAnsi="TimesNewRomanPS" w:cs="TimesNewRomanPS"/>
        </w:rPr>
        <w:t>Phillips (2003) talks about the role of oxytocin and vasopress</w:t>
      </w:r>
      <w:r>
        <w:rPr>
          <w:rFonts w:ascii="TimesNewRomanPS" w:hAnsi="TimesNewRomanPS" w:cs="TimesNewRomanPS"/>
        </w:rPr>
        <w:t xml:space="preserve">in in the brain systems focused </w:t>
      </w:r>
      <w:r w:rsidRPr="002F107D">
        <w:rPr>
          <w:rFonts w:ascii="TimesNewRomanPS" w:hAnsi="TimesNewRomanPS" w:cs="TimesNewRomanPS"/>
        </w:rPr>
        <w:t>on liking, and dopamine in the brain system focused o</w:t>
      </w:r>
      <w:r>
        <w:rPr>
          <w:rFonts w:ascii="TimesNewRomanPS" w:hAnsi="TimesNewRomanPS" w:cs="TimesNewRomanPS"/>
        </w:rPr>
        <w:t xml:space="preserve">n wanting, and there inevitable </w:t>
      </w:r>
      <w:r w:rsidRPr="002F107D">
        <w:rPr>
          <w:rFonts w:ascii="TimesNewRomanPS" w:hAnsi="TimesNewRomanPS" w:cs="TimesNewRomanPS"/>
        </w:rPr>
        <w:t>connection to pleasure. Seeking behaviour would be indicative of the need hum</w:t>
      </w:r>
      <w:r>
        <w:rPr>
          <w:rFonts w:ascii="TimesNewRomanPS" w:hAnsi="TimesNewRomanPS" w:cs="TimesNewRomanPS"/>
        </w:rPr>
        <w:t xml:space="preserve">ans and </w:t>
      </w:r>
      <w:r w:rsidRPr="002F107D">
        <w:rPr>
          <w:rFonts w:ascii="TimesNewRomanPS" w:hAnsi="TimesNewRomanPS" w:cs="TimesNewRomanPS"/>
        </w:rPr>
        <w:t>animals have for a tactile interaction with each other that appears to be related to pleasure.</w:t>
      </w:r>
      <w:r>
        <w:rPr>
          <w:rFonts w:ascii="TimesNewRomanPS" w:hAnsi="TimesNewRomanPS" w:cs="TimesNewRomanPS"/>
        </w:rPr>
        <w:t xml:space="preserve"> Finding ways to non- invasively measure these processes, such as collecting other neuro hormones non-invasively, in children experiencing PTSD, and the animals they work with, can provide insight into these processes.</w:t>
      </w:r>
    </w:p>
    <w:p w:rsidR="00E83C83" w:rsidRPr="002F107D" w:rsidRDefault="00E83C83" w:rsidP="00776924">
      <w:pPr>
        <w:autoSpaceDE w:val="0"/>
        <w:autoSpaceDN w:val="0"/>
        <w:adjustRightInd w:val="0"/>
        <w:spacing w:line="360" w:lineRule="auto"/>
        <w:ind w:firstLine="720"/>
        <w:rPr>
          <w:rFonts w:ascii="TimesNewRomanPS" w:hAnsi="TimesNewRomanPS" w:cs="TimesNewRomanPS"/>
        </w:rPr>
      </w:pPr>
      <w:r>
        <w:rPr>
          <w:rFonts w:ascii="TimesNewRomanPS" w:hAnsi="TimesNewRomanPS" w:cs="TimesNewRomanPS"/>
        </w:rPr>
        <w:t xml:space="preserve">The response of the horses indicates that more effort needs to be put into measuring stress levels in horses in therapeutic riding programs.  One of these studies indicated that the horse had strong reductions in cortisol during the interaction, with strong increases in stress during the following resting period.  This might be a product of matching between this child and horse or indicative of how well suited this horse is to the task at hand.  It may also speak to the horse’s enthusiasm to participate in his current work.  Horses that experienced no response or an adverse reaction (increased levels of cortisol) might require a break or retirement from the work.  Kaiser et al (2006) found no difference in stress levels in therapeutic riding horses than recreationally ridden horses.  They looked specifically at stress related behaviors but did not collect cortisol to compare the observations with.  In one child/horse case study discussed here behavior of the horse or his heart rate was not indicative of cortisol levels.  The literature in non-human animal collection of cortisol is inconclusive about what cortisol represents in relationship to stress level in the animal.  </w:t>
      </w:r>
    </w:p>
    <w:p w:rsidR="00E83C83" w:rsidRPr="00A865CB" w:rsidRDefault="00E83C83" w:rsidP="00E83C83">
      <w:pPr>
        <w:autoSpaceDE w:val="0"/>
        <w:autoSpaceDN w:val="0"/>
        <w:adjustRightInd w:val="0"/>
        <w:spacing w:line="360" w:lineRule="auto"/>
        <w:ind w:firstLine="720"/>
        <w:rPr>
          <w:rFonts w:ascii="TimesNewRomanPS" w:hAnsi="TimesNewRomanPS" w:cs="TimesNewRomanPS"/>
        </w:rPr>
      </w:pPr>
      <w:r>
        <w:rPr>
          <w:rFonts w:ascii="TimesNewRomanPS" w:hAnsi="TimesNewRomanPS" w:cs="TimesNewRomanPS"/>
        </w:rPr>
        <w:t xml:space="preserve"> </w:t>
      </w:r>
      <w:r w:rsidRPr="002F107D">
        <w:rPr>
          <w:rFonts w:ascii="TimesNewRomanPS" w:hAnsi="TimesNewRomanPS" w:cs="TimesNewRomanPS"/>
        </w:rPr>
        <w:t>Equine assisted interventions (EAIs) offer a unique</w:t>
      </w:r>
      <w:r>
        <w:rPr>
          <w:rFonts w:ascii="TimesNewRomanPS" w:hAnsi="TimesNewRomanPS" w:cs="TimesNewRomanPS"/>
        </w:rPr>
        <w:t xml:space="preserve"> </w:t>
      </w:r>
      <w:r w:rsidRPr="002F107D">
        <w:rPr>
          <w:rFonts w:ascii="TimesNewRomanPS" w:hAnsi="TimesNewRomanPS" w:cs="TimesNewRomanPS"/>
        </w:rPr>
        <w:t>approach in that they provide body to body contact, mastery in the handling of a large</w:t>
      </w:r>
      <w:r>
        <w:rPr>
          <w:rFonts w:ascii="TimesNewRomanPS" w:hAnsi="TimesNewRomanPS" w:cs="TimesNewRomanPS"/>
        </w:rPr>
        <w:t xml:space="preserve"> </w:t>
      </w:r>
      <w:r w:rsidRPr="002F107D">
        <w:rPr>
          <w:rFonts w:ascii="TimesNewRomanPS" w:hAnsi="TimesNewRomanPS" w:cs="TimesNewRomanPS"/>
        </w:rPr>
        <w:t xml:space="preserve">animal as well as a challenging interaction in an enriched rural environment. </w:t>
      </w:r>
      <w:r>
        <w:rPr>
          <w:rFonts w:ascii="TimesNewRomanPS" w:hAnsi="TimesNewRomanPS" w:cs="TimesNewRomanPS"/>
        </w:rPr>
        <w:t>T</w:t>
      </w:r>
      <w:r w:rsidRPr="002F107D">
        <w:rPr>
          <w:rFonts w:ascii="TimesNewRomanPS" w:hAnsi="TimesNewRomanPS" w:cs="TimesNewRomanPS"/>
        </w:rPr>
        <w:t>herapeutic riding programs have demonstrated effectiveness increasing children’s self</w:t>
      </w:r>
      <w:r>
        <w:rPr>
          <w:rFonts w:ascii="TimesNewRomanPS" w:hAnsi="TimesNewRomanPS" w:cs="TimesNewRomanPS"/>
        </w:rPr>
        <w:t>-</w:t>
      </w:r>
      <w:r w:rsidRPr="002F107D">
        <w:rPr>
          <w:rFonts w:ascii="TimesNewRomanPS" w:hAnsi="TimesNewRomanPS" w:cs="TimesNewRomanPS"/>
        </w:rPr>
        <w:t>esteem</w:t>
      </w:r>
      <w:r>
        <w:rPr>
          <w:rFonts w:ascii="TimesNewRomanPS" w:hAnsi="TimesNewRomanPS" w:cs="TimesNewRomanPS"/>
        </w:rPr>
        <w:t xml:space="preserve"> and self-confidence (Cawley, </w:t>
      </w:r>
      <w:r w:rsidRPr="002F107D">
        <w:rPr>
          <w:rFonts w:ascii="TimesNewRomanPS" w:hAnsi="TimesNewRomanPS" w:cs="TimesNewRomanPS"/>
        </w:rPr>
        <w:t>Cawley, &amp; Retter, 1994; Taylor, 2001), reducing</w:t>
      </w:r>
      <w:r>
        <w:rPr>
          <w:rFonts w:ascii="TimesNewRomanPS" w:hAnsi="TimesNewRomanPS" w:cs="TimesNewRomanPS"/>
        </w:rPr>
        <w:t xml:space="preserve"> </w:t>
      </w:r>
      <w:r w:rsidRPr="002F107D">
        <w:rPr>
          <w:rFonts w:ascii="TimesNewRomanPS" w:hAnsi="TimesNewRomanPS" w:cs="TimesNewRomanPS"/>
        </w:rPr>
        <w:t>acting out behaviour in adolescents (Ewing, MacDonald, Taylor, &amp; Bowers, 2007; Mallon,1992; Trotter, 2006) and anger in boys (Kaiser et al., 2006), providing an alternative for</w:t>
      </w:r>
      <w:r>
        <w:rPr>
          <w:rFonts w:ascii="TimesNewRomanPS" w:hAnsi="TimesNewRomanPS" w:cs="TimesNewRomanPS"/>
        </w:rPr>
        <w:t xml:space="preserve"> </w:t>
      </w:r>
      <w:r w:rsidRPr="002F107D">
        <w:rPr>
          <w:rFonts w:ascii="TimesNewRomanPS" w:hAnsi="TimesNewRomanPS" w:cs="TimesNewRomanPS"/>
        </w:rPr>
        <w:t xml:space="preserve">trauma recovery for </w:t>
      </w:r>
      <w:r>
        <w:rPr>
          <w:rFonts w:ascii="TimesNewRomanPS" w:hAnsi="TimesNewRomanPS" w:cs="TimesNewRomanPS"/>
        </w:rPr>
        <w:t>both adults and children</w:t>
      </w:r>
      <w:r w:rsidRPr="002F107D">
        <w:rPr>
          <w:rFonts w:ascii="TimesNewRomanPS" w:hAnsi="TimesNewRomanPS" w:cs="TimesNewRomanPS"/>
        </w:rPr>
        <w:t xml:space="preserve"> (</w:t>
      </w:r>
      <w:r>
        <w:rPr>
          <w:rFonts w:ascii="TimesNewRomanPS" w:hAnsi="TimesNewRomanPS" w:cs="TimesNewRomanPS"/>
        </w:rPr>
        <w:t xml:space="preserve">Schultz, Remick-Barlow &amp; Robbins, 2007; </w:t>
      </w:r>
      <w:r w:rsidRPr="002F107D">
        <w:rPr>
          <w:rFonts w:ascii="TimesNewRomanPS" w:hAnsi="TimesNewRomanPS" w:cs="TimesNewRomanPS"/>
        </w:rPr>
        <w:t>Yorke, 2003; Yorke, Adams, &amp; Coady, 2008) and serving as a</w:t>
      </w:r>
      <w:r>
        <w:rPr>
          <w:rFonts w:ascii="TimesNewRomanPS" w:hAnsi="TimesNewRomanPS" w:cs="TimesNewRomanPS"/>
        </w:rPr>
        <w:t xml:space="preserve"> </w:t>
      </w:r>
      <w:r w:rsidRPr="002F107D">
        <w:rPr>
          <w:rFonts w:ascii="TimesNewRomanPS" w:hAnsi="TimesNewRomanPS" w:cs="TimesNewRomanPS"/>
        </w:rPr>
        <w:t xml:space="preserve">conduit for other </w:t>
      </w:r>
      <w:r w:rsidRPr="002F107D">
        <w:rPr>
          <w:rFonts w:ascii="TimesNewRomanPS" w:hAnsi="TimesNewRomanPS" w:cs="TimesNewRomanPS"/>
        </w:rPr>
        <w:lastRenderedPageBreak/>
        <w:t>therapies (Brooks, 2006; Taylor, 2001; Trotter, 2006; Tyler, 1994).</w:t>
      </w:r>
      <w:r>
        <w:rPr>
          <w:rFonts w:ascii="TimesNewRomanPS" w:hAnsi="TimesNewRomanPS" w:cs="TimesNewRomanPS"/>
        </w:rPr>
        <w:t xml:space="preserve"> </w:t>
      </w:r>
      <w:r w:rsidRPr="002F107D">
        <w:rPr>
          <w:rFonts w:ascii="TimesNewRomanPS" w:hAnsi="TimesNewRomanPS" w:cs="TimesNewRomanPS"/>
        </w:rPr>
        <w:t>It may be that the equine–human relationship is an essential part of why equine-assisted</w:t>
      </w:r>
      <w:r>
        <w:rPr>
          <w:rFonts w:ascii="TimesNewRomanPS" w:hAnsi="TimesNewRomanPS" w:cs="TimesNewRomanPS"/>
        </w:rPr>
        <w:t xml:space="preserve"> </w:t>
      </w:r>
      <w:r w:rsidRPr="002F107D">
        <w:rPr>
          <w:rFonts w:ascii="TimesNewRomanPS" w:hAnsi="TimesNewRomanPS" w:cs="TimesNewRomanPS"/>
        </w:rPr>
        <w:t xml:space="preserve">therapy is effective. </w:t>
      </w:r>
      <w:r>
        <w:rPr>
          <w:rFonts w:ascii="TimesNewRomanPS" w:hAnsi="TimesNewRomanPS" w:cs="TimesNewRomanPS"/>
        </w:rPr>
        <w:t xml:space="preserve">Whether </w:t>
      </w:r>
      <w:r w:rsidRPr="002F107D">
        <w:rPr>
          <w:rFonts w:ascii="TimesNewRomanPS" w:hAnsi="TimesNewRomanPS" w:cs="TimesNewRomanPS"/>
        </w:rPr>
        <w:t>EAIs offer ways to provide the key ingredients that alter neurophysiological</w:t>
      </w:r>
      <w:r>
        <w:rPr>
          <w:rFonts w:ascii="TimesNewRomanPS" w:hAnsi="TimesNewRomanPS" w:cs="TimesNewRomanPS"/>
        </w:rPr>
        <w:t xml:space="preserve"> </w:t>
      </w:r>
      <w:r w:rsidRPr="002F107D">
        <w:rPr>
          <w:rFonts w:ascii="TimesNewRomanPS" w:hAnsi="TimesNewRomanPS" w:cs="TimesNewRomanPS"/>
        </w:rPr>
        <w:t>responses and establish new neuronal pathways that can contribute to</w:t>
      </w:r>
      <w:r>
        <w:rPr>
          <w:rFonts w:ascii="TimesNewRomanPS" w:hAnsi="TimesNewRomanPS" w:cs="TimesNewRomanPS"/>
        </w:rPr>
        <w:t xml:space="preserve"> </w:t>
      </w:r>
      <w:proofErr w:type="gramStart"/>
      <w:r w:rsidRPr="002F107D">
        <w:rPr>
          <w:rFonts w:ascii="TimesNewRomanPS" w:hAnsi="TimesNewRomanPS" w:cs="TimesNewRomanPS"/>
        </w:rPr>
        <w:t>sustained</w:t>
      </w:r>
      <w:proofErr w:type="gramEnd"/>
      <w:r w:rsidRPr="002F107D">
        <w:rPr>
          <w:rFonts w:ascii="TimesNewRomanPS" w:hAnsi="TimesNewRomanPS" w:cs="TimesNewRomanPS"/>
        </w:rPr>
        <w:t xml:space="preserve"> healing, healthy attachment in relationships and general well-being</w:t>
      </w:r>
      <w:r>
        <w:rPr>
          <w:rFonts w:ascii="TimesNewRomanPS" w:hAnsi="TimesNewRomanPS" w:cs="TimesNewRomanPS"/>
        </w:rPr>
        <w:t>, remains to be seen</w:t>
      </w:r>
      <w:r w:rsidRPr="002F107D">
        <w:rPr>
          <w:rFonts w:ascii="TimesNewRomanPS" w:hAnsi="TimesNewRomanPS" w:cs="TimesNewRomanPS"/>
        </w:rPr>
        <w:t xml:space="preserve"> (Curtis &amp;</w:t>
      </w:r>
      <w:r>
        <w:rPr>
          <w:rFonts w:ascii="TimesNewRomanPS" w:hAnsi="TimesNewRomanPS" w:cs="TimesNewRomanPS"/>
        </w:rPr>
        <w:t xml:space="preserve"> </w:t>
      </w:r>
      <w:r w:rsidRPr="002F107D">
        <w:rPr>
          <w:rFonts w:ascii="TimesNewRomanPS" w:hAnsi="TimesNewRomanPS" w:cs="TimesNewRomanPS"/>
        </w:rPr>
        <w:t xml:space="preserve">Cicchetti, 2003; Odendaal, 1999, 2000; Perry, 2006; Yasko, 1985). </w:t>
      </w:r>
      <w:r>
        <w:rPr>
          <w:rFonts w:ascii="TimesNewRomanPS" w:hAnsi="TimesNewRomanPS" w:cs="TimesNewRomanPS"/>
        </w:rPr>
        <w:t xml:space="preserve">Adult participants in one study indicated that their relationship with their horse was </w:t>
      </w:r>
      <w:proofErr w:type="gramStart"/>
      <w:r>
        <w:rPr>
          <w:rFonts w:ascii="TimesNewRomanPS" w:hAnsi="TimesNewRomanPS" w:cs="TimesNewRomanPS"/>
        </w:rPr>
        <w:t>soothing(</w:t>
      </w:r>
      <w:proofErr w:type="gramEnd"/>
      <w:r>
        <w:rPr>
          <w:rFonts w:ascii="TimesNewRomanPS" w:hAnsi="TimesNewRomanPS" w:cs="TimesNewRomanPS"/>
        </w:rPr>
        <w:t>Yorke, Adams &amp; Coady,</w:t>
      </w:r>
      <w:r w:rsidRPr="002F107D">
        <w:rPr>
          <w:rFonts w:ascii="TimesNewRomanPS" w:hAnsi="TimesNewRomanPS" w:cs="TimesNewRomanPS"/>
        </w:rPr>
        <w:t xml:space="preserve"> 2008).</w:t>
      </w:r>
      <w:r>
        <w:rPr>
          <w:rFonts w:ascii="TimesNewRomanPS" w:hAnsi="TimesNewRomanPS" w:cs="TimesNewRomanPS"/>
        </w:rPr>
        <w:t xml:space="preserve">  </w:t>
      </w:r>
      <w:r w:rsidRPr="002F107D">
        <w:rPr>
          <w:rFonts w:ascii="TimesNewRomanPS" w:hAnsi="TimesNewRomanPS" w:cs="TimesNewRomanPS"/>
        </w:rPr>
        <w:t>Such interventions may</w:t>
      </w:r>
      <w:r>
        <w:rPr>
          <w:rFonts w:ascii="TimesNewRomanPS" w:hAnsi="TimesNewRomanPS" w:cs="TimesNewRomanPS"/>
        </w:rPr>
        <w:t xml:space="preserve"> </w:t>
      </w:r>
      <w:r w:rsidRPr="002F107D">
        <w:rPr>
          <w:rFonts w:ascii="TimesNewRomanPS" w:hAnsi="TimesNewRomanPS" w:cs="TimesNewRomanPS"/>
        </w:rPr>
        <w:t>be especially useful for traumati</w:t>
      </w:r>
      <w:r>
        <w:rPr>
          <w:rFonts w:ascii="TimesNewRomanPS" w:hAnsi="TimesNewRomanPS" w:cs="TimesNewRomanPS"/>
        </w:rPr>
        <w:t>z</w:t>
      </w:r>
      <w:r w:rsidRPr="002F107D">
        <w:rPr>
          <w:rFonts w:ascii="TimesNewRomanPS" w:hAnsi="TimesNewRomanPS" w:cs="TimesNewRomanPS"/>
        </w:rPr>
        <w:t>ed children who are neuro-physiologically dysregulated,</w:t>
      </w:r>
      <w:r>
        <w:rPr>
          <w:rFonts w:ascii="TimesNewRomanPS" w:hAnsi="TimesNewRomanPS" w:cs="TimesNewRomanPS"/>
        </w:rPr>
        <w:t xml:space="preserve"> </w:t>
      </w:r>
      <w:r w:rsidRPr="002F107D">
        <w:rPr>
          <w:rFonts w:ascii="TimesNewRomanPS" w:hAnsi="TimesNewRomanPS" w:cs="TimesNewRomanPS"/>
        </w:rPr>
        <w:t>providing an attunement with another being that soothes through touch, proximity and the</w:t>
      </w:r>
      <w:r>
        <w:rPr>
          <w:rFonts w:ascii="TimesNewRomanPS" w:hAnsi="TimesNewRomanPS" w:cs="TimesNewRomanPS"/>
        </w:rPr>
        <w:t xml:space="preserve"> </w:t>
      </w:r>
      <w:r w:rsidRPr="002F107D">
        <w:rPr>
          <w:rFonts w:ascii="TimesNewRomanPS" w:hAnsi="TimesNewRomanPS" w:cs="TimesNewRomanPS"/>
        </w:rPr>
        <w:t>development of trust</w:t>
      </w:r>
      <w:r>
        <w:rPr>
          <w:rFonts w:ascii="TimesNewRomanPS" w:hAnsi="TimesNewRomanPS" w:cs="TimesNewRomanPS"/>
        </w:rPr>
        <w:t xml:space="preserve">.  </w:t>
      </w:r>
      <w:r>
        <w:t xml:space="preserve">These small studies contribute to the current literature on equine assisted interventions in that they demonstrate a mild effect on cortisol levels for one child and a minimal correlation between the child horse pairs.  Some recommendations regarding future research may help to identify how these small studies can contribute to future efforts. </w:t>
      </w:r>
    </w:p>
    <w:p w:rsidR="00DE3572" w:rsidRDefault="00DE3572" w:rsidP="00C8627B">
      <w:pPr>
        <w:pStyle w:val="Heading2"/>
        <w:spacing w:before="0" w:after="0" w:line="360" w:lineRule="auto"/>
      </w:pPr>
      <w:bookmarkStart w:id="368" w:name="_Toc250712862"/>
      <w:r w:rsidRPr="00DE3572">
        <w:t>Future Research Recommendations</w:t>
      </w:r>
      <w:bookmarkEnd w:id="368"/>
    </w:p>
    <w:p w:rsidR="00E83C83" w:rsidRDefault="00E83C83" w:rsidP="00E83C83">
      <w:pPr>
        <w:autoSpaceDE w:val="0"/>
        <w:autoSpaceDN w:val="0"/>
        <w:adjustRightInd w:val="0"/>
        <w:spacing w:line="360" w:lineRule="auto"/>
        <w:ind w:firstLine="720"/>
      </w:pPr>
      <w:r>
        <w:t xml:space="preserve">These case studies have provided an opportunity to look closely at the interaction between traumatized children and horses.  Future research in this area could include combining the non-invasive collection of other bio markers with cortisol or the use of technology such as EEGs, PET scans or fMRI’s, if portable devices become available.  As well, designs that allow for a prolonged period for the establishment of safety and comfort with the animal for the children may alter cortisol and other physiological responses.  For example, if children get to know the horse for a few weeks before they participate in the riding therapy, this may dispel some fears and hyper vigilance, allowing a period of adaptation that removes the novelty of the circumstance at the time of the intervention.  </w:t>
      </w:r>
    </w:p>
    <w:p w:rsidR="00E83C83" w:rsidRDefault="00E83C83" w:rsidP="00E83C83">
      <w:pPr>
        <w:autoSpaceDE w:val="0"/>
        <w:autoSpaceDN w:val="0"/>
        <w:adjustRightInd w:val="0"/>
        <w:spacing w:line="360" w:lineRule="auto"/>
        <w:ind w:firstLine="720"/>
      </w:pPr>
      <w:r>
        <w:t xml:space="preserve">Future research should utilize anxiety measures that are internally consistent and valid, specifically for the use with children.  The measure should be designed for daily use and address the challenge of test fatigue as well as a broad scale that measures both pre and post levels of stress, anxiety, and happiness. </w:t>
      </w:r>
    </w:p>
    <w:p w:rsidR="00E83C83" w:rsidRDefault="00E83C83" w:rsidP="00E83C83">
      <w:pPr>
        <w:autoSpaceDE w:val="0"/>
        <w:autoSpaceDN w:val="0"/>
        <w:adjustRightInd w:val="0"/>
        <w:spacing w:line="360" w:lineRule="auto"/>
        <w:ind w:firstLine="720"/>
      </w:pPr>
      <w:proofErr w:type="gramStart"/>
      <w:r>
        <w:t>Dosage,</w:t>
      </w:r>
      <w:proofErr w:type="gramEnd"/>
      <w:r>
        <w:t xml:space="preserve"> or the length of time that children ride is another factor.  Looking at the changes in cortisol and heart rate over two weeks of riding, or weekly riding over 12 to 24 weeks might provide a different perspective on how EAI’s  impact some children.  </w:t>
      </w:r>
    </w:p>
    <w:p w:rsidR="00E83C83" w:rsidRPr="00167DAC" w:rsidRDefault="00E83C83" w:rsidP="00E83C83">
      <w:pPr>
        <w:autoSpaceDE w:val="0"/>
        <w:autoSpaceDN w:val="0"/>
        <w:adjustRightInd w:val="0"/>
        <w:spacing w:line="360" w:lineRule="auto"/>
        <w:ind w:firstLine="720"/>
      </w:pPr>
      <w:r>
        <w:lastRenderedPageBreak/>
        <w:t>Finally, comparing riding and grooming to other physical activities for both horse and rider would be useful.  Drawing and writing was used in these case studies to provide a safe and creative alternative for children and resting in a stall might be considered comparatively relaxing or conversely stressful for horses. A closer look at the children and horses’ responses reveals that writing and drawing was not a positive experience for one child.  Some horses appeared to respond to the activity in the barn around them in ways (heart rates and cortisol levels) that suggest there was some stress associated with resting in their stalls.  For example, when collecting saliva samples during the phase B resting period for horse number four, every time his stall door opened his heart rate doubled.  It might be useful to use an exercise program like yoga or a massage/play exercise for horses (Tellington-Jones</w:t>
      </w:r>
      <w:proofErr w:type="gramStart"/>
      <w:r>
        <w:t>,1995</w:t>
      </w:r>
      <w:proofErr w:type="gramEnd"/>
      <w:r>
        <w:t xml:space="preserve">) or children (Theraplay) that is designed to reduce stress, as a viable comparison to therapeutic riding.    </w:t>
      </w:r>
    </w:p>
    <w:p w:rsidR="00DE3572" w:rsidRPr="00DE3572" w:rsidRDefault="00DE3572" w:rsidP="00C8627B">
      <w:pPr>
        <w:pStyle w:val="Heading2"/>
        <w:spacing w:before="0" w:after="0" w:line="360" w:lineRule="auto"/>
      </w:pPr>
      <w:r>
        <w:t xml:space="preserve">  </w:t>
      </w:r>
      <w:bookmarkStart w:id="369" w:name="_Toc250712863"/>
      <w:r w:rsidRPr="00DE3572">
        <w:t>Implications for Work in CAMS</w:t>
      </w:r>
      <w:bookmarkEnd w:id="369"/>
    </w:p>
    <w:p w:rsidR="00E83C83" w:rsidRPr="004B4FA7" w:rsidRDefault="00E83C83" w:rsidP="00E83C83">
      <w:pPr>
        <w:spacing w:line="360" w:lineRule="auto"/>
        <w:ind w:firstLine="720"/>
      </w:pPr>
      <w:r>
        <w:t>This is the first attempt to measure the impact of EAI’s specifically, using biological markers. It is also the first attempt to biologically measure the impact animal assisted therapy has on traumatized children as well as the horses they interact with in the therapeutic riding program.  This is an important step towards quantifying the use of EAI.  As a CAM, human animal</w:t>
      </w:r>
      <w:r w:rsidRPr="004B4FA7">
        <w:t xml:space="preserve"> interaction provides an environmentally friendly</w:t>
      </w:r>
      <w:r>
        <w:t xml:space="preserve"> approach to working with children.  They not only provide a novel activity but they also provide an interactive experience offered in a rural context.  </w:t>
      </w:r>
    </w:p>
    <w:p w:rsidR="00DE3572" w:rsidRPr="00DE3572" w:rsidRDefault="00DE3572" w:rsidP="00C8627B">
      <w:pPr>
        <w:pStyle w:val="Heading2"/>
        <w:spacing w:before="0" w:after="0" w:line="360" w:lineRule="auto"/>
      </w:pPr>
      <w:bookmarkStart w:id="370" w:name="_Toc250712864"/>
      <w:r w:rsidRPr="00DE3572">
        <w:t>Implications for Social Work Practice</w:t>
      </w:r>
      <w:bookmarkEnd w:id="370"/>
    </w:p>
    <w:p w:rsidR="00E83C83" w:rsidRDefault="00E83C83" w:rsidP="00E83C83">
      <w:pPr>
        <w:spacing w:line="360" w:lineRule="auto"/>
        <w:ind w:firstLine="720"/>
      </w:pPr>
      <w:r>
        <w:t xml:space="preserve">Evidence based approaches in social work require empirical support for the use of specific modalities if they are to be regularly recommended to parents and other professionals when working with traumatized children who have been diagnosed with PTSD.  A profession that grounds itself in the ‘person-in-environment’ perspective and has a foothold in child welfare is well situated to have a pivotal role in research and the provision of relationship-based treatment (Bartlett, 1958; Germain, 1981; Germain &amp; Gitterman, 1980; Minihan, 1981; Siporin, 1980, 1983).  Consistent with this social work has begun to integrate the use of </w:t>
      </w:r>
      <w:r w:rsidR="00B73082">
        <w:t>CAMs</w:t>
      </w:r>
      <w:r>
        <w:t xml:space="preserve"> into its research and treatment protocol. </w:t>
      </w:r>
    </w:p>
    <w:p w:rsidR="00E83C83" w:rsidRDefault="00E83C83" w:rsidP="00E83C83">
      <w:pPr>
        <w:spacing w:line="360" w:lineRule="auto"/>
        <w:ind w:firstLine="720"/>
      </w:pPr>
      <w:r>
        <w:t xml:space="preserve">These case studies demonstrate the diversity in responses that children may have to this kind of intervention.   Children’s responses are not the only variable – setting, dosage (length of the ride, amount of time spent riding over days, weeks or months), access to trained equine </w:t>
      </w:r>
      <w:r>
        <w:lastRenderedPageBreak/>
        <w:t xml:space="preserve">professionals, therapeutic riding coaches and volunteers, as well as good matches with well cared for horses who are enthusiastic about their work are all issues that affect outcomes. The gender of coaches and volunteers working with children or </w:t>
      </w:r>
      <w:proofErr w:type="gramStart"/>
      <w:r>
        <w:t>horses</w:t>
      </w:r>
      <w:proofErr w:type="gramEnd"/>
      <w:r>
        <w:t xml:space="preserve"> who have experienced violence at the hands of one gender or another, is also a factor. </w:t>
      </w:r>
    </w:p>
    <w:p w:rsidR="00E83C83" w:rsidRDefault="00E83C83" w:rsidP="00E83C83">
      <w:pPr>
        <w:spacing w:line="360" w:lineRule="auto"/>
      </w:pPr>
      <w:r>
        <w:t xml:space="preserve"> </w:t>
      </w:r>
      <w:r>
        <w:tab/>
      </w:r>
      <w:r w:rsidRPr="003D6F85">
        <w:t xml:space="preserve">Therapeutic riding programs differ in how they provide </w:t>
      </w:r>
      <w:r>
        <w:t xml:space="preserve">services to their populations.  Work with children who have been traumatized may require the addition of equine assisted psychotherapy (EAP), to lend structure and focused outcome planning to the healing process.  Equine psychotherapy combines therapeutic riding techniques with clinical skills that </w:t>
      </w:r>
      <w:proofErr w:type="gramStart"/>
      <w:r>
        <w:t>is</w:t>
      </w:r>
      <w:proofErr w:type="gramEnd"/>
      <w:r>
        <w:t xml:space="preserve"> short term and collaborative (Schultz, Remick-Barlow &amp; Robbins, 2007).  Schultz and colleagues (2007) found that EAP was useful for children who had experienced violence as a relationship building effort.  Family members may be included.  They found a statistically significant improvement in functioning for children who had experienced physical abuse and neglect, although they did not find this in the overall sample of children who had experienced violence.  In particular they found improvement in children whose parents had substance abuse problems.  They also found some minimal improvement in children who had experienced sexual abuse but it was not statistically significant.  Not all programs have the training or expertise to provide equine assisted psychotherapy.  Certification programs are available for clinical staff to work in these modalities but they are currently expensive and the rigor and effectiveness of these approaches have yet to be researched. </w:t>
      </w:r>
    </w:p>
    <w:p w:rsidR="00E83C83" w:rsidRDefault="00E83C83" w:rsidP="00E83C83">
      <w:pPr>
        <w:autoSpaceDE w:val="0"/>
        <w:autoSpaceDN w:val="0"/>
        <w:adjustRightInd w:val="0"/>
        <w:spacing w:line="360" w:lineRule="auto"/>
        <w:ind w:firstLine="720"/>
      </w:pPr>
      <w:r>
        <w:t xml:space="preserve">EAIs are therefore not a panacea that can be used with every child who has experienced trauma.  Those children who have been assessed with PTSD may experience the kinds of hypervigilance and fear of novelty that the literature in human </w:t>
      </w:r>
      <w:r w:rsidRPr="00D54C93">
        <w:t>(Cicchetti &amp; Rogosch, 200</w:t>
      </w:r>
      <w:r>
        <w:t>1b</w:t>
      </w:r>
      <w:r w:rsidRPr="00D54C93">
        <w:t>) and animal studies demonstrates (Meaney, A</w:t>
      </w:r>
      <w:r>
        <w:t>i</w:t>
      </w:r>
      <w:r w:rsidRPr="00D54C93">
        <w:t>tken, Bodnoff, Iny, &amp; Sopolsky, 1985).</w:t>
      </w:r>
      <w:r>
        <w:t xml:space="preserve">  Social and emotional stimuli are often triggers of cortisol responses.  Social workers should approach equine assisted activities with caution.  Anxiety or </w:t>
      </w:r>
      <w:proofErr w:type="gramStart"/>
      <w:r>
        <w:t>depression are</w:t>
      </w:r>
      <w:proofErr w:type="gramEnd"/>
      <w:r>
        <w:t xml:space="preserve"> common in trauma survivors and working around large animals may provoke responses that exacerbate these issues.  Children who are assessed as having severe PTSD or have other behavioral concerns (acting out) may not do well in equine assisted activities or therapies.  Sudden movements and loud noises can be disturbing to the animals </w:t>
      </w:r>
    </w:p>
    <w:p w:rsidR="00E83C83" w:rsidRDefault="00E83C83" w:rsidP="00E83C83">
      <w:pPr>
        <w:autoSpaceDE w:val="0"/>
        <w:autoSpaceDN w:val="0"/>
        <w:adjustRightInd w:val="0"/>
        <w:spacing w:line="360" w:lineRule="auto"/>
        <w:ind w:firstLine="720"/>
      </w:pPr>
      <w:r>
        <w:t xml:space="preserve"> Social workers need to consider EAIs for some children in conjunction with other approaches, carefully assess their compatibility with these programs and work with equine </w:t>
      </w:r>
      <w:r>
        <w:lastRenderedPageBreak/>
        <w:t xml:space="preserve">assisted programs to develop viable and concrete expectations and outcomes if this approach is to benefit the child.  </w:t>
      </w:r>
    </w:p>
    <w:p w:rsidR="00E83C83" w:rsidRDefault="00E83C83" w:rsidP="00E83C83">
      <w:pPr>
        <w:autoSpaceDE w:val="0"/>
        <w:autoSpaceDN w:val="0"/>
        <w:adjustRightInd w:val="0"/>
        <w:spacing w:line="360" w:lineRule="auto"/>
        <w:ind w:firstLine="720"/>
      </w:pPr>
      <w:r>
        <w:t>Finally, these programs may be difficult to access for some families especially if transportation or financial resources are prohibitive factors.  This study did not utilize a group model however, providing EAI in groups is more affordable and may allow for group transportation efforts by child welfare agencies that would make them more accessible.</w:t>
      </w:r>
    </w:p>
    <w:p w:rsidR="00A9215B" w:rsidRPr="00577F01" w:rsidRDefault="006A0310" w:rsidP="00C8627B">
      <w:pPr>
        <w:pStyle w:val="Heading2"/>
        <w:spacing w:before="0" w:after="0" w:line="360" w:lineRule="auto"/>
        <w:rPr>
          <w:sz w:val="28"/>
          <w:szCs w:val="28"/>
        </w:rPr>
      </w:pPr>
      <w:bookmarkStart w:id="371" w:name="_Toc250712865"/>
      <w:r w:rsidRPr="00577F01">
        <w:t>Limitations</w:t>
      </w:r>
      <w:bookmarkEnd w:id="371"/>
    </w:p>
    <w:p w:rsidR="00E83C83" w:rsidRPr="00094BB8" w:rsidRDefault="00E83C83" w:rsidP="00E83C83">
      <w:pPr>
        <w:autoSpaceDE w:val="0"/>
        <w:autoSpaceDN w:val="0"/>
        <w:adjustRightInd w:val="0"/>
        <w:spacing w:line="360" w:lineRule="auto"/>
        <w:ind w:firstLine="720"/>
        <w:rPr>
          <w:rFonts w:ascii="TimesNewRomanPS" w:hAnsi="TimesNewRomanPS" w:cs="TimesNewRomanPS"/>
        </w:rPr>
      </w:pPr>
      <w:r>
        <w:t xml:space="preserve">Careful examination of the data collected for this study indicates that for cortisol levels in particular, the null hypotheses were rejected however the changes observed were small.  This could be the result of a number of factors, including methodological limitations such as design, the sample, the length of time the intervention ran, the equipment used as well as the personnel who participated.    </w:t>
      </w:r>
      <w:r>
        <w:tab/>
      </w:r>
      <w:r>
        <w:tab/>
      </w:r>
    </w:p>
    <w:p w:rsidR="00584F85" w:rsidRDefault="007C7FF1" w:rsidP="00C8627B">
      <w:pPr>
        <w:pStyle w:val="Heading3"/>
        <w:spacing w:before="0" w:after="0" w:line="360" w:lineRule="auto"/>
      </w:pPr>
      <w:bookmarkStart w:id="372" w:name="_Toc250712866"/>
      <w:r>
        <w:t>Methodological Limitations</w:t>
      </w:r>
      <w:bookmarkEnd w:id="372"/>
    </w:p>
    <w:p w:rsidR="007C7FF1" w:rsidRPr="005A73F0" w:rsidRDefault="007C7FF1" w:rsidP="00C8627B">
      <w:pPr>
        <w:pStyle w:val="Heading3"/>
        <w:spacing w:before="0" w:after="0" w:line="360" w:lineRule="auto"/>
      </w:pPr>
      <w:bookmarkStart w:id="373" w:name="_Toc250712867"/>
      <w:r w:rsidRPr="005A73F0">
        <w:t>Design</w:t>
      </w:r>
      <w:bookmarkEnd w:id="373"/>
    </w:p>
    <w:p w:rsidR="00E83C83" w:rsidRDefault="00E83C83" w:rsidP="00E83C83">
      <w:pPr>
        <w:spacing w:line="360" w:lineRule="auto"/>
        <w:ind w:firstLine="720"/>
      </w:pPr>
      <w:r>
        <w:t xml:space="preserve">Single system design was a useful approach in this study given the capacity to explore the child horse interactive process in detail as well as the prohibitive limitations of costs when collecting and processing biological samples. It was a correlational design that was useful for exploring the synchronicity in the child horse pairs but in the case of these four child horse </w:t>
      </w:r>
      <w:proofErr w:type="gramStart"/>
      <w:r>
        <w:t>pair  studies</w:t>
      </w:r>
      <w:proofErr w:type="gramEnd"/>
      <w:r>
        <w:t xml:space="preserve">, was limited in its ability to establish cause and effect.  It is not an experimental </w:t>
      </w:r>
      <w:proofErr w:type="gramStart"/>
      <w:r>
        <w:t>design,</w:t>
      </w:r>
      <w:proofErr w:type="gramEnd"/>
      <w:r>
        <w:t xml:space="preserve"> however, this study may provide important information for future experimental group designs given the costs of biological research. As well, it may be useful to re-organize the sequence of the design to include the alternate intervention once and pre post the grooming and riding portion around it.  This would allow for longer riding sessions for participants and provide longer time series data.  In addition this design compared periods of activity with periods of non-activity.  It might have been useful to have children and horses active during the B phase and compare the changes during those alternate activities with the cortisol changes demonstrated when they were active together.  Some cortisol data was collected with horses walking in addition to resting but small sample sizes make it difficult to determine any substantial differences. </w:t>
      </w:r>
    </w:p>
    <w:p w:rsidR="00E83C83" w:rsidRDefault="00E83C83" w:rsidP="00E83C83">
      <w:pPr>
        <w:spacing w:line="360" w:lineRule="auto"/>
        <w:ind w:firstLine="720"/>
      </w:pPr>
      <w:r>
        <w:t xml:space="preserve">Finally, these case studies provided an opportunity to look at the impact of equine assisted activities over a short intensive period of time.  It is difficult to anticipate from this </w:t>
      </w:r>
      <w:r>
        <w:lastRenderedPageBreak/>
        <w:t>design what changes or if there are any long term changes from this intervention.  It might be useful to included follow up measures to determine this.</w:t>
      </w:r>
    </w:p>
    <w:p w:rsidR="00227FD4" w:rsidRDefault="007C7FF1" w:rsidP="00C8627B">
      <w:pPr>
        <w:pStyle w:val="Heading3"/>
        <w:spacing w:before="0" w:after="0" w:line="360" w:lineRule="auto"/>
      </w:pPr>
      <w:bookmarkStart w:id="374" w:name="_Toc250712868"/>
      <w:r w:rsidRPr="005A73F0">
        <w:t>Sample</w:t>
      </w:r>
      <w:bookmarkEnd w:id="374"/>
    </w:p>
    <w:p w:rsidR="00E83C83" w:rsidRDefault="00E83C83" w:rsidP="00E83C83">
      <w:pPr>
        <w:spacing w:line="360" w:lineRule="auto"/>
        <w:ind w:firstLine="720"/>
      </w:pPr>
      <w:r>
        <w:t xml:space="preserve">Sampling was purposive given the criteria for inclusion, the fact that the study was exploratory and the proximity to the farm.  This approach to sampling however, excludes potential participants.  Local provincial welfare authorities declined to participate in referrals so children with more chronic trauma experience were excluded from the study.   The sample in this study was small and as a consequence of the design, the time series data was short.  Recruiting participants from families who have experienced domestic violence is difficult on a number of levels.  Children were attracted to the idea of riding a horse but single guardians struggled with transportation issues and interference from abusive spouses.  A larger sample with more diversity would improve effect size and analysis of the data.  The use of two participants who were siblings made it difficult to determine the impact of outside influences on cortisol results in those cases (absence from the study for a day and the presence of their father one day of the study).  </w:t>
      </w:r>
    </w:p>
    <w:p w:rsidR="00E83C83" w:rsidRDefault="00E83C83" w:rsidP="00E83C83">
      <w:pPr>
        <w:spacing w:line="360" w:lineRule="auto"/>
      </w:pPr>
      <w:r>
        <w:t xml:space="preserve">Accessibility to the farm was another factor that impacted sampling.  Transportation can be difficult for single guardians with economic limitations or lack of access to a car. Future research could include transportation if funding was available.  </w:t>
      </w:r>
    </w:p>
    <w:p w:rsidR="00227FD4" w:rsidRDefault="007C7FF1" w:rsidP="00C8627B">
      <w:pPr>
        <w:pStyle w:val="Heading3"/>
        <w:spacing w:before="0" w:after="0" w:line="360" w:lineRule="auto"/>
      </w:pPr>
      <w:bookmarkStart w:id="375" w:name="_Toc250712869"/>
      <w:r>
        <w:t>Time</w:t>
      </w:r>
      <w:bookmarkEnd w:id="375"/>
    </w:p>
    <w:p w:rsidR="00E83C83" w:rsidRDefault="00E83C83" w:rsidP="00E83C83">
      <w:pPr>
        <w:spacing w:line="360" w:lineRule="auto"/>
        <w:ind w:firstLine="720"/>
      </w:pPr>
      <w:r>
        <w:t xml:space="preserve">The length of the study limited the options for analysis of the time series data.  It might be useful in future research to consider making the riding and grooming portion of the study longer and the alternative task shorter.  Also, data collection in this study was challenging in a number of ways.  The actual intervention required the participation of 8 volunteers and the researcher to accurately collect all of the psychometric questionnaires, heart rate and saliva samples.  Even with training, the function of the equipment by volunteers was not always reliable.  The results of this study were also hampered by the collection of specific data, baseline samples and heart rate monitor data.  One of the participants did not collect baseline samples as instructed, resulting in unreliable data.  Although all other baseline samples were collected as per instructions, the lack of data in one case warrants a review of protocol for future reference.  Protocol included a weekly call on the day of saliva collection to guardians of participants to insure that samples were collected and to answer any questions that arose.  Detailed instructions were given to guardians and written instructions were provided with each sample kit (see </w:t>
      </w:r>
      <w:r>
        <w:lastRenderedPageBreak/>
        <w:t>appendix V). Although all guardians indicated that the samples were being collected as outlined in the protocol, one participant neglected to do so in the designated way.  In future, it would be useful to have all baseline samples for the day brought to a central location near the intervention site.  This would allow the researcher to insure that all baseline samples were collected adequately.  If guardians had difficulty collecting samples that day, an additional opportunity could be provided, without forfeiture of participation in the intervention.  As well, access to a laboratory to process baseline samples immediately would allow for successful collection of data.</w:t>
      </w:r>
    </w:p>
    <w:p w:rsidR="00227FD4" w:rsidRDefault="008537B7" w:rsidP="00C8627B">
      <w:pPr>
        <w:pStyle w:val="Heading3"/>
        <w:spacing w:before="0" w:after="0" w:line="360" w:lineRule="auto"/>
      </w:pPr>
      <w:bookmarkStart w:id="376" w:name="_Toc250712870"/>
      <w:r>
        <w:t>Equipment</w:t>
      </w:r>
      <w:bookmarkEnd w:id="376"/>
    </w:p>
    <w:p w:rsidR="00E83C83" w:rsidRDefault="00E83C83" w:rsidP="00E83C83">
      <w:pPr>
        <w:spacing w:line="360" w:lineRule="auto"/>
        <w:ind w:firstLine="720"/>
      </w:pPr>
      <w:r>
        <w:t xml:space="preserve">Heart rate monitors were also a challenge, particularly those used to collect data from the horses.  Newer, more expensive models of heart rate monitors offered more reliable ways of collecting data.  The actual sensors were difficult to utilize, needing conductive gel and specific placement under equipment to have them work consistently.  Slippage during riding caused the monitors to stop working for horses.  The wires used on these older models got caught on things and in one instance, the monitor broke.  This limited the number of heart rates that could be collected throughout the study. Children’s heart rate monitors posed a problem as well.  If the child knocked the monitor against a desk or the horse it would sometimes cause it to stop or to revert to lap time collection.  This meant that not all heart rate data was consistently collected for children either. In addition, heart rate monitors used for both children and horses would on occasion ‘cross talk’, which made the collection of some heart rate data unreliable and inconsistent. </w:t>
      </w:r>
    </w:p>
    <w:p w:rsidR="00E83C83" w:rsidRDefault="00E83C83" w:rsidP="00E83C83">
      <w:pPr>
        <w:spacing w:line="360" w:lineRule="auto"/>
        <w:ind w:firstLine="720"/>
      </w:pPr>
      <w:r>
        <w:t xml:space="preserve">Future data collection requires the use of more contemporary models that allow for the collection of heart rate data in real time.  In addition additional training with the technology is required to ensure that software concerns are addressed, heart rate monitors collect data from both children and horses separately in a reliable way and that the most efficient models available are used for both horses and children.  </w:t>
      </w:r>
    </w:p>
    <w:p w:rsidR="00227FD4" w:rsidRDefault="008537B7" w:rsidP="00C8627B">
      <w:pPr>
        <w:pStyle w:val="Heading3"/>
        <w:spacing w:before="0" w:after="0" w:line="360" w:lineRule="auto"/>
      </w:pPr>
      <w:bookmarkStart w:id="377" w:name="_Toc250712871"/>
      <w:r>
        <w:t>Personnel</w:t>
      </w:r>
      <w:bookmarkEnd w:id="377"/>
    </w:p>
    <w:p w:rsidR="004918E0" w:rsidRDefault="004918E0" w:rsidP="004918E0">
      <w:pPr>
        <w:spacing w:line="360" w:lineRule="auto"/>
        <w:ind w:firstLine="720"/>
      </w:pPr>
      <w:r>
        <w:t xml:space="preserve">The use of a male coach for the six days of riding intervention may have played a role in cortisol levels.  It is acknowledged that all of these children had experienced male violence before their involvement in counseling or shelter services.  Tracking the impact of gender in </w:t>
      </w:r>
      <w:r>
        <w:lastRenderedPageBreak/>
        <w:t xml:space="preserve">coaching therapeutic riding during research studies or pairing coaches with equine psychotherapists of the opposite gender may provide a way of addressing this concern. </w:t>
      </w:r>
    </w:p>
    <w:p w:rsidR="00D83585" w:rsidRPr="00AE522A" w:rsidRDefault="003F19D7" w:rsidP="00C8627B">
      <w:pPr>
        <w:pStyle w:val="Heading3"/>
        <w:spacing w:before="0" w:after="0" w:line="360" w:lineRule="auto"/>
      </w:pPr>
      <w:bookmarkStart w:id="378" w:name="_Toc250712872"/>
      <w:r w:rsidRPr="003F19D7">
        <w:t>Measurement Tools</w:t>
      </w:r>
      <w:bookmarkEnd w:id="378"/>
    </w:p>
    <w:p w:rsidR="004918E0" w:rsidRDefault="004918E0" w:rsidP="004918E0">
      <w:pPr>
        <w:spacing w:line="360" w:lineRule="auto"/>
      </w:pPr>
      <w:r>
        <w:tab/>
        <w:t xml:space="preserve">Due to the low test-retest reliability for both the STAIC-State and Trait tests for both males and females, the results of the anxiety inventory scales should be interpreted with caution.  Spielberger (2008) indicates that this is because the scales are designed to be sensitive to situational factors but acknowledges that they are not as stable and internally consistent as the adult measure.  Foa and colleagues (2001) did not appear to measure dissociation in the CPSS so an additional or alternate tool might be useful for screening for post traumatic stress disorder.  </w:t>
      </w:r>
    </w:p>
    <w:p w:rsidR="0068326E" w:rsidRPr="0068326E" w:rsidRDefault="0068326E" w:rsidP="00C8627B">
      <w:pPr>
        <w:pStyle w:val="Heading2"/>
        <w:spacing w:before="0" w:after="0" w:line="360" w:lineRule="auto"/>
      </w:pPr>
      <w:bookmarkStart w:id="379" w:name="_Toc250712873"/>
      <w:r w:rsidRPr="0068326E">
        <w:t>Conclusion</w:t>
      </w:r>
      <w:bookmarkEnd w:id="379"/>
    </w:p>
    <w:p w:rsidR="004918E0" w:rsidRPr="0068326E" w:rsidRDefault="004918E0" w:rsidP="004918E0">
      <w:pPr>
        <w:autoSpaceDE w:val="0"/>
        <w:autoSpaceDN w:val="0"/>
        <w:adjustRightInd w:val="0"/>
        <w:spacing w:line="360" w:lineRule="auto"/>
        <w:ind w:firstLine="720"/>
        <w:rPr>
          <w:rFonts w:ascii="TimesNewRomanPS" w:hAnsi="TimesNewRomanPS" w:cs="TimesNewRomanPS"/>
        </w:rPr>
      </w:pPr>
      <w:r w:rsidRPr="0068326E">
        <w:rPr>
          <w:rFonts w:ascii="TimesNewRomanPS" w:hAnsi="TimesNewRomanPS" w:cs="TimesNewRomanPS"/>
        </w:rPr>
        <w:t>If human animal relationships are to be considered affective tools for intervening in stress</w:t>
      </w:r>
    </w:p>
    <w:p w:rsidR="004918E0" w:rsidRPr="0068326E" w:rsidRDefault="004918E0" w:rsidP="004918E0">
      <w:pPr>
        <w:autoSpaceDE w:val="0"/>
        <w:autoSpaceDN w:val="0"/>
        <w:adjustRightInd w:val="0"/>
        <w:spacing w:line="360" w:lineRule="auto"/>
        <w:rPr>
          <w:rFonts w:ascii="TimesNewRomanPS" w:hAnsi="TimesNewRomanPS" w:cs="TimesNewRomanPS"/>
        </w:rPr>
      </w:pPr>
      <w:proofErr w:type="gramStart"/>
      <w:r w:rsidRPr="0068326E">
        <w:rPr>
          <w:rFonts w:ascii="TimesNewRomanPS" w:hAnsi="TimesNewRomanPS" w:cs="TimesNewRomanPS"/>
        </w:rPr>
        <w:t>or</w:t>
      </w:r>
      <w:proofErr w:type="gramEnd"/>
      <w:r w:rsidRPr="0068326E">
        <w:rPr>
          <w:rFonts w:ascii="TimesNewRomanPS" w:hAnsi="TimesNewRomanPS" w:cs="TimesNewRomanPS"/>
        </w:rPr>
        <w:t xml:space="preserve"> trauma responses in children, the role they play in activat</w:t>
      </w:r>
      <w:r>
        <w:rPr>
          <w:rFonts w:ascii="TimesNewRomanPS" w:hAnsi="TimesNewRomanPS" w:cs="TimesNewRomanPS"/>
        </w:rPr>
        <w:t xml:space="preserve">ing pleasure and reward centers </w:t>
      </w:r>
      <w:r w:rsidRPr="0068326E">
        <w:rPr>
          <w:rFonts w:ascii="TimesNewRomanPS" w:hAnsi="TimesNewRomanPS" w:cs="TimesNewRomanPS"/>
        </w:rPr>
        <w:t>in the developing brain is the key to understanding how. Th</w:t>
      </w:r>
      <w:r>
        <w:rPr>
          <w:rFonts w:ascii="TimesNewRomanPS" w:hAnsi="TimesNewRomanPS" w:cs="TimesNewRomanPS"/>
        </w:rPr>
        <w:t xml:space="preserve">e role that attachment plays in </w:t>
      </w:r>
      <w:r w:rsidRPr="0068326E">
        <w:rPr>
          <w:rFonts w:ascii="TimesNewRomanPS" w:hAnsi="TimesNewRomanPS" w:cs="TimesNewRomanPS"/>
        </w:rPr>
        <w:t>infant and consequently childhood cortical development is cl</w:t>
      </w:r>
      <w:r>
        <w:rPr>
          <w:rFonts w:ascii="TimesNewRomanPS" w:hAnsi="TimesNewRomanPS" w:cs="TimesNewRomanPS"/>
        </w:rPr>
        <w:t xml:space="preserve">ear from the research discussed </w:t>
      </w:r>
      <w:r w:rsidRPr="0068326E">
        <w:rPr>
          <w:rFonts w:ascii="TimesNewRomanPS" w:hAnsi="TimesNewRomanPS" w:cs="TimesNewRomanPS"/>
        </w:rPr>
        <w:t>here. The research indicates that the role that human–animal attachment c</w:t>
      </w:r>
      <w:r>
        <w:rPr>
          <w:rFonts w:ascii="TimesNewRomanPS" w:hAnsi="TimesNewRomanPS" w:cs="TimesNewRomanPS"/>
        </w:rPr>
        <w:t xml:space="preserve">an play in cortical </w:t>
      </w:r>
      <w:r w:rsidRPr="0068326E">
        <w:rPr>
          <w:rFonts w:ascii="TimesNewRomanPS" w:hAnsi="TimesNewRomanPS" w:cs="TimesNewRomanPS"/>
        </w:rPr>
        <w:t>development relies on the length and intensity of the relation</w:t>
      </w:r>
      <w:r>
        <w:rPr>
          <w:rFonts w:ascii="TimesNewRomanPS" w:hAnsi="TimesNewRomanPS" w:cs="TimesNewRomanPS"/>
        </w:rPr>
        <w:t xml:space="preserve">ship as well as the capacity of </w:t>
      </w:r>
      <w:r w:rsidRPr="0068326E">
        <w:rPr>
          <w:rFonts w:ascii="TimesNewRomanPS" w:hAnsi="TimesNewRomanPS" w:cs="TimesNewRomanPS"/>
        </w:rPr>
        <w:t>the animal to be responsive. Children who swim with dol</w:t>
      </w:r>
      <w:r>
        <w:rPr>
          <w:rFonts w:ascii="TimesNewRomanPS" w:hAnsi="TimesNewRomanPS" w:cs="TimesNewRomanPS"/>
        </w:rPr>
        <w:t xml:space="preserve">phins from a very early age may </w:t>
      </w:r>
      <w:r w:rsidRPr="0068326E">
        <w:rPr>
          <w:rFonts w:ascii="TimesNewRomanPS" w:hAnsi="TimesNewRomanPS" w:cs="TimesNewRomanPS"/>
        </w:rPr>
        <w:t>form different relationships from those who are interacting</w:t>
      </w:r>
      <w:r>
        <w:rPr>
          <w:rFonts w:ascii="TimesNewRomanPS" w:hAnsi="TimesNewRomanPS" w:cs="TimesNewRomanPS"/>
        </w:rPr>
        <w:t xml:space="preserve"> with the large friendly family </w:t>
      </w:r>
      <w:r w:rsidRPr="0068326E">
        <w:rPr>
          <w:rFonts w:ascii="TimesNewRomanPS" w:hAnsi="TimesNewRomanPS" w:cs="TimesNewRomanPS"/>
        </w:rPr>
        <w:t xml:space="preserve">dog from birth. Some research suggests that attachment to </w:t>
      </w:r>
      <w:r>
        <w:rPr>
          <w:rFonts w:ascii="TimesNewRomanPS" w:hAnsi="TimesNewRomanPS" w:cs="TimesNewRomanPS"/>
        </w:rPr>
        <w:t xml:space="preserve">animals plays an important role. </w:t>
      </w:r>
      <w:proofErr w:type="gramStart"/>
      <w:r w:rsidRPr="0068326E">
        <w:rPr>
          <w:rFonts w:ascii="TimesNewRomanPS" w:hAnsi="TimesNewRomanPS" w:cs="TimesNewRomanPS"/>
        </w:rPr>
        <w:t>Synergistic effect of animal–child interaction in the development of empathy later in life (Daly &amp; Morton, 2006; Melson, Peet, &amp; Sparks, 1992).</w:t>
      </w:r>
      <w:proofErr w:type="gramEnd"/>
      <w:r w:rsidRPr="0068326E">
        <w:rPr>
          <w:rFonts w:ascii="TimesNewRomanPS" w:hAnsi="TimesNewRomanPS" w:cs="TimesNewRomanPS"/>
        </w:rPr>
        <w:t xml:space="preserve"> Melson (2003) contends that ‘children may cast their pets as functional younger siblings, as peer playmates, as their own “children” or even as a security-providing attachment figure’ (p. 37). If human–animal relationships provide infants and children with highly interactive and responsive interactions that are consistent, non-judgmental and hence</w:t>
      </w:r>
      <w:r>
        <w:rPr>
          <w:rFonts w:ascii="TimesNewRomanPS" w:hAnsi="TimesNewRomanPS" w:cs="TimesNewRomanPS"/>
        </w:rPr>
        <w:t xml:space="preserve"> </w:t>
      </w:r>
      <w:r w:rsidRPr="0068326E">
        <w:rPr>
          <w:rFonts w:ascii="TimesNewRomanPS" w:hAnsi="TimesNewRomanPS" w:cs="TimesNewRomanPS"/>
        </w:rPr>
        <w:t>rewarding, it is worthwhile exploring the clinical potential they have for a</w:t>
      </w:r>
      <w:r>
        <w:rPr>
          <w:rFonts w:ascii="TimesNewRomanPS" w:hAnsi="TimesNewRomanPS" w:cs="TimesNewRomanPS"/>
        </w:rPr>
        <w:t xml:space="preserve">ugmenting cognitive </w:t>
      </w:r>
      <w:r w:rsidRPr="0068326E">
        <w:rPr>
          <w:rFonts w:ascii="TimesNewRomanPS" w:hAnsi="TimesNewRomanPS" w:cs="TimesNewRomanPS"/>
        </w:rPr>
        <w:t>behaviour approaches to neural development at important</w:t>
      </w:r>
      <w:r>
        <w:rPr>
          <w:rFonts w:ascii="TimesNewRomanPS" w:hAnsi="TimesNewRomanPS" w:cs="TimesNewRomanPS"/>
        </w:rPr>
        <w:t xml:space="preserve"> junctures in neuro-plasticity. </w:t>
      </w:r>
      <w:r w:rsidRPr="0068326E">
        <w:rPr>
          <w:rFonts w:ascii="TimesNewRomanPS" w:hAnsi="TimesNewRomanPS" w:cs="TimesNewRomanPS"/>
        </w:rPr>
        <w:t xml:space="preserve">Research needs to focus on the role of the ACC, the OFC as well </w:t>
      </w:r>
      <w:r>
        <w:rPr>
          <w:rFonts w:ascii="TimesNewRomanPS" w:hAnsi="TimesNewRomanPS" w:cs="TimesNewRomanPS"/>
        </w:rPr>
        <w:t xml:space="preserve">as the PFC and the relationship </w:t>
      </w:r>
      <w:r w:rsidRPr="0068326E">
        <w:rPr>
          <w:rFonts w:ascii="TimesNewRomanPS" w:hAnsi="TimesNewRomanPS" w:cs="TimesNewRomanPS"/>
        </w:rPr>
        <w:t>human–animal interaction has with these aspects of developmental neurobiology.</w:t>
      </w:r>
    </w:p>
    <w:p w:rsidR="00702FAD" w:rsidRDefault="0014403F" w:rsidP="00A66FC7">
      <w:pPr>
        <w:pStyle w:val="Heading1"/>
        <w:spacing w:before="0"/>
        <w:rPr>
          <w:sz w:val="28"/>
          <w:szCs w:val="28"/>
        </w:rPr>
      </w:pPr>
      <w:r>
        <w:rPr>
          <w:sz w:val="28"/>
          <w:szCs w:val="28"/>
        </w:rPr>
        <w:br w:type="page"/>
      </w:r>
    </w:p>
    <w:p w:rsidR="00702FAD" w:rsidRDefault="00702FAD" w:rsidP="00A66FC7">
      <w:pPr>
        <w:pStyle w:val="Heading1"/>
        <w:spacing w:before="0"/>
        <w:rPr>
          <w:sz w:val="28"/>
          <w:szCs w:val="28"/>
        </w:rPr>
      </w:pPr>
    </w:p>
    <w:p w:rsidR="00702FAD" w:rsidRDefault="00702FAD" w:rsidP="00A66FC7">
      <w:pPr>
        <w:pStyle w:val="Heading1"/>
        <w:spacing w:before="0"/>
        <w:rPr>
          <w:sz w:val="28"/>
          <w:szCs w:val="28"/>
        </w:rPr>
      </w:pPr>
    </w:p>
    <w:p w:rsidR="00702FAD" w:rsidRDefault="00702FAD" w:rsidP="00A66FC7">
      <w:pPr>
        <w:pStyle w:val="Heading1"/>
        <w:spacing w:before="0"/>
        <w:rPr>
          <w:sz w:val="28"/>
          <w:szCs w:val="28"/>
        </w:rPr>
      </w:pPr>
    </w:p>
    <w:p w:rsidR="00702FAD" w:rsidRDefault="00702FAD" w:rsidP="00A66FC7">
      <w:pPr>
        <w:pStyle w:val="Heading1"/>
        <w:spacing w:before="0"/>
        <w:rPr>
          <w:sz w:val="28"/>
          <w:szCs w:val="28"/>
        </w:rPr>
      </w:pPr>
    </w:p>
    <w:p w:rsidR="00702FAD" w:rsidRDefault="00702FAD" w:rsidP="00A66FC7">
      <w:pPr>
        <w:pStyle w:val="Heading1"/>
        <w:spacing w:before="0"/>
        <w:rPr>
          <w:sz w:val="28"/>
          <w:szCs w:val="28"/>
        </w:rPr>
      </w:pPr>
    </w:p>
    <w:p w:rsidR="00702FAD" w:rsidRDefault="00702FAD" w:rsidP="00A66FC7">
      <w:pPr>
        <w:pStyle w:val="Heading1"/>
        <w:spacing w:before="0"/>
        <w:rPr>
          <w:sz w:val="28"/>
          <w:szCs w:val="28"/>
        </w:rPr>
      </w:pPr>
    </w:p>
    <w:p w:rsidR="00702FAD" w:rsidRDefault="00702FAD" w:rsidP="00A66FC7">
      <w:pPr>
        <w:pStyle w:val="Heading1"/>
        <w:spacing w:before="0"/>
        <w:rPr>
          <w:sz w:val="28"/>
          <w:szCs w:val="28"/>
        </w:rPr>
      </w:pPr>
    </w:p>
    <w:p w:rsidR="00702FAD" w:rsidRDefault="00702FAD" w:rsidP="00A66FC7">
      <w:pPr>
        <w:pStyle w:val="Heading1"/>
        <w:spacing w:before="0"/>
        <w:rPr>
          <w:sz w:val="28"/>
          <w:szCs w:val="28"/>
        </w:rPr>
      </w:pPr>
    </w:p>
    <w:p w:rsidR="00323F2A" w:rsidRDefault="00E4239C" w:rsidP="00A66FC7">
      <w:pPr>
        <w:pStyle w:val="Heading1"/>
        <w:spacing w:before="0"/>
      </w:pPr>
      <w:bookmarkStart w:id="380" w:name="_Toc250712874"/>
      <w:r w:rsidRPr="00E4239C">
        <w:t>Bibliography</w:t>
      </w:r>
      <w:bookmarkEnd w:id="380"/>
    </w:p>
    <w:p w:rsidR="00054320" w:rsidRDefault="00054320" w:rsidP="00054320"/>
    <w:p w:rsidR="00054320" w:rsidRDefault="00054320">
      <w:r>
        <w:br w:type="page"/>
      </w:r>
    </w:p>
    <w:p w:rsidR="00054320" w:rsidRPr="00054320" w:rsidRDefault="00054320" w:rsidP="00054320"/>
    <w:p w:rsidR="004918E0" w:rsidRDefault="004918E0" w:rsidP="004918E0">
      <w:pPr>
        <w:autoSpaceDE w:val="0"/>
        <w:autoSpaceDN w:val="0"/>
        <w:adjustRightInd w:val="0"/>
        <w:spacing w:line="360" w:lineRule="auto"/>
        <w:ind w:left="720" w:hanging="720"/>
      </w:pPr>
      <w:r w:rsidRPr="007D3F28">
        <w:t xml:space="preserve">Achenbach, T. M. (1991a). </w:t>
      </w:r>
      <w:proofErr w:type="gramStart"/>
      <w:r w:rsidRPr="007D3F28">
        <w:rPr>
          <w:i/>
          <w:iCs/>
        </w:rPr>
        <w:t>Manual for the child behavior checklist/4-18 and 1991 profile</w:t>
      </w:r>
      <w:r>
        <w:t>.</w:t>
      </w:r>
      <w:proofErr w:type="gramEnd"/>
      <w:r>
        <w:t xml:space="preserve"> Burlington: </w:t>
      </w:r>
      <w:r w:rsidRPr="007D3F28">
        <w:t>University of Vermont Department of Psychiatry.</w:t>
      </w:r>
    </w:p>
    <w:p w:rsidR="004918E0" w:rsidRDefault="004918E0" w:rsidP="004918E0">
      <w:pPr>
        <w:autoSpaceDE w:val="0"/>
        <w:autoSpaceDN w:val="0"/>
        <w:adjustRightInd w:val="0"/>
        <w:spacing w:line="360" w:lineRule="auto"/>
        <w:ind w:left="720" w:hanging="720"/>
      </w:pPr>
    </w:p>
    <w:p w:rsidR="004918E0" w:rsidRPr="007D3F28" w:rsidRDefault="004918E0" w:rsidP="004918E0">
      <w:pPr>
        <w:autoSpaceDE w:val="0"/>
        <w:autoSpaceDN w:val="0"/>
        <w:adjustRightInd w:val="0"/>
        <w:spacing w:line="360" w:lineRule="auto"/>
        <w:ind w:left="720" w:hanging="720"/>
      </w:pPr>
      <w:r w:rsidRPr="007D3F28">
        <w:t xml:space="preserve">Achenbach, T. M. (1991b). </w:t>
      </w:r>
      <w:proofErr w:type="gramStart"/>
      <w:r w:rsidRPr="007D3F28">
        <w:rPr>
          <w:i/>
          <w:iCs/>
        </w:rPr>
        <w:t>Manual for the teacher’s report form and 1991 profile</w:t>
      </w:r>
      <w:r w:rsidRPr="007D3F28">
        <w:t>.</w:t>
      </w:r>
      <w:proofErr w:type="gramEnd"/>
      <w:r w:rsidRPr="007D3F28">
        <w:t xml:space="preserve"> Burlington:</w:t>
      </w:r>
    </w:p>
    <w:p w:rsidR="004918E0" w:rsidRPr="007D3F28" w:rsidRDefault="004918E0" w:rsidP="004918E0">
      <w:pPr>
        <w:spacing w:line="360" w:lineRule="auto"/>
        <w:ind w:left="720" w:hanging="720"/>
      </w:pPr>
      <w:proofErr w:type="gramStart"/>
      <w:r w:rsidRPr="007D3F28">
        <w:t>University of Vermont Department of Psychiatry.</w:t>
      </w:r>
      <w:proofErr w:type="gramEnd"/>
    </w:p>
    <w:p w:rsidR="004918E0" w:rsidRDefault="004918E0" w:rsidP="004918E0">
      <w:pPr>
        <w:spacing w:line="360" w:lineRule="auto"/>
        <w:ind w:left="720" w:hanging="720"/>
      </w:pPr>
    </w:p>
    <w:p w:rsidR="004918E0" w:rsidRDefault="004918E0" w:rsidP="004918E0">
      <w:pPr>
        <w:spacing w:line="360" w:lineRule="auto"/>
        <w:ind w:left="720" w:hanging="720"/>
      </w:pPr>
      <w:r>
        <w:t>Aftalion, J.</w:t>
      </w:r>
      <w:proofErr w:type="gramStart"/>
      <w:r>
        <w:t>,(</w:t>
      </w:r>
      <w:proofErr w:type="gramEnd"/>
      <w:r>
        <w:t xml:space="preserve">1959). </w:t>
      </w:r>
      <w:proofErr w:type="gramStart"/>
      <w:r>
        <w:rPr>
          <w:i/>
        </w:rPr>
        <w:t>History of the International Chemical Industry</w:t>
      </w:r>
      <w:r>
        <w:t>.</w:t>
      </w:r>
      <w:proofErr w:type="gramEnd"/>
      <w:r>
        <w:t xml:space="preserve">  University of Pennsylvania Press, Philadelphia.</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Ainsworth, M. D. S., (1964).  </w:t>
      </w:r>
      <w:proofErr w:type="gramStart"/>
      <w:r>
        <w:t>Patterns of Attachment Behavior shown by the infant in interaction with mother.</w:t>
      </w:r>
      <w:proofErr w:type="gramEnd"/>
      <w:r>
        <w:t xml:space="preserve"> </w:t>
      </w:r>
      <w:r>
        <w:rPr>
          <w:i/>
        </w:rPr>
        <w:t>Merrill-Palmer Quarterly,</w:t>
      </w:r>
      <w:r>
        <w:t xml:space="preserve"> 10: 51-58.</w:t>
      </w:r>
    </w:p>
    <w:p w:rsidR="004918E0" w:rsidRDefault="004918E0" w:rsidP="004918E0">
      <w:pPr>
        <w:spacing w:line="360" w:lineRule="auto"/>
        <w:ind w:left="720" w:hanging="720"/>
      </w:pPr>
    </w:p>
    <w:p w:rsidR="004918E0" w:rsidRPr="006206EB" w:rsidRDefault="004918E0" w:rsidP="004918E0">
      <w:pPr>
        <w:spacing w:line="360" w:lineRule="auto"/>
        <w:ind w:left="720" w:hanging="720"/>
      </w:pPr>
      <w:r>
        <w:t xml:space="preserve">Ainsworth, M.D., (1970). Attachment, exploration and separation: illustrated by the behavior of one year olds in a strange situation.  </w:t>
      </w:r>
      <w:r>
        <w:rPr>
          <w:i/>
        </w:rPr>
        <w:t>Child Development</w:t>
      </w:r>
      <w:r>
        <w:t>, 41 (1), 49-67.</w:t>
      </w:r>
    </w:p>
    <w:p w:rsidR="004918E0" w:rsidRDefault="004918E0" w:rsidP="004918E0">
      <w:pPr>
        <w:spacing w:line="360" w:lineRule="auto"/>
        <w:ind w:hanging="720"/>
      </w:pPr>
      <w:r>
        <w:t xml:space="preserve"> </w:t>
      </w:r>
    </w:p>
    <w:p w:rsidR="004918E0" w:rsidRDefault="004918E0" w:rsidP="004918E0">
      <w:pPr>
        <w:spacing w:line="360" w:lineRule="auto"/>
        <w:ind w:left="720" w:hanging="720"/>
      </w:pPr>
      <w:r>
        <w:t>Ainsworth, M. D. S.</w:t>
      </w:r>
      <w:proofErr w:type="gramStart"/>
      <w:r>
        <w:t>,(</w:t>
      </w:r>
      <w:proofErr w:type="gramEnd"/>
      <w:r>
        <w:t xml:space="preserve">1989). Attachments </w:t>
      </w:r>
      <w:proofErr w:type="gramStart"/>
      <w:r>
        <w:t>Beyond</w:t>
      </w:r>
      <w:proofErr w:type="gramEnd"/>
      <w:r>
        <w:t xml:space="preserve"> Infancy. </w:t>
      </w:r>
      <w:r>
        <w:rPr>
          <w:i/>
        </w:rPr>
        <w:t>American Psychology,</w:t>
      </w:r>
      <w:r>
        <w:t xml:space="preserve"> 44: 709-716.</w:t>
      </w:r>
    </w:p>
    <w:p w:rsidR="004918E0" w:rsidRDefault="004918E0" w:rsidP="004918E0">
      <w:pPr>
        <w:spacing w:line="360" w:lineRule="auto"/>
      </w:pPr>
    </w:p>
    <w:p w:rsidR="004918E0" w:rsidRDefault="004918E0" w:rsidP="004918E0">
      <w:pPr>
        <w:spacing w:line="360" w:lineRule="auto"/>
        <w:ind w:left="720" w:hanging="720"/>
      </w:pPr>
      <w:r w:rsidRPr="00BE3C9A">
        <w:rPr>
          <w:lang w:val="da-DK"/>
        </w:rPr>
        <w:t xml:space="preserve">Aisenberg, E. and Mennen, F. (2000).  </w:t>
      </w:r>
      <w:r>
        <w:t xml:space="preserve">Children Exposed to Community Violence: Issues for Assessment and Treatment. </w:t>
      </w:r>
      <w:r>
        <w:rPr>
          <w:i/>
        </w:rPr>
        <w:t>Child and Adolescent Social Work Journal</w:t>
      </w:r>
      <w:r>
        <w:t>, 17(5): 341-360.</w:t>
      </w:r>
    </w:p>
    <w:p w:rsidR="004918E0" w:rsidRDefault="004918E0" w:rsidP="004918E0">
      <w:pPr>
        <w:spacing w:line="360" w:lineRule="auto"/>
        <w:ind w:left="720" w:hanging="720"/>
      </w:pPr>
    </w:p>
    <w:p w:rsidR="004918E0" w:rsidRDefault="004918E0" w:rsidP="004918E0">
      <w:pPr>
        <w:spacing w:line="360" w:lineRule="auto"/>
      </w:pPr>
      <w:r>
        <w:t xml:space="preserve">Alvin, J., (1966).  </w:t>
      </w:r>
      <w:r>
        <w:rPr>
          <w:i/>
        </w:rPr>
        <w:t>Music Therapy,</w:t>
      </w:r>
      <w:r>
        <w:t xml:space="preserve"> Hutchinson, London.</w:t>
      </w:r>
    </w:p>
    <w:p w:rsidR="004918E0" w:rsidRDefault="004918E0" w:rsidP="004918E0">
      <w:pPr>
        <w:spacing w:line="360" w:lineRule="auto"/>
        <w:ind w:hanging="720"/>
      </w:pPr>
    </w:p>
    <w:p w:rsidR="004918E0" w:rsidRDefault="004918E0" w:rsidP="004918E0">
      <w:pPr>
        <w:spacing w:line="360" w:lineRule="auto"/>
        <w:ind w:left="720" w:hanging="720"/>
      </w:pPr>
      <w:proofErr w:type="gramStart"/>
      <w:r>
        <w:t>American Psychiatric Association, (2000).</w:t>
      </w:r>
      <w:proofErr w:type="gramEnd"/>
      <w:r>
        <w:t xml:space="preserve"> </w:t>
      </w:r>
      <w:proofErr w:type="gramStart"/>
      <w:r>
        <w:t>Diagnostic and Statistical Manual of Mental Disorders.</w:t>
      </w:r>
      <w:proofErr w:type="gramEnd"/>
      <w:r>
        <w:t xml:space="preserve"> (4</w:t>
      </w:r>
      <w:r>
        <w:rPr>
          <w:vertAlign w:val="superscript"/>
        </w:rPr>
        <w:t>th</w:t>
      </w:r>
      <w:r>
        <w:t xml:space="preserve"> </w:t>
      </w:r>
      <w:proofErr w:type="gramStart"/>
      <w:r>
        <w:t>ed</w:t>
      </w:r>
      <w:proofErr w:type="gramEnd"/>
      <w:r>
        <w:t>.) Washington, DC: author</w:t>
      </w:r>
    </w:p>
    <w:p w:rsidR="004918E0" w:rsidRDefault="004918E0" w:rsidP="004918E0">
      <w:pPr>
        <w:spacing w:line="360" w:lineRule="auto"/>
        <w:ind w:left="720" w:hanging="720"/>
      </w:pPr>
    </w:p>
    <w:p w:rsidR="004918E0" w:rsidRPr="00CB4AF5" w:rsidRDefault="004918E0" w:rsidP="004918E0">
      <w:pPr>
        <w:spacing w:line="360" w:lineRule="auto"/>
        <w:ind w:left="720" w:hanging="720"/>
      </w:pPr>
      <w:proofErr w:type="gramStart"/>
      <w:r>
        <w:t>American Veterinary Medical Association, 2007.</w:t>
      </w:r>
      <w:proofErr w:type="gramEnd"/>
      <w:r w:rsidRPr="00776924">
        <w:t xml:space="preserve">  </w:t>
      </w:r>
      <w:hyperlink r:id="rId53" w:history="1">
        <w:proofErr w:type="gramStart"/>
        <w:r w:rsidRPr="00776924">
          <w:rPr>
            <w:rStyle w:val="Emphasis"/>
            <w:bCs/>
          </w:rPr>
          <w:t>U.S. Pet Ownership &amp; Demographics Sourcebook</w:t>
        </w:r>
      </w:hyperlink>
      <w:r w:rsidRPr="00776924">
        <w:t>,</w:t>
      </w:r>
      <w:r>
        <w:t xml:space="preserve"> Shamburg, IL.</w:t>
      </w:r>
      <w:proofErr w:type="gramEnd"/>
    </w:p>
    <w:p w:rsidR="004918E0" w:rsidRDefault="004918E0" w:rsidP="004918E0">
      <w:pPr>
        <w:spacing w:line="360" w:lineRule="auto"/>
        <w:ind w:left="720" w:hanging="720"/>
      </w:pPr>
    </w:p>
    <w:p w:rsidR="004918E0" w:rsidRDefault="004918E0" w:rsidP="004918E0">
      <w:pPr>
        <w:spacing w:line="360" w:lineRule="auto"/>
        <w:ind w:left="720" w:hanging="720"/>
      </w:pPr>
      <w:r>
        <w:lastRenderedPageBreak/>
        <w:t>Anderson, G. R., and Seita, J.</w:t>
      </w:r>
      <w:proofErr w:type="gramStart"/>
      <w:r>
        <w:t>,  (</w:t>
      </w:r>
      <w:proofErr w:type="gramEnd"/>
      <w:r>
        <w:t>2006)</w:t>
      </w:r>
      <w:r>
        <w:rPr>
          <w:i/>
        </w:rPr>
        <w:t xml:space="preserve">.  </w:t>
      </w:r>
      <w:proofErr w:type="gramStart"/>
      <w:r>
        <w:rPr>
          <w:i/>
        </w:rPr>
        <w:t>Family and Social Factors Affecting Youth in the Child Welfare System.</w:t>
      </w:r>
      <w:proofErr w:type="gramEnd"/>
      <w:r>
        <w:t xml:space="preserve">  In N. Webb, (ed.), Working with Traumatized Youth in Child Welfare, Guilford Press, </w:t>
      </w:r>
      <w:proofErr w:type="gramStart"/>
      <w:r>
        <w:t>New</w:t>
      </w:r>
      <w:proofErr w:type="gramEnd"/>
      <w:r>
        <w:t xml:space="preserve"> York: NY, 67-90</w:t>
      </w:r>
    </w:p>
    <w:p w:rsidR="004918E0" w:rsidRDefault="004918E0" w:rsidP="004918E0">
      <w:pPr>
        <w:spacing w:line="360" w:lineRule="auto"/>
        <w:ind w:left="720" w:hanging="720"/>
      </w:pPr>
      <w:proofErr w:type="gramStart"/>
      <w:r w:rsidRPr="00147187">
        <w:t>Antonu</w:t>
      </w:r>
      <w:r>
        <w:t>cci, T. C., &amp; Akiyama, H., (1994)</w:t>
      </w:r>
      <w:r w:rsidRPr="00147187">
        <w:t>.</w:t>
      </w:r>
      <w:proofErr w:type="gramEnd"/>
      <w:r w:rsidRPr="00147187">
        <w:t xml:space="preserve">  </w:t>
      </w:r>
      <w:proofErr w:type="gramStart"/>
      <w:r w:rsidRPr="00147187">
        <w:t>Convoys of attachment and social relations in children, adolescents, and adults.</w:t>
      </w:r>
      <w:proofErr w:type="gramEnd"/>
      <w:r w:rsidRPr="00147187">
        <w:t xml:space="preserve"> </w:t>
      </w:r>
      <w:proofErr w:type="gramStart"/>
      <w:r w:rsidRPr="00147187">
        <w:t xml:space="preserve">In K. Hurrelmann &amp; F. Nestmann (Eds.), </w:t>
      </w:r>
      <w:r w:rsidRPr="00147187">
        <w:rPr>
          <w:i/>
          <w:iCs/>
        </w:rPr>
        <w:t>Social networks and social support in childhood and adolescence</w:t>
      </w:r>
      <w:r w:rsidRPr="00147187">
        <w:t xml:space="preserve"> (pp. 37-52).</w:t>
      </w:r>
      <w:proofErr w:type="gramEnd"/>
      <w:r w:rsidRPr="00147187">
        <w:t xml:space="preserve"> Berlin and New York: Aldine de Gruyter.</w:t>
      </w:r>
    </w:p>
    <w:p w:rsidR="004918E0" w:rsidRDefault="004918E0" w:rsidP="004918E0">
      <w:pPr>
        <w:pStyle w:val="style70"/>
        <w:spacing w:before="0" w:beforeAutospacing="0" w:after="0" w:afterAutospacing="0" w:line="360" w:lineRule="auto"/>
        <w:ind w:left="720" w:hanging="720"/>
        <w:rPr>
          <w:rFonts w:ascii="Times New Roman" w:hAnsi="Times New Roman" w:cs="Times New Roman"/>
          <w:sz w:val="24"/>
          <w:szCs w:val="24"/>
        </w:rPr>
      </w:pPr>
    </w:p>
    <w:p w:rsidR="004918E0" w:rsidRDefault="004918E0" w:rsidP="004918E0">
      <w:pPr>
        <w:pStyle w:val="style70"/>
        <w:spacing w:before="0" w:beforeAutospacing="0" w:after="0" w:afterAutospacing="0" w:line="360" w:lineRule="auto"/>
        <w:ind w:left="720" w:hanging="720"/>
      </w:pPr>
      <w:proofErr w:type="gramStart"/>
      <w:r w:rsidRPr="001E6E0B">
        <w:rPr>
          <w:rFonts w:ascii="Times New Roman" w:hAnsi="Times New Roman" w:cs="Times New Roman"/>
          <w:sz w:val="24"/>
          <w:szCs w:val="24"/>
        </w:rPr>
        <w:t>Antonucci, T. C., Akiyama, H., &amp; Takahashi, K. (2004).</w:t>
      </w:r>
      <w:proofErr w:type="gramEnd"/>
      <w:r w:rsidRPr="001E6E0B">
        <w:rPr>
          <w:rFonts w:ascii="Times New Roman" w:hAnsi="Times New Roman" w:cs="Times New Roman"/>
          <w:sz w:val="24"/>
          <w:szCs w:val="24"/>
        </w:rPr>
        <w:t xml:space="preserve"> </w:t>
      </w:r>
      <w:proofErr w:type="gramStart"/>
      <w:r w:rsidRPr="001E6E0B">
        <w:rPr>
          <w:rFonts w:ascii="Times New Roman" w:hAnsi="Times New Roman" w:cs="Times New Roman"/>
          <w:sz w:val="24"/>
          <w:szCs w:val="24"/>
        </w:rPr>
        <w:t>Attachment and close relationships across the life span.</w:t>
      </w:r>
      <w:proofErr w:type="gramEnd"/>
      <w:r w:rsidRPr="001E6E0B">
        <w:rPr>
          <w:rFonts w:ascii="Times New Roman" w:hAnsi="Times New Roman" w:cs="Times New Roman"/>
          <w:sz w:val="24"/>
          <w:szCs w:val="24"/>
        </w:rPr>
        <w:t xml:space="preserve">  </w:t>
      </w:r>
      <w:r w:rsidRPr="001E6E0B">
        <w:rPr>
          <w:rStyle w:val="Emphasis"/>
          <w:rFonts w:ascii="Times New Roman" w:hAnsi="Times New Roman" w:cs="Times New Roman"/>
          <w:sz w:val="24"/>
          <w:szCs w:val="24"/>
        </w:rPr>
        <w:t>Attachment and Human Development, 6,</w:t>
      </w:r>
      <w:r w:rsidRPr="001E6E0B">
        <w:rPr>
          <w:rFonts w:ascii="Times New Roman" w:hAnsi="Times New Roman" w:cs="Times New Roman"/>
          <w:sz w:val="24"/>
          <w:szCs w:val="24"/>
        </w:rPr>
        <w:t xml:space="preserve"> 353-370</w:t>
      </w:r>
      <w:r>
        <w:t>.</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Augustyn, M. &amp; Zuckerman, B., (2007).</w:t>
      </w:r>
      <w:proofErr w:type="gramEnd"/>
      <w:r>
        <w:t xml:space="preserve">  </w:t>
      </w:r>
      <w:proofErr w:type="gramStart"/>
      <w:r>
        <w:t xml:space="preserve">From mother’s mouth to infant’s brain, </w:t>
      </w:r>
      <w:r>
        <w:rPr>
          <w:i/>
        </w:rPr>
        <w:t>Archives of Disease in Childhood Neonatal Edition</w:t>
      </w:r>
      <w:r>
        <w:t>, 92, 81-82.</w:t>
      </w:r>
      <w:proofErr w:type="gramEnd"/>
    </w:p>
    <w:p w:rsidR="004918E0" w:rsidRPr="00EF0E88" w:rsidRDefault="004918E0" w:rsidP="004918E0">
      <w:pPr>
        <w:spacing w:line="360" w:lineRule="auto"/>
        <w:ind w:left="720" w:hanging="720"/>
      </w:pPr>
    </w:p>
    <w:p w:rsidR="004918E0" w:rsidRDefault="004918E0" w:rsidP="004918E0">
      <w:pPr>
        <w:spacing w:line="360" w:lineRule="auto"/>
        <w:ind w:left="720" w:hanging="720"/>
      </w:pPr>
      <w:r w:rsidRPr="00BE3C9A">
        <w:rPr>
          <w:lang w:val="da-DK"/>
        </w:rPr>
        <w:t xml:space="preserve">Badr, L.K., Garg, M. &amp; Kamath, M., (2006).  </w:t>
      </w:r>
      <w:r>
        <w:t xml:space="preserve">Intervention for infants with brain injury: Results of a randomized controlled study, </w:t>
      </w:r>
      <w:r w:rsidRPr="00B67E7B">
        <w:rPr>
          <w:i/>
        </w:rPr>
        <w:t>Infant Behavior &amp; Development</w:t>
      </w:r>
      <w:r>
        <w:t>, 29, 80-90.</w:t>
      </w:r>
    </w:p>
    <w:p w:rsidR="004918E0" w:rsidRDefault="004918E0" w:rsidP="004918E0">
      <w:pPr>
        <w:spacing w:line="360" w:lineRule="auto"/>
        <w:ind w:left="720" w:hanging="720"/>
      </w:pPr>
    </w:p>
    <w:p w:rsidR="004918E0" w:rsidRPr="00EF4C12" w:rsidRDefault="004918E0" w:rsidP="004918E0">
      <w:pPr>
        <w:spacing w:line="360" w:lineRule="auto"/>
        <w:ind w:left="720" w:hanging="720"/>
      </w:pPr>
      <w:r>
        <w:t xml:space="preserve">Bale, T., Lee, F., &amp; Vale, W.W., 2002. The role of Corticotropin Release Factor Receptors in Stress and Anxiety, </w:t>
      </w:r>
      <w:r>
        <w:rPr>
          <w:i/>
        </w:rPr>
        <w:t>Integrative and Comparative Biology</w:t>
      </w:r>
      <w:r>
        <w:t>, 42(3), 552-555</w:t>
      </w:r>
    </w:p>
    <w:p w:rsidR="004918E0" w:rsidRDefault="004918E0" w:rsidP="004918E0">
      <w:pPr>
        <w:spacing w:line="360" w:lineRule="auto"/>
        <w:ind w:left="720" w:hanging="720"/>
      </w:pPr>
    </w:p>
    <w:p w:rsidR="004918E0" w:rsidRPr="006672C1" w:rsidRDefault="004918E0" w:rsidP="004918E0">
      <w:pPr>
        <w:spacing w:line="360" w:lineRule="auto"/>
        <w:ind w:left="720" w:hanging="720"/>
      </w:pPr>
      <w:proofErr w:type="gramStart"/>
      <w:r>
        <w:t>Barker, R., (1968).</w:t>
      </w:r>
      <w:proofErr w:type="gramEnd"/>
      <w:r>
        <w:t xml:space="preserve">  </w:t>
      </w:r>
      <w:r w:rsidRPr="006672C1">
        <w:rPr>
          <w:i/>
        </w:rPr>
        <w:t xml:space="preserve">Ecological Psychology: concepts and methods for studying environment in human behavior, </w:t>
      </w:r>
      <w:r>
        <w:t>Stanford, CA, Stanford University Press.</w:t>
      </w:r>
    </w:p>
    <w:p w:rsidR="004918E0" w:rsidRDefault="004918E0" w:rsidP="004918E0">
      <w:pPr>
        <w:spacing w:line="360" w:lineRule="auto"/>
        <w:ind w:left="720" w:hanging="720"/>
      </w:pPr>
    </w:p>
    <w:p w:rsidR="004918E0" w:rsidRDefault="004918E0" w:rsidP="004918E0">
      <w:pPr>
        <w:spacing w:line="360" w:lineRule="auto"/>
        <w:ind w:left="720" w:hanging="720"/>
        <w:rPr>
          <w:lang w:val="da-DK"/>
        </w:rPr>
      </w:pPr>
      <w:r>
        <w:t xml:space="preserve">Bartlett, H., (2003). </w:t>
      </w:r>
      <w:proofErr w:type="gramStart"/>
      <w:r>
        <w:t>Working definition of social work practice.</w:t>
      </w:r>
      <w:proofErr w:type="gramEnd"/>
      <w:r>
        <w:t xml:space="preserve">  </w:t>
      </w:r>
      <w:r>
        <w:rPr>
          <w:i/>
        </w:rPr>
        <w:t>Research on Social Work Practice</w:t>
      </w:r>
      <w:r>
        <w:t xml:space="preserve">, 13(3), 267-270. </w:t>
      </w:r>
      <w:proofErr w:type="gramStart"/>
      <w:r>
        <w:t>Reprinted from Bartlett, H. (1958).</w:t>
      </w:r>
      <w:proofErr w:type="gramEnd"/>
      <w:r>
        <w:t xml:space="preserve">  </w:t>
      </w:r>
      <w:proofErr w:type="gramStart"/>
      <w:r>
        <w:t>Working definition of social work practice.</w:t>
      </w:r>
      <w:proofErr w:type="gramEnd"/>
      <w:r>
        <w:t xml:space="preserve">  </w:t>
      </w:r>
      <w:r w:rsidRPr="00BE3C9A">
        <w:rPr>
          <w:i/>
          <w:lang w:val="da-DK"/>
        </w:rPr>
        <w:t>Social Work</w:t>
      </w:r>
      <w:r w:rsidRPr="00BE3C9A">
        <w:rPr>
          <w:lang w:val="da-DK"/>
        </w:rPr>
        <w:t>, 3(2), 5-8.</w:t>
      </w:r>
    </w:p>
    <w:p w:rsidR="004918E0" w:rsidRDefault="004918E0" w:rsidP="004918E0">
      <w:pPr>
        <w:spacing w:line="360" w:lineRule="auto"/>
        <w:ind w:left="720" w:hanging="720"/>
        <w:rPr>
          <w:lang w:val="da-DK"/>
        </w:rPr>
      </w:pPr>
    </w:p>
    <w:p w:rsidR="004918E0" w:rsidRPr="00532379" w:rsidRDefault="004918E0" w:rsidP="004918E0">
      <w:pPr>
        <w:spacing w:line="360" w:lineRule="auto"/>
        <w:ind w:left="720" w:hanging="720"/>
        <w:rPr>
          <w:lang w:val="da-DK"/>
        </w:rPr>
      </w:pPr>
      <w:r>
        <w:rPr>
          <w:lang w:val="da-DK"/>
        </w:rPr>
        <w:t xml:space="preserve">Bass, M.M., Duchowny, C.A., &amp; Llabre, M., 2009.  The Effect of Therapeutic Horseback Riding on Social Functioning in Children with Autism. </w:t>
      </w:r>
      <w:r>
        <w:rPr>
          <w:i/>
          <w:lang w:val="da-DK"/>
        </w:rPr>
        <w:t>Journal of Autism and Developmental Disorders,</w:t>
      </w:r>
      <w:r>
        <w:rPr>
          <w:lang w:val="da-DK"/>
        </w:rPr>
        <w:t xml:space="preserve"> 39(9), 1261-1267.</w:t>
      </w:r>
    </w:p>
    <w:p w:rsidR="004918E0" w:rsidRPr="00BE3C9A" w:rsidRDefault="004918E0" w:rsidP="004918E0">
      <w:pPr>
        <w:spacing w:line="360" w:lineRule="auto"/>
        <w:ind w:left="720" w:hanging="720"/>
        <w:rPr>
          <w:lang w:val="da-DK"/>
        </w:rPr>
      </w:pPr>
    </w:p>
    <w:p w:rsidR="004918E0" w:rsidRPr="008D1AA6" w:rsidRDefault="004918E0" w:rsidP="004918E0">
      <w:pPr>
        <w:spacing w:line="360" w:lineRule="auto"/>
        <w:ind w:left="720" w:hanging="720"/>
      </w:pPr>
      <w:r w:rsidRPr="00BE3C9A">
        <w:rPr>
          <w:lang w:val="da-DK"/>
        </w:rPr>
        <w:lastRenderedPageBreak/>
        <w:t xml:space="preserve">Baun, M.M., Bergstrom, N., Langston, N., et al, (1984).  </w:t>
      </w:r>
      <w:proofErr w:type="gramStart"/>
      <w:r>
        <w:t xml:space="preserve">Physiological effects of human/ companion animal bonding, </w:t>
      </w:r>
      <w:r w:rsidRPr="008D1AA6">
        <w:rPr>
          <w:i/>
        </w:rPr>
        <w:t>Nurse Res</w:t>
      </w:r>
      <w:r>
        <w:rPr>
          <w:i/>
        </w:rPr>
        <w:t>earch</w:t>
      </w:r>
      <w:r>
        <w:t>, 50, 126-129.</w:t>
      </w:r>
      <w:proofErr w:type="gramEnd"/>
    </w:p>
    <w:p w:rsidR="004918E0" w:rsidRDefault="004918E0" w:rsidP="004918E0">
      <w:pPr>
        <w:spacing w:line="360" w:lineRule="auto"/>
        <w:ind w:left="720" w:hanging="720"/>
      </w:pPr>
    </w:p>
    <w:p w:rsidR="004918E0" w:rsidRPr="00FC784B" w:rsidRDefault="004918E0" w:rsidP="004918E0">
      <w:pPr>
        <w:spacing w:line="360" w:lineRule="auto"/>
        <w:ind w:left="720" w:hanging="720"/>
      </w:pPr>
      <w:r>
        <w:t xml:space="preserve">Baylis, P.J., (2006). The Neurobiology of Affective Interventions: A Cross Theoretical Model, </w:t>
      </w:r>
      <w:r>
        <w:rPr>
          <w:i/>
        </w:rPr>
        <w:t>Clinical Social Work Journal</w:t>
      </w:r>
      <w:r>
        <w:t>, 34(1), 61-81.</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Beck, A., &amp; Katcher, A., (2003).</w:t>
      </w:r>
      <w:proofErr w:type="gramEnd"/>
      <w:r>
        <w:t xml:space="preserve">  </w:t>
      </w:r>
      <w:proofErr w:type="gramStart"/>
      <w:r>
        <w:t xml:space="preserve">Future Directions in Human-Animal Bond Research, </w:t>
      </w:r>
      <w:r>
        <w:rPr>
          <w:i/>
        </w:rPr>
        <w:t>American behavioral Scientist</w:t>
      </w:r>
      <w:r>
        <w:t>, 47(1), 79-93.</w:t>
      </w:r>
      <w:proofErr w:type="gramEnd"/>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Beider, S., &amp; Moyer, C., (2006).</w:t>
      </w:r>
      <w:proofErr w:type="gramEnd"/>
      <w:r>
        <w:t xml:space="preserve"> Randomized Controlled trials of Pediatric Massage: A Review, </w:t>
      </w:r>
      <w:r>
        <w:rPr>
          <w:i/>
        </w:rPr>
        <w:t>eCAM: Pediatric massage Review</w:t>
      </w:r>
      <w:r>
        <w:t>, 4(1), 23-34.</w:t>
      </w:r>
    </w:p>
    <w:p w:rsidR="004918E0" w:rsidRDefault="004918E0" w:rsidP="004918E0">
      <w:pPr>
        <w:spacing w:line="360" w:lineRule="auto"/>
        <w:ind w:left="720" w:hanging="720"/>
      </w:pPr>
    </w:p>
    <w:p w:rsidR="004918E0" w:rsidRPr="0031095F" w:rsidRDefault="004918E0" w:rsidP="004918E0">
      <w:pPr>
        <w:spacing w:line="360" w:lineRule="auto"/>
        <w:ind w:left="720" w:hanging="720"/>
      </w:pPr>
      <w:proofErr w:type="gramStart"/>
      <w:r>
        <w:t>Benda, W. (2005).</w:t>
      </w:r>
      <w:proofErr w:type="gramEnd"/>
      <w:r>
        <w:t xml:space="preserve">  </w:t>
      </w:r>
      <w:proofErr w:type="gramStart"/>
      <w:r>
        <w:t>The Therapeutic Nature of the Human Animal Bond</w:t>
      </w:r>
      <w:r w:rsidRPr="00F36725">
        <w:rPr>
          <w:i/>
        </w:rPr>
        <w:t>, International Journal of Therapy and Rehabilitation,</w:t>
      </w:r>
      <w:r>
        <w:t xml:space="preserve"> 12(7), 284.</w:t>
      </w:r>
      <w:proofErr w:type="gramEnd"/>
    </w:p>
    <w:p w:rsidR="004918E0" w:rsidRDefault="004918E0" w:rsidP="004918E0">
      <w:pPr>
        <w:spacing w:line="360" w:lineRule="auto"/>
        <w:ind w:left="720" w:hanging="720"/>
      </w:pPr>
    </w:p>
    <w:p w:rsidR="004918E0" w:rsidRDefault="004918E0" w:rsidP="004918E0">
      <w:pPr>
        <w:spacing w:line="360" w:lineRule="auto"/>
        <w:ind w:left="720" w:hanging="720"/>
      </w:pPr>
      <w:r>
        <w:t xml:space="preserve">Berlin, L. J., (2005).  </w:t>
      </w:r>
      <w:proofErr w:type="gramStart"/>
      <w:r>
        <w:rPr>
          <w:i/>
        </w:rPr>
        <w:t>Interventions to Enhance Early Attachments.</w:t>
      </w:r>
      <w:proofErr w:type="gramEnd"/>
      <w:r>
        <w:t xml:space="preserve"> In L.J. Berlin, Y. Ziv, L. Amaya-Jackson and M.T. Greenberg, Enhancing Early Attachments. Guilford Press, New York: NY, 3-33.</w:t>
      </w:r>
    </w:p>
    <w:p w:rsidR="004918E0" w:rsidRDefault="004918E0" w:rsidP="004918E0">
      <w:pPr>
        <w:spacing w:line="360" w:lineRule="auto"/>
        <w:ind w:left="720" w:hanging="720"/>
      </w:pPr>
    </w:p>
    <w:p w:rsidR="004918E0" w:rsidRPr="009E454F" w:rsidRDefault="004918E0" w:rsidP="004918E0">
      <w:pPr>
        <w:spacing w:line="360" w:lineRule="auto"/>
        <w:ind w:left="720" w:hanging="720"/>
      </w:pPr>
      <w:proofErr w:type="gramStart"/>
      <w:r>
        <w:t>Bevans, K., Cerbone, A., &amp; Overstreet, S., (2008).</w:t>
      </w:r>
      <w:proofErr w:type="gramEnd"/>
      <w:r>
        <w:t xml:space="preserve">  </w:t>
      </w:r>
      <w:proofErr w:type="gramStart"/>
      <w:r>
        <w:t xml:space="preserve">Relations between recurrent trauma exposure and recent life stress and salivary cortisol among children, </w:t>
      </w:r>
      <w:r>
        <w:rPr>
          <w:i/>
        </w:rPr>
        <w:t>Development and Psychopathology</w:t>
      </w:r>
      <w:r>
        <w:t>, 20, 257- 272.</w:t>
      </w:r>
      <w:proofErr w:type="gramEnd"/>
    </w:p>
    <w:p w:rsidR="004918E0" w:rsidRDefault="004918E0" w:rsidP="004918E0">
      <w:pPr>
        <w:spacing w:line="360" w:lineRule="auto"/>
        <w:ind w:left="720" w:hanging="720"/>
      </w:pPr>
    </w:p>
    <w:p w:rsidR="004918E0" w:rsidRPr="00AC2796" w:rsidRDefault="004918E0" w:rsidP="004918E0">
      <w:pPr>
        <w:spacing w:line="360" w:lineRule="auto"/>
        <w:ind w:left="720" w:hanging="720"/>
      </w:pPr>
      <w:proofErr w:type="gramStart"/>
      <w:r>
        <w:t>Bizub, A.L., Joy, A. &amp; Davidson, L. (2003).</w:t>
      </w:r>
      <w:proofErr w:type="gramEnd"/>
      <w:r>
        <w:t xml:space="preserve"> “It’s like being in another world”: Demonstrating the benefits of Therapeutic Horseback Riding for Individuals with Psychiatric Disability, </w:t>
      </w:r>
      <w:r>
        <w:rPr>
          <w:i/>
        </w:rPr>
        <w:t>Psychiatric Rehabilitation Journal</w:t>
      </w:r>
      <w:r>
        <w:t>, 26(4), 377-384.</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Blass, A. &amp; Gurevich, Y., (2003).</w:t>
      </w:r>
      <w:proofErr w:type="gramEnd"/>
      <w:r>
        <w:t xml:space="preserve"> Algorithyms: A Quest for Absolute Definitions, Bulletin of European Association for Theoretical Computer Science, 81, 1-30. </w:t>
      </w:r>
    </w:p>
    <w:p w:rsidR="004918E0" w:rsidRDefault="004918E0" w:rsidP="004918E0">
      <w:pPr>
        <w:spacing w:line="360" w:lineRule="auto"/>
        <w:ind w:left="720" w:hanging="720"/>
      </w:pPr>
    </w:p>
    <w:p w:rsidR="004918E0" w:rsidRDefault="004918E0" w:rsidP="004918E0">
      <w:pPr>
        <w:spacing w:line="360" w:lineRule="auto"/>
        <w:ind w:left="720" w:hanging="720"/>
      </w:pPr>
      <w:r>
        <w:lastRenderedPageBreak/>
        <w:t xml:space="preserve">Bloom, M., Fischer, J., &amp; Orme, J., 2006. </w:t>
      </w:r>
      <w:proofErr w:type="gramStart"/>
      <w:r w:rsidRPr="009A20C9">
        <w:rPr>
          <w:i/>
        </w:rPr>
        <w:t>Evaluating Practice: Guidelines for the accountable professional</w:t>
      </w:r>
      <w:r>
        <w:t>, Allyn and Bacon, Boston, PA.</w:t>
      </w:r>
      <w:proofErr w:type="gramEnd"/>
    </w:p>
    <w:p w:rsidR="004918E0" w:rsidRDefault="004918E0" w:rsidP="004918E0">
      <w:pPr>
        <w:spacing w:line="360" w:lineRule="auto"/>
        <w:ind w:left="720" w:hanging="720"/>
      </w:pPr>
    </w:p>
    <w:p w:rsidR="004918E0" w:rsidRPr="0001117D" w:rsidRDefault="004918E0" w:rsidP="004918E0">
      <w:pPr>
        <w:spacing w:line="360" w:lineRule="auto"/>
        <w:ind w:left="720" w:hanging="720"/>
        <w:rPr>
          <w:i/>
        </w:rPr>
      </w:pPr>
      <w:r>
        <w:t>Boat, B., (2006).</w:t>
      </w:r>
      <w:r w:rsidRPr="0001117D">
        <w:rPr>
          <w:i/>
        </w:rPr>
        <w:t>Clinical approaches to assessing and utilizing animal related-experiences in therapeutic interventions with children, adolescents and their caregivers,</w:t>
      </w:r>
      <w:r>
        <w:t xml:space="preserve"> In A.H. Fine (ed.), </w:t>
      </w:r>
      <w:r w:rsidRPr="0001117D">
        <w:t>Handbook on Animal Assisted Therapy: Theo</w:t>
      </w:r>
      <w:r>
        <w:t>r</w:t>
      </w:r>
      <w:r w:rsidRPr="0001117D">
        <w:t>etical foundations and guidelines for practice</w:t>
      </w:r>
      <w:r>
        <w:t>, New York: NY, Elsevier, p.246-252.</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Bodsworth, W. &amp; Coleman, J.C., (2001).</w:t>
      </w:r>
      <w:proofErr w:type="gramEnd"/>
      <w:r>
        <w:t xml:space="preserve">  </w:t>
      </w:r>
      <w:proofErr w:type="gramStart"/>
      <w:r>
        <w:t xml:space="preserve">Child-companion animal attachment bonds in single and two parent families, </w:t>
      </w:r>
      <w:r>
        <w:rPr>
          <w:i/>
        </w:rPr>
        <w:t>Anthrozoös</w:t>
      </w:r>
      <w:r>
        <w:t>, 14(4), 216-223.</w:t>
      </w:r>
      <w:proofErr w:type="gramEnd"/>
    </w:p>
    <w:p w:rsidR="004918E0" w:rsidRDefault="004918E0" w:rsidP="004918E0">
      <w:pPr>
        <w:spacing w:line="360" w:lineRule="auto"/>
        <w:ind w:left="720" w:hanging="720"/>
      </w:pPr>
    </w:p>
    <w:p w:rsidR="004918E0" w:rsidRPr="00BA0BC7" w:rsidRDefault="004918E0" w:rsidP="004918E0">
      <w:pPr>
        <w:spacing w:line="360" w:lineRule="auto"/>
        <w:ind w:left="720" w:hanging="720"/>
      </w:pPr>
      <w:proofErr w:type="gramStart"/>
      <w:r>
        <w:t>Boehm, W., (1961).</w:t>
      </w:r>
      <w:proofErr w:type="gramEnd"/>
      <w:r>
        <w:t xml:space="preserve">  Social Work: Science and Art, </w:t>
      </w:r>
      <w:proofErr w:type="gramStart"/>
      <w:r w:rsidRPr="00BA0BC7">
        <w:rPr>
          <w:rStyle w:val="HTMLCite"/>
        </w:rPr>
        <w:t>The</w:t>
      </w:r>
      <w:proofErr w:type="gramEnd"/>
      <w:r w:rsidRPr="00BA0BC7">
        <w:rPr>
          <w:rStyle w:val="HTMLCite"/>
        </w:rPr>
        <w:t xml:space="preserve"> Social Service Review</w:t>
      </w:r>
      <w:r>
        <w:t xml:space="preserve">, 35(2), June, </w:t>
      </w:r>
      <w:r w:rsidRPr="00BA0BC7">
        <w:t>144-152</w:t>
      </w:r>
    </w:p>
    <w:p w:rsidR="004918E0" w:rsidRDefault="004918E0" w:rsidP="004918E0">
      <w:pPr>
        <w:spacing w:line="360" w:lineRule="auto"/>
        <w:ind w:hanging="720"/>
      </w:pPr>
    </w:p>
    <w:p w:rsidR="004918E0" w:rsidRDefault="004918E0" w:rsidP="004918E0">
      <w:pPr>
        <w:spacing w:line="360" w:lineRule="auto"/>
        <w:ind w:left="720" w:hanging="720"/>
      </w:pPr>
      <w:r>
        <w:t xml:space="preserve">Bolen, R., (2001). </w:t>
      </w:r>
      <w:r>
        <w:rPr>
          <w:i/>
        </w:rPr>
        <w:t>Child Sexual Abuse: Its Scope and Our Future</w:t>
      </w:r>
      <w:r>
        <w:t>.  Kluwer Academic/Plenum Publishers, New York: NY.</w:t>
      </w:r>
    </w:p>
    <w:p w:rsidR="004918E0" w:rsidRDefault="004918E0" w:rsidP="004918E0">
      <w:pPr>
        <w:spacing w:line="360" w:lineRule="auto"/>
      </w:pPr>
    </w:p>
    <w:p w:rsidR="004918E0" w:rsidRPr="002B6E18" w:rsidRDefault="004918E0" w:rsidP="004918E0">
      <w:pPr>
        <w:spacing w:line="360" w:lineRule="auto"/>
        <w:ind w:left="720" w:hanging="720"/>
      </w:pPr>
      <w:r>
        <w:t>Bordin, E.S.</w:t>
      </w:r>
      <w:proofErr w:type="gramStart"/>
      <w:r>
        <w:t>,(</w:t>
      </w:r>
      <w:proofErr w:type="gramEnd"/>
      <w:r>
        <w:t>1979). The Generalizability of the Psychoanalytic Concept of the Working Alliance,</w:t>
      </w:r>
      <w:r>
        <w:rPr>
          <w:i/>
        </w:rPr>
        <w:t xml:space="preserve"> Psychotherapy: Theory, Research and Practice, </w:t>
      </w:r>
      <w:r>
        <w:t>16(3), 252-260.</w:t>
      </w:r>
    </w:p>
    <w:p w:rsidR="004918E0" w:rsidRDefault="004918E0" w:rsidP="004918E0">
      <w:pPr>
        <w:spacing w:line="360" w:lineRule="auto"/>
      </w:pPr>
    </w:p>
    <w:p w:rsidR="004918E0" w:rsidRDefault="004918E0" w:rsidP="004918E0">
      <w:pPr>
        <w:spacing w:line="360" w:lineRule="auto"/>
        <w:ind w:left="720" w:hanging="720"/>
      </w:pPr>
      <w:r>
        <w:t xml:space="preserve">Bowlby, J., (1958).  </w:t>
      </w:r>
      <w:proofErr w:type="gramStart"/>
      <w:r>
        <w:t>The nature of the child’s tie to his mother.</w:t>
      </w:r>
      <w:proofErr w:type="gramEnd"/>
      <w:r>
        <w:t xml:space="preserve"> </w:t>
      </w:r>
      <w:r>
        <w:rPr>
          <w:i/>
        </w:rPr>
        <w:t>International Journal of Psycho-Analysis,</w:t>
      </w:r>
      <w:r>
        <w:t xml:space="preserve"> 39: 350-373.</w:t>
      </w:r>
    </w:p>
    <w:p w:rsidR="004918E0" w:rsidRDefault="004918E0" w:rsidP="004918E0">
      <w:pPr>
        <w:spacing w:line="360" w:lineRule="auto"/>
        <w:ind w:hanging="720"/>
      </w:pPr>
    </w:p>
    <w:p w:rsidR="004918E0" w:rsidRDefault="004918E0" w:rsidP="004918E0">
      <w:pPr>
        <w:spacing w:line="360" w:lineRule="auto"/>
        <w:ind w:left="720" w:hanging="720"/>
      </w:pPr>
      <w:r>
        <w:t xml:space="preserve">Bowlby, J., (1988). </w:t>
      </w:r>
      <w:r>
        <w:rPr>
          <w:i/>
        </w:rPr>
        <w:t>A Secure Base: Parent-child Attachment and Healthy Human Development.</w:t>
      </w:r>
      <w:r>
        <w:t xml:space="preserve"> Basic Books, New York: NY.</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Brackenridge, S. S., Shoemaker, R. S.  (1996). </w:t>
      </w:r>
      <w:proofErr w:type="gramStart"/>
      <w:r>
        <w:t>The</w:t>
      </w:r>
      <w:proofErr w:type="gramEnd"/>
      <w:r>
        <w:t xml:space="preserve"> Human/Horse Bond and Client Bereavement in Equine Practice, Part I</w:t>
      </w:r>
      <w:r w:rsidRPr="001E6E0B">
        <w:rPr>
          <w:i/>
        </w:rPr>
        <w:t>.  Equine Practice,</w:t>
      </w:r>
      <w:r w:rsidRPr="001E6E0B">
        <w:t xml:space="preserve"> </w:t>
      </w:r>
      <w:r w:rsidRPr="009772B8">
        <w:t>18</w:t>
      </w:r>
      <w:r>
        <w:t xml:space="preserve"> (1), 19-22.</w:t>
      </w:r>
    </w:p>
    <w:p w:rsidR="004918E0" w:rsidRDefault="004918E0" w:rsidP="004918E0">
      <w:pPr>
        <w:spacing w:line="360" w:lineRule="auto"/>
      </w:pPr>
    </w:p>
    <w:p w:rsidR="004918E0" w:rsidRPr="005E5221" w:rsidRDefault="004918E0" w:rsidP="004918E0">
      <w:pPr>
        <w:spacing w:line="360" w:lineRule="auto"/>
        <w:ind w:left="720" w:hanging="720"/>
      </w:pPr>
      <w:r>
        <w:t>Brant, K.</w:t>
      </w:r>
      <w:proofErr w:type="gramStart"/>
      <w:r>
        <w:t>,(</w:t>
      </w:r>
      <w:proofErr w:type="gramEnd"/>
      <w:r>
        <w:t xml:space="preserve">2004).  A language of Their Own: An Interactionist Approach to Human-Horse Communication, </w:t>
      </w:r>
      <w:r>
        <w:rPr>
          <w:i/>
        </w:rPr>
        <w:t>Society &amp; Animals</w:t>
      </w:r>
      <w:r>
        <w:t>, 12(4), 299-316.</w:t>
      </w:r>
    </w:p>
    <w:p w:rsidR="004918E0" w:rsidRDefault="004918E0" w:rsidP="004918E0">
      <w:pPr>
        <w:spacing w:line="360" w:lineRule="auto"/>
        <w:ind w:left="720" w:hanging="720"/>
      </w:pPr>
    </w:p>
    <w:p w:rsidR="004918E0" w:rsidRDefault="004918E0" w:rsidP="004918E0">
      <w:pPr>
        <w:spacing w:line="360" w:lineRule="auto"/>
        <w:ind w:left="720" w:hanging="720"/>
      </w:pPr>
      <w:r>
        <w:t>Bredy, T.W., Humpartzoomian, R.A.</w:t>
      </w:r>
      <w:proofErr w:type="gramStart"/>
      <w:r>
        <w:t>, ,</w:t>
      </w:r>
      <w:proofErr w:type="gramEnd"/>
      <w:r>
        <w:t xml:space="preserve"> Cain, D.P., &amp;  Meaney, M.J., (2003). Partial Reversal of the Effect of Maternal Care on Cognitive Function </w:t>
      </w:r>
      <w:proofErr w:type="gramStart"/>
      <w:r>
        <w:t>Through</w:t>
      </w:r>
      <w:proofErr w:type="gramEnd"/>
      <w:r>
        <w:t xml:space="preserve"> Environmental Enrichment, </w:t>
      </w:r>
      <w:r>
        <w:rPr>
          <w:i/>
        </w:rPr>
        <w:t>Neuroscience</w:t>
      </w:r>
      <w:r>
        <w:t>, 118, 571-576.</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Breslau, N., Wilcox, H. C., Storr, C. L., Lucia, V. C.  </w:t>
      </w:r>
      <w:proofErr w:type="gramStart"/>
      <w:r>
        <w:t>and</w:t>
      </w:r>
      <w:proofErr w:type="gramEnd"/>
      <w:r>
        <w:t xml:space="preserve"> Anthony, J. C., (2004).  Trauma Exposure and Post Traumatic Stress Disorder: A Study of Youth in Urban America. </w:t>
      </w:r>
      <w:r>
        <w:rPr>
          <w:i/>
        </w:rPr>
        <w:t>Journal of Urban Health: Bulletin of the New York Academy of Medicine,</w:t>
      </w:r>
      <w:r>
        <w:t xml:space="preserve"> 81(4): 530-544.</w:t>
      </w:r>
    </w:p>
    <w:p w:rsidR="004918E0" w:rsidRDefault="004918E0" w:rsidP="004918E0">
      <w:pPr>
        <w:spacing w:line="360" w:lineRule="auto"/>
      </w:pPr>
    </w:p>
    <w:p w:rsidR="004918E0" w:rsidRDefault="004918E0" w:rsidP="004918E0">
      <w:pPr>
        <w:spacing w:line="360" w:lineRule="auto"/>
        <w:ind w:left="720" w:hanging="720"/>
      </w:pPr>
      <w:r>
        <w:t xml:space="preserve">Breuner, C.C., (2006).  </w:t>
      </w:r>
      <w:proofErr w:type="gramStart"/>
      <w:r>
        <w:t>Alternative and Complimentary Therapies.</w:t>
      </w:r>
      <w:proofErr w:type="gramEnd"/>
      <w:r>
        <w:t xml:space="preserve">  </w:t>
      </w:r>
      <w:r>
        <w:rPr>
          <w:i/>
        </w:rPr>
        <w:t xml:space="preserve">Adolescent Medicine, </w:t>
      </w:r>
      <w:r>
        <w:t>17: 521-546.</w:t>
      </w:r>
    </w:p>
    <w:p w:rsidR="004918E0" w:rsidRDefault="004918E0" w:rsidP="004918E0">
      <w:pPr>
        <w:spacing w:line="360" w:lineRule="auto"/>
        <w:ind w:left="720" w:hanging="720"/>
      </w:pPr>
    </w:p>
    <w:p w:rsidR="004918E0" w:rsidRPr="00127A29" w:rsidRDefault="004918E0" w:rsidP="004918E0">
      <w:pPr>
        <w:spacing w:line="360" w:lineRule="auto"/>
        <w:ind w:left="720" w:hanging="720"/>
      </w:pPr>
      <w:proofErr w:type="gramStart"/>
      <w:r>
        <w:t>Briggs, H.E., Leary, J., Briggs, A.C., Cox, W.H., &amp; Shibano, M., (2005).</w:t>
      </w:r>
      <w:proofErr w:type="gramEnd"/>
      <w:r>
        <w:t xml:space="preserve"> Group Treatment of Separated Parent and Child Interaction, </w:t>
      </w:r>
      <w:r>
        <w:rPr>
          <w:i/>
        </w:rPr>
        <w:t xml:space="preserve">Research on Social Work Practice, </w:t>
      </w:r>
      <w:r>
        <w:t>15(6), 452-461.</w:t>
      </w:r>
    </w:p>
    <w:p w:rsidR="004918E0" w:rsidRDefault="004918E0" w:rsidP="004918E0">
      <w:pPr>
        <w:spacing w:line="360" w:lineRule="auto"/>
        <w:ind w:left="720" w:hanging="720"/>
      </w:pPr>
    </w:p>
    <w:p w:rsidR="004918E0" w:rsidRDefault="004918E0" w:rsidP="004918E0">
      <w:pPr>
        <w:spacing w:line="360" w:lineRule="auto"/>
        <w:ind w:left="720" w:hanging="720"/>
      </w:pPr>
      <w:r>
        <w:t>Brofenbrenner, U., &amp; Evans, G.W., (2000). Developmental Science in the 21</w:t>
      </w:r>
      <w:r w:rsidRPr="00374508">
        <w:rPr>
          <w:vertAlign w:val="superscript"/>
        </w:rPr>
        <w:t>st</w:t>
      </w:r>
      <w:r>
        <w:t xml:space="preserve"> Century: Emerging Questions, Theoretical Models, Research Designs and Empirical Findings. </w:t>
      </w:r>
      <w:r>
        <w:rPr>
          <w:i/>
        </w:rPr>
        <w:t>Social Development</w:t>
      </w:r>
      <w:r>
        <w:t>, 9</w:t>
      </w:r>
      <w:proofErr w:type="gramStart"/>
      <w:r>
        <w:t>,(</w:t>
      </w:r>
      <w:proofErr w:type="gramEnd"/>
      <w:r>
        <w:t>1), 115-125.</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Brofenbrenner, U., (2005). </w:t>
      </w:r>
      <w:proofErr w:type="gramStart"/>
      <w:r>
        <w:t>The Bioecological Theory of Human Development.</w:t>
      </w:r>
      <w:proofErr w:type="gramEnd"/>
      <w:r>
        <w:t xml:space="preserve"> In U. Brofenbrenner, (Ed.)</w:t>
      </w:r>
      <w:proofErr w:type="gramStart"/>
      <w:r>
        <w:t>,</w:t>
      </w:r>
      <w:r w:rsidRPr="00962CD7">
        <w:rPr>
          <w:i/>
        </w:rPr>
        <w:t>Making</w:t>
      </w:r>
      <w:proofErr w:type="gramEnd"/>
      <w:r w:rsidRPr="00962CD7">
        <w:rPr>
          <w:i/>
        </w:rPr>
        <w:t xml:space="preserve"> Human beings Human: Bioecological Perspectives on Human Development.  </w:t>
      </w:r>
      <w:r>
        <w:t>New York: Sage Publications.</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Brofenbrenner, U., &amp; Ceci, S.J., (1995).  Nature-Nurture Reconceptualized in Developmental Perspective: A Bioecological Model. </w:t>
      </w:r>
      <w:r>
        <w:rPr>
          <w:i/>
        </w:rPr>
        <w:t>Psychological Review</w:t>
      </w:r>
      <w:r>
        <w:t>, 101, (4), 568-586.</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Brofenbrenner, U., (1979). </w:t>
      </w:r>
      <w:proofErr w:type="gramStart"/>
      <w:r w:rsidRPr="00851D03">
        <w:rPr>
          <w:i/>
        </w:rPr>
        <w:t>The ecology of human development.</w:t>
      </w:r>
      <w:proofErr w:type="gramEnd"/>
      <w:r>
        <w:t xml:space="preserve"> </w:t>
      </w:r>
      <w:proofErr w:type="gramStart"/>
      <w:r>
        <w:t>Cambridge, MA, Harvard University Press.</w:t>
      </w:r>
      <w:proofErr w:type="gramEnd"/>
    </w:p>
    <w:p w:rsidR="004918E0" w:rsidRDefault="004918E0" w:rsidP="004918E0">
      <w:pPr>
        <w:spacing w:line="360" w:lineRule="auto"/>
        <w:ind w:left="720" w:hanging="720"/>
      </w:pPr>
    </w:p>
    <w:p w:rsidR="004918E0" w:rsidRDefault="004918E0" w:rsidP="004918E0">
      <w:pPr>
        <w:spacing w:line="360" w:lineRule="auto"/>
        <w:ind w:left="720" w:hanging="720"/>
      </w:pPr>
      <w:r w:rsidRPr="00304D3D">
        <w:lastRenderedPageBreak/>
        <w:t xml:space="preserve">Brooks, S. M. (2006). </w:t>
      </w:r>
      <w:proofErr w:type="gramStart"/>
      <w:r w:rsidRPr="00304D3D">
        <w:t>Animal-Assisted Psychotherapy and Equine-Assisted Psychotherapy.</w:t>
      </w:r>
      <w:proofErr w:type="gramEnd"/>
      <w:r w:rsidRPr="00304D3D">
        <w:t xml:space="preserve"> In N. Boyd-Webb (Ed.), </w:t>
      </w:r>
      <w:r w:rsidRPr="00304D3D">
        <w:rPr>
          <w:i/>
        </w:rPr>
        <w:t>Working with Traumatized Youth in Child Welfare</w:t>
      </w:r>
      <w:r w:rsidRPr="00304D3D">
        <w:t xml:space="preserve"> (pp. 196-218). New York: Guilford Press.</w:t>
      </w:r>
    </w:p>
    <w:p w:rsidR="004918E0" w:rsidRDefault="004918E0" w:rsidP="004918E0">
      <w:pPr>
        <w:spacing w:line="360" w:lineRule="auto"/>
        <w:ind w:left="720" w:hanging="720"/>
      </w:pPr>
    </w:p>
    <w:p w:rsidR="004918E0" w:rsidRPr="009E454F" w:rsidRDefault="004918E0" w:rsidP="004918E0">
      <w:pPr>
        <w:spacing w:line="360" w:lineRule="auto"/>
        <w:ind w:left="720" w:hanging="720"/>
      </w:pPr>
      <w:proofErr w:type="gramStart"/>
      <w:r>
        <w:t>Brotman, L.M., Gouley, K.K., Klein, R.G., Castellanos, F.X. &amp; Pine, D.S., (2003).</w:t>
      </w:r>
      <w:proofErr w:type="gramEnd"/>
      <w:r>
        <w:t xml:space="preserve">  Children, Stress and Context: Integrating Basic, Clinical, and Experimental Prevention Research, </w:t>
      </w:r>
      <w:r>
        <w:rPr>
          <w:i/>
        </w:rPr>
        <w:t>Child Development</w:t>
      </w:r>
      <w:r>
        <w:t>, 74(4), 1053-1057.</w:t>
      </w:r>
    </w:p>
    <w:p w:rsidR="004918E0" w:rsidRDefault="004918E0" w:rsidP="004918E0">
      <w:pPr>
        <w:spacing w:line="360" w:lineRule="auto"/>
        <w:ind w:left="720" w:hanging="720"/>
      </w:pPr>
    </w:p>
    <w:p w:rsidR="004918E0" w:rsidRDefault="004918E0" w:rsidP="004918E0">
      <w:pPr>
        <w:spacing w:line="360" w:lineRule="auto"/>
        <w:ind w:left="720" w:hanging="720"/>
      </w:pPr>
      <w:r>
        <w:t>Bryant, B.K.</w:t>
      </w:r>
      <w:proofErr w:type="gramStart"/>
      <w:r>
        <w:t>,(</w:t>
      </w:r>
      <w:proofErr w:type="gramEnd"/>
      <w:r>
        <w:t xml:space="preserve">1985). The Neighborhood Walk: Sources of support in middle childhood, </w:t>
      </w:r>
      <w:r>
        <w:rPr>
          <w:rStyle w:val="HTMLCite"/>
        </w:rPr>
        <w:t>Monographs of the Society for Research in Child Development</w:t>
      </w:r>
      <w:r>
        <w:t>, 50(3), 1-13.</w:t>
      </w:r>
    </w:p>
    <w:p w:rsidR="004918E0" w:rsidRDefault="004918E0" w:rsidP="004918E0">
      <w:pPr>
        <w:spacing w:line="360" w:lineRule="auto"/>
        <w:ind w:left="720" w:hanging="720"/>
      </w:pPr>
    </w:p>
    <w:p w:rsidR="004918E0" w:rsidRPr="00127A29" w:rsidRDefault="004918E0" w:rsidP="004918E0">
      <w:pPr>
        <w:spacing w:line="360" w:lineRule="auto"/>
        <w:ind w:left="720" w:hanging="720"/>
        <w:rPr>
          <w:i/>
        </w:rPr>
      </w:pPr>
      <w:r w:rsidRPr="00127A29">
        <w:rPr>
          <w:color w:val="010136"/>
        </w:rPr>
        <w:t xml:space="preserve">Burgon, H. </w:t>
      </w:r>
      <w:r>
        <w:rPr>
          <w:color w:val="010136"/>
        </w:rPr>
        <w:t>(</w:t>
      </w:r>
      <w:r w:rsidRPr="00127A29">
        <w:rPr>
          <w:color w:val="010136"/>
        </w:rPr>
        <w:t>2003</w:t>
      </w:r>
      <w:r>
        <w:rPr>
          <w:color w:val="010136"/>
        </w:rPr>
        <w:t>)</w:t>
      </w:r>
      <w:r w:rsidRPr="00127A29">
        <w:rPr>
          <w:color w:val="010136"/>
        </w:rPr>
        <w:t xml:space="preserve">. Case studies of adults receiving horse-riding therapy. </w:t>
      </w:r>
      <w:r w:rsidRPr="00127A29">
        <w:rPr>
          <w:rStyle w:val="Emphasis"/>
          <w:color w:val="010136"/>
        </w:rPr>
        <w:t xml:space="preserve">Anthrozoös </w:t>
      </w:r>
      <w:r>
        <w:rPr>
          <w:color w:val="010136"/>
        </w:rPr>
        <w:t>16 (3),</w:t>
      </w:r>
      <w:r w:rsidRPr="00127A29">
        <w:rPr>
          <w:color w:val="010136"/>
        </w:rPr>
        <w:t xml:space="preserve"> 263-276.</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Busfield, J., (2006). Pills, Power, People: Sociological Understanding of the Pharmaceutical Industry. </w:t>
      </w:r>
      <w:r>
        <w:rPr>
          <w:i/>
        </w:rPr>
        <w:t>Sociology</w:t>
      </w:r>
      <w:r>
        <w:t>, 40(2): 297-314.</w:t>
      </w:r>
    </w:p>
    <w:p w:rsidR="004918E0" w:rsidRPr="00962CD7" w:rsidRDefault="004918E0" w:rsidP="004918E0">
      <w:pPr>
        <w:spacing w:line="360" w:lineRule="auto"/>
        <w:rPr>
          <w:i/>
        </w:rPr>
      </w:pPr>
    </w:p>
    <w:p w:rsidR="004918E0" w:rsidRDefault="004918E0" w:rsidP="004918E0">
      <w:pPr>
        <w:spacing w:line="360" w:lineRule="auto"/>
        <w:ind w:left="720" w:hanging="720"/>
      </w:pPr>
      <w:r>
        <w:t xml:space="preserve">Caldji, C., Diorio, J., &amp; Meaney, M.J., (2000). Variations in Maternal Care in Infancy Regulate the Development of Stress Reactivity, </w:t>
      </w:r>
      <w:r>
        <w:rPr>
          <w:i/>
        </w:rPr>
        <w:t>Biological Psychiatry</w:t>
      </w:r>
      <w:r>
        <w:t>, 48, 1164-1174.</w:t>
      </w:r>
    </w:p>
    <w:p w:rsidR="004918E0" w:rsidRDefault="004918E0" w:rsidP="004918E0">
      <w:pPr>
        <w:spacing w:line="360" w:lineRule="auto"/>
        <w:ind w:left="720" w:hanging="720"/>
      </w:pPr>
      <w:r>
        <w:t xml:space="preserve"> </w:t>
      </w:r>
    </w:p>
    <w:p w:rsidR="004918E0" w:rsidRDefault="004918E0" w:rsidP="004918E0">
      <w:pPr>
        <w:spacing w:line="360" w:lineRule="auto"/>
        <w:ind w:left="720" w:hanging="720"/>
      </w:pPr>
      <w:proofErr w:type="gramStart"/>
      <w:r>
        <w:t>Cameron, M., Elkins, J., and Guterman, N., (2006).</w:t>
      </w:r>
      <w:proofErr w:type="gramEnd"/>
      <w:r>
        <w:t xml:space="preserve"> </w:t>
      </w:r>
      <w:proofErr w:type="gramStart"/>
      <w:r>
        <w:t>Assessment of Trauma in Children and Youth.</w:t>
      </w:r>
      <w:proofErr w:type="gramEnd"/>
      <w:r>
        <w:t xml:space="preserve"> In N. Webb, (ed.), Working with Traumatized Youth in Child Welfare, Guilford Press, </w:t>
      </w:r>
      <w:proofErr w:type="gramStart"/>
      <w:r>
        <w:t>New</w:t>
      </w:r>
      <w:proofErr w:type="gramEnd"/>
      <w:r>
        <w:t xml:space="preserve"> York: NY: 53-66.</w:t>
      </w:r>
    </w:p>
    <w:p w:rsidR="004918E0" w:rsidRDefault="004918E0" w:rsidP="004918E0">
      <w:pPr>
        <w:spacing w:line="360" w:lineRule="auto"/>
      </w:pPr>
    </w:p>
    <w:p w:rsidR="004918E0" w:rsidRDefault="004918E0" w:rsidP="004918E0">
      <w:pPr>
        <w:spacing w:line="360" w:lineRule="auto"/>
        <w:ind w:left="720" w:hanging="720"/>
      </w:pPr>
      <w:proofErr w:type="gramStart"/>
      <w:r>
        <w:t>Caprilli, S. &amp; Messeri, A., (2006).</w:t>
      </w:r>
      <w:proofErr w:type="gramEnd"/>
      <w:r>
        <w:t xml:space="preserve"> Animal-Assisted Activity at A. Meyer Children’s Hospital: A Pilot Study, </w:t>
      </w:r>
      <w:r>
        <w:rPr>
          <w:i/>
        </w:rPr>
        <w:t>eCAM</w:t>
      </w:r>
      <w:r>
        <w:t>, 3(3), 379-383.</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Carter, C.S.., (1998).  </w:t>
      </w:r>
      <w:proofErr w:type="gramStart"/>
      <w:r>
        <w:t xml:space="preserve">Neuroendocrine perspectives on social attachment and love, </w:t>
      </w:r>
      <w:r w:rsidRPr="00033848">
        <w:rPr>
          <w:i/>
        </w:rPr>
        <w:t>Psychneuroendocrinology</w:t>
      </w:r>
      <w:r>
        <w:t>, 23(8), 779-818.</w:t>
      </w:r>
      <w:proofErr w:type="gramEnd"/>
    </w:p>
    <w:p w:rsidR="004918E0" w:rsidRDefault="004918E0" w:rsidP="004918E0">
      <w:pPr>
        <w:spacing w:line="360" w:lineRule="auto"/>
        <w:ind w:left="720" w:hanging="720"/>
      </w:pPr>
    </w:p>
    <w:p w:rsidR="004918E0" w:rsidRPr="001E6E0B" w:rsidRDefault="004918E0" w:rsidP="004918E0">
      <w:pPr>
        <w:spacing w:line="360" w:lineRule="auto"/>
        <w:ind w:left="720" w:hanging="720"/>
      </w:pPr>
      <w:proofErr w:type="gramStart"/>
      <w:r w:rsidRPr="008B68EB">
        <w:lastRenderedPageBreak/>
        <w:t xml:space="preserve">Castonguay, </w:t>
      </w:r>
      <w:r>
        <w:t xml:space="preserve">L.G., </w:t>
      </w:r>
      <w:r w:rsidRPr="008B68EB">
        <w:t xml:space="preserve">Goldfried, </w:t>
      </w:r>
      <w:r>
        <w:t xml:space="preserve">M.R., </w:t>
      </w:r>
      <w:r w:rsidRPr="008B68EB">
        <w:t>Wiser,</w:t>
      </w:r>
      <w:r>
        <w:t xml:space="preserve"> S.,</w:t>
      </w:r>
      <w:r w:rsidRPr="008B68EB">
        <w:t xml:space="preserve"> Raue,</w:t>
      </w:r>
      <w:r>
        <w:t xml:space="preserve"> P., </w:t>
      </w:r>
      <w:r w:rsidRPr="008B68EB">
        <w:t xml:space="preserve">&amp; Hayes, </w:t>
      </w:r>
      <w:r>
        <w:t>A. (</w:t>
      </w:r>
      <w:r w:rsidRPr="008B68EB">
        <w:t>1996</w:t>
      </w:r>
      <w:r>
        <w:t>).</w:t>
      </w:r>
      <w:proofErr w:type="gramEnd"/>
      <w:r>
        <w:t xml:space="preserve"> </w:t>
      </w:r>
      <w:proofErr w:type="gramStart"/>
      <w:r>
        <w:t xml:space="preserve">Predicting the Effects of Cognitive Therapy for Depression: A Study of Unique and Common Factors, </w:t>
      </w:r>
      <w:r>
        <w:rPr>
          <w:i/>
        </w:rPr>
        <w:t>Journal of Counseling and Clinical Psychology,</w:t>
      </w:r>
      <w:r>
        <w:t xml:space="preserve"> 64(3), 497-504.</w:t>
      </w:r>
      <w:proofErr w:type="gramEnd"/>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rsidRPr="00304D3D">
        <w:t>Cawley, R., Cawley, D. &amp; Retter, K. (1994).</w:t>
      </w:r>
      <w:proofErr w:type="gramEnd"/>
      <w:r w:rsidRPr="00304D3D">
        <w:t xml:space="preserve"> </w:t>
      </w:r>
      <w:proofErr w:type="gramStart"/>
      <w:r w:rsidRPr="00304D3D">
        <w:t>Therapeutic Horseback Riding and Self-Concept in Adolescents with Special Educational Needs.</w:t>
      </w:r>
      <w:proofErr w:type="gramEnd"/>
      <w:r w:rsidRPr="00304D3D">
        <w:t xml:space="preserve"> </w:t>
      </w:r>
      <w:r>
        <w:rPr>
          <w:i/>
        </w:rPr>
        <w:t>Anthrozo</w:t>
      </w:r>
      <w:r w:rsidRPr="00304D3D">
        <w:rPr>
          <w:i/>
        </w:rPr>
        <w:t>ö</w:t>
      </w:r>
      <w:r>
        <w:rPr>
          <w:i/>
        </w:rPr>
        <w:t>s</w:t>
      </w:r>
      <w:r w:rsidRPr="00304D3D">
        <w:rPr>
          <w:i/>
        </w:rPr>
        <w:t xml:space="preserve">, </w:t>
      </w:r>
      <w:proofErr w:type="gramStart"/>
      <w:r w:rsidRPr="00304D3D">
        <w:rPr>
          <w:i/>
        </w:rPr>
        <w:t>VII</w:t>
      </w:r>
      <w:r w:rsidRPr="00304D3D">
        <w:t>(</w:t>
      </w:r>
      <w:proofErr w:type="gramEnd"/>
      <w:r w:rsidRPr="00304D3D">
        <w:t>2), 129-134.</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Chan, C., Ho, P., and Chow, E., (2001). A Mind-Body-Spirit Model in Health: An Eastern Approach.  </w:t>
      </w:r>
      <w:r>
        <w:rPr>
          <w:i/>
        </w:rPr>
        <w:t>Social Work Health and Mental Health</w:t>
      </w:r>
      <w:r>
        <w:t xml:space="preserve">: </w:t>
      </w:r>
      <w:r>
        <w:rPr>
          <w:i/>
        </w:rPr>
        <w:t>Practice, Research and Programs,</w:t>
      </w:r>
      <w:r>
        <w:t xml:space="preserve"> 34: 261-282.</w:t>
      </w:r>
    </w:p>
    <w:p w:rsidR="004918E0" w:rsidRDefault="004918E0" w:rsidP="004918E0">
      <w:pPr>
        <w:spacing w:line="360" w:lineRule="auto"/>
        <w:ind w:left="720" w:hanging="720"/>
      </w:pPr>
    </w:p>
    <w:p w:rsidR="004918E0" w:rsidRDefault="004918E0" w:rsidP="004918E0">
      <w:pPr>
        <w:spacing w:line="360" w:lineRule="auto"/>
        <w:ind w:left="720" w:hanging="720"/>
      </w:pPr>
      <w:r>
        <w:t>Chatfield, C.  (2004). The analysis of time series, sixth ed</w:t>
      </w:r>
      <w:proofErr w:type="gramStart"/>
      <w:r>
        <w:t>..</w:t>
      </w:r>
      <w:proofErr w:type="gramEnd"/>
      <w:r>
        <w:t xml:space="preserve">  New York: Chapman &amp; Hall.</w:t>
      </w:r>
    </w:p>
    <w:p w:rsidR="004918E0" w:rsidRDefault="004918E0" w:rsidP="004918E0">
      <w:pPr>
        <w:spacing w:line="360" w:lineRule="auto"/>
        <w:ind w:hanging="720"/>
      </w:pPr>
      <w:r>
        <w:tab/>
      </w:r>
    </w:p>
    <w:p w:rsidR="004918E0" w:rsidRPr="00233DC7" w:rsidRDefault="004918E0" w:rsidP="004918E0">
      <w:pPr>
        <w:spacing w:line="360" w:lineRule="auto"/>
        <w:ind w:left="720" w:hanging="720"/>
      </w:pPr>
      <w:r>
        <w:t>Christian, J.</w:t>
      </w:r>
      <w:proofErr w:type="gramStart"/>
      <w:r>
        <w:t>,(</w:t>
      </w:r>
      <w:proofErr w:type="gramEnd"/>
      <w:r>
        <w:t>2005).All Creatures Great and Small: Utilizing Equine-Assisted Therapy to treat eating Disorders,</w:t>
      </w:r>
      <w:r>
        <w:rPr>
          <w:i/>
        </w:rPr>
        <w:t xml:space="preserve"> Journal of Psychology and Christianity</w:t>
      </w:r>
      <w:r>
        <w:t>, 24(1), 65-67.</w:t>
      </w:r>
    </w:p>
    <w:p w:rsidR="004918E0" w:rsidRDefault="004918E0" w:rsidP="004918E0">
      <w:pPr>
        <w:spacing w:line="360" w:lineRule="auto"/>
      </w:pPr>
    </w:p>
    <w:p w:rsidR="004918E0" w:rsidRDefault="004918E0" w:rsidP="004918E0">
      <w:pPr>
        <w:spacing w:line="360" w:lineRule="auto"/>
        <w:ind w:left="720" w:hanging="720"/>
      </w:pPr>
      <w:proofErr w:type="gramStart"/>
      <w:r>
        <w:t>Cicchetti, D., and Lynch, M., (1993).</w:t>
      </w:r>
      <w:proofErr w:type="gramEnd"/>
      <w:r>
        <w:t xml:space="preserve"> Toward an Ecological/Transactional Model of Community Violence and Child Maltreatment: Consequences for Children’s Development.  </w:t>
      </w:r>
      <w:r>
        <w:rPr>
          <w:i/>
        </w:rPr>
        <w:t>Psychiatry,</w:t>
      </w:r>
      <w:r>
        <w:t xml:space="preserve"> 56: 96-118.</w:t>
      </w:r>
    </w:p>
    <w:p w:rsidR="004918E0" w:rsidRDefault="004918E0" w:rsidP="004918E0">
      <w:pPr>
        <w:spacing w:line="360" w:lineRule="auto"/>
        <w:ind w:left="720" w:hanging="720"/>
      </w:pPr>
    </w:p>
    <w:p w:rsidR="004918E0" w:rsidRPr="004D4BDC" w:rsidRDefault="004918E0" w:rsidP="004918E0">
      <w:pPr>
        <w:spacing w:line="360" w:lineRule="auto"/>
        <w:ind w:left="720" w:hanging="720"/>
      </w:pPr>
      <w:proofErr w:type="gramStart"/>
      <w:r>
        <w:t>Cicchetti, D. &amp; Rogosch, F.A. (2001b).</w:t>
      </w:r>
      <w:proofErr w:type="gramEnd"/>
      <w:r>
        <w:t xml:space="preserve">  </w:t>
      </w:r>
      <w:proofErr w:type="gramStart"/>
      <w:r>
        <w:t xml:space="preserve">The impact of child maltreatment and psychopathology on neuroendocrine functioning, </w:t>
      </w:r>
      <w:r>
        <w:rPr>
          <w:i/>
        </w:rPr>
        <w:t>Development and Psychopathology</w:t>
      </w:r>
      <w:r>
        <w:t>, 13, 783-804.</w:t>
      </w:r>
      <w:proofErr w:type="gramEnd"/>
    </w:p>
    <w:p w:rsidR="004918E0" w:rsidRDefault="004918E0" w:rsidP="004918E0">
      <w:pPr>
        <w:spacing w:line="360" w:lineRule="auto"/>
        <w:ind w:hanging="720"/>
      </w:pPr>
    </w:p>
    <w:p w:rsidR="004918E0" w:rsidRDefault="004918E0" w:rsidP="004918E0">
      <w:pPr>
        <w:spacing w:line="360" w:lineRule="auto"/>
      </w:pPr>
      <w:r>
        <w:t xml:space="preserve">Clarke, J., (2006).  </w:t>
      </w:r>
      <w:proofErr w:type="gramStart"/>
      <w:r>
        <w:t>Health, Illness &amp; Medicine in Canada, McLellan &amp; Stewart, Toronto.</w:t>
      </w:r>
      <w:proofErr w:type="gramEnd"/>
    </w:p>
    <w:p w:rsidR="004918E0" w:rsidRDefault="004918E0" w:rsidP="004918E0">
      <w:pPr>
        <w:spacing w:line="360" w:lineRule="auto"/>
      </w:pPr>
    </w:p>
    <w:p w:rsidR="004918E0" w:rsidRPr="008B680A" w:rsidRDefault="004918E0" w:rsidP="004918E0">
      <w:pPr>
        <w:spacing w:line="360" w:lineRule="auto"/>
        <w:ind w:left="720" w:hanging="720"/>
      </w:pPr>
      <w:r>
        <w:t xml:space="preserve">Cohen, S.P., (2002).  Can Pets Function as Family Members? </w:t>
      </w:r>
      <w:r>
        <w:rPr>
          <w:i/>
        </w:rPr>
        <w:t>Western Journal of Nursing Research</w:t>
      </w:r>
      <w:r>
        <w:t>, 24(6), 621-6</w:t>
      </w:r>
    </w:p>
    <w:p w:rsidR="004918E0" w:rsidRDefault="004918E0" w:rsidP="004918E0">
      <w:pPr>
        <w:spacing w:line="360" w:lineRule="auto"/>
        <w:ind w:hanging="720"/>
      </w:pPr>
      <w:r>
        <w:t xml:space="preserve"> </w:t>
      </w:r>
    </w:p>
    <w:p w:rsidR="004918E0" w:rsidRDefault="004918E0" w:rsidP="004918E0">
      <w:pPr>
        <w:spacing w:line="360" w:lineRule="auto"/>
        <w:ind w:left="720" w:hanging="720"/>
      </w:pPr>
      <w:r>
        <w:t xml:space="preserve">Cook, C., Becvar, D., and Pontious, S., (2000). Complementary Alternative Medicine in Health and Mental Health: Implications for Social Work Practice. </w:t>
      </w:r>
      <w:r>
        <w:rPr>
          <w:i/>
        </w:rPr>
        <w:t>Social Work in Healthcare</w:t>
      </w:r>
      <w:r>
        <w:t>, 31(3): 39-57.</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Crawford, E. K., Worsham, N. L., &amp; Swinehart, E.R. (2006).</w:t>
      </w:r>
      <w:proofErr w:type="gramEnd"/>
      <w:r>
        <w:t xml:space="preserve">  Benefits derived from companion animals and the use of the term “attachment”. </w:t>
      </w:r>
      <w:r w:rsidRPr="003C5B27">
        <w:rPr>
          <w:i/>
        </w:rPr>
        <w:t>Anthrozoös,</w:t>
      </w:r>
      <w:r>
        <w:t xml:space="preserve"> 19(2): 98-112.</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Crenshaw, D. A., and Hardy, K. V., (2006).</w:t>
      </w:r>
      <w:proofErr w:type="gramEnd"/>
      <w:r>
        <w:t xml:space="preserve"> </w:t>
      </w:r>
      <w:r>
        <w:rPr>
          <w:i/>
        </w:rPr>
        <w:t>Understanding and Treating the Aggression of traumatized Children in Out-of-Home Care.</w:t>
      </w:r>
      <w:r>
        <w:t xml:space="preserve"> In N. Webb, (ed.), Working with Traumatized Youth in Child Welfare, Guilford Press, </w:t>
      </w:r>
      <w:proofErr w:type="gramStart"/>
      <w:r>
        <w:t>New</w:t>
      </w:r>
      <w:proofErr w:type="gramEnd"/>
      <w:r>
        <w:t xml:space="preserve"> York: NY, 171-195.</w:t>
      </w:r>
    </w:p>
    <w:p w:rsidR="004918E0" w:rsidRDefault="004918E0" w:rsidP="004918E0">
      <w:pPr>
        <w:spacing w:line="360" w:lineRule="auto"/>
        <w:ind w:left="720" w:hanging="720"/>
      </w:pPr>
    </w:p>
    <w:p w:rsidR="004918E0" w:rsidRPr="0032070B" w:rsidRDefault="004918E0" w:rsidP="004918E0">
      <w:pPr>
        <w:spacing w:line="360" w:lineRule="auto"/>
        <w:ind w:left="720" w:hanging="720"/>
      </w:pPr>
      <w:r w:rsidRPr="0032070B">
        <w:rPr>
          <w:color w:val="000000"/>
        </w:rPr>
        <w:t xml:space="preserve">Comings DE, Blum K. (2000) </w:t>
      </w:r>
      <w:r w:rsidRPr="0032070B">
        <w:rPr>
          <w:bCs/>
          <w:color w:val="000000"/>
        </w:rPr>
        <w:t>Reward deficiency syndrome: genetic aspects of behavioral disorders</w:t>
      </w:r>
      <w:r w:rsidRPr="0032070B">
        <w:rPr>
          <w:color w:val="000000"/>
        </w:rPr>
        <w:t xml:space="preserve">. </w:t>
      </w:r>
      <w:proofErr w:type="gramStart"/>
      <w:r w:rsidRPr="0032070B">
        <w:rPr>
          <w:i/>
          <w:color w:val="000000"/>
        </w:rPr>
        <w:t>Prog Brain Res</w:t>
      </w:r>
      <w:r>
        <w:rPr>
          <w:color w:val="000000"/>
        </w:rPr>
        <w:t xml:space="preserve"> 126, </w:t>
      </w:r>
      <w:r w:rsidRPr="0032070B">
        <w:rPr>
          <w:color w:val="000000"/>
        </w:rPr>
        <w:t>325-41.</w:t>
      </w:r>
      <w:proofErr w:type="gramEnd"/>
    </w:p>
    <w:p w:rsidR="004918E0" w:rsidRDefault="004918E0" w:rsidP="004918E0">
      <w:pPr>
        <w:spacing w:line="360" w:lineRule="auto"/>
        <w:ind w:left="720" w:hanging="720"/>
      </w:pPr>
    </w:p>
    <w:p w:rsidR="004918E0" w:rsidRPr="00356292" w:rsidRDefault="004918E0" w:rsidP="004918E0">
      <w:pPr>
        <w:spacing w:line="360" w:lineRule="auto"/>
        <w:ind w:left="720" w:hanging="720"/>
      </w:pPr>
      <w:proofErr w:type="gramStart"/>
      <w:r w:rsidRPr="004978BB">
        <w:rPr>
          <w:color w:val="000000"/>
        </w:rPr>
        <w:t>Cooper, H., Hedges, L.V. &amp; Valentine, J.C., 2009.</w:t>
      </w:r>
      <w:proofErr w:type="gramEnd"/>
      <w:r w:rsidRPr="004978BB">
        <w:rPr>
          <w:color w:val="000000"/>
        </w:rPr>
        <w:t xml:space="preserve"> </w:t>
      </w:r>
      <w:proofErr w:type="gramStart"/>
      <w:r w:rsidRPr="004978BB">
        <w:rPr>
          <w:i/>
          <w:color w:val="000000"/>
        </w:rPr>
        <w:t xml:space="preserve">The Handbook of   Research Synthesis </w:t>
      </w:r>
      <w:r>
        <w:rPr>
          <w:i/>
          <w:color w:val="000000"/>
        </w:rPr>
        <w:t xml:space="preserve">  </w:t>
      </w:r>
      <w:r w:rsidRPr="004978BB">
        <w:rPr>
          <w:i/>
          <w:color w:val="000000"/>
        </w:rPr>
        <w:t>and Meta Analysis</w:t>
      </w:r>
      <w:r w:rsidRPr="004978BB">
        <w:rPr>
          <w:color w:val="000000"/>
        </w:rPr>
        <w:t>, Russell Sage Foundation, New York.</w:t>
      </w:r>
      <w:proofErr w:type="gramEnd"/>
      <w:r w:rsidRPr="004978BB">
        <w:rPr>
          <w:color w:val="000000"/>
        </w:rPr>
        <w:t xml:space="preserve">    </w:t>
      </w:r>
    </w:p>
    <w:p w:rsidR="004918E0" w:rsidRDefault="004918E0" w:rsidP="004918E0">
      <w:pPr>
        <w:spacing w:line="360" w:lineRule="auto"/>
      </w:pPr>
    </w:p>
    <w:p w:rsidR="004918E0" w:rsidRDefault="004918E0" w:rsidP="004918E0">
      <w:pPr>
        <w:spacing w:line="360" w:lineRule="auto"/>
        <w:ind w:left="720" w:hanging="720"/>
      </w:pPr>
      <w:r>
        <w:t xml:space="preserve">Curtis, W.J., &amp; Cicchetti, D., (2003). </w:t>
      </w:r>
      <w:r w:rsidRPr="00A74947">
        <w:t>Moving research on resilience into the 21</w:t>
      </w:r>
      <w:r w:rsidRPr="00A74947">
        <w:rPr>
          <w:vertAlign w:val="superscript"/>
        </w:rPr>
        <w:t>st</w:t>
      </w:r>
      <w:r w:rsidRPr="00A74947">
        <w:t xml:space="preserve"> century: Theoretical and methodological considerations in examining the biological contributors to resilience.</w:t>
      </w:r>
      <w:r>
        <w:t xml:space="preserve"> </w:t>
      </w:r>
      <w:r w:rsidRPr="00A74947">
        <w:rPr>
          <w:i/>
        </w:rPr>
        <w:t>Development and Psychopathology</w:t>
      </w:r>
      <w:r>
        <w:t>, 15, 773-810.</w:t>
      </w:r>
    </w:p>
    <w:p w:rsidR="004918E0" w:rsidRDefault="004918E0" w:rsidP="004918E0">
      <w:pPr>
        <w:spacing w:line="360" w:lineRule="auto"/>
        <w:ind w:left="720" w:hanging="720"/>
      </w:pPr>
    </w:p>
    <w:p w:rsidR="004918E0" w:rsidRPr="001E6E0B" w:rsidRDefault="004918E0" w:rsidP="004918E0">
      <w:pPr>
        <w:pStyle w:val="NormalWeb"/>
        <w:shd w:val="clear" w:color="auto" w:fill="FFFFFF"/>
        <w:spacing w:before="0" w:beforeAutospacing="0" w:after="0" w:afterAutospacing="0" w:line="360" w:lineRule="auto"/>
        <w:ind w:left="720" w:hanging="720"/>
      </w:pPr>
      <w:r>
        <w:t>Daly, B.</w:t>
      </w:r>
      <w:proofErr w:type="gramStart"/>
      <w:r>
        <w:t>,  &amp;</w:t>
      </w:r>
      <w:proofErr w:type="gramEnd"/>
      <w:r>
        <w:t xml:space="preserve"> </w:t>
      </w:r>
      <w:r w:rsidR="0023166E">
        <w:t>Morton, L.L</w:t>
      </w:r>
      <w:r>
        <w:t xml:space="preserve">.,  (2006). </w:t>
      </w:r>
      <w:r w:rsidRPr="001E6E0B">
        <w:rPr>
          <w:bCs/>
        </w:rPr>
        <w:t>An investigation of human-animal interactions and empathy as related to</w:t>
      </w:r>
      <w:r>
        <w:rPr>
          <w:bCs/>
        </w:rPr>
        <w:t xml:space="preserve"> </w:t>
      </w:r>
      <w:r w:rsidRPr="001E6E0B">
        <w:rPr>
          <w:bCs/>
        </w:rPr>
        <w:t>pet preference, ownership, attach</w:t>
      </w:r>
      <w:r>
        <w:rPr>
          <w:bCs/>
        </w:rPr>
        <w:t xml:space="preserve">ment, and attitudes in children, </w:t>
      </w:r>
      <w:r w:rsidRPr="003C5B27">
        <w:rPr>
          <w:i/>
        </w:rPr>
        <w:t>Anthrozoös</w:t>
      </w:r>
      <w:r>
        <w:rPr>
          <w:i/>
        </w:rPr>
        <w:t xml:space="preserve">, </w:t>
      </w:r>
      <w:r>
        <w:t>19(2), 113-127.</w:t>
      </w:r>
      <w:r w:rsidRPr="001E6E0B">
        <w:t xml:space="preserve"> </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Davidson, R., (2001). </w:t>
      </w:r>
      <w:proofErr w:type="gramStart"/>
      <w:r>
        <w:t xml:space="preserve">Towards a Biology of Personality and Emotion, </w:t>
      </w:r>
      <w:r>
        <w:rPr>
          <w:i/>
        </w:rPr>
        <w:t>Annuals of the New York Academy of Science</w:t>
      </w:r>
      <w:r>
        <w:t>, 191- 207.</w:t>
      </w:r>
      <w:proofErr w:type="gramEnd"/>
    </w:p>
    <w:p w:rsidR="004918E0" w:rsidRDefault="004918E0" w:rsidP="004918E0">
      <w:pPr>
        <w:spacing w:line="360" w:lineRule="auto"/>
        <w:ind w:left="720" w:hanging="720"/>
      </w:pPr>
    </w:p>
    <w:p w:rsidR="004918E0" w:rsidRPr="00A955BF" w:rsidRDefault="004918E0" w:rsidP="004918E0">
      <w:pPr>
        <w:spacing w:line="360" w:lineRule="auto"/>
        <w:ind w:left="720" w:hanging="720"/>
      </w:pPr>
      <w:proofErr w:type="gramStart"/>
      <w:r>
        <w:t>Davis, E., Davies, B., Wolfe, R., Raadsvald, R., Heine, B, Thomason, P., Dobson, F., &amp; Graham, H.K., 2009.</w:t>
      </w:r>
      <w:proofErr w:type="gramEnd"/>
      <w:r>
        <w:t xml:space="preserve"> </w:t>
      </w:r>
      <w:proofErr w:type="gramStart"/>
      <w:r>
        <w:t xml:space="preserve">A randomized controlled trial of the impact of therapeutic horse riding on the quality of life, health and function of children with cerebral palsy, </w:t>
      </w:r>
      <w:r>
        <w:rPr>
          <w:i/>
        </w:rPr>
        <w:t xml:space="preserve">Developmental Medicine and Child Neurology, </w:t>
      </w:r>
      <w:r>
        <w:t>51, 111-119.</w:t>
      </w:r>
      <w:proofErr w:type="gramEnd"/>
    </w:p>
    <w:p w:rsidR="004918E0" w:rsidRDefault="004918E0" w:rsidP="004918E0">
      <w:pPr>
        <w:spacing w:line="360" w:lineRule="auto"/>
        <w:ind w:left="720" w:hanging="720"/>
      </w:pPr>
    </w:p>
    <w:p w:rsidR="004918E0" w:rsidRPr="0094726C" w:rsidRDefault="004918E0" w:rsidP="004918E0">
      <w:pPr>
        <w:autoSpaceDE w:val="0"/>
        <w:autoSpaceDN w:val="0"/>
        <w:adjustRightInd w:val="0"/>
        <w:spacing w:line="360" w:lineRule="auto"/>
        <w:rPr>
          <w:color w:val="231F20"/>
        </w:rPr>
      </w:pPr>
      <w:r w:rsidRPr="00BE3C9A">
        <w:rPr>
          <w:color w:val="231F20"/>
          <w:lang w:val="da-DK"/>
        </w:rPr>
        <w:t>di Pelegrino, Fadiga, Fogassi, Galisse &amp; Rozzilatti, 1992.</w:t>
      </w:r>
      <w:r w:rsidRPr="00BE3C9A">
        <w:rPr>
          <w:rFonts w:ascii="AGaramond-Regular" w:hAnsi="AGaramond-Regular" w:cs="AGaramond-Regular"/>
          <w:color w:val="231F20"/>
          <w:sz w:val="17"/>
          <w:szCs w:val="17"/>
          <w:lang w:val="da-DK"/>
        </w:rPr>
        <w:t xml:space="preserve"> </w:t>
      </w:r>
      <w:r w:rsidRPr="0094726C">
        <w:rPr>
          <w:color w:val="231F20"/>
        </w:rPr>
        <w:t>Understanding motor</w:t>
      </w:r>
    </w:p>
    <w:p w:rsidR="004918E0" w:rsidRPr="0094726C" w:rsidRDefault="004918E0" w:rsidP="004918E0">
      <w:pPr>
        <w:autoSpaceDE w:val="0"/>
        <w:autoSpaceDN w:val="0"/>
        <w:adjustRightInd w:val="0"/>
        <w:spacing w:line="360" w:lineRule="auto"/>
        <w:ind w:firstLine="720"/>
        <w:rPr>
          <w:color w:val="231F20"/>
        </w:rPr>
      </w:pPr>
      <w:proofErr w:type="gramStart"/>
      <w:r w:rsidRPr="0094726C">
        <w:rPr>
          <w:color w:val="231F20"/>
        </w:rPr>
        <w:lastRenderedPageBreak/>
        <w:t>events</w:t>
      </w:r>
      <w:proofErr w:type="gramEnd"/>
      <w:r w:rsidRPr="0094726C">
        <w:rPr>
          <w:color w:val="231F20"/>
        </w:rPr>
        <w:t>: a neurophysiologic</w:t>
      </w:r>
      <w:r>
        <w:rPr>
          <w:color w:val="231F20"/>
        </w:rPr>
        <w:t xml:space="preserve">al study. </w:t>
      </w:r>
      <w:r w:rsidRPr="0094726C">
        <w:rPr>
          <w:i/>
          <w:color w:val="231F20"/>
        </w:rPr>
        <w:t>Ex</w:t>
      </w:r>
      <w:r>
        <w:rPr>
          <w:i/>
          <w:color w:val="231F20"/>
        </w:rPr>
        <w:t>perimental</w:t>
      </w:r>
      <w:r w:rsidRPr="0094726C">
        <w:rPr>
          <w:i/>
          <w:color w:val="231F20"/>
        </w:rPr>
        <w:t xml:space="preserve"> Brain Res</w:t>
      </w:r>
      <w:r>
        <w:rPr>
          <w:i/>
          <w:color w:val="231F20"/>
        </w:rPr>
        <w:t>earch</w:t>
      </w:r>
      <w:r>
        <w:rPr>
          <w:color w:val="231F20"/>
        </w:rPr>
        <w:t>, 91</w:t>
      </w:r>
    </w:p>
    <w:p w:rsidR="004918E0" w:rsidRPr="004B4016" w:rsidRDefault="004918E0" w:rsidP="004918E0">
      <w:pPr>
        <w:spacing w:line="360" w:lineRule="auto"/>
        <w:ind w:left="720"/>
      </w:pPr>
      <w:proofErr w:type="gramStart"/>
      <w:r w:rsidRPr="0094726C">
        <w:rPr>
          <w:color w:val="231F20"/>
        </w:rPr>
        <w:t>176–180.</w:t>
      </w:r>
      <w:proofErr w:type="gramEnd"/>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Donnelly, C. L., and Amaya-Jackson, L., (2002).</w:t>
      </w:r>
      <w:proofErr w:type="gramEnd"/>
      <w:r>
        <w:t xml:space="preserve">  Post-traumatic stress disorder in children and adolescents: epidemiology, diagnosis and treatment options.  </w:t>
      </w:r>
      <w:r>
        <w:rPr>
          <w:i/>
        </w:rPr>
        <w:t>Pediatric Drugs,</w:t>
      </w:r>
      <w:r>
        <w:t xml:space="preserve"> 4(3): 159-70.</w:t>
      </w:r>
    </w:p>
    <w:p w:rsidR="004918E0" w:rsidRDefault="004918E0" w:rsidP="004918E0">
      <w:pPr>
        <w:spacing w:line="360" w:lineRule="auto"/>
        <w:ind w:hanging="720"/>
      </w:pPr>
    </w:p>
    <w:p w:rsidR="004918E0" w:rsidRDefault="004918E0" w:rsidP="004918E0">
      <w:pPr>
        <w:spacing w:line="360" w:lineRule="auto"/>
        <w:ind w:left="720" w:hanging="720"/>
      </w:pPr>
      <w:r>
        <w:t xml:space="preserve">Donnelly, C. </w:t>
      </w:r>
      <w:r w:rsidR="0023166E">
        <w:t>L., Amaya</w:t>
      </w:r>
      <w:r>
        <w:t>-Jackson, L., and March, J.</w:t>
      </w:r>
      <w:proofErr w:type="gramStart"/>
      <w:r>
        <w:t>,(</w:t>
      </w:r>
      <w:proofErr w:type="gramEnd"/>
      <w:r>
        <w:t xml:space="preserve">1999). </w:t>
      </w:r>
      <w:proofErr w:type="gramStart"/>
      <w:r>
        <w:t>Psychopharmacology of Pediatric Posttraumatic Stress Disorder.</w:t>
      </w:r>
      <w:proofErr w:type="gramEnd"/>
      <w:r>
        <w:t xml:space="preserve"> </w:t>
      </w:r>
      <w:r>
        <w:rPr>
          <w:i/>
        </w:rPr>
        <w:t>Journal of Child and Adolescent Psychopharmacology,</w:t>
      </w:r>
      <w:r>
        <w:t xml:space="preserve"> 9(3): 203-220.</w:t>
      </w:r>
    </w:p>
    <w:p w:rsidR="004918E0" w:rsidRDefault="004918E0" w:rsidP="004918E0">
      <w:pPr>
        <w:spacing w:line="360" w:lineRule="auto"/>
        <w:ind w:hanging="720"/>
      </w:pPr>
    </w:p>
    <w:p w:rsidR="004918E0" w:rsidRDefault="004918E0" w:rsidP="004918E0">
      <w:pPr>
        <w:spacing w:line="360" w:lineRule="auto"/>
        <w:ind w:left="720" w:hanging="720"/>
      </w:pPr>
      <w:r>
        <w:t xml:space="preserve">Donnelly, C.L., (2003). Pharmacologic treatment approaches for children and adolescents with posttraumatic stress disorder. </w:t>
      </w:r>
      <w:r>
        <w:rPr>
          <w:i/>
        </w:rPr>
        <w:t>Clinical Adolescent Psychiatry of North America,</w:t>
      </w:r>
      <w:r>
        <w:t xml:space="preserve"> 12(2): 251-269.</w:t>
      </w:r>
    </w:p>
    <w:p w:rsidR="004918E0" w:rsidRDefault="004918E0" w:rsidP="004918E0">
      <w:pPr>
        <w:spacing w:line="360" w:lineRule="auto"/>
        <w:ind w:left="720" w:hanging="720"/>
      </w:pPr>
    </w:p>
    <w:p w:rsidR="004918E0" w:rsidRPr="00AC2796" w:rsidRDefault="004918E0" w:rsidP="004918E0">
      <w:pPr>
        <w:spacing w:line="360" w:lineRule="auto"/>
        <w:ind w:left="720" w:hanging="720"/>
      </w:pPr>
      <w:r>
        <w:t>Dozier, M., Manni, M., Gordon, M.K.</w:t>
      </w:r>
      <w:proofErr w:type="gramStart"/>
      <w:r>
        <w:t>,Peloso</w:t>
      </w:r>
      <w:proofErr w:type="gramEnd"/>
      <w:r>
        <w:t xml:space="preserve">, </w:t>
      </w:r>
      <w:r w:rsidR="0023166E">
        <w:t>E., Gunnar</w:t>
      </w:r>
      <w:r>
        <w:t xml:space="preserve">, M.R., Chase Stovall-McClough, K., Eldreth, D. &amp; Levine, S., 2006.  Foster Children’s Diurnal Production of Cortisol: An Exploratory Study, </w:t>
      </w:r>
      <w:r>
        <w:rPr>
          <w:i/>
        </w:rPr>
        <w:t>Child Maltreatment</w:t>
      </w:r>
      <w:r>
        <w:t>, 11(2), 189-197.</w:t>
      </w:r>
    </w:p>
    <w:p w:rsidR="004918E0" w:rsidRDefault="004918E0" w:rsidP="004918E0">
      <w:pPr>
        <w:spacing w:line="360" w:lineRule="auto"/>
        <w:ind w:hanging="720"/>
      </w:pPr>
      <w:r>
        <w:t xml:space="preserve"> </w:t>
      </w:r>
    </w:p>
    <w:p w:rsidR="004918E0" w:rsidRDefault="004918E0" w:rsidP="004918E0">
      <w:pPr>
        <w:spacing w:line="360" w:lineRule="auto"/>
        <w:ind w:left="720" w:hanging="720"/>
      </w:pPr>
      <w:r>
        <w:t xml:space="preserve">Dunfield, J. F., (1996).  </w:t>
      </w:r>
      <w:proofErr w:type="gramStart"/>
      <w:r>
        <w:t>Consumer Perceptions of Health Care Quality and the Utilization of Non-Conventional Therapy.</w:t>
      </w:r>
      <w:proofErr w:type="gramEnd"/>
      <w:r>
        <w:t xml:space="preserve"> </w:t>
      </w:r>
      <w:r>
        <w:rPr>
          <w:i/>
        </w:rPr>
        <w:t xml:space="preserve">Social Science Medicine, </w:t>
      </w:r>
      <w:r>
        <w:t>43(2): 149-161.</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Edgette, J. S. (1996).  </w:t>
      </w:r>
      <w:r w:rsidRPr="009772B8">
        <w:rPr>
          <w:i/>
        </w:rPr>
        <w:t xml:space="preserve">Heads UP! </w:t>
      </w:r>
      <w:proofErr w:type="gramStart"/>
      <w:r w:rsidRPr="009772B8">
        <w:rPr>
          <w:i/>
        </w:rPr>
        <w:t>Practical Sports Psychology for Riders, Their Families &amp; Their Trainers.</w:t>
      </w:r>
      <w:proofErr w:type="gramEnd"/>
      <w:r>
        <w:t xml:space="preserve">  New York, NY: Doubleday Dell Publishing Group Inc.</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Elbert, T., Heim, S., &amp; Rockstroh, B., (2001).</w:t>
      </w:r>
      <w:proofErr w:type="gramEnd"/>
      <w:r>
        <w:t xml:space="preserve"> </w:t>
      </w:r>
      <w:proofErr w:type="gramStart"/>
      <w:r>
        <w:t>Neural plasticity and development.</w:t>
      </w:r>
      <w:proofErr w:type="gramEnd"/>
      <w:r>
        <w:t xml:space="preserve"> </w:t>
      </w:r>
      <w:proofErr w:type="gramStart"/>
      <w:r>
        <w:t>In C. A. Nelson &amp; M. Luciana (Eds.), Handbook of developmental cognitive neuroscience (pp. 191-202).</w:t>
      </w:r>
      <w:proofErr w:type="gramEnd"/>
      <w:r>
        <w:t xml:space="preserve"> Cambridge, MA: </w:t>
      </w:r>
      <w:r>
        <w:br/>
        <w:t>Bradford/MIT.</w:t>
      </w:r>
    </w:p>
    <w:p w:rsidR="004918E0" w:rsidRDefault="004918E0" w:rsidP="004918E0">
      <w:pPr>
        <w:spacing w:line="360" w:lineRule="auto"/>
        <w:ind w:left="720" w:hanging="720"/>
      </w:pPr>
    </w:p>
    <w:p w:rsidR="004918E0" w:rsidRPr="00BB300B" w:rsidRDefault="004918E0" w:rsidP="004918E0">
      <w:pPr>
        <w:spacing w:line="360" w:lineRule="auto"/>
        <w:ind w:left="720" w:hanging="720"/>
      </w:pPr>
      <w:r>
        <w:lastRenderedPageBreak/>
        <w:t>Engel, B., (ed.</w:t>
      </w:r>
      <w:proofErr w:type="gramStart"/>
      <w:r>
        <w:t>)1997</w:t>
      </w:r>
      <w:proofErr w:type="gramEnd"/>
      <w:r>
        <w:t xml:space="preserve">. </w:t>
      </w:r>
      <w:r w:rsidRPr="00BB300B">
        <w:rPr>
          <w:i/>
        </w:rPr>
        <w:t>Rehabilitation with the Aid of a Horse: A Collection of Studies</w:t>
      </w:r>
      <w:r>
        <w:t>, Durango, CO.</w:t>
      </w:r>
    </w:p>
    <w:p w:rsidR="004918E0" w:rsidRDefault="004918E0" w:rsidP="004918E0">
      <w:pPr>
        <w:spacing w:line="360" w:lineRule="auto"/>
      </w:pPr>
    </w:p>
    <w:p w:rsidR="004918E0" w:rsidRDefault="004918E0" w:rsidP="004918E0">
      <w:pPr>
        <w:spacing w:line="360" w:lineRule="auto"/>
        <w:ind w:left="720" w:hanging="720"/>
      </w:pPr>
      <w:r>
        <w:t xml:space="preserve">English, D., (1998). </w:t>
      </w:r>
      <w:proofErr w:type="gramStart"/>
      <w:r>
        <w:t>The Extent and Consequences of Child Maltreatment.</w:t>
      </w:r>
      <w:proofErr w:type="gramEnd"/>
      <w:r>
        <w:t xml:space="preserve"> </w:t>
      </w:r>
      <w:r>
        <w:rPr>
          <w:i/>
        </w:rPr>
        <w:t xml:space="preserve">Protecting Children </w:t>
      </w:r>
      <w:proofErr w:type="gramStart"/>
      <w:r>
        <w:rPr>
          <w:i/>
        </w:rPr>
        <w:t>From</w:t>
      </w:r>
      <w:proofErr w:type="gramEnd"/>
      <w:r>
        <w:rPr>
          <w:i/>
        </w:rPr>
        <w:t xml:space="preserve"> Abuse and Neglect,</w:t>
      </w:r>
      <w:r>
        <w:t xml:space="preserve"> 8(1), 39-48.</w:t>
      </w:r>
    </w:p>
    <w:p w:rsidR="004918E0" w:rsidRDefault="004918E0" w:rsidP="004918E0">
      <w:pPr>
        <w:spacing w:line="360" w:lineRule="auto"/>
        <w:ind w:left="720" w:hanging="720"/>
      </w:pPr>
    </w:p>
    <w:p w:rsidR="004918E0" w:rsidRPr="00BB300B" w:rsidRDefault="004918E0" w:rsidP="004918E0">
      <w:pPr>
        <w:spacing w:line="360" w:lineRule="auto"/>
        <w:ind w:left="720" w:hanging="720"/>
      </w:pPr>
      <w:r>
        <w:t xml:space="preserve">English, </w:t>
      </w:r>
      <w:r w:rsidR="0023166E">
        <w:t>D.J., Graham</w:t>
      </w:r>
      <w:r>
        <w:t xml:space="preserve">, </w:t>
      </w:r>
      <w:r w:rsidR="0023166E">
        <w:t>J.C., Litrownik</w:t>
      </w:r>
      <w:r>
        <w:t>, A.J., Everson M., &amp; Bangdiwala, S.I.</w:t>
      </w:r>
      <w:proofErr w:type="gramStart"/>
      <w:r>
        <w:t>,(</w:t>
      </w:r>
      <w:proofErr w:type="gramEnd"/>
      <w:r>
        <w:t xml:space="preserve">2005). Defining Maltreatment Chronicity: Are there differences in child outcomes? </w:t>
      </w:r>
      <w:r>
        <w:rPr>
          <w:i/>
        </w:rPr>
        <w:t>Child Abuse and Neglect,</w:t>
      </w:r>
      <w:r>
        <w:t xml:space="preserve"> 29, 575-595.</w:t>
      </w:r>
    </w:p>
    <w:p w:rsidR="004918E0" w:rsidRDefault="004918E0" w:rsidP="004918E0">
      <w:pPr>
        <w:spacing w:line="360" w:lineRule="auto"/>
        <w:ind w:left="720" w:hanging="720"/>
      </w:pPr>
    </w:p>
    <w:p w:rsidR="004918E0" w:rsidRDefault="004918E0" w:rsidP="004918E0">
      <w:pPr>
        <w:spacing w:line="360" w:lineRule="auto"/>
        <w:ind w:left="720" w:hanging="720"/>
      </w:pPr>
      <w:r>
        <w:t>English, D.J, Bandiwala, S.I. &amp; Runyan, D.K.</w:t>
      </w:r>
      <w:proofErr w:type="gramStart"/>
      <w:r>
        <w:t>,(</w:t>
      </w:r>
      <w:proofErr w:type="gramEnd"/>
      <w:r>
        <w:t xml:space="preserve">2005).The dimensions of maltreatment: Introduction, </w:t>
      </w:r>
      <w:r>
        <w:rPr>
          <w:i/>
        </w:rPr>
        <w:t>Child Abuse &amp; Neglect</w:t>
      </w:r>
      <w:r>
        <w:t>, 29(5), 441-460.</w:t>
      </w:r>
    </w:p>
    <w:p w:rsidR="004918E0" w:rsidRDefault="004918E0" w:rsidP="004918E0">
      <w:pPr>
        <w:spacing w:line="360" w:lineRule="auto"/>
        <w:ind w:left="720" w:hanging="720"/>
      </w:pPr>
    </w:p>
    <w:p w:rsidR="004918E0" w:rsidRPr="00C046D5" w:rsidRDefault="004918E0" w:rsidP="004918E0">
      <w:pPr>
        <w:spacing w:line="360" w:lineRule="auto"/>
        <w:ind w:left="720" w:hanging="720"/>
      </w:pPr>
      <w:proofErr w:type="gramStart"/>
      <w:r>
        <w:t>Esteves, S. &amp; Stokes, T., (2008).</w:t>
      </w:r>
      <w:proofErr w:type="gramEnd"/>
      <w:r>
        <w:t xml:space="preserve"> </w:t>
      </w:r>
      <w:proofErr w:type="gramStart"/>
      <w:r>
        <w:t>Social effects of a dog’s presence on children with disabilities, 21(1), 5-15.</w:t>
      </w:r>
      <w:proofErr w:type="gramEnd"/>
    </w:p>
    <w:p w:rsidR="004918E0" w:rsidRDefault="004918E0" w:rsidP="004918E0">
      <w:pPr>
        <w:spacing w:line="360" w:lineRule="auto"/>
      </w:pPr>
    </w:p>
    <w:p w:rsidR="004918E0" w:rsidRDefault="004918E0" w:rsidP="004918E0">
      <w:pPr>
        <w:spacing w:line="360" w:lineRule="auto"/>
        <w:ind w:left="720" w:hanging="720"/>
      </w:pPr>
      <w:r>
        <w:t>Ewing, M., MacDonald, P., Taylor, M.., Bowers, M.</w:t>
      </w:r>
      <w:r w:rsidRPr="00304D3D">
        <w:t xml:space="preserve"> (2007). Equine-facilitated Learning for Youths with Severe Emotional Disorders: A Quantitative and Qualitative Study. </w:t>
      </w:r>
      <w:r w:rsidRPr="00304D3D">
        <w:rPr>
          <w:i/>
        </w:rPr>
        <w:t>Child Youth Care Forum, 36</w:t>
      </w:r>
      <w:r w:rsidRPr="00304D3D">
        <w:t>, 59-72.</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Famularo, R., Kinscheriff, R., and Fenton, T. (1988).</w:t>
      </w:r>
      <w:proofErr w:type="gramEnd"/>
      <w:r>
        <w:t xml:space="preserve"> </w:t>
      </w:r>
      <w:proofErr w:type="gramStart"/>
      <w:r>
        <w:t>Propanolol treatment for childhood posttraumatic stress disorder, acute type.</w:t>
      </w:r>
      <w:proofErr w:type="gramEnd"/>
      <w:r>
        <w:t xml:space="preserve">  </w:t>
      </w:r>
      <w:proofErr w:type="gramStart"/>
      <w:r>
        <w:t>A pilot study.</w:t>
      </w:r>
      <w:proofErr w:type="gramEnd"/>
      <w:r>
        <w:t xml:space="preserve"> </w:t>
      </w:r>
      <w:r>
        <w:rPr>
          <w:i/>
        </w:rPr>
        <w:t>American Journal of Diseased Children,</w:t>
      </w:r>
      <w:r>
        <w:t xml:space="preserve"> 142, 1244-1247.</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Fearson, J., (2005). </w:t>
      </w:r>
      <w:proofErr w:type="gramStart"/>
      <w:r>
        <w:t>A reflective overview of complementary therapies for children, 1995-2005.</w:t>
      </w:r>
      <w:proofErr w:type="gramEnd"/>
      <w:r>
        <w:t xml:space="preserve">  </w:t>
      </w:r>
      <w:r>
        <w:rPr>
          <w:i/>
        </w:rPr>
        <w:t>Complementary Therapies in Clinical Practice</w:t>
      </w:r>
      <w:r>
        <w:t>, 11, 32-36.</w:t>
      </w:r>
    </w:p>
    <w:p w:rsidR="004918E0" w:rsidRDefault="004918E0" w:rsidP="004918E0">
      <w:pPr>
        <w:spacing w:line="360" w:lineRule="auto"/>
      </w:pPr>
    </w:p>
    <w:p w:rsidR="004918E0" w:rsidRDefault="004918E0" w:rsidP="004918E0">
      <w:pPr>
        <w:spacing w:line="360" w:lineRule="auto"/>
        <w:ind w:left="720" w:hanging="720"/>
      </w:pPr>
      <w:proofErr w:type="gramStart"/>
      <w:r>
        <w:t>Feldman, R., Weller, A., Zagoory-Sharon, O., &amp; Levine, A., (2007).</w:t>
      </w:r>
      <w:proofErr w:type="gramEnd"/>
      <w:r>
        <w:t xml:space="preserve"> Evidence for a Neuroendocrinological Foundation of Human Affiliation: Plasma Oxytocin Levels </w:t>
      </w:r>
      <w:proofErr w:type="gramStart"/>
      <w:r>
        <w:t>Across</w:t>
      </w:r>
      <w:proofErr w:type="gramEnd"/>
      <w:r>
        <w:t xml:space="preserve"> Pregnancy and the Post-partum Period Predict Mother-Infant Bonding, </w:t>
      </w:r>
      <w:r>
        <w:rPr>
          <w:i/>
        </w:rPr>
        <w:t>Psychological Science</w:t>
      </w:r>
      <w:r>
        <w:t>, 18(11), 965-970.</w:t>
      </w:r>
    </w:p>
    <w:p w:rsidR="004918E0" w:rsidRDefault="004918E0" w:rsidP="004918E0">
      <w:pPr>
        <w:spacing w:line="360" w:lineRule="auto"/>
        <w:ind w:left="720" w:hanging="720"/>
      </w:pPr>
    </w:p>
    <w:p w:rsidR="004918E0" w:rsidRDefault="004918E0" w:rsidP="004918E0">
      <w:pPr>
        <w:autoSpaceDE w:val="0"/>
        <w:autoSpaceDN w:val="0"/>
        <w:adjustRightInd w:val="0"/>
        <w:spacing w:line="360" w:lineRule="auto"/>
        <w:ind w:left="720" w:hanging="720"/>
      </w:pPr>
      <w:r w:rsidRPr="00363F3E">
        <w:t>Field T, Schanberg SM, Scafidi F, Bauer CR, Vega-Lahr N, Garcia R, Nystrom J, Kuhn CM.</w:t>
      </w:r>
      <w:r>
        <w:t xml:space="preserve">(1986). </w:t>
      </w:r>
      <w:r w:rsidRPr="00363F3E">
        <w:t xml:space="preserve"> Tactile/kinesthetic stimulation effects on preterm neonates. </w:t>
      </w:r>
      <w:r w:rsidRPr="00363F3E">
        <w:rPr>
          <w:i/>
          <w:iCs/>
        </w:rPr>
        <w:t>Pediatrics</w:t>
      </w:r>
      <w:r>
        <w:rPr>
          <w:i/>
          <w:iCs/>
        </w:rPr>
        <w:t>,</w:t>
      </w:r>
      <w:r w:rsidRPr="00363F3E">
        <w:t xml:space="preserve"> </w:t>
      </w:r>
      <w:r w:rsidRPr="00363F3E">
        <w:rPr>
          <w:bCs/>
        </w:rPr>
        <w:t>77</w:t>
      </w:r>
      <w:r w:rsidRPr="00363F3E">
        <w:rPr>
          <w:b/>
          <w:bCs/>
        </w:rPr>
        <w:t xml:space="preserve">, </w:t>
      </w:r>
      <w:r w:rsidRPr="00363F3E">
        <w:t>654–658.</w:t>
      </w:r>
    </w:p>
    <w:p w:rsidR="004918E0" w:rsidRDefault="004918E0" w:rsidP="004918E0">
      <w:pPr>
        <w:autoSpaceDE w:val="0"/>
        <w:autoSpaceDN w:val="0"/>
        <w:adjustRightInd w:val="0"/>
        <w:spacing w:line="360" w:lineRule="auto"/>
        <w:ind w:left="720" w:hanging="720"/>
      </w:pPr>
    </w:p>
    <w:p w:rsidR="004918E0" w:rsidRPr="00363F3E" w:rsidRDefault="004918E0" w:rsidP="004918E0">
      <w:pPr>
        <w:autoSpaceDE w:val="0"/>
        <w:autoSpaceDN w:val="0"/>
        <w:adjustRightInd w:val="0"/>
        <w:spacing w:line="360" w:lineRule="auto"/>
        <w:ind w:left="720" w:hanging="720"/>
        <w:rPr>
          <w:rFonts w:ascii="MPalatino" w:hAnsi="MPalatino" w:cs="MPalatino"/>
        </w:rPr>
      </w:pPr>
      <w:r w:rsidRPr="00363F3E">
        <w:rPr>
          <w:rFonts w:ascii="MPalatino" w:hAnsi="MPalatino" w:cs="MPalatino"/>
        </w:rPr>
        <w:t xml:space="preserve">Field T, Scafidi F, Schanberg S., (1987). Massage of preterm newborns to improve growth and development. </w:t>
      </w:r>
      <w:r w:rsidRPr="00363F3E">
        <w:rPr>
          <w:rFonts w:ascii="MPalatino-Italic" w:hAnsi="MPalatino-Italic" w:cs="MPalatino-Italic"/>
          <w:i/>
          <w:iCs/>
        </w:rPr>
        <w:t>Pediatric</w:t>
      </w:r>
      <w:r w:rsidRPr="00363F3E">
        <w:rPr>
          <w:rFonts w:ascii="MPalatino" w:hAnsi="MPalatino" w:cs="MPalatino"/>
        </w:rPr>
        <w:t xml:space="preserve"> </w:t>
      </w:r>
      <w:proofErr w:type="gramStart"/>
      <w:r w:rsidRPr="00363F3E">
        <w:rPr>
          <w:rFonts w:ascii="MPalatino-Italic" w:hAnsi="MPalatino-Italic" w:cs="MPalatino-Italic"/>
          <w:i/>
          <w:iCs/>
        </w:rPr>
        <w:t xml:space="preserve">Nursing </w:t>
      </w:r>
      <w:r w:rsidRPr="00363F3E">
        <w:rPr>
          <w:rFonts w:ascii="MPalatino" w:hAnsi="MPalatino" w:cs="MPalatino"/>
        </w:rPr>
        <w:t>,</w:t>
      </w:r>
      <w:proofErr w:type="gramEnd"/>
      <w:r w:rsidRPr="00363F3E">
        <w:rPr>
          <w:rFonts w:ascii="MPalatino" w:hAnsi="MPalatino" w:cs="MPalatino"/>
        </w:rPr>
        <w:t xml:space="preserve"> </w:t>
      </w:r>
      <w:r w:rsidRPr="00363F3E">
        <w:rPr>
          <w:rFonts w:ascii="MPalatino-Bold" w:hAnsi="MPalatino-Bold" w:cs="MPalatino-Bold"/>
          <w:bCs/>
        </w:rPr>
        <w:t>13</w:t>
      </w:r>
      <w:r w:rsidRPr="00363F3E">
        <w:rPr>
          <w:rFonts w:ascii="MPalatino-Bold" w:hAnsi="MPalatino-Bold" w:cs="MPalatino-Bold"/>
          <w:b/>
          <w:bCs/>
        </w:rPr>
        <w:t xml:space="preserve">, </w:t>
      </w:r>
      <w:r w:rsidRPr="00363F3E">
        <w:rPr>
          <w:rFonts w:ascii="MPalatino" w:hAnsi="MPalatino" w:cs="MPalatino"/>
        </w:rPr>
        <w:t>385–387.</w:t>
      </w:r>
    </w:p>
    <w:p w:rsidR="004918E0" w:rsidRPr="00395ACD" w:rsidRDefault="004918E0" w:rsidP="004918E0">
      <w:pPr>
        <w:spacing w:line="360" w:lineRule="auto"/>
        <w:ind w:left="720" w:hanging="720"/>
      </w:pPr>
    </w:p>
    <w:p w:rsidR="004918E0" w:rsidRDefault="004918E0" w:rsidP="004918E0">
      <w:pPr>
        <w:spacing w:line="360" w:lineRule="auto"/>
        <w:ind w:left="720" w:hanging="720"/>
      </w:pPr>
      <w:proofErr w:type="gramStart"/>
      <w:r>
        <w:t>Field, T., (1998).</w:t>
      </w:r>
      <w:proofErr w:type="gramEnd"/>
      <w:r>
        <w:t xml:space="preserve"> Maternal Depression Effects on Infants and Early Interventions, </w:t>
      </w:r>
      <w:r>
        <w:rPr>
          <w:i/>
        </w:rPr>
        <w:t>Preventative Medicine</w:t>
      </w:r>
      <w:r>
        <w:t>, 27, 200-203.</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Field, T., (2002).</w:t>
      </w:r>
      <w:proofErr w:type="gramEnd"/>
      <w:r>
        <w:t xml:space="preserve"> Preterm infant massage therapy studies: an American approach, </w:t>
      </w:r>
      <w:r w:rsidRPr="00112AE7">
        <w:rPr>
          <w:i/>
        </w:rPr>
        <w:t xml:space="preserve">Seminars in Neonatology, </w:t>
      </w:r>
      <w:r>
        <w:t>7, 487-494.</w:t>
      </w:r>
    </w:p>
    <w:p w:rsidR="004918E0" w:rsidRDefault="004918E0" w:rsidP="004918E0">
      <w:pPr>
        <w:spacing w:line="360" w:lineRule="auto"/>
        <w:ind w:left="720" w:hanging="720"/>
      </w:pPr>
    </w:p>
    <w:p w:rsidR="004918E0" w:rsidRPr="00991015" w:rsidRDefault="004918E0" w:rsidP="004918E0">
      <w:pPr>
        <w:spacing w:line="360" w:lineRule="auto"/>
        <w:ind w:left="720" w:hanging="720"/>
      </w:pPr>
      <w:r>
        <w:t>Field, A.P. (2001). Meta-analysis of correlation coefficients: a Monte Carlo comparison of fixed and random effects methods</w:t>
      </w:r>
      <w:proofErr w:type="gramStart"/>
      <w:r>
        <w:t xml:space="preserve">,  </w:t>
      </w:r>
      <w:r>
        <w:rPr>
          <w:i/>
        </w:rPr>
        <w:t>Psychological</w:t>
      </w:r>
      <w:proofErr w:type="gramEnd"/>
      <w:r>
        <w:rPr>
          <w:i/>
        </w:rPr>
        <w:t xml:space="preserve"> Methods,</w:t>
      </w:r>
      <w:r>
        <w:t xml:space="preserve"> 6(2), 161-180.</w:t>
      </w:r>
    </w:p>
    <w:p w:rsidR="004918E0" w:rsidRDefault="004918E0" w:rsidP="004918E0">
      <w:pPr>
        <w:spacing w:line="360" w:lineRule="auto"/>
        <w:ind w:hanging="720"/>
      </w:pPr>
    </w:p>
    <w:p w:rsidR="004918E0" w:rsidRDefault="004918E0" w:rsidP="004918E0">
      <w:pPr>
        <w:spacing w:line="360" w:lineRule="auto"/>
        <w:ind w:left="720" w:hanging="720"/>
      </w:pPr>
      <w:r>
        <w:t xml:space="preserve">Figley, C. R. (1995). </w:t>
      </w:r>
      <w:r>
        <w:rPr>
          <w:i/>
        </w:rPr>
        <w:t>Compassion Fatigue: Coping with Secondary Traumatic Stress Disorder in Those Who Treat the Traumatized.</w:t>
      </w:r>
      <w:r>
        <w:t xml:space="preserve"> Bristol, PA: Brunner/Mazel.</w:t>
      </w:r>
    </w:p>
    <w:p w:rsidR="004918E0" w:rsidRDefault="004918E0" w:rsidP="004918E0">
      <w:pPr>
        <w:spacing w:line="360" w:lineRule="auto"/>
        <w:ind w:hanging="720"/>
      </w:pPr>
    </w:p>
    <w:p w:rsidR="004918E0" w:rsidRDefault="004918E0" w:rsidP="004918E0">
      <w:pPr>
        <w:spacing w:line="360" w:lineRule="auto"/>
        <w:ind w:left="720" w:hanging="720"/>
      </w:pPr>
      <w:r>
        <w:t>Finger, W. and Arnold, E., (2002).  Mind-Body Interventions: Applications for Social Work Practice</w:t>
      </w:r>
      <w:r>
        <w:rPr>
          <w:i/>
        </w:rPr>
        <w:t xml:space="preserve"> Social Work in Healthcare</w:t>
      </w:r>
      <w:r>
        <w:t>, 35(4): 57-78.</w:t>
      </w:r>
    </w:p>
    <w:p w:rsidR="004918E0" w:rsidRDefault="004918E0" w:rsidP="004918E0">
      <w:pPr>
        <w:spacing w:line="360" w:lineRule="auto"/>
        <w:ind w:left="720" w:hanging="720"/>
      </w:pPr>
    </w:p>
    <w:p w:rsidR="004918E0" w:rsidRPr="000F6E8D" w:rsidRDefault="004918E0" w:rsidP="004918E0">
      <w:pPr>
        <w:spacing w:line="360" w:lineRule="auto"/>
        <w:ind w:left="720" w:hanging="720"/>
      </w:pPr>
      <w:r>
        <w:t xml:space="preserve">Fleming, A.S., O’Day, D.H., &amp; Kraemer, G.W., (1999). Neurobiology of mother-infant interactions: experience and central nervous system plasticity across development and generations, </w:t>
      </w:r>
      <w:r>
        <w:rPr>
          <w:i/>
        </w:rPr>
        <w:t xml:space="preserve">Neuroscience and Biobehavioral Review, </w:t>
      </w:r>
      <w:r>
        <w:t>23, 673-685.</w:t>
      </w:r>
    </w:p>
    <w:p w:rsidR="004918E0" w:rsidRDefault="004918E0" w:rsidP="004918E0">
      <w:pPr>
        <w:spacing w:line="360" w:lineRule="auto"/>
        <w:ind w:hanging="720"/>
      </w:pPr>
    </w:p>
    <w:p w:rsidR="004918E0" w:rsidRDefault="004918E0" w:rsidP="004918E0">
      <w:pPr>
        <w:spacing w:line="360" w:lineRule="auto"/>
        <w:ind w:left="720" w:hanging="720"/>
      </w:pPr>
      <w:proofErr w:type="gramStart"/>
      <w:r>
        <w:t>Fontana, V.J., and Gonzales, M. P. B., (2006).</w:t>
      </w:r>
      <w:proofErr w:type="gramEnd"/>
      <w:r>
        <w:t xml:space="preserve">  </w:t>
      </w:r>
      <w:proofErr w:type="gramStart"/>
      <w:r>
        <w:rPr>
          <w:i/>
        </w:rPr>
        <w:t>The View from the Child Welfare System.</w:t>
      </w:r>
      <w:proofErr w:type="gramEnd"/>
      <w:r>
        <w:t xml:space="preserve"> In N. Webb, (ed.), Working with Traumatized Youth in Child Welfare, Guilford Press, </w:t>
      </w:r>
      <w:proofErr w:type="gramStart"/>
      <w:r>
        <w:t>New</w:t>
      </w:r>
      <w:proofErr w:type="gramEnd"/>
      <w:r>
        <w:t xml:space="preserve"> York: NY, 267-278.</w:t>
      </w:r>
    </w:p>
    <w:p w:rsidR="004918E0" w:rsidRDefault="004918E0" w:rsidP="004918E0">
      <w:pPr>
        <w:spacing w:line="360" w:lineRule="auto"/>
      </w:pPr>
    </w:p>
    <w:p w:rsidR="004918E0" w:rsidRDefault="004918E0" w:rsidP="004918E0">
      <w:pPr>
        <w:spacing w:line="360" w:lineRule="auto"/>
        <w:ind w:left="720" w:hanging="720"/>
      </w:pPr>
      <w:proofErr w:type="gramStart"/>
      <w:r>
        <w:lastRenderedPageBreak/>
        <w:t>Francis, D.D. &amp; Meaney, M.J., (1999).</w:t>
      </w:r>
      <w:proofErr w:type="gramEnd"/>
      <w:r>
        <w:t xml:space="preserve"> </w:t>
      </w:r>
      <w:proofErr w:type="gramStart"/>
      <w:r>
        <w:t xml:space="preserve">Maternal care and the development of stress responses, </w:t>
      </w:r>
      <w:r>
        <w:rPr>
          <w:i/>
        </w:rPr>
        <w:t xml:space="preserve">Current Opinion in Neurobiology, </w:t>
      </w:r>
      <w:r>
        <w:t>9, 128-134.</w:t>
      </w:r>
      <w:proofErr w:type="gramEnd"/>
    </w:p>
    <w:p w:rsidR="004918E0" w:rsidRDefault="004918E0" w:rsidP="004918E0">
      <w:pPr>
        <w:spacing w:line="360" w:lineRule="auto"/>
        <w:ind w:left="720" w:hanging="720"/>
      </w:pPr>
    </w:p>
    <w:p w:rsidR="004918E0" w:rsidRDefault="004918E0" w:rsidP="004918E0">
      <w:pPr>
        <w:spacing w:line="360" w:lineRule="auto"/>
        <w:ind w:left="720" w:hanging="720"/>
      </w:pPr>
      <w:r>
        <w:t>Frank, J.D.</w:t>
      </w:r>
      <w:proofErr w:type="gramStart"/>
      <w:r>
        <w:t>,(</w:t>
      </w:r>
      <w:proofErr w:type="gramEnd"/>
      <w:r>
        <w:t>1975). Mind-Body Relationships in Illness and Healing,</w:t>
      </w:r>
      <w:r>
        <w:rPr>
          <w:i/>
        </w:rPr>
        <w:t xml:space="preserve"> </w:t>
      </w:r>
      <w:proofErr w:type="gramStart"/>
      <w:r>
        <w:rPr>
          <w:i/>
        </w:rPr>
        <w:t>The</w:t>
      </w:r>
      <w:proofErr w:type="gramEnd"/>
      <w:r>
        <w:rPr>
          <w:i/>
        </w:rPr>
        <w:t xml:space="preserve"> Journal of the International Academy of Preventative Medicine</w:t>
      </w:r>
      <w:r>
        <w:t>, 2(3), 46-59.</w:t>
      </w:r>
    </w:p>
    <w:p w:rsidR="004918E0" w:rsidRDefault="004918E0" w:rsidP="004918E0">
      <w:pPr>
        <w:pStyle w:val="NormalWeb"/>
        <w:spacing w:before="0" w:beforeAutospacing="0" w:after="0" w:afterAutospacing="0" w:line="360" w:lineRule="auto"/>
        <w:ind w:left="720" w:hanging="720"/>
      </w:pPr>
    </w:p>
    <w:p w:rsidR="004918E0" w:rsidRDefault="004918E0" w:rsidP="004918E0">
      <w:pPr>
        <w:pStyle w:val="NormalWeb"/>
        <w:spacing w:before="0" w:beforeAutospacing="0" w:after="0" w:afterAutospacing="0" w:line="360" w:lineRule="auto"/>
        <w:ind w:left="720" w:hanging="720"/>
      </w:pPr>
      <w:proofErr w:type="gramStart"/>
      <w:r>
        <w:t>Frank, J. D. and Frank, J. (1991).</w:t>
      </w:r>
      <w:proofErr w:type="gramEnd"/>
      <w:r>
        <w:t xml:space="preserve"> </w:t>
      </w:r>
      <w:r>
        <w:rPr>
          <w:i/>
          <w:iCs/>
        </w:rPr>
        <w:t>Persuasion and Healing: A Comparative Study of Psychotherapy</w:t>
      </w:r>
      <w:r>
        <w:t xml:space="preserve"> (3rd edn). Baltimore, MD: Johns Hopkins University Press.</w:t>
      </w:r>
    </w:p>
    <w:p w:rsidR="004918E0" w:rsidRDefault="004918E0" w:rsidP="004918E0">
      <w:pPr>
        <w:spacing w:line="360" w:lineRule="auto"/>
      </w:pPr>
    </w:p>
    <w:p w:rsidR="004918E0" w:rsidRDefault="004918E0" w:rsidP="004918E0">
      <w:pPr>
        <w:spacing w:line="360" w:lineRule="auto"/>
      </w:pPr>
      <w:r>
        <w:t xml:space="preserve">Freud, S. (1923). </w:t>
      </w:r>
      <w:r>
        <w:rPr>
          <w:i/>
          <w:iCs/>
        </w:rPr>
        <w:t xml:space="preserve">The Ego and the Id. </w:t>
      </w:r>
      <w:r>
        <w:t>SE 19, 3-66</w:t>
      </w:r>
    </w:p>
    <w:p w:rsidR="004918E0" w:rsidRDefault="004918E0" w:rsidP="004918E0">
      <w:pPr>
        <w:pStyle w:val="NormalWeb"/>
        <w:spacing w:before="0" w:beforeAutospacing="0" w:after="0" w:afterAutospacing="0" w:line="360" w:lineRule="auto"/>
        <w:ind w:left="720" w:hanging="720"/>
      </w:pPr>
    </w:p>
    <w:p w:rsidR="004918E0" w:rsidRDefault="004918E0" w:rsidP="004918E0">
      <w:pPr>
        <w:pStyle w:val="NormalWeb"/>
        <w:spacing w:before="0" w:beforeAutospacing="0" w:after="0" w:afterAutospacing="0" w:line="360" w:lineRule="auto"/>
        <w:ind w:left="720" w:hanging="720"/>
      </w:pPr>
      <w:proofErr w:type="gramStart"/>
      <w:r>
        <w:t>Frewin, K. and Gardiner, B. (2005).</w:t>
      </w:r>
      <w:proofErr w:type="gramEnd"/>
      <w:r>
        <w:t xml:space="preserve"> </w:t>
      </w:r>
      <w:proofErr w:type="gramStart"/>
      <w:r>
        <w:t>New Age or Old Sage?</w:t>
      </w:r>
      <w:proofErr w:type="gramEnd"/>
      <w:r>
        <w:t xml:space="preserve">  </w:t>
      </w:r>
      <w:proofErr w:type="gramStart"/>
      <w:r>
        <w:t>A review of Equine Assisted Psychotherapy.</w:t>
      </w:r>
      <w:proofErr w:type="gramEnd"/>
      <w:r>
        <w:t xml:space="preserve"> </w:t>
      </w:r>
      <w:proofErr w:type="gramStart"/>
      <w:r>
        <w:rPr>
          <w:i/>
          <w:iCs/>
        </w:rPr>
        <w:t xml:space="preserve">The Australian Journal of Counselling Psychology, </w:t>
      </w:r>
      <w:r>
        <w:t>6, 13-17.</w:t>
      </w:r>
      <w:proofErr w:type="gramEnd"/>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Friedmann, E., Katcher, A. H., Lynch, J. J., &amp; Thomas, S.A., (1980).</w:t>
      </w:r>
      <w:proofErr w:type="gramEnd"/>
      <w:r>
        <w:t xml:space="preserve"> </w:t>
      </w:r>
      <w:proofErr w:type="gramStart"/>
      <w:r>
        <w:t>Animal companions and one-year survival of patients after discharge from a coronary care unit.</w:t>
      </w:r>
      <w:proofErr w:type="gramEnd"/>
      <w:r>
        <w:t xml:space="preserve"> </w:t>
      </w:r>
      <w:r w:rsidRPr="00C22919">
        <w:rPr>
          <w:i/>
        </w:rPr>
        <w:t>Public Health Reports</w:t>
      </w:r>
      <w:r>
        <w:t xml:space="preserve">, 95 (4), 307-312. </w:t>
      </w:r>
    </w:p>
    <w:p w:rsidR="004918E0" w:rsidRDefault="004918E0" w:rsidP="004918E0">
      <w:pPr>
        <w:spacing w:line="360" w:lineRule="auto"/>
      </w:pPr>
    </w:p>
    <w:p w:rsidR="004918E0" w:rsidRDefault="004918E0" w:rsidP="004918E0">
      <w:pPr>
        <w:spacing w:line="360" w:lineRule="auto"/>
        <w:ind w:left="720" w:hanging="720"/>
      </w:pPr>
      <w:proofErr w:type="gramStart"/>
      <w:r>
        <w:t>Friedmann, E., Katcher, A.H., Thomas, S. A., Lynch, J. J., &amp; Messent, P. R. (1983).</w:t>
      </w:r>
      <w:proofErr w:type="gramEnd"/>
      <w:r>
        <w:t xml:space="preserve">  Social Interaction and Blood Pressure: The influence of animal companions. </w:t>
      </w:r>
      <w:r>
        <w:rPr>
          <w:i/>
        </w:rPr>
        <w:t>Journal of Nervous and Mental Disease,</w:t>
      </w:r>
      <w:r>
        <w:t xml:space="preserve"> 171: 461-465.</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Friedmann, E. &amp; Thomas, S.A. (1995).  </w:t>
      </w:r>
      <w:proofErr w:type="gramStart"/>
      <w:r>
        <w:t xml:space="preserve">Pet ownership, social support and one year survival after acute myocardial infarction in the Cardiac Arrhythmia Suppression Trial, </w:t>
      </w:r>
      <w:r>
        <w:rPr>
          <w:i/>
        </w:rPr>
        <w:t>American Journal of Cardiology</w:t>
      </w:r>
      <w:r>
        <w:t>, 76, 1213-1217.</w:t>
      </w:r>
      <w:proofErr w:type="gramEnd"/>
      <w:r>
        <w:t xml:space="preserve"> </w:t>
      </w:r>
    </w:p>
    <w:p w:rsidR="004918E0" w:rsidRDefault="004918E0" w:rsidP="004918E0">
      <w:pPr>
        <w:spacing w:line="360" w:lineRule="auto"/>
        <w:ind w:left="720" w:hanging="720"/>
      </w:pPr>
    </w:p>
    <w:p w:rsidR="004918E0" w:rsidRPr="007B7001" w:rsidRDefault="004918E0" w:rsidP="004918E0">
      <w:pPr>
        <w:spacing w:line="360" w:lineRule="auto"/>
        <w:ind w:left="720" w:hanging="720"/>
      </w:pPr>
      <w:r>
        <w:t xml:space="preserve">Foa, E.B., Johnson, K.M., Feeny, M.C., Treadwell, K., (2001). The Child PTSD Symptom Scale: A Preliminary Examination of its Psychometric Properties, </w:t>
      </w:r>
      <w:r>
        <w:rPr>
          <w:i/>
        </w:rPr>
        <w:t xml:space="preserve">Journal of Child Clinical Psychology, </w:t>
      </w:r>
      <w:r>
        <w:t>30(3), 376-384.</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lastRenderedPageBreak/>
        <w:t>Fontana, V.J., and Gonzales, M. P. B., 2006.</w:t>
      </w:r>
      <w:proofErr w:type="gramEnd"/>
      <w:r>
        <w:t xml:space="preserve">  </w:t>
      </w:r>
      <w:proofErr w:type="gramStart"/>
      <w:r>
        <w:rPr>
          <w:i/>
        </w:rPr>
        <w:t>The View from the Child Welfare System.</w:t>
      </w:r>
      <w:proofErr w:type="gramEnd"/>
      <w:r>
        <w:t xml:space="preserve"> In N. Webb, (ed.), Working with Traumatized Youth in Child Welfare, Guilford Press, </w:t>
      </w:r>
      <w:proofErr w:type="gramStart"/>
      <w:r>
        <w:t>New</w:t>
      </w:r>
      <w:proofErr w:type="gramEnd"/>
      <w:r>
        <w:t xml:space="preserve"> York: NY, 267-278.</w:t>
      </w:r>
    </w:p>
    <w:p w:rsidR="004918E0" w:rsidRDefault="004918E0" w:rsidP="004918E0">
      <w:pPr>
        <w:spacing w:line="360" w:lineRule="auto"/>
        <w:ind w:left="720" w:hanging="720"/>
      </w:pPr>
    </w:p>
    <w:p w:rsidR="004918E0" w:rsidRPr="00045E8C" w:rsidRDefault="004918E0" w:rsidP="004918E0">
      <w:pPr>
        <w:spacing w:line="360" w:lineRule="auto"/>
        <w:ind w:left="720" w:hanging="720"/>
      </w:pPr>
      <w:r>
        <w:t xml:space="preserve">Frumkin, H., (2001).  Beyond Toxicity: Human Health and the Natural Environment, </w:t>
      </w:r>
      <w:r>
        <w:rPr>
          <w:i/>
        </w:rPr>
        <w:t>American Journal of Preventative Medicine</w:t>
      </w:r>
      <w:r>
        <w:t>, 20(3), 234-240.</w:t>
      </w:r>
    </w:p>
    <w:p w:rsidR="004918E0" w:rsidRDefault="004918E0" w:rsidP="004918E0">
      <w:pPr>
        <w:spacing w:line="360" w:lineRule="auto"/>
        <w:ind w:left="720" w:hanging="720"/>
      </w:pPr>
    </w:p>
    <w:p w:rsidR="004918E0" w:rsidRDefault="004918E0" w:rsidP="004918E0">
      <w:pPr>
        <w:spacing w:line="360" w:lineRule="auto"/>
        <w:ind w:left="720" w:hanging="720"/>
      </w:pPr>
      <w:r>
        <w:t>Gadow, K. D.</w:t>
      </w:r>
      <w:proofErr w:type="gramStart"/>
      <w:r>
        <w:t>,(</w:t>
      </w:r>
      <w:proofErr w:type="gramEnd"/>
      <w:r>
        <w:t xml:space="preserve">1991). </w:t>
      </w:r>
      <w:proofErr w:type="gramStart"/>
      <w:r>
        <w:t>Clinical Issues in Child and Adolescent Psychopharmacology.</w:t>
      </w:r>
      <w:proofErr w:type="gramEnd"/>
      <w:r>
        <w:t xml:space="preserve">  </w:t>
      </w:r>
      <w:r>
        <w:rPr>
          <w:i/>
        </w:rPr>
        <w:t>Journal of Consulting and Clinical Psychology,</w:t>
      </w:r>
      <w:r>
        <w:t xml:space="preserve"> 59(6): 842-852.</w:t>
      </w:r>
    </w:p>
    <w:p w:rsidR="004918E0" w:rsidRDefault="004918E0" w:rsidP="004918E0">
      <w:pPr>
        <w:spacing w:line="360" w:lineRule="auto"/>
        <w:ind w:hanging="720"/>
      </w:pPr>
    </w:p>
    <w:p w:rsidR="004918E0" w:rsidRDefault="004918E0" w:rsidP="004918E0">
      <w:pPr>
        <w:spacing w:line="360" w:lineRule="auto"/>
        <w:ind w:left="720" w:hanging="720"/>
      </w:pPr>
      <w:r>
        <w:t xml:space="preserve">Gambardella, A., (1995). </w:t>
      </w:r>
      <w:r>
        <w:rPr>
          <w:i/>
        </w:rPr>
        <w:t xml:space="preserve">Science and Innovation: The US Pharmaceutical Industry During the 1980’s. </w:t>
      </w:r>
      <w:r>
        <w:t>Cambridge University Press, Cambridge.</w:t>
      </w:r>
    </w:p>
    <w:p w:rsidR="004918E0" w:rsidRDefault="004918E0" w:rsidP="004918E0">
      <w:pPr>
        <w:spacing w:line="360" w:lineRule="auto"/>
        <w:ind w:hanging="720"/>
      </w:pPr>
    </w:p>
    <w:p w:rsidR="004918E0" w:rsidRDefault="004918E0" w:rsidP="004918E0">
      <w:pPr>
        <w:spacing w:line="360" w:lineRule="auto"/>
        <w:ind w:left="720" w:hanging="720"/>
      </w:pPr>
      <w:r>
        <w:t xml:space="preserve">Gambrill, E. (2001).  Social Work: An Authority-Based Profession.  </w:t>
      </w:r>
      <w:r>
        <w:rPr>
          <w:i/>
        </w:rPr>
        <w:t>Research on Social Work Practice</w:t>
      </w:r>
      <w:r>
        <w:t>, 11(2): 166-175.</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Gambrill, E. (2003).  </w:t>
      </w:r>
      <w:proofErr w:type="gramStart"/>
      <w:r>
        <w:t>A client-focused definition of social work practice.</w:t>
      </w:r>
      <w:proofErr w:type="gramEnd"/>
      <w:r>
        <w:t xml:space="preserve">  </w:t>
      </w:r>
      <w:r>
        <w:rPr>
          <w:i/>
        </w:rPr>
        <w:t>Research in Social Work Practice</w:t>
      </w:r>
      <w:r>
        <w:t>, 13(3): 310-323.</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Garrity, T. F., &amp; Stallones, L.</w:t>
      </w:r>
      <w:proofErr w:type="gramEnd"/>
      <w:r>
        <w:t xml:space="preserve">  (1998)</w:t>
      </w:r>
      <w:proofErr w:type="gramStart"/>
      <w:r>
        <w:t>.  Effects</w:t>
      </w:r>
      <w:proofErr w:type="gramEnd"/>
      <w:r>
        <w:t xml:space="preserve"> of pet contact on human well-being: review of recent research.  </w:t>
      </w:r>
      <w:proofErr w:type="gramStart"/>
      <w:r>
        <w:t xml:space="preserve">In C. C. Wilson &amp; D. C. Turner (eds.), </w:t>
      </w:r>
      <w:r w:rsidRPr="00532379">
        <w:rPr>
          <w:i/>
        </w:rPr>
        <w:t>Companion Animals in Human Health.</w:t>
      </w:r>
      <w:proofErr w:type="gramEnd"/>
      <w:r>
        <w:t xml:space="preserve"> (3-22)</w:t>
      </w:r>
      <w:proofErr w:type="gramStart"/>
      <w:r>
        <w:t>.  Thousand</w:t>
      </w:r>
      <w:proofErr w:type="gramEnd"/>
      <w:r>
        <w:t xml:space="preserve"> Oaks, CA: Sage Publications Inc.  </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Germain, C. (1981). </w:t>
      </w:r>
      <w:proofErr w:type="gramStart"/>
      <w:r>
        <w:t>The Ecological Approach to People-Environment Transactions.</w:t>
      </w:r>
      <w:proofErr w:type="gramEnd"/>
      <w:r>
        <w:t xml:space="preserve">  </w:t>
      </w:r>
      <w:r>
        <w:rPr>
          <w:i/>
        </w:rPr>
        <w:t>Social Casework:</w:t>
      </w:r>
      <w:r>
        <w:t xml:space="preserve"> </w:t>
      </w:r>
      <w:r>
        <w:rPr>
          <w:i/>
        </w:rPr>
        <w:t>The Journal of Contemporary Social Work,</w:t>
      </w:r>
      <w:r>
        <w:t xml:space="preserve"> June</w:t>
      </w:r>
    </w:p>
    <w:p w:rsidR="004918E0" w:rsidRDefault="004918E0" w:rsidP="004918E0">
      <w:pPr>
        <w:spacing w:line="360" w:lineRule="auto"/>
        <w:ind w:hanging="720"/>
      </w:pPr>
    </w:p>
    <w:p w:rsidR="004918E0" w:rsidRDefault="004918E0" w:rsidP="004918E0">
      <w:pPr>
        <w:spacing w:line="360" w:lineRule="auto"/>
        <w:ind w:left="720" w:hanging="720"/>
      </w:pPr>
      <w:proofErr w:type="gramStart"/>
      <w:r>
        <w:t>Germain, C and Gitterman, A. (1980).</w:t>
      </w:r>
      <w:proofErr w:type="gramEnd"/>
      <w:r>
        <w:t xml:space="preserve">  </w:t>
      </w:r>
      <w:proofErr w:type="gramStart"/>
      <w:r>
        <w:rPr>
          <w:i/>
        </w:rPr>
        <w:t>The Life Model of Social Work Practice</w:t>
      </w:r>
      <w:r>
        <w:t>.</w:t>
      </w:r>
      <w:proofErr w:type="gramEnd"/>
      <w:r>
        <w:t xml:space="preserve">  New York: NY, Columbia University Press.</w:t>
      </w:r>
    </w:p>
    <w:p w:rsidR="004918E0" w:rsidRDefault="004918E0" w:rsidP="004918E0">
      <w:pPr>
        <w:spacing w:line="360" w:lineRule="auto"/>
      </w:pPr>
    </w:p>
    <w:p w:rsidR="004918E0" w:rsidRDefault="004918E0" w:rsidP="004918E0">
      <w:pPr>
        <w:spacing w:line="360" w:lineRule="auto"/>
        <w:ind w:left="720" w:hanging="720"/>
      </w:pPr>
      <w:proofErr w:type="gramStart"/>
      <w:r>
        <w:t>Giberman, M., and Schervish, P. (1996).</w:t>
      </w:r>
      <w:proofErr w:type="gramEnd"/>
      <w:r>
        <w:t xml:space="preserve"> Social Work and Public Service Services Practice: A Status Report. </w:t>
      </w:r>
      <w:r>
        <w:rPr>
          <w:i/>
        </w:rPr>
        <w:t xml:space="preserve">Families in Society, </w:t>
      </w:r>
      <w:r>
        <w:t>77(2), 117-124.</w:t>
      </w:r>
    </w:p>
    <w:p w:rsidR="004918E0" w:rsidRDefault="004918E0" w:rsidP="004918E0">
      <w:pPr>
        <w:spacing w:line="360" w:lineRule="auto"/>
        <w:ind w:hanging="720"/>
      </w:pPr>
    </w:p>
    <w:p w:rsidR="004918E0" w:rsidRDefault="004918E0" w:rsidP="004918E0">
      <w:pPr>
        <w:spacing w:line="360" w:lineRule="auto"/>
        <w:ind w:left="720" w:hanging="720"/>
      </w:pPr>
      <w:r>
        <w:t xml:space="preserve">Gilgun, J. (2005).  </w:t>
      </w:r>
      <w:proofErr w:type="gramStart"/>
      <w:r>
        <w:t xml:space="preserve">The Four Corner </w:t>
      </w:r>
      <w:proofErr w:type="spellStart"/>
      <w:r w:rsidR="00D83EA8">
        <w:t>Stones</w:t>
      </w:r>
      <w:proofErr w:type="spellEnd"/>
      <w:r>
        <w:t xml:space="preserve"> of Evidence-Based Practice in Social Work.</w:t>
      </w:r>
      <w:proofErr w:type="gramEnd"/>
      <w:r>
        <w:t xml:space="preserve"> </w:t>
      </w:r>
      <w:r>
        <w:rPr>
          <w:i/>
        </w:rPr>
        <w:t>Research on Social Work Practice</w:t>
      </w:r>
      <w:r>
        <w:t>, 15(1), 52-61.</w:t>
      </w:r>
    </w:p>
    <w:p w:rsidR="004918E0" w:rsidRDefault="004918E0" w:rsidP="004918E0">
      <w:pPr>
        <w:spacing w:line="360" w:lineRule="auto"/>
      </w:pPr>
    </w:p>
    <w:p w:rsidR="004918E0" w:rsidRDefault="004918E0" w:rsidP="004918E0">
      <w:pPr>
        <w:spacing w:line="360" w:lineRule="auto"/>
        <w:ind w:left="720" w:hanging="720"/>
      </w:pPr>
      <w:r>
        <w:t xml:space="preserve">Glaser, D., (2000). Child Abuse and Neglect and the Brain – A Review, </w:t>
      </w:r>
      <w:r>
        <w:rPr>
          <w:i/>
        </w:rPr>
        <w:t>Journal of Child Psychology and Psychiatry</w:t>
      </w:r>
      <w:r>
        <w:t>, 41 (1), 97-116.</w:t>
      </w:r>
    </w:p>
    <w:p w:rsidR="004918E0" w:rsidRDefault="004918E0" w:rsidP="004918E0">
      <w:pPr>
        <w:spacing w:line="360" w:lineRule="auto"/>
      </w:pPr>
    </w:p>
    <w:p w:rsidR="004918E0" w:rsidRDefault="004918E0" w:rsidP="004918E0">
      <w:pPr>
        <w:spacing w:line="360" w:lineRule="auto"/>
        <w:ind w:left="720" w:hanging="720"/>
      </w:pPr>
      <w:proofErr w:type="gramStart"/>
      <w:r>
        <w:t>Gobbini, M.I. &amp; Haxby, J.V., (2006).</w:t>
      </w:r>
      <w:proofErr w:type="gramEnd"/>
      <w:r>
        <w:t xml:space="preserve">  </w:t>
      </w:r>
      <w:proofErr w:type="gramStart"/>
      <w:r>
        <w:t xml:space="preserve">Neural response to the visual familiarity of faces, </w:t>
      </w:r>
      <w:r>
        <w:rPr>
          <w:i/>
        </w:rPr>
        <w:t>Brain Research Bulletin</w:t>
      </w:r>
      <w:r>
        <w:t>, 71, 76-82.</w:t>
      </w:r>
      <w:proofErr w:type="gramEnd"/>
    </w:p>
    <w:p w:rsidR="004918E0" w:rsidRDefault="004918E0" w:rsidP="004918E0">
      <w:pPr>
        <w:spacing w:line="360" w:lineRule="auto"/>
        <w:ind w:left="720" w:hanging="720"/>
      </w:pPr>
    </w:p>
    <w:p w:rsidR="004918E0" w:rsidRPr="00A60A89" w:rsidRDefault="004918E0" w:rsidP="004918E0">
      <w:pPr>
        <w:spacing w:line="360" w:lineRule="auto"/>
        <w:ind w:left="720" w:hanging="720"/>
      </w:pPr>
      <w:r>
        <w:t>Goldfried, M.R. &amp; Davila</w:t>
      </w:r>
      <w:proofErr w:type="gramStart"/>
      <w:r>
        <w:t>,J</w:t>
      </w:r>
      <w:proofErr w:type="gramEnd"/>
      <w:r>
        <w:t>., (2005). The Role of Relationship and Technique in Therapeutic Change,</w:t>
      </w:r>
      <w:r>
        <w:rPr>
          <w:i/>
        </w:rPr>
        <w:t xml:space="preserve"> Psychotherapy: Theory, Research, Practice and Training</w:t>
      </w:r>
      <w:proofErr w:type="gramStart"/>
      <w:r>
        <w:t>,42</w:t>
      </w:r>
      <w:proofErr w:type="gramEnd"/>
      <w:r>
        <w:t>(4), 421-430.</w:t>
      </w:r>
    </w:p>
    <w:p w:rsidR="004918E0" w:rsidRDefault="004918E0" w:rsidP="004918E0">
      <w:pPr>
        <w:spacing w:line="360" w:lineRule="auto"/>
      </w:pPr>
    </w:p>
    <w:p w:rsidR="004918E0" w:rsidRDefault="004918E0" w:rsidP="004918E0">
      <w:pPr>
        <w:spacing w:line="360" w:lineRule="auto"/>
        <w:ind w:left="720" w:hanging="720"/>
      </w:pPr>
      <w:r>
        <w:t xml:space="preserve">Graham-Berman, S. A., DeVoe, E. R., Mattis, J. S., Lynch, S., and Thomas, S. A., (2006). Ecological Predictors of Traumatic Stress Symptoms in Caucasian and Ethnic Minority Children Exposed to Intimate Partner Violence.  </w:t>
      </w:r>
      <w:r>
        <w:rPr>
          <w:i/>
        </w:rPr>
        <w:t xml:space="preserve">Violence </w:t>
      </w:r>
      <w:proofErr w:type="gramStart"/>
      <w:r>
        <w:rPr>
          <w:i/>
        </w:rPr>
        <w:t>Against</w:t>
      </w:r>
      <w:proofErr w:type="gramEnd"/>
      <w:r>
        <w:rPr>
          <w:i/>
        </w:rPr>
        <w:t xml:space="preserve"> Women,</w:t>
      </w:r>
      <w:r>
        <w:t xml:space="preserve"> 12(7), 663-692.</w:t>
      </w:r>
    </w:p>
    <w:p w:rsidR="004918E0" w:rsidRDefault="004918E0" w:rsidP="004918E0">
      <w:pPr>
        <w:spacing w:line="360" w:lineRule="auto"/>
      </w:pPr>
    </w:p>
    <w:p w:rsidR="004918E0" w:rsidRDefault="004918E0" w:rsidP="004918E0">
      <w:pPr>
        <w:spacing w:line="360" w:lineRule="auto"/>
        <w:ind w:left="720" w:hanging="720"/>
      </w:pPr>
      <w:r>
        <w:t>Greenough, W. T. &amp; Black, J. E.</w:t>
      </w:r>
      <w:proofErr w:type="gramStart"/>
      <w:r>
        <w:t>,(</w:t>
      </w:r>
      <w:proofErr w:type="gramEnd"/>
      <w:r>
        <w:t xml:space="preserve">1992). Induction of brain structure by experience: Substrates for cognitive development. In M. R. Gunnar &amp; C. A. Nelson (Eds.), </w:t>
      </w:r>
      <w:r w:rsidRPr="00532379">
        <w:rPr>
          <w:i/>
        </w:rPr>
        <w:t>Minnesota symposium on child psychology, 24: Developmental behavioral neuroscience</w:t>
      </w:r>
      <w:r>
        <w:t>, 155-200. Hillsdale, NJ: Erlbaum.</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Gridley, M.C. &amp; Hoff, (2006).</w:t>
      </w:r>
      <w:proofErr w:type="gramEnd"/>
      <w:r>
        <w:t xml:space="preserve"> Do Mirror Neurons explain Misattribution of Emotions in Music? </w:t>
      </w:r>
      <w:r>
        <w:rPr>
          <w:i/>
        </w:rPr>
        <w:t>Perceptual and Motor Skills</w:t>
      </w:r>
      <w:r>
        <w:t>, 102, 600-602.</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Gunnar, M.R., Morison, S.J., Chisholm, K., &amp; Schuder, M., (2001).</w:t>
      </w:r>
      <w:proofErr w:type="gramEnd"/>
      <w:r>
        <w:t xml:space="preserve">  Salivary cortisol levels in children adopted from Romanian orphanages, </w:t>
      </w:r>
      <w:r>
        <w:rPr>
          <w:i/>
        </w:rPr>
        <w:t>Development and Psychopathology</w:t>
      </w:r>
      <w:r>
        <w:t>, 13, 611-628.</w:t>
      </w:r>
    </w:p>
    <w:p w:rsidR="004918E0" w:rsidRDefault="004918E0" w:rsidP="004918E0">
      <w:pPr>
        <w:spacing w:line="360" w:lineRule="auto"/>
        <w:ind w:left="720" w:hanging="720"/>
      </w:pPr>
    </w:p>
    <w:p w:rsidR="004918E0" w:rsidRPr="00BD0649" w:rsidRDefault="004918E0" w:rsidP="004918E0">
      <w:pPr>
        <w:spacing w:line="360" w:lineRule="auto"/>
        <w:ind w:left="720" w:hanging="720"/>
      </w:pPr>
      <w:proofErr w:type="gramStart"/>
      <w:r>
        <w:lastRenderedPageBreak/>
        <w:t>Gunnar, M., Talge, N.M., &amp; Herrera, A., (2009).</w:t>
      </w:r>
      <w:proofErr w:type="gramEnd"/>
      <w:r>
        <w:t xml:space="preserve"> Stressor paradigms in developmental studies: what does and does not work to produce mean increases in salivary cortisol, </w:t>
      </w:r>
      <w:r>
        <w:rPr>
          <w:i/>
        </w:rPr>
        <w:t>Psychoneuroendrocrinology,</w:t>
      </w:r>
      <w:r>
        <w:t xml:space="preserve"> 34, 953-967.</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Hart, L., (2000).  </w:t>
      </w:r>
      <w:proofErr w:type="gramStart"/>
      <w:r>
        <w:t>Psychosocial Benefits of Animal Companionship.</w:t>
      </w:r>
      <w:proofErr w:type="gramEnd"/>
      <w:r>
        <w:t xml:space="preserve"> In </w:t>
      </w:r>
      <w:r>
        <w:rPr>
          <w:i/>
        </w:rPr>
        <w:t>Handbook on Animal Assisted Therapy: Theoretical Formulations and Guidelines for Practice.</w:t>
      </w:r>
      <w:r>
        <w:t xml:space="preserve"> Academic Press, New York: NY, 59-78.</w:t>
      </w:r>
    </w:p>
    <w:p w:rsidR="004918E0" w:rsidRDefault="004918E0" w:rsidP="004918E0">
      <w:pPr>
        <w:spacing w:line="360" w:lineRule="auto"/>
        <w:ind w:left="720" w:hanging="720"/>
      </w:pPr>
    </w:p>
    <w:p w:rsidR="004918E0" w:rsidRPr="001875EB" w:rsidRDefault="004918E0" w:rsidP="004918E0">
      <w:pPr>
        <w:spacing w:line="360" w:lineRule="auto"/>
        <w:ind w:left="720" w:hanging="720"/>
      </w:pPr>
      <w:r>
        <w:t>Haylock, P.J., &amp; Cantril, C.A.</w:t>
      </w:r>
      <w:proofErr w:type="gramStart"/>
      <w:r>
        <w:t>,(</w:t>
      </w:r>
      <w:proofErr w:type="gramEnd"/>
      <w:r>
        <w:t xml:space="preserve">2006). Healing with Horses: Fostering Recovery From Cancer With Horses as Therapists, </w:t>
      </w:r>
      <w:r>
        <w:rPr>
          <w:i/>
        </w:rPr>
        <w:t>Explore</w:t>
      </w:r>
      <w:r>
        <w:t>, 2(3)</w:t>
      </w:r>
      <w:proofErr w:type="gramStart"/>
      <w:r>
        <w:t>,264</w:t>
      </w:r>
      <w:proofErr w:type="gramEnd"/>
      <w:r>
        <w:t>-268.</w:t>
      </w:r>
    </w:p>
    <w:p w:rsidR="004918E0" w:rsidRDefault="004918E0" w:rsidP="004918E0">
      <w:pPr>
        <w:spacing w:line="360" w:lineRule="auto"/>
        <w:ind w:left="720" w:hanging="720"/>
      </w:pPr>
    </w:p>
    <w:p w:rsidR="004918E0" w:rsidRPr="00E11E35" w:rsidRDefault="004918E0" w:rsidP="004918E0">
      <w:pPr>
        <w:spacing w:line="360" w:lineRule="auto"/>
        <w:ind w:left="720" w:hanging="720"/>
      </w:pPr>
      <w:r>
        <w:t xml:space="preserve">Haynes, K.S., (1998). The one-hundred year debate: Social reform versus individual treatment, </w:t>
      </w:r>
      <w:r>
        <w:rPr>
          <w:i/>
        </w:rPr>
        <w:t>Social Work,</w:t>
      </w:r>
      <w:r>
        <w:t xml:space="preserve"> 43, 501-509.</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Herman, J. (1997). </w:t>
      </w:r>
      <w:r>
        <w:rPr>
          <w:i/>
          <w:iCs/>
        </w:rPr>
        <w:t>Trauma and Recovery: The Aftermath of Violence – from Domestic Abuse to Political Terror.</w:t>
      </w:r>
      <w:r>
        <w:t xml:space="preserve"> New York: Harper Collins.</w:t>
      </w:r>
    </w:p>
    <w:p w:rsidR="004918E0" w:rsidRDefault="004918E0" w:rsidP="004918E0">
      <w:pPr>
        <w:spacing w:line="360" w:lineRule="auto"/>
        <w:ind w:hanging="720"/>
      </w:pPr>
    </w:p>
    <w:p w:rsidR="004918E0" w:rsidRDefault="004918E0" w:rsidP="004918E0">
      <w:pPr>
        <w:spacing w:line="360" w:lineRule="auto"/>
        <w:ind w:left="720" w:hanging="720"/>
      </w:pPr>
      <w:r>
        <w:t xml:space="preserve">Henderson, L., (2000).  The Knowledge and Use of Alternative Therapeutic Techniques by Social Work Practitioners: A Descriptive Study. </w:t>
      </w:r>
      <w:r>
        <w:rPr>
          <w:i/>
        </w:rPr>
        <w:t xml:space="preserve">Social Work in Healthcare, </w:t>
      </w:r>
      <w:r>
        <w:t>30(3), 55-71.</w:t>
      </w:r>
    </w:p>
    <w:p w:rsidR="004918E0" w:rsidRDefault="004918E0" w:rsidP="004918E0">
      <w:pPr>
        <w:spacing w:line="360" w:lineRule="auto"/>
        <w:ind w:left="720" w:hanging="720"/>
      </w:pPr>
    </w:p>
    <w:p w:rsidR="004918E0" w:rsidRPr="006252A3" w:rsidRDefault="004918E0" w:rsidP="004918E0">
      <w:pPr>
        <w:autoSpaceDE w:val="0"/>
        <w:autoSpaceDN w:val="0"/>
        <w:adjustRightInd w:val="0"/>
        <w:spacing w:line="360" w:lineRule="auto"/>
      </w:pPr>
      <w:r>
        <w:t>Henry, J., Sloan M. &amp; Black-Pond, C.</w:t>
      </w:r>
      <w:proofErr w:type="gramStart"/>
      <w:r>
        <w:t>,(</w:t>
      </w:r>
      <w:proofErr w:type="gramEnd"/>
      <w:r>
        <w:t>2007).</w:t>
      </w:r>
      <w:r w:rsidRPr="006252A3">
        <w:rPr>
          <w:rFonts w:ascii="AdvTT0b55cdb0.B" w:hAnsi="AdvTT0b55cdb0.B" w:cs="AdvTT0b55cdb0.B"/>
          <w:sz w:val="44"/>
          <w:szCs w:val="44"/>
        </w:rPr>
        <w:t xml:space="preserve"> </w:t>
      </w:r>
      <w:r w:rsidRPr="006252A3">
        <w:t>Neurobiology and Neurodevelopmental</w:t>
      </w:r>
    </w:p>
    <w:p w:rsidR="004918E0" w:rsidRPr="006252A3" w:rsidRDefault="004918E0" w:rsidP="004918E0">
      <w:pPr>
        <w:autoSpaceDE w:val="0"/>
        <w:autoSpaceDN w:val="0"/>
        <w:adjustRightInd w:val="0"/>
        <w:spacing w:line="360" w:lineRule="auto"/>
        <w:ind w:left="720"/>
      </w:pPr>
      <w:r w:rsidRPr="006252A3">
        <w:t xml:space="preserve">Impact of Childhood Traumatic Stress and Prenatal Alcohol Exposure, </w:t>
      </w:r>
      <w:r>
        <w:rPr>
          <w:i/>
        </w:rPr>
        <w:t>Language, Speech &amp; Hearing Services in Schools</w:t>
      </w:r>
      <w:r>
        <w:t>, 38, 99-108.</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Herbert, J.D., Lilienfeld, S.O., Lohr, J.M., Montgomery, R.W., O’Donahue, W.T., Rosen, G.M., Tolin, D. F., (2000).</w:t>
      </w:r>
      <w:proofErr w:type="gramEnd"/>
      <w:r>
        <w:t xml:space="preserve">  Science and Pseudoscience in the Development of Eye Movement Desensitization and Reprocessing: Implications for Clinical Psychology, </w:t>
      </w:r>
      <w:r>
        <w:rPr>
          <w:i/>
        </w:rPr>
        <w:t>Clinical Psychology Review</w:t>
      </w:r>
      <w:r>
        <w:t>, 20(8), 945-971.</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Hilliard, R.E., (2007). The Effects of Orff-Based Music Therapy and Social Work Groups on Childhood Grief Symptoms and Behaviors, </w:t>
      </w:r>
      <w:r>
        <w:rPr>
          <w:i/>
        </w:rPr>
        <w:t>Journal of Music Therapy</w:t>
      </w:r>
      <w:r>
        <w:t>, 44(2), 123-138.</w:t>
      </w:r>
    </w:p>
    <w:p w:rsidR="004918E0" w:rsidRDefault="004918E0" w:rsidP="004918E0">
      <w:pPr>
        <w:spacing w:line="360" w:lineRule="auto"/>
        <w:ind w:left="720" w:hanging="720"/>
      </w:pPr>
    </w:p>
    <w:p w:rsidR="004918E0" w:rsidRPr="00DF4499" w:rsidRDefault="004918E0" w:rsidP="004918E0">
      <w:pPr>
        <w:spacing w:line="360" w:lineRule="auto"/>
        <w:ind w:left="720" w:hanging="720"/>
      </w:pPr>
      <w:r>
        <w:t xml:space="preserve">Horvath, A.O., &amp; Symonds, B.D., (1991). Relation </w:t>
      </w:r>
      <w:proofErr w:type="gramStart"/>
      <w:r>
        <w:t>Between</w:t>
      </w:r>
      <w:proofErr w:type="gramEnd"/>
      <w:r>
        <w:t xml:space="preserve"> Working Alliance and Outcome in Psychotherapy: A Meta-Analysis,</w:t>
      </w:r>
      <w:r>
        <w:rPr>
          <w:i/>
        </w:rPr>
        <w:t xml:space="preserve"> Journal of counseling Psychology,</w:t>
      </w:r>
      <w:r>
        <w:t xml:space="preserve"> 38(2), 139-149.</w:t>
      </w:r>
    </w:p>
    <w:p w:rsidR="004918E0" w:rsidRDefault="004918E0" w:rsidP="004918E0">
      <w:pPr>
        <w:spacing w:line="360" w:lineRule="auto"/>
        <w:ind w:left="720" w:hanging="720"/>
      </w:pPr>
    </w:p>
    <w:p w:rsidR="004918E0" w:rsidRPr="005242AA" w:rsidRDefault="004918E0" w:rsidP="004918E0">
      <w:pPr>
        <w:spacing w:line="360" w:lineRule="auto"/>
        <w:ind w:left="720" w:hanging="720"/>
      </w:pPr>
      <w:r>
        <w:t>Howe, M., &amp; Lewis, M.D.</w:t>
      </w:r>
      <w:proofErr w:type="gramStart"/>
      <w:r>
        <w:t>,(</w:t>
      </w:r>
      <w:proofErr w:type="gramEnd"/>
      <w:r>
        <w:t xml:space="preserve">2005). </w:t>
      </w:r>
      <w:r w:rsidRPr="005242AA">
        <w:t>The importance of dynamic systems approaches</w:t>
      </w:r>
    </w:p>
    <w:p w:rsidR="004918E0" w:rsidRDefault="004918E0" w:rsidP="004918E0">
      <w:pPr>
        <w:spacing w:line="360" w:lineRule="auto"/>
        <w:ind w:left="720" w:hanging="720"/>
      </w:pPr>
      <w:r>
        <w:t xml:space="preserve">            </w:t>
      </w:r>
      <w:proofErr w:type="gramStart"/>
      <w:r w:rsidRPr="005242AA">
        <w:t>for</w:t>
      </w:r>
      <w:proofErr w:type="gramEnd"/>
      <w:r w:rsidRPr="005242AA">
        <w:t xml:space="preserve"> understanding development</w:t>
      </w:r>
      <w:r>
        <w:t xml:space="preserve">, </w:t>
      </w:r>
      <w:r>
        <w:rPr>
          <w:i/>
        </w:rPr>
        <w:t>Developmental Review</w:t>
      </w:r>
      <w:r>
        <w:t>, 25, 247-251.</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Hougaard, E., (1994). </w:t>
      </w:r>
      <w:proofErr w:type="gramStart"/>
      <w:r>
        <w:t xml:space="preserve">The therapeutic alliance – a conceptual analysis, </w:t>
      </w:r>
      <w:r>
        <w:rPr>
          <w:i/>
        </w:rPr>
        <w:t>Scandinavian Journal of Psychology</w:t>
      </w:r>
      <w:r>
        <w:t>, 35, 67-85.</w:t>
      </w:r>
      <w:proofErr w:type="gramEnd"/>
    </w:p>
    <w:p w:rsidR="004918E0" w:rsidRDefault="004918E0" w:rsidP="004918E0">
      <w:pPr>
        <w:spacing w:line="360" w:lineRule="auto"/>
        <w:ind w:left="720" w:hanging="720"/>
      </w:pPr>
    </w:p>
    <w:p w:rsidR="004918E0" w:rsidRPr="00925FC7" w:rsidRDefault="004918E0" w:rsidP="004918E0">
      <w:pPr>
        <w:spacing w:line="360" w:lineRule="auto"/>
        <w:ind w:left="720" w:hanging="720"/>
      </w:pPr>
      <w:proofErr w:type="gramStart"/>
      <w:r>
        <w:t>Hunter, J.E. &amp; Schmidt, F.L. (1990).</w:t>
      </w:r>
      <w:proofErr w:type="gramEnd"/>
      <w:r>
        <w:t xml:space="preserve"> Methods of Meta-Analysis: correcting error and bias in research findings, Newbury Park, CA: Sage.  </w:t>
      </w:r>
    </w:p>
    <w:p w:rsidR="004918E0" w:rsidRDefault="004918E0" w:rsidP="004918E0">
      <w:pPr>
        <w:spacing w:line="360" w:lineRule="auto"/>
        <w:ind w:left="720" w:hanging="720"/>
      </w:pPr>
    </w:p>
    <w:p w:rsidR="004918E0" w:rsidRDefault="004918E0" w:rsidP="004918E0">
      <w:pPr>
        <w:spacing w:line="360" w:lineRule="auto"/>
        <w:ind w:left="720" w:hanging="720"/>
      </w:pPr>
      <w:r w:rsidRPr="00BE3C9A">
        <w:rPr>
          <w:lang w:val="da-DK"/>
        </w:rPr>
        <w:t xml:space="preserve">Iacoboni, M., &amp; Mazziotta, J.C., (2007). </w:t>
      </w:r>
      <w:r>
        <w:t xml:space="preserve">Mirror Neuron System: Basic findings and clinical applications, </w:t>
      </w:r>
      <w:r>
        <w:rPr>
          <w:i/>
        </w:rPr>
        <w:t>Annals of Neurology</w:t>
      </w:r>
      <w:r>
        <w:t>, 62</w:t>
      </w:r>
      <w:proofErr w:type="gramStart"/>
      <w:r>
        <w:t>,(</w:t>
      </w:r>
      <w:proofErr w:type="gramEnd"/>
      <w:r>
        <w:t>3), 213-218.</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Irwin, M., (2004).</w:t>
      </w:r>
      <w:proofErr w:type="gramEnd"/>
      <w:r>
        <w:t xml:space="preserve"> </w:t>
      </w:r>
      <w:proofErr w:type="gramStart"/>
      <w:r>
        <w:t>Exploring the scientific basis of complementary and alternative medicine.</w:t>
      </w:r>
      <w:proofErr w:type="gramEnd"/>
      <w:r>
        <w:t xml:space="preserve">  In E.L. Cooper &amp; N. Yamaguchi (eds.), </w:t>
      </w:r>
      <w:r w:rsidRPr="00DD5092">
        <w:rPr>
          <w:i/>
        </w:rPr>
        <w:t xml:space="preserve">Advances in Experimental Medicine and Biology: </w:t>
      </w:r>
      <w:r>
        <w:rPr>
          <w:i/>
        </w:rPr>
        <w:t>Complementary and Alternative Approaches to Biomedicine (proceedings of the 5</w:t>
      </w:r>
      <w:r w:rsidRPr="00E36DF3">
        <w:rPr>
          <w:i/>
          <w:vertAlign w:val="superscript"/>
        </w:rPr>
        <w:t>th</w:t>
      </w:r>
      <w:r>
        <w:rPr>
          <w:i/>
        </w:rPr>
        <w:t xml:space="preserve"> annual conference on complementary and alternative medicine, Japan, 2002),</w:t>
      </w:r>
      <w:r>
        <w:t xml:space="preserve"> Vol. 546, New York, Kluwer Academic/Plenum Publishers, p. 455 </w:t>
      </w:r>
    </w:p>
    <w:p w:rsidR="004918E0" w:rsidRDefault="004918E0" w:rsidP="004918E0">
      <w:pPr>
        <w:spacing w:line="360" w:lineRule="auto"/>
        <w:ind w:left="720" w:hanging="720"/>
      </w:pPr>
    </w:p>
    <w:p w:rsidR="004918E0" w:rsidRPr="000308EA" w:rsidRDefault="004918E0" w:rsidP="004918E0">
      <w:pPr>
        <w:spacing w:line="360" w:lineRule="auto"/>
        <w:ind w:left="720" w:hanging="720"/>
      </w:pPr>
      <w:r>
        <w:t xml:space="preserve">Itoh, K., &amp; Kitakoji, H., (2007).  Acupuncture for Chronic Pain in Japan: A Review, </w:t>
      </w:r>
      <w:r>
        <w:rPr>
          <w:i/>
        </w:rPr>
        <w:t>eCAM</w:t>
      </w:r>
      <w:r>
        <w:t>, 4(4), 431-438.</w:t>
      </w:r>
    </w:p>
    <w:p w:rsidR="004918E0" w:rsidRPr="005242AA" w:rsidRDefault="004918E0" w:rsidP="004918E0">
      <w:pPr>
        <w:spacing w:line="360" w:lineRule="auto"/>
      </w:pPr>
    </w:p>
    <w:p w:rsidR="004918E0" w:rsidRDefault="004918E0" w:rsidP="004918E0">
      <w:pPr>
        <w:spacing w:line="360" w:lineRule="auto"/>
        <w:ind w:left="720" w:hanging="720"/>
      </w:pPr>
      <w:r>
        <w:t xml:space="preserve">Johnson, M. H., (2000). Functional brain development in Infants: Elements of an Interactive Specialization Framework. </w:t>
      </w:r>
      <w:r w:rsidRPr="00B61937">
        <w:rPr>
          <w:i/>
        </w:rPr>
        <w:t>Child Development</w:t>
      </w:r>
      <w:r>
        <w:t>, 71, 75-81.</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Johnson, R., Meadows, R.L., Haubner, J. S., and Sevedge, K., (2003).</w:t>
      </w:r>
      <w:proofErr w:type="gramEnd"/>
      <w:r>
        <w:t xml:space="preserve"> Human-Animal Interaction: A Complimentary/Alternative (CAM) Intervention for Cancer Patients.  </w:t>
      </w:r>
      <w:r>
        <w:rPr>
          <w:i/>
        </w:rPr>
        <w:t>American Behavioral Scientist,</w:t>
      </w:r>
      <w:r>
        <w:t xml:space="preserve"> 47(1), 55-69.</w:t>
      </w:r>
    </w:p>
    <w:p w:rsidR="004918E0" w:rsidRDefault="004918E0" w:rsidP="004918E0">
      <w:pPr>
        <w:spacing w:line="360" w:lineRule="auto"/>
        <w:ind w:hanging="720"/>
      </w:pPr>
    </w:p>
    <w:p w:rsidR="004918E0" w:rsidRDefault="004918E0" w:rsidP="004918E0">
      <w:pPr>
        <w:spacing w:line="360" w:lineRule="auto"/>
        <w:ind w:left="720" w:hanging="720"/>
      </w:pPr>
      <w:r>
        <w:t xml:space="preserve">Johnson, R., Odendaal, J.S.J., Meadows, R., (2002). Animal Assisted Intervention Research: Issues and Answers.  </w:t>
      </w:r>
      <w:r>
        <w:rPr>
          <w:i/>
        </w:rPr>
        <w:t>Western Journal of Nursing Research,</w:t>
      </w:r>
      <w:r>
        <w:t xml:space="preserve"> 24(4): 422-440.</w:t>
      </w:r>
    </w:p>
    <w:p w:rsidR="004918E0" w:rsidRDefault="004918E0" w:rsidP="004918E0">
      <w:pPr>
        <w:spacing w:line="360" w:lineRule="auto"/>
        <w:ind w:left="720" w:hanging="720"/>
      </w:pPr>
      <w:r>
        <w:t xml:space="preserve">Jorgenson, J. (1997). </w:t>
      </w:r>
      <w:proofErr w:type="gramStart"/>
      <w:r>
        <w:t>Therapeutic use of companion animals in health care.</w:t>
      </w:r>
      <w:proofErr w:type="gramEnd"/>
      <w:r>
        <w:t xml:space="preserve"> </w:t>
      </w:r>
      <w:r>
        <w:rPr>
          <w:i/>
          <w:iCs/>
        </w:rPr>
        <w:t>Journal of Nursing Scholarship</w:t>
      </w:r>
      <w:r>
        <w:t xml:space="preserve"> 29(12), 248-254.</w:t>
      </w:r>
    </w:p>
    <w:p w:rsidR="004918E0" w:rsidRDefault="004918E0" w:rsidP="004918E0">
      <w:pPr>
        <w:spacing w:line="360" w:lineRule="auto"/>
        <w:ind w:left="720" w:hanging="720"/>
      </w:pPr>
    </w:p>
    <w:p w:rsidR="004918E0" w:rsidRPr="00600DEE" w:rsidRDefault="004918E0" w:rsidP="004918E0">
      <w:pPr>
        <w:spacing w:line="360" w:lineRule="auto"/>
        <w:ind w:left="720" w:hanging="720"/>
      </w:pPr>
      <w:r>
        <w:t xml:space="preserve">Kahn, P. (1997). Developmental Psychology and the Biophilia Hypothesis: Children’s Affiliation with Nature. </w:t>
      </w:r>
      <w:r>
        <w:rPr>
          <w:i/>
        </w:rPr>
        <w:t>Developmental Review</w:t>
      </w:r>
      <w:r>
        <w:t>, 17, 1-61.</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Kaiser, L., Spence, L. J.,  Lavergne, A. G., &amp; Vanden Bosch, K. L., (2006). Can a week of therapeutic riding make a difference? – A pilot study. </w:t>
      </w:r>
      <w:r>
        <w:rPr>
          <w:i/>
        </w:rPr>
        <w:t>Anthrozoös</w:t>
      </w:r>
      <w:r>
        <w:t>, 17(1), 62-72.</w:t>
      </w:r>
    </w:p>
    <w:p w:rsidR="004918E0" w:rsidRDefault="004918E0" w:rsidP="004918E0">
      <w:pPr>
        <w:spacing w:line="360" w:lineRule="auto"/>
        <w:ind w:left="720" w:hanging="720"/>
      </w:pPr>
    </w:p>
    <w:p w:rsidR="004918E0" w:rsidRPr="00BD7453" w:rsidRDefault="004918E0" w:rsidP="004918E0">
      <w:pPr>
        <w:autoSpaceDE w:val="0"/>
        <w:autoSpaceDN w:val="0"/>
        <w:adjustRightInd w:val="0"/>
        <w:spacing w:line="360" w:lineRule="auto"/>
        <w:ind w:left="720" w:hanging="720"/>
        <w:rPr>
          <w:color w:val="231F20"/>
        </w:rPr>
      </w:pPr>
      <w:proofErr w:type="gramStart"/>
      <w:r>
        <w:rPr>
          <w:color w:val="231F20"/>
        </w:rPr>
        <w:t>Kaplan &amp; Iacoboni, M., (2006).</w:t>
      </w:r>
      <w:proofErr w:type="gramEnd"/>
      <w:r>
        <w:rPr>
          <w:color w:val="231F20"/>
        </w:rPr>
        <w:t xml:space="preserve"> </w:t>
      </w:r>
      <w:r w:rsidRPr="0094726C">
        <w:rPr>
          <w:color w:val="231F20"/>
        </w:rPr>
        <w:t>Getting a grip on other minds: mirror</w:t>
      </w:r>
      <w:r>
        <w:rPr>
          <w:color w:val="231F20"/>
        </w:rPr>
        <w:t xml:space="preserve"> </w:t>
      </w:r>
      <w:r w:rsidRPr="0094726C">
        <w:rPr>
          <w:color w:val="231F20"/>
        </w:rPr>
        <w:t>neurons, intention unde</w:t>
      </w:r>
      <w:r>
        <w:rPr>
          <w:color w:val="231F20"/>
        </w:rPr>
        <w:t>rstanding and cognitive empathy,</w:t>
      </w:r>
      <w:r w:rsidRPr="0094726C">
        <w:rPr>
          <w:color w:val="231F20"/>
        </w:rPr>
        <w:t xml:space="preserve"> </w:t>
      </w:r>
      <w:r w:rsidRPr="00F13336">
        <w:rPr>
          <w:i/>
          <w:color w:val="231F20"/>
        </w:rPr>
        <w:t>Soc</w:t>
      </w:r>
      <w:r>
        <w:rPr>
          <w:i/>
          <w:color w:val="231F20"/>
        </w:rPr>
        <w:t>iety of</w:t>
      </w:r>
      <w:r>
        <w:rPr>
          <w:color w:val="231F20"/>
        </w:rPr>
        <w:t xml:space="preserve"> </w:t>
      </w:r>
      <w:r w:rsidRPr="00F13336">
        <w:rPr>
          <w:i/>
          <w:color w:val="231F20"/>
        </w:rPr>
        <w:t>Neurosci</w:t>
      </w:r>
      <w:r>
        <w:rPr>
          <w:i/>
          <w:color w:val="231F20"/>
        </w:rPr>
        <w:t>ence</w:t>
      </w:r>
      <w:r>
        <w:rPr>
          <w:color w:val="231F20"/>
        </w:rPr>
        <w:t xml:space="preserve"> 2006, 1, </w:t>
      </w:r>
      <w:r w:rsidRPr="0094726C">
        <w:rPr>
          <w:color w:val="231F20"/>
        </w:rPr>
        <w:t>175–183.</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Kaplan, R. &amp; Kaplan, S., (1989).</w:t>
      </w:r>
      <w:proofErr w:type="gramEnd"/>
      <w:r>
        <w:t xml:space="preserve"> </w:t>
      </w:r>
      <w:r w:rsidRPr="006C037E">
        <w:rPr>
          <w:i/>
        </w:rPr>
        <w:t>The experience of nature: A psychological perspective,</w:t>
      </w:r>
      <w:r>
        <w:t xml:space="preserve"> Cambridge, Cambridge University Press.</w:t>
      </w:r>
    </w:p>
    <w:p w:rsidR="004918E0" w:rsidRDefault="004918E0" w:rsidP="004918E0">
      <w:pPr>
        <w:spacing w:line="360" w:lineRule="auto"/>
        <w:ind w:left="720" w:hanging="720"/>
      </w:pPr>
    </w:p>
    <w:p w:rsidR="004918E0" w:rsidRPr="000C4E49" w:rsidRDefault="004918E0" w:rsidP="004918E0">
      <w:pPr>
        <w:spacing w:line="360" w:lineRule="auto"/>
        <w:ind w:left="720" w:hanging="720"/>
      </w:pPr>
      <w:r>
        <w:t xml:space="preserve">Karol, J., (2007). </w:t>
      </w:r>
      <w:proofErr w:type="gramStart"/>
      <w:r>
        <w:t xml:space="preserve">Applying a Traditional Individual Psychotherapy Model to Equine-facilitated Psychotherapy (EFP): Theory and Method, </w:t>
      </w:r>
      <w:r>
        <w:rPr>
          <w:i/>
        </w:rPr>
        <w:t>Clinical Child Psychology and Psychiatry</w:t>
      </w:r>
      <w:r>
        <w:t>, 12(1), 77-90.</w:t>
      </w:r>
      <w:proofErr w:type="gramEnd"/>
    </w:p>
    <w:p w:rsidR="004918E0" w:rsidRDefault="004918E0" w:rsidP="004918E0">
      <w:pPr>
        <w:spacing w:line="360" w:lineRule="auto"/>
      </w:pPr>
    </w:p>
    <w:p w:rsidR="004918E0" w:rsidRDefault="004918E0" w:rsidP="004918E0">
      <w:pPr>
        <w:spacing w:line="360" w:lineRule="auto"/>
        <w:ind w:left="720" w:hanging="720"/>
      </w:pPr>
      <w:r>
        <w:t xml:space="preserve">Katcher, A.H., (1981).  Interactions between people and their pets: Form and Function.  </w:t>
      </w:r>
      <w:proofErr w:type="gramStart"/>
      <w:r>
        <w:t xml:space="preserve">In B. Foyle (ed.), </w:t>
      </w:r>
      <w:r>
        <w:rPr>
          <w:i/>
        </w:rPr>
        <w:t>Interrelationships between people and pets</w:t>
      </w:r>
      <w:r>
        <w:t>, 41-67, Springfield IL, Charles C. Thomas.</w:t>
      </w:r>
      <w:proofErr w:type="gramEnd"/>
    </w:p>
    <w:p w:rsidR="004918E0" w:rsidRPr="00757742" w:rsidRDefault="004918E0" w:rsidP="004918E0">
      <w:pPr>
        <w:spacing w:line="360" w:lineRule="auto"/>
        <w:ind w:left="720" w:hanging="720"/>
      </w:pPr>
    </w:p>
    <w:p w:rsidR="004918E0" w:rsidRDefault="004918E0" w:rsidP="004918E0">
      <w:pPr>
        <w:spacing w:line="360" w:lineRule="auto"/>
        <w:ind w:left="720" w:hanging="720"/>
      </w:pPr>
      <w:r>
        <w:t>Katcher, A.H., Friedmann, E.</w:t>
      </w:r>
      <w:proofErr w:type="gramStart"/>
      <w:r>
        <w:t>,  Beck</w:t>
      </w:r>
      <w:proofErr w:type="gramEnd"/>
      <w:r>
        <w:t xml:space="preserve">, A.M.  &amp; Lynch, J.J., (1983).  Talking, looking and blood pressure: physiological consequences of the living environment.  In A.H. Katcher &amp; A.M. Beck, (Eds.), </w:t>
      </w:r>
      <w:r>
        <w:rPr>
          <w:i/>
        </w:rPr>
        <w:t>New perspectives on our lives with animals</w:t>
      </w:r>
      <w:r>
        <w:t>, 351-359, Philadelphia, PA, University of Pennsylvania Press.</w:t>
      </w:r>
    </w:p>
    <w:p w:rsidR="004918E0" w:rsidRDefault="004918E0" w:rsidP="004918E0">
      <w:pPr>
        <w:spacing w:line="360" w:lineRule="auto"/>
        <w:ind w:left="720" w:hanging="720"/>
      </w:pPr>
    </w:p>
    <w:p w:rsidR="004918E0" w:rsidRDefault="004918E0" w:rsidP="004918E0">
      <w:pPr>
        <w:spacing w:line="360" w:lineRule="auto"/>
        <w:ind w:left="720" w:hanging="720"/>
      </w:pPr>
      <w:r>
        <w:lastRenderedPageBreak/>
        <w:t xml:space="preserve">Katcher, A. H., &amp; Wilkins, G., (1997). </w:t>
      </w:r>
      <w:r>
        <w:rPr>
          <w:i/>
        </w:rPr>
        <w:t>Dialogue with Animals: Its Nature and Culture.</w:t>
      </w:r>
      <w:r>
        <w:t xml:space="preserve"> In S.R. Kellert and E.O. Wilson (Eds.), </w:t>
      </w:r>
      <w:proofErr w:type="gramStart"/>
      <w:r>
        <w:t>The</w:t>
      </w:r>
      <w:proofErr w:type="gramEnd"/>
      <w:r>
        <w:t xml:space="preserve"> Biophilia Hypothesis, Island Press, </w:t>
      </w:r>
      <w:r w:rsidR="00D83EA8">
        <w:t>Washington, DC</w:t>
      </w:r>
      <w:r>
        <w:t>, 173-197.</w:t>
      </w:r>
    </w:p>
    <w:p w:rsidR="004918E0" w:rsidRPr="0019004D" w:rsidRDefault="004918E0" w:rsidP="004918E0">
      <w:pPr>
        <w:spacing w:line="360" w:lineRule="auto"/>
        <w:ind w:left="720" w:hanging="720"/>
      </w:pPr>
      <w:proofErr w:type="gramStart"/>
      <w:r>
        <w:t>Keen, A. (2004).</w:t>
      </w:r>
      <w:proofErr w:type="gramEnd"/>
      <w:r>
        <w:t xml:space="preserve"> Using Music as a Therapy Tool for troubled Adolescents, </w:t>
      </w:r>
      <w:r>
        <w:rPr>
          <w:i/>
        </w:rPr>
        <w:t>Social Work in Healthcare</w:t>
      </w:r>
      <w:r>
        <w:t>, 39(3/4), 361-373.</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Keil, C., (1998).  Loneliness, Stress, and Human-animal Attachment </w:t>
      </w:r>
      <w:proofErr w:type="gramStart"/>
      <w:r>
        <w:t>Among</w:t>
      </w:r>
      <w:proofErr w:type="gramEnd"/>
      <w:r>
        <w:t xml:space="preserve"> Older Adults.  In C.C. Wilson &amp; D.C. Turner (Eds.), </w:t>
      </w:r>
      <w:r>
        <w:rPr>
          <w:i/>
        </w:rPr>
        <w:t>Companion Animals in Human Health</w:t>
      </w:r>
      <w:r>
        <w:t>, 123-134, Thousand Oaks, CA, Sage Publications.</w:t>
      </w:r>
    </w:p>
    <w:p w:rsidR="004918E0" w:rsidRPr="001B1DDB" w:rsidRDefault="004918E0" w:rsidP="004918E0">
      <w:pPr>
        <w:spacing w:line="360" w:lineRule="auto"/>
        <w:ind w:left="720" w:hanging="720"/>
      </w:pPr>
    </w:p>
    <w:p w:rsidR="004918E0" w:rsidRDefault="004918E0" w:rsidP="004918E0">
      <w:pPr>
        <w:spacing w:line="360" w:lineRule="auto"/>
        <w:ind w:left="720" w:hanging="720"/>
      </w:pPr>
      <w:r>
        <w:t xml:space="preserve">Kellert, S.R., (1985). </w:t>
      </w:r>
      <w:proofErr w:type="gramStart"/>
      <w:r>
        <w:t xml:space="preserve">Attitudes towards animals; age-related development among children, </w:t>
      </w:r>
      <w:r>
        <w:rPr>
          <w:i/>
        </w:rPr>
        <w:t>Journal of Environmental Education</w:t>
      </w:r>
      <w:r>
        <w:t>, 16, 29-39.</w:t>
      </w:r>
      <w:proofErr w:type="gramEnd"/>
    </w:p>
    <w:p w:rsidR="004918E0" w:rsidRPr="00BE5819" w:rsidRDefault="004918E0" w:rsidP="004918E0">
      <w:pPr>
        <w:spacing w:line="360" w:lineRule="auto"/>
        <w:ind w:left="720" w:hanging="720"/>
      </w:pPr>
    </w:p>
    <w:p w:rsidR="004918E0" w:rsidRDefault="004918E0" w:rsidP="004918E0">
      <w:pPr>
        <w:spacing w:line="360" w:lineRule="auto"/>
        <w:ind w:left="720" w:hanging="720"/>
      </w:pPr>
      <w:r>
        <w:t xml:space="preserve">Kellert, S.R., (1997). </w:t>
      </w:r>
      <w:r w:rsidRPr="00BE5819">
        <w:rPr>
          <w:i/>
        </w:rPr>
        <w:t>Kinship to Mastery: Biophilia in human evolution and development</w:t>
      </w:r>
      <w:r>
        <w:t>, Washington, DC, Island Press.</w:t>
      </w:r>
    </w:p>
    <w:p w:rsidR="004918E0" w:rsidRDefault="004918E0" w:rsidP="004918E0">
      <w:pPr>
        <w:spacing w:line="360" w:lineRule="auto"/>
        <w:ind w:left="720" w:hanging="720"/>
      </w:pPr>
      <w:r w:rsidRPr="00BE5819">
        <w:rPr>
          <w:i/>
        </w:rPr>
        <w:t xml:space="preserve"> </w:t>
      </w:r>
    </w:p>
    <w:p w:rsidR="004918E0" w:rsidRDefault="004918E0" w:rsidP="004918E0">
      <w:pPr>
        <w:spacing w:line="360" w:lineRule="auto"/>
        <w:ind w:left="720" w:hanging="720"/>
      </w:pPr>
      <w:r>
        <w:t xml:space="preserve">Kellert, S.R., (2002). </w:t>
      </w:r>
      <w:proofErr w:type="gramStart"/>
      <w:r>
        <w:t>Experiencing Nature: Affective, Cognitive and Evaluative development in Children.</w:t>
      </w:r>
      <w:proofErr w:type="gramEnd"/>
      <w:r>
        <w:t xml:space="preserve">  In P.H. Kahn &amp; S.R. Kellert, </w:t>
      </w:r>
      <w:r>
        <w:rPr>
          <w:i/>
        </w:rPr>
        <w:t>Children and Nature: Psychological, Sociocultural and Evolutionary Investigations</w:t>
      </w:r>
      <w:r>
        <w:t>, Cambridge, MA, MIT Press.</w:t>
      </w:r>
    </w:p>
    <w:p w:rsidR="004918E0" w:rsidRDefault="004918E0" w:rsidP="004918E0">
      <w:pPr>
        <w:spacing w:line="360" w:lineRule="auto"/>
        <w:ind w:left="720" w:hanging="720"/>
      </w:pPr>
      <w:r>
        <w:t xml:space="preserve">  </w:t>
      </w:r>
    </w:p>
    <w:p w:rsidR="004918E0" w:rsidRDefault="004918E0" w:rsidP="004918E0">
      <w:pPr>
        <w:spacing w:line="360" w:lineRule="auto"/>
        <w:ind w:left="720" w:hanging="720"/>
      </w:pPr>
      <w:r w:rsidRPr="00BE3C9A">
        <w:rPr>
          <w:lang w:val="da-DK"/>
        </w:rPr>
        <w:t xml:space="preserve">Kellert, S.R., &amp; Wilson, E.O., (1993). </w:t>
      </w:r>
      <w:proofErr w:type="gramStart"/>
      <w:r w:rsidRPr="00D16BDA">
        <w:rPr>
          <w:i/>
        </w:rPr>
        <w:t>The biophilia hypothesis</w:t>
      </w:r>
      <w:r>
        <w:t>.</w:t>
      </w:r>
      <w:proofErr w:type="gramEnd"/>
      <w:r>
        <w:t xml:space="preserve"> Washington, DC, Island </w:t>
      </w:r>
      <w:proofErr w:type="gramStart"/>
      <w:r>
        <w:t>Press.,</w:t>
      </w:r>
      <w:proofErr w:type="gramEnd"/>
      <w:r>
        <w:t xml:space="preserve"> 24, 225-232.</w:t>
      </w:r>
    </w:p>
    <w:p w:rsidR="004918E0" w:rsidRDefault="004918E0" w:rsidP="004918E0">
      <w:pPr>
        <w:spacing w:line="360" w:lineRule="auto"/>
      </w:pPr>
    </w:p>
    <w:p w:rsidR="004918E0" w:rsidRDefault="004918E0" w:rsidP="004918E0">
      <w:pPr>
        <w:spacing w:line="360" w:lineRule="auto"/>
        <w:ind w:left="720" w:hanging="720"/>
      </w:pPr>
      <w:r>
        <w:t>Kramer, P. D.</w:t>
      </w:r>
      <w:proofErr w:type="gramStart"/>
      <w:r>
        <w:t>,(</w:t>
      </w:r>
      <w:proofErr w:type="gramEnd"/>
      <w:r>
        <w:t xml:space="preserve">1993). </w:t>
      </w:r>
      <w:proofErr w:type="gramStart"/>
      <w:r w:rsidRPr="00B61937">
        <w:rPr>
          <w:i/>
        </w:rPr>
        <w:t>Listening to prozac</w:t>
      </w:r>
      <w:r>
        <w:t>.</w:t>
      </w:r>
      <w:proofErr w:type="gramEnd"/>
      <w:r>
        <w:t xml:space="preserve"> New York: Viking.</w:t>
      </w:r>
    </w:p>
    <w:p w:rsidR="004918E0" w:rsidRDefault="004918E0" w:rsidP="004918E0">
      <w:pPr>
        <w:spacing w:line="360" w:lineRule="auto"/>
        <w:ind w:left="720" w:hanging="720"/>
      </w:pPr>
    </w:p>
    <w:p w:rsidR="004918E0" w:rsidRPr="007D3F28" w:rsidRDefault="004918E0" w:rsidP="004918E0">
      <w:pPr>
        <w:spacing w:line="360" w:lineRule="auto"/>
        <w:ind w:left="720" w:hanging="720"/>
      </w:pPr>
      <w:proofErr w:type="gramStart"/>
      <w:r>
        <w:t>Krishnan, K.R., Ritchie, J.C., Saunders, W., Wilson, W., Numeroff, C.B., Carroll, B.J., (1990).</w:t>
      </w:r>
      <w:proofErr w:type="gramEnd"/>
      <w:r>
        <w:t xml:space="preserve"> Nocturnal and Early Morning Secretion of ACHT and Cortisol in Humans, </w:t>
      </w:r>
      <w:r>
        <w:rPr>
          <w:i/>
        </w:rPr>
        <w:t>Biological Psychiatry,</w:t>
      </w:r>
      <w:r>
        <w:t xml:space="preserve"> 28, 47-57.</w:t>
      </w:r>
    </w:p>
    <w:p w:rsidR="004918E0" w:rsidRDefault="004918E0" w:rsidP="004918E0">
      <w:pPr>
        <w:spacing w:line="360" w:lineRule="auto"/>
        <w:ind w:left="720" w:hanging="720"/>
      </w:pPr>
    </w:p>
    <w:p w:rsidR="004918E0" w:rsidRPr="00407F0B" w:rsidRDefault="004918E0" w:rsidP="004918E0">
      <w:pPr>
        <w:spacing w:line="360" w:lineRule="auto"/>
        <w:ind w:left="720" w:hanging="720"/>
      </w:pPr>
      <w:proofErr w:type="gramStart"/>
      <w:r>
        <w:lastRenderedPageBreak/>
        <w:t>Lago, D.J., Knight, B. &amp; Connell, C.M., (1983).</w:t>
      </w:r>
      <w:proofErr w:type="gramEnd"/>
      <w:r>
        <w:t xml:space="preserve"> </w:t>
      </w:r>
      <w:proofErr w:type="gramStart"/>
      <w:r>
        <w:t>Relationships with companion animals among the rural elderly.</w:t>
      </w:r>
      <w:proofErr w:type="gramEnd"/>
      <w:r>
        <w:t xml:space="preserve">  In A.H. Katcher &amp; A.M. Beck, (Eds.), </w:t>
      </w:r>
      <w:proofErr w:type="gramStart"/>
      <w:r>
        <w:rPr>
          <w:i/>
        </w:rPr>
        <w:t>New</w:t>
      </w:r>
      <w:proofErr w:type="gramEnd"/>
      <w:r>
        <w:rPr>
          <w:i/>
        </w:rPr>
        <w:t xml:space="preserve"> perspectives in our lives with companion animals</w:t>
      </w:r>
      <w:r>
        <w:t>, 328-340, Philadelphia, University of Pennsylvania Press.</w:t>
      </w:r>
    </w:p>
    <w:p w:rsidR="004918E0" w:rsidRDefault="004918E0" w:rsidP="004918E0">
      <w:pPr>
        <w:spacing w:line="360" w:lineRule="auto"/>
      </w:pPr>
    </w:p>
    <w:p w:rsidR="004918E0" w:rsidRDefault="004918E0" w:rsidP="004918E0">
      <w:pPr>
        <w:spacing w:line="360" w:lineRule="auto"/>
        <w:ind w:left="720" w:hanging="720"/>
      </w:pPr>
      <w:r w:rsidRPr="00BE3C9A">
        <w:rPr>
          <w:lang w:val="da-DK"/>
        </w:rPr>
        <w:t xml:space="preserve">Lagoni, L., Butler, C., Hetts, S.  </w:t>
      </w:r>
      <w:r>
        <w:t xml:space="preserve">(1994). </w:t>
      </w:r>
      <w:proofErr w:type="gramStart"/>
      <w:r w:rsidRPr="00341D22">
        <w:rPr>
          <w:i/>
        </w:rPr>
        <w:t>The</w:t>
      </w:r>
      <w:proofErr w:type="gramEnd"/>
      <w:r w:rsidRPr="00341D22">
        <w:rPr>
          <w:i/>
        </w:rPr>
        <w:t xml:space="preserve"> Human-Animal Bond and Grief.</w:t>
      </w:r>
      <w:r w:rsidRPr="00341D22">
        <w:t xml:space="preserve">  Philadelphia, PA:  W. B. Saunders &amp; Co. </w:t>
      </w:r>
    </w:p>
    <w:p w:rsidR="004918E0" w:rsidRDefault="004918E0" w:rsidP="004918E0">
      <w:pPr>
        <w:spacing w:line="360" w:lineRule="auto"/>
        <w:ind w:left="720" w:hanging="720"/>
      </w:pPr>
    </w:p>
    <w:p w:rsidR="004918E0" w:rsidRPr="00135175" w:rsidRDefault="004918E0" w:rsidP="004918E0">
      <w:pPr>
        <w:spacing w:line="360" w:lineRule="auto"/>
        <w:ind w:left="720" w:hanging="720"/>
      </w:pPr>
      <w:proofErr w:type="gramStart"/>
      <w:r w:rsidRPr="00135175">
        <w:t>Lambert, M. J., &amp; Barley, D. E. (2001).</w:t>
      </w:r>
      <w:proofErr w:type="gramEnd"/>
      <w:r w:rsidRPr="00135175">
        <w:t xml:space="preserve"> </w:t>
      </w:r>
      <w:proofErr w:type="gramStart"/>
      <w:r w:rsidRPr="00135175">
        <w:t>Research summary on the therapeutic relationship and psychotherapy outcome.</w:t>
      </w:r>
      <w:proofErr w:type="gramEnd"/>
      <w:r w:rsidRPr="00135175">
        <w:t xml:space="preserve"> Psychotherapy: Theory/Research/ Practice/Training, 38, 357-361.</w:t>
      </w:r>
    </w:p>
    <w:p w:rsidR="004918E0" w:rsidRDefault="004918E0" w:rsidP="004918E0">
      <w:pPr>
        <w:spacing w:line="360" w:lineRule="auto"/>
        <w:ind w:left="720" w:hanging="720"/>
      </w:pPr>
    </w:p>
    <w:p w:rsidR="004918E0" w:rsidRPr="00BF2DF3" w:rsidRDefault="004918E0" w:rsidP="004918E0">
      <w:pPr>
        <w:spacing w:line="360" w:lineRule="auto"/>
        <w:ind w:left="720" w:hanging="720"/>
      </w:pPr>
      <w:proofErr w:type="gramStart"/>
      <w:r>
        <w:t>Larson, M.C., White, B.P., Cochran, A., Donzella, B. &amp; Gunnar, M.R., (1998).</w:t>
      </w:r>
      <w:proofErr w:type="gramEnd"/>
      <w:r>
        <w:t xml:space="preserve"> </w:t>
      </w:r>
      <w:r w:rsidRPr="00341D22">
        <w:t xml:space="preserve"> </w:t>
      </w:r>
      <w:r>
        <w:t xml:space="preserve">Dampening of the cortisol response to handling at 3 months in human infants and its relationship to sleep, circadian cortisol activity and behavioral distress, </w:t>
      </w:r>
      <w:r>
        <w:rPr>
          <w:i/>
        </w:rPr>
        <w:t>Developmental Psychbiology</w:t>
      </w:r>
      <w:proofErr w:type="gramStart"/>
      <w:r>
        <w:rPr>
          <w:i/>
        </w:rPr>
        <w:t>,</w:t>
      </w:r>
      <w:r>
        <w:t>33</w:t>
      </w:r>
      <w:proofErr w:type="gramEnd"/>
      <w:r>
        <w:t>, 327-337.</w:t>
      </w:r>
    </w:p>
    <w:p w:rsidR="004918E0" w:rsidRDefault="004918E0" w:rsidP="004918E0">
      <w:pPr>
        <w:spacing w:line="360" w:lineRule="auto"/>
      </w:pPr>
    </w:p>
    <w:p w:rsidR="004918E0" w:rsidRDefault="004918E0" w:rsidP="004918E0">
      <w:pPr>
        <w:spacing w:line="360" w:lineRule="auto"/>
        <w:ind w:left="720" w:hanging="720"/>
      </w:pPr>
      <w:r>
        <w:t xml:space="preserve">Lawrence, E.A., 1985.  </w:t>
      </w:r>
      <w:r w:rsidRPr="00A7641F">
        <w:rPr>
          <w:i/>
        </w:rPr>
        <w:t>Hoofbeats and Society: Studies of Human-Horse Interactions</w:t>
      </w:r>
      <w:r>
        <w:t>, Bloomington, Indiana, Indiana University Press.</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Leaper, C., (2000).</w:t>
      </w:r>
      <w:proofErr w:type="gramEnd"/>
      <w:r>
        <w:t xml:space="preserve"> Gender, Affiliation, Assertion and the Interactive Context of Parent-Child Play, </w:t>
      </w:r>
      <w:r>
        <w:rPr>
          <w:i/>
        </w:rPr>
        <w:t>Developmental Psychology</w:t>
      </w:r>
      <w:r>
        <w:t xml:space="preserve">, 36(3), 381-393. </w:t>
      </w:r>
    </w:p>
    <w:p w:rsidR="004918E0" w:rsidRDefault="004918E0" w:rsidP="004918E0">
      <w:pPr>
        <w:spacing w:line="360" w:lineRule="auto"/>
      </w:pPr>
    </w:p>
    <w:p w:rsidR="004918E0" w:rsidRDefault="004918E0" w:rsidP="004918E0">
      <w:pPr>
        <w:spacing w:line="360" w:lineRule="auto"/>
        <w:ind w:left="720" w:hanging="720"/>
      </w:pPr>
      <w:r>
        <w:t xml:space="preserve">LeDoux, J., (1996).  </w:t>
      </w:r>
      <w:r>
        <w:rPr>
          <w:i/>
        </w:rPr>
        <w:t>The Emotional Brain</w:t>
      </w:r>
      <w:r>
        <w:t xml:space="preserve">: </w:t>
      </w:r>
      <w:r>
        <w:rPr>
          <w:i/>
        </w:rPr>
        <w:t>The Mysterious Underpinnings of Emotional Life</w:t>
      </w:r>
      <w:r>
        <w:t>, New York: Simon &amp; Schuster.</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Lefevre, M., (2004).</w:t>
      </w:r>
      <w:proofErr w:type="gramEnd"/>
      <w:r>
        <w:t xml:space="preserve"> </w:t>
      </w:r>
      <w:proofErr w:type="gramStart"/>
      <w:r>
        <w:t>Music Therapy in Direct Work with Children.</w:t>
      </w:r>
      <w:proofErr w:type="gramEnd"/>
      <w:r>
        <w:t xml:space="preserve"> </w:t>
      </w:r>
      <w:r>
        <w:rPr>
          <w:i/>
        </w:rPr>
        <w:t>Child and Family Social Work,</w:t>
      </w:r>
      <w:r>
        <w:t xml:space="preserve"> 9, 333-345.</w:t>
      </w:r>
    </w:p>
    <w:p w:rsidR="004918E0" w:rsidRDefault="004918E0" w:rsidP="004918E0">
      <w:pPr>
        <w:spacing w:line="360" w:lineRule="auto"/>
        <w:ind w:left="720" w:hanging="720"/>
      </w:pPr>
    </w:p>
    <w:p w:rsidR="004918E0" w:rsidRPr="007F29F6" w:rsidRDefault="004918E0" w:rsidP="004918E0">
      <w:pPr>
        <w:spacing w:line="360" w:lineRule="auto"/>
        <w:ind w:left="720" w:hanging="720"/>
        <w:rPr>
          <w:i/>
        </w:rPr>
      </w:pPr>
      <w:proofErr w:type="gramStart"/>
      <w:r>
        <w:t>Leibenluft, E., Gobbini, M.I., Harrison, T. &amp; Haxby, J.V., (2004).</w:t>
      </w:r>
      <w:proofErr w:type="gramEnd"/>
      <w:r>
        <w:t xml:space="preserve">  Mothers’ Neural Activation in Response to Pictures of Their Children and Other Children, </w:t>
      </w:r>
      <w:r>
        <w:rPr>
          <w:i/>
        </w:rPr>
        <w:t>Biological Psychiatry</w:t>
      </w:r>
    </w:p>
    <w:p w:rsidR="004918E0" w:rsidRPr="003C5B27" w:rsidRDefault="004918E0" w:rsidP="004918E0">
      <w:pPr>
        <w:spacing w:line="360" w:lineRule="auto"/>
        <w:ind w:left="720" w:hanging="720"/>
      </w:pPr>
    </w:p>
    <w:p w:rsidR="004918E0" w:rsidRDefault="004918E0" w:rsidP="004918E0">
      <w:pPr>
        <w:spacing w:line="360" w:lineRule="auto"/>
      </w:pPr>
      <w:r>
        <w:lastRenderedPageBreak/>
        <w:t xml:space="preserve">Levinson, B., (1969). </w:t>
      </w:r>
      <w:proofErr w:type="gramStart"/>
      <w:r>
        <w:t>Pet-Oriented Psychotherapy.</w:t>
      </w:r>
      <w:proofErr w:type="gramEnd"/>
      <w:r>
        <w:t xml:space="preserve"> </w:t>
      </w:r>
      <w:proofErr w:type="gramStart"/>
      <w:r>
        <w:t>Charles C. Thomas, Springfield, Ill.</w:t>
      </w:r>
      <w:proofErr w:type="gramEnd"/>
    </w:p>
    <w:p w:rsidR="004918E0" w:rsidRDefault="004918E0" w:rsidP="004918E0">
      <w:pPr>
        <w:spacing w:line="360" w:lineRule="auto"/>
      </w:pPr>
    </w:p>
    <w:p w:rsidR="004918E0" w:rsidRDefault="004918E0" w:rsidP="004918E0">
      <w:pPr>
        <w:spacing w:line="360" w:lineRule="auto"/>
        <w:ind w:left="720" w:hanging="720"/>
      </w:pPr>
      <w:r>
        <w:t xml:space="preserve">Levitt, M.J., (2005).  Social Relations in Childhood and Adolescence: The Convoy Perspective, </w:t>
      </w:r>
      <w:r>
        <w:rPr>
          <w:i/>
        </w:rPr>
        <w:t>Human development</w:t>
      </w:r>
      <w:r>
        <w:t>, 48, 28-47.</w:t>
      </w:r>
    </w:p>
    <w:p w:rsidR="004918E0" w:rsidRDefault="004918E0" w:rsidP="004918E0">
      <w:pPr>
        <w:spacing w:line="360" w:lineRule="auto"/>
      </w:pPr>
    </w:p>
    <w:p w:rsidR="004918E0" w:rsidRPr="00FF4C01" w:rsidRDefault="004918E0" w:rsidP="004918E0">
      <w:pPr>
        <w:spacing w:line="360" w:lineRule="auto"/>
        <w:ind w:left="720" w:hanging="720"/>
      </w:pPr>
      <w:r>
        <w:t>Levitt, M.J.</w:t>
      </w:r>
      <w:proofErr w:type="gramStart"/>
      <w:r>
        <w:t>,Guacci</w:t>
      </w:r>
      <w:proofErr w:type="gramEnd"/>
      <w:r>
        <w:t xml:space="preserve">-Franco, N. &amp; Levitt, J.L., (1993).   Convoys of social support in childhood and early adolescence: Structure and function, </w:t>
      </w:r>
      <w:r>
        <w:rPr>
          <w:i/>
        </w:rPr>
        <w:t>Developmental Psychology</w:t>
      </w:r>
      <w:r>
        <w:t>, 29, 811-818.</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Lewis, M.D., (1995). </w:t>
      </w:r>
      <w:proofErr w:type="gramStart"/>
      <w:r>
        <w:t xml:space="preserve">Cognitive-emotional feedback and the self-organization of developmental paths, </w:t>
      </w:r>
      <w:r>
        <w:rPr>
          <w:i/>
        </w:rPr>
        <w:t>Human Development</w:t>
      </w:r>
      <w:r>
        <w:t>, 38, 71-102.</w:t>
      </w:r>
      <w:proofErr w:type="gramEnd"/>
      <w:r>
        <w:t xml:space="preserve"> </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Lewis, M. D., (2005b). </w:t>
      </w:r>
      <w:proofErr w:type="gramStart"/>
      <w:r>
        <w:t>Self-organizing individual differences in brain development.</w:t>
      </w:r>
      <w:proofErr w:type="gramEnd"/>
      <w:r>
        <w:t xml:space="preserve"> </w:t>
      </w:r>
      <w:r w:rsidRPr="00B61937">
        <w:rPr>
          <w:i/>
        </w:rPr>
        <w:t>Developmental Review</w:t>
      </w:r>
      <w:r>
        <w:t xml:space="preserve">, 25, 252-277. </w:t>
      </w:r>
    </w:p>
    <w:p w:rsidR="004918E0" w:rsidRDefault="004918E0" w:rsidP="004918E0">
      <w:pPr>
        <w:spacing w:line="360" w:lineRule="auto"/>
        <w:ind w:left="720" w:hanging="720"/>
      </w:pPr>
    </w:p>
    <w:p w:rsidR="004918E0" w:rsidRDefault="004918E0" w:rsidP="004918E0">
      <w:pPr>
        <w:spacing w:line="360" w:lineRule="auto"/>
        <w:ind w:left="720" w:hanging="720"/>
      </w:pPr>
      <w:r>
        <w:t>Lewis, M. D.</w:t>
      </w:r>
      <w:proofErr w:type="gramStart"/>
      <w:r>
        <w:t>,(</w:t>
      </w:r>
      <w:proofErr w:type="gramEnd"/>
      <w:r>
        <w:t xml:space="preserve">2005a). Bridging emotion theory and neurobiology through dynamic systems modeling (target article). </w:t>
      </w:r>
      <w:r w:rsidRPr="00EF2CC4">
        <w:rPr>
          <w:i/>
        </w:rPr>
        <w:t>Behavioral and Brain Sciences</w:t>
      </w:r>
      <w:r>
        <w:t>, 28, 169-194.</w:t>
      </w:r>
    </w:p>
    <w:p w:rsidR="004918E0" w:rsidRDefault="004918E0" w:rsidP="004918E0">
      <w:pPr>
        <w:spacing w:line="360" w:lineRule="auto"/>
        <w:ind w:left="720" w:hanging="720"/>
      </w:pPr>
    </w:p>
    <w:p w:rsidR="004918E0" w:rsidRPr="007F29F6" w:rsidRDefault="004918E0" w:rsidP="004918E0">
      <w:pPr>
        <w:spacing w:line="360" w:lineRule="auto"/>
        <w:ind w:left="720" w:hanging="720"/>
      </w:pPr>
      <w:proofErr w:type="gramStart"/>
      <w:r>
        <w:t>Lewis, M.D., Granic, I., Lamm, C., Stieben, J., Moadab, I. &amp; Pepler, D., (2008).</w:t>
      </w:r>
      <w:proofErr w:type="gramEnd"/>
      <w:r>
        <w:t xml:space="preserve"> Changes in the neural base of emotional regulation associated with improvement in children with behavioral problems, </w:t>
      </w:r>
      <w:r>
        <w:rPr>
          <w:i/>
        </w:rPr>
        <w:t>Development and Psychopathology</w:t>
      </w:r>
      <w:r>
        <w:t>. 20, 913-939.</w:t>
      </w:r>
    </w:p>
    <w:p w:rsidR="004918E0" w:rsidRDefault="004918E0" w:rsidP="004918E0">
      <w:pPr>
        <w:spacing w:line="360" w:lineRule="auto"/>
      </w:pPr>
    </w:p>
    <w:p w:rsidR="004918E0" w:rsidRDefault="004918E0" w:rsidP="004918E0">
      <w:pPr>
        <w:spacing w:line="360" w:lineRule="auto"/>
        <w:ind w:left="720" w:hanging="720"/>
      </w:pPr>
      <w:r>
        <w:t xml:space="preserve">Lewis, M.D. &amp; Stieben, J., (2004).  Emotional Regulation in the Brain: Conceptual Issues and Direction for Developmental Research, </w:t>
      </w:r>
      <w:r>
        <w:rPr>
          <w:i/>
        </w:rPr>
        <w:t>Child Development</w:t>
      </w:r>
      <w:r>
        <w:t>, 75(2), 371-376.</w:t>
      </w:r>
    </w:p>
    <w:p w:rsidR="004918E0" w:rsidRPr="00EC2D72" w:rsidRDefault="004918E0" w:rsidP="004918E0">
      <w:pPr>
        <w:spacing w:line="360" w:lineRule="auto"/>
        <w:ind w:left="720" w:hanging="720"/>
      </w:pPr>
    </w:p>
    <w:p w:rsidR="004918E0" w:rsidRDefault="004918E0" w:rsidP="004918E0">
      <w:pPr>
        <w:spacing w:line="360" w:lineRule="auto"/>
        <w:ind w:left="720" w:hanging="720"/>
      </w:pPr>
      <w:r>
        <w:t xml:space="preserve">Lewis, M.D., &amp; Todd, </w:t>
      </w:r>
      <w:proofErr w:type="gramStart"/>
      <w:r>
        <w:t>R ,</w:t>
      </w:r>
      <w:proofErr w:type="gramEnd"/>
      <w:r>
        <w:t xml:space="preserve"> (2007). </w:t>
      </w:r>
      <w:r w:rsidRPr="003F19D7">
        <w:t xml:space="preserve">The Self-Regulating Brain: Cortical-Subcortical Feedback and the Development of Intelligent </w:t>
      </w:r>
      <w:r w:rsidR="00D83EA8" w:rsidRPr="003F19D7">
        <w:t>Action</w:t>
      </w:r>
      <w:r w:rsidR="00D83EA8" w:rsidRPr="00B61937">
        <w:rPr>
          <w:i/>
        </w:rPr>
        <w:t>,</w:t>
      </w:r>
      <w:r w:rsidR="00D83EA8">
        <w:rPr>
          <w:i/>
        </w:rPr>
        <w:t xml:space="preserve"> Cognitive</w:t>
      </w:r>
      <w:r>
        <w:rPr>
          <w:i/>
        </w:rPr>
        <w:t xml:space="preserve"> </w:t>
      </w:r>
      <w:r w:rsidRPr="003F19D7">
        <w:t>Development</w:t>
      </w:r>
      <w:r>
        <w:t>, 22, 406-430</w:t>
      </w:r>
      <w:proofErr w:type="gramStart"/>
      <w:r>
        <w:t>..</w:t>
      </w:r>
      <w:proofErr w:type="gramEnd"/>
    </w:p>
    <w:p w:rsidR="004918E0" w:rsidRDefault="004918E0" w:rsidP="004918E0">
      <w:pPr>
        <w:spacing w:line="360" w:lineRule="auto"/>
        <w:ind w:left="720" w:hanging="720"/>
      </w:pPr>
    </w:p>
    <w:p w:rsidR="004918E0" w:rsidRPr="00573FF2" w:rsidRDefault="004918E0" w:rsidP="004918E0">
      <w:pPr>
        <w:autoSpaceDE w:val="0"/>
        <w:autoSpaceDN w:val="0"/>
        <w:adjustRightInd w:val="0"/>
        <w:spacing w:line="360" w:lineRule="auto"/>
      </w:pPr>
      <w:proofErr w:type="gramStart"/>
      <w:r w:rsidRPr="00573FF2">
        <w:t>Liu, D., Diorio, J., Tannenbaum, B., Caldji, C., Francis, D., Freedman, A.,</w:t>
      </w:r>
      <w:proofErr w:type="gramEnd"/>
    </w:p>
    <w:p w:rsidR="004918E0" w:rsidRPr="00573FF2" w:rsidRDefault="004918E0" w:rsidP="004918E0">
      <w:pPr>
        <w:autoSpaceDE w:val="0"/>
        <w:autoSpaceDN w:val="0"/>
        <w:adjustRightInd w:val="0"/>
        <w:spacing w:line="360" w:lineRule="auto"/>
        <w:ind w:left="720"/>
      </w:pPr>
      <w:proofErr w:type="gramStart"/>
      <w:r w:rsidRPr="00573FF2">
        <w:t>Sharma, S., Pearson, D., Plotsky, P.M. &amp; Meaney, M.J.</w:t>
      </w:r>
      <w:r>
        <w:t>,</w:t>
      </w:r>
      <w:r w:rsidRPr="00573FF2">
        <w:t xml:space="preserve"> (1997)</w:t>
      </w:r>
      <w:r>
        <w:t>.</w:t>
      </w:r>
      <w:proofErr w:type="gramEnd"/>
      <w:r w:rsidRPr="00573FF2">
        <w:t xml:space="preserve"> Maternal care,</w:t>
      </w:r>
    </w:p>
    <w:p w:rsidR="004918E0" w:rsidRPr="00573FF2" w:rsidRDefault="004918E0" w:rsidP="004918E0">
      <w:pPr>
        <w:autoSpaceDE w:val="0"/>
        <w:autoSpaceDN w:val="0"/>
        <w:adjustRightInd w:val="0"/>
        <w:spacing w:line="360" w:lineRule="auto"/>
        <w:ind w:firstLine="720"/>
      </w:pPr>
      <w:proofErr w:type="gramStart"/>
      <w:r w:rsidRPr="00573FF2">
        <w:t>hippocampal</w:t>
      </w:r>
      <w:proofErr w:type="gramEnd"/>
      <w:r w:rsidRPr="00573FF2">
        <w:t xml:space="preserve"> glucocorticoid receptors, and hypothalamic-pituitary-adrenal</w:t>
      </w:r>
    </w:p>
    <w:p w:rsidR="004918E0" w:rsidRDefault="004918E0" w:rsidP="004918E0">
      <w:pPr>
        <w:spacing w:line="360" w:lineRule="auto"/>
        <w:ind w:left="720"/>
      </w:pPr>
      <w:proofErr w:type="gramStart"/>
      <w:r w:rsidRPr="00573FF2">
        <w:t>responses</w:t>
      </w:r>
      <w:proofErr w:type="gramEnd"/>
      <w:r w:rsidRPr="00573FF2">
        <w:t xml:space="preserve"> to stress. </w:t>
      </w:r>
      <w:r w:rsidRPr="00EF2CC4">
        <w:rPr>
          <w:i/>
        </w:rPr>
        <w:t>Science</w:t>
      </w:r>
      <w:r w:rsidRPr="00573FF2">
        <w:t>, 277, 1659–1662.</w:t>
      </w:r>
    </w:p>
    <w:p w:rsidR="004918E0" w:rsidRDefault="004918E0" w:rsidP="004918E0">
      <w:pPr>
        <w:spacing w:line="360" w:lineRule="auto"/>
      </w:pPr>
    </w:p>
    <w:p w:rsidR="004918E0" w:rsidRDefault="004918E0" w:rsidP="004918E0">
      <w:pPr>
        <w:spacing w:line="360" w:lineRule="auto"/>
        <w:ind w:left="720" w:hanging="720"/>
      </w:pPr>
      <w:r>
        <w:t xml:space="preserve">Lohr, J. M., Lilienfeld, S., Tolin, D. F., and Herbert, D., (1999).  Eye Movement Desensitization and Reprocessing: An Analysis of Specific versus Nonspecific Factors.  </w:t>
      </w:r>
      <w:r>
        <w:rPr>
          <w:i/>
        </w:rPr>
        <w:t>Journal of Anxiety Disorders</w:t>
      </w:r>
      <w:r>
        <w:t>, 13(1-2): 185-207.</w:t>
      </w:r>
    </w:p>
    <w:p w:rsidR="004918E0" w:rsidRDefault="004918E0" w:rsidP="004918E0">
      <w:pPr>
        <w:spacing w:line="360" w:lineRule="auto"/>
        <w:ind w:left="720" w:hanging="720"/>
      </w:pPr>
    </w:p>
    <w:p w:rsidR="004918E0" w:rsidRPr="007D25ED" w:rsidRDefault="004918E0" w:rsidP="004918E0">
      <w:pPr>
        <w:spacing w:line="360" w:lineRule="auto"/>
        <w:ind w:left="720" w:hanging="720"/>
      </w:pPr>
      <w:r>
        <w:t xml:space="preserve">Low, E., Murray, D.M., O’Mahony, O.  </w:t>
      </w:r>
      <w:proofErr w:type="gramStart"/>
      <w:r>
        <w:t>&amp; Hourihane, J., O’B., (2008).</w:t>
      </w:r>
      <w:proofErr w:type="gramEnd"/>
      <w:r>
        <w:t xml:space="preserve">  </w:t>
      </w:r>
      <w:proofErr w:type="gramStart"/>
      <w:r>
        <w:t xml:space="preserve">Complementary and alternative medicine in Irish pediatric patients, </w:t>
      </w:r>
      <w:r>
        <w:rPr>
          <w:i/>
        </w:rPr>
        <w:t>Irish Journal of Medical Science</w:t>
      </w:r>
      <w:r>
        <w:t>, 177, 147- 150.</w:t>
      </w:r>
      <w:proofErr w:type="gramEnd"/>
    </w:p>
    <w:p w:rsidR="004918E0" w:rsidRDefault="004918E0" w:rsidP="004918E0">
      <w:pPr>
        <w:spacing w:line="360" w:lineRule="auto"/>
      </w:pPr>
    </w:p>
    <w:p w:rsidR="004918E0" w:rsidRDefault="004918E0" w:rsidP="004918E0">
      <w:pPr>
        <w:spacing w:line="360" w:lineRule="auto"/>
        <w:ind w:left="720" w:hanging="720"/>
      </w:pPr>
      <w:r>
        <w:t xml:space="preserve">Lupien, S.J., King, S., Meaney, M.J. &amp; McEwen, B.S., (2000).  Children’s Hormone Levels Correlate with Mother’s Socio-Economic Status and Depressive State, </w:t>
      </w:r>
      <w:r>
        <w:rPr>
          <w:i/>
        </w:rPr>
        <w:t xml:space="preserve">Society of Biological Psychiatry, </w:t>
      </w:r>
      <w:r>
        <w:t>48, 976-980.</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Lupien, S.J., King, S., Meaney, M.J. &amp; McEwen, B.S., (2001).  Can poverty get under your skin? </w:t>
      </w:r>
      <w:proofErr w:type="gramStart"/>
      <w:r>
        <w:t xml:space="preserve">Basal cortisol levels and cognitive function in children from high and low socioeconomic status, </w:t>
      </w:r>
      <w:r>
        <w:rPr>
          <w:i/>
        </w:rPr>
        <w:t>Development and Psychopathology</w:t>
      </w:r>
      <w:r>
        <w:t>, 13, 653-676.</w:t>
      </w:r>
      <w:proofErr w:type="gramEnd"/>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Luu, P., &amp; Posner, M., (2003).</w:t>
      </w:r>
      <w:proofErr w:type="gramEnd"/>
      <w:r>
        <w:t xml:space="preserve"> Anterior cingulated cortex regulation of sympathetic activity, </w:t>
      </w:r>
      <w:r>
        <w:rPr>
          <w:i/>
        </w:rPr>
        <w:t>Brain</w:t>
      </w:r>
      <w:proofErr w:type="gramStart"/>
      <w:r>
        <w:rPr>
          <w:i/>
        </w:rPr>
        <w:t>,</w:t>
      </w:r>
      <w:r>
        <w:t>126</w:t>
      </w:r>
      <w:proofErr w:type="gramEnd"/>
      <w:r>
        <w:t>, 2119-2120.</w:t>
      </w:r>
    </w:p>
    <w:p w:rsidR="004918E0" w:rsidRDefault="004918E0" w:rsidP="004918E0">
      <w:pPr>
        <w:spacing w:line="360" w:lineRule="auto"/>
        <w:ind w:left="720" w:hanging="720"/>
      </w:pPr>
    </w:p>
    <w:p w:rsidR="004918E0" w:rsidRPr="00991015" w:rsidRDefault="004918E0" w:rsidP="004918E0">
      <w:pPr>
        <w:spacing w:line="360" w:lineRule="auto"/>
        <w:ind w:left="720" w:hanging="720"/>
      </w:pPr>
      <w:proofErr w:type="gramStart"/>
      <w:r>
        <w:t>Ma, H. (2006).</w:t>
      </w:r>
      <w:proofErr w:type="gramEnd"/>
      <w:r>
        <w:t xml:space="preserve"> An Alternative Method for Quantitative Synthesis of single subject Researches: Percentage of Data Points Exceeding the median, </w:t>
      </w:r>
      <w:r>
        <w:rPr>
          <w:i/>
        </w:rPr>
        <w:t xml:space="preserve">Behavior Modification, </w:t>
      </w:r>
      <w:r>
        <w:t>30(5), 598-617.</w:t>
      </w:r>
    </w:p>
    <w:p w:rsidR="004918E0" w:rsidRDefault="004918E0" w:rsidP="004918E0">
      <w:pPr>
        <w:spacing w:line="360" w:lineRule="auto"/>
      </w:pPr>
    </w:p>
    <w:p w:rsidR="004918E0" w:rsidRDefault="004918E0" w:rsidP="004918E0">
      <w:pPr>
        <w:spacing w:line="360" w:lineRule="auto"/>
        <w:ind w:left="720" w:hanging="720"/>
        <w:rPr>
          <w:rFonts w:ascii="Times" w:hAnsi="Times"/>
        </w:rPr>
      </w:pPr>
      <w:r>
        <w:rPr>
          <w:rFonts w:ascii="Times" w:hAnsi="Times"/>
        </w:rPr>
        <w:t xml:space="preserve">Mallon, G.P. (1992). </w:t>
      </w:r>
      <w:proofErr w:type="gramStart"/>
      <w:r>
        <w:rPr>
          <w:rFonts w:ascii="Times" w:hAnsi="Times"/>
        </w:rPr>
        <w:t>Utilization of animals as therapeutic adjuncts with children and youth.</w:t>
      </w:r>
      <w:proofErr w:type="gramEnd"/>
      <w:r>
        <w:rPr>
          <w:rFonts w:ascii="Times" w:hAnsi="Times"/>
        </w:rPr>
        <w:t xml:space="preserve"> </w:t>
      </w:r>
      <w:proofErr w:type="gramStart"/>
      <w:r>
        <w:rPr>
          <w:rFonts w:ascii="Times" w:hAnsi="Times"/>
        </w:rPr>
        <w:t>A review of the literature.</w:t>
      </w:r>
      <w:proofErr w:type="gramEnd"/>
      <w:r>
        <w:rPr>
          <w:rFonts w:ascii="Times" w:hAnsi="Times"/>
        </w:rPr>
        <w:t xml:space="preserve"> </w:t>
      </w:r>
      <w:r>
        <w:rPr>
          <w:rFonts w:ascii="Times" w:hAnsi="Times"/>
          <w:i/>
        </w:rPr>
        <w:t xml:space="preserve">Child and Youth Care Forum </w:t>
      </w:r>
      <w:r>
        <w:rPr>
          <w:rFonts w:ascii="Times" w:hAnsi="Times"/>
        </w:rPr>
        <w:t>21, 53–67.</w:t>
      </w:r>
    </w:p>
    <w:p w:rsidR="004918E0" w:rsidRDefault="004918E0" w:rsidP="004918E0">
      <w:pPr>
        <w:spacing w:line="360" w:lineRule="auto"/>
        <w:ind w:left="720" w:hanging="720"/>
        <w:rPr>
          <w:rFonts w:ascii="Times" w:hAnsi="Times"/>
        </w:rPr>
      </w:pPr>
    </w:p>
    <w:p w:rsidR="004918E0" w:rsidRDefault="004918E0" w:rsidP="004918E0">
      <w:pPr>
        <w:spacing w:line="360" w:lineRule="auto"/>
        <w:ind w:left="720" w:hanging="720"/>
      </w:pPr>
      <w:r>
        <w:t xml:space="preserve">Mallon, G., (2006). </w:t>
      </w:r>
      <w:proofErr w:type="gramStart"/>
      <w:r>
        <w:t>Designing and Implementing AAT Programs in Health.</w:t>
      </w:r>
      <w:proofErr w:type="gramEnd"/>
      <w:r>
        <w:t xml:space="preserve"> In A. Fine (ed.), Handbook for Animal Assisted Therapy: Theoretical Foundations and Guidelines for Practice. Elsevier, New York, NY, 149-163.</w:t>
      </w:r>
    </w:p>
    <w:p w:rsidR="004918E0" w:rsidRDefault="004918E0" w:rsidP="004918E0">
      <w:pPr>
        <w:spacing w:line="360" w:lineRule="auto"/>
        <w:ind w:left="720" w:hanging="720"/>
      </w:pPr>
    </w:p>
    <w:p w:rsidR="004918E0" w:rsidRDefault="004918E0" w:rsidP="004918E0">
      <w:pPr>
        <w:spacing w:line="360" w:lineRule="auto"/>
        <w:ind w:left="720" w:hanging="720"/>
      </w:pPr>
      <w:r>
        <w:lastRenderedPageBreak/>
        <w:t xml:space="preserve">Maluccio, A., (2006). </w:t>
      </w:r>
      <w:proofErr w:type="gramStart"/>
      <w:r>
        <w:rPr>
          <w:i/>
        </w:rPr>
        <w:t>The Nature and Scope of the Problem.</w:t>
      </w:r>
      <w:proofErr w:type="gramEnd"/>
      <w:r>
        <w:t xml:space="preserve"> In N. Webb, (ed.), Working with Traumatized Youth in Child Welfare, Guilford Press, </w:t>
      </w:r>
      <w:proofErr w:type="gramStart"/>
      <w:r>
        <w:t>New</w:t>
      </w:r>
      <w:proofErr w:type="gramEnd"/>
      <w:r>
        <w:t xml:space="preserve"> York: NY, 3-12.</w:t>
      </w:r>
    </w:p>
    <w:p w:rsidR="004918E0" w:rsidRDefault="004918E0" w:rsidP="004918E0">
      <w:pPr>
        <w:spacing w:line="360" w:lineRule="auto"/>
        <w:ind w:hanging="720"/>
      </w:pPr>
    </w:p>
    <w:p w:rsidR="004918E0" w:rsidRDefault="004918E0" w:rsidP="004918E0">
      <w:pPr>
        <w:spacing w:line="360" w:lineRule="auto"/>
        <w:ind w:left="720" w:hanging="720"/>
      </w:pPr>
      <w:proofErr w:type="gramStart"/>
      <w:r>
        <w:t>Marmar, C. R., Neylan, T. C., and Schoenfeld, F. B., (2002).</w:t>
      </w:r>
      <w:proofErr w:type="gramEnd"/>
      <w:r>
        <w:t xml:space="preserve">  </w:t>
      </w:r>
      <w:proofErr w:type="gramStart"/>
      <w:r>
        <w:t>New Directions in the Pharmacotherapy of Posttraumatic Stress Disorder.</w:t>
      </w:r>
      <w:proofErr w:type="gramEnd"/>
      <w:r>
        <w:t xml:space="preserve">  </w:t>
      </w:r>
      <w:r>
        <w:rPr>
          <w:i/>
        </w:rPr>
        <w:t>Psychiatric Quarterly,</w:t>
      </w:r>
      <w:r>
        <w:t xml:space="preserve"> 73(4): 259-270.</w:t>
      </w:r>
    </w:p>
    <w:p w:rsidR="004918E0" w:rsidRDefault="004918E0" w:rsidP="004918E0">
      <w:pPr>
        <w:spacing w:line="360" w:lineRule="auto"/>
        <w:ind w:left="720" w:hanging="720"/>
      </w:pPr>
    </w:p>
    <w:p w:rsidR="004918E0" w:rsidRDefault="004918E0" w:rsidP="004918E0">
      <w:pPr>
        <w:spacing w:line="360" w:lineRule="auto"/>
        <w:ind w:left="720" w:hanging="720"/>
        <w:rPr>
          <w:rFonts w:cs="Arial"/>
          <w:szCs w:val="22"/>
        </w:rPr>
      </w:pPr>
      <w:proofErr w:type="gramStart"/>
      <w:r w:rsidRPr="00A5732B">
        <w:rPr>
          <w:rFonts w:cs="Arial"/>
          <w:szCs w:val="22"/>
        </w:rPr>
        <w:t>McCabe, M., &amp; Albano, L. (2004).</w:t>
      </w:r>
      <w:proofErr w:type="gramEnd"/>
      <w:r w:rsidRPr="00A5732B">
        <w:rPr>
          <w:rFonts w:cs="Arial"/>
          <w:szCs w:val="22"/>
        </w:rPr>
        <w:t xml:space="preserve"> </w:t>
      </w:r>
      <w:r w:rsidRPr="00A5732B">
        <w:rPr>
          <w:rFonts w:cs="Arial"/>
          <w:i/>
          <w:szCs w:val="22"/>
        </w:rPr>
        <w:t>Horse-assisted therapy: Good for humans, but how about horses</w:t>
      </w:r>
      <w:proofErr w:type="gramStart"/>
      <w:r w:rsidRPr="00A5732B">
        <w:rPr>
          <w:rFonts w:cs="Arial"/>
          <w:i/>
          <w:szCs w:val="22"/>
        </w:rPr>
        <w:t xml:space="preserve">? </w:t>
      </w:r>
      <w:r w:rsidRPr="00A5732B">
        <w:rPr>
          <w:rFonts w:cs="Arial"/>
          <w:szCs w:val="22"/>
        </w:rPr>
        <w:t>.</w:t>
      </w:r>
      <w:proofErr w:type="gramEnd"/>
      <w:r w:rsidRPr="00A5732B">
        <w:rPr>
          <w:rFonts w:cs="Arial"/>
          <w:szCs w:val="22"/>
        </w:rPr>
        <w:t xml:space="preserve"> Paper presented at the AMVA annual convention.</w:t>
      </w:r>
    </w:p>
    <w:p w:rsidR="004918E0" w:rsidRDefault="004918E0" w:rsidP="004918E0">
      <w:pPr>
        <w:spacing w:line="360" w:lineRule="auto"/>
        <w:ind w:left="720" w:hanging="720"/>
        <w:rPr>
          <w:rFonts w:cs="Arial"/>
          <w:szCs w:val="22"/>
        </w:rPr>
      </w:pPr>
    </w:p>
    <w:p w:rsidR="004918E0" w:rsidRDefault="004918E0" w:rsidP="004918E0">
      <w:pPr>
        <w:autoSpaceDE w:val="0"/>
        <w:autoSpaceDN w:val="0"/>
        <w:adjustRightInd w:val="0"/>
        <w:spacing w:line="360" w:lineRule="auto"/>
      </w:pPr>
      <w:r w:rsidRPr="000B297E">
        <w:t>McEwen, B. S. (2000). The neurobiology of stress: From serendipity to clinical</w:t>
      </w:r>
    </w:p>
    <w:p w:rsidR="004918E0" w:rsidRDefault="004918E0" w:rsidP="004918E0">
      <w:pPr>
        <w:autoSpaceDE w:val="0"/>
        <w:autoSpaceDN w:val="0"/>
        <w:adjustRightInd w:val="0"/>
        <w:spacing w:line="360" w:lineRule="auto"/>
      </w:pPr>
      <w:r w:rsidRPr="000B297E">
        <w:t xml:space="preserve"> </w:t>
      </w:r>
      <w:r>
        <w:t xml:space="preserve">    </w:t>
      </w:r>
      <w:proofErr w:type="gramStart"/>
      <w:r w:rsidRPr="000B297E">
        <w:t>relevance</w:t>
      </w:r>
      <w:proofErr w:type="gramEnd"/>
      <w:r w:rsidRPr="000B297E">
        <w:t xml:space="preserve">. </w:t>
      </w:r>
      <w:r w:rsidRPr="000B297E">
        <w:rPr>
          <w:i/>
          <w:iCs/>
        </w:rPr>
        <w:t>Brain Research</w:t>
      </w:r>
      <w:r>
        <w:rPr>
          <w:i/>
          <w:iCs/>
        </w:rPr>
        <w:t xml:space="preserve">, </w:t>
      </w:r>
      <w:r w:rsidRPr="000B297E">
        <w:rPr>
          <w:i/>
          <w:iCs/>
        </w:rPr>
        <w:t xml:space="preserve">886, </w:t>
      </w:r>
      <w:r w:rsidRPr="000B297E">
        <w:t>172–189.</w:t>
      </w:r>
    </w:p>
    <w:p w:rsidR="004918E0" w:rsidRDefault="004918E0" w:rsidP="004918E0">
      <w:pPr>
        <w:autoSpaceDE w:val="0"/>
        <w:autoSpaceDN w:val="0"/>
        <w:adjustRightInd w:val="0"/>
        <w:spacing w:line="360" w:lineRule="auto"/>
      </w:pPr>
    </w:p>
    <w:p w:rsidR="004918E0" w:rsidRPr="00470B80" w:rsidRDefault="004918E0" w:rsidP="004918E0">
      <w:pPr>
        <w:autoSpaceDE w:val="0"/>
        <w:autoSpaceDN w:val="0"/>
        <w:adjustRightInd w:val="0"/>
        <w:spacing w:line="360" w:lineRule="auto"/>
        <w:ind w:left="720" w:hanging="720"/>
      </w:pPr>
      <w:r w:rsidRPr="00470B80">
        <w:t xml:space="preserve">McGreevy, P.D., Nicol, C.J., </w:t>
      </w:r>
      <w:r>
        <w:t>(</w:t>
      </w:r>
      <w:r w:rsidRPr="00470B80">
        <w:t>1995</w:t>
      </w:r>
      <w:r>
        <w:t>)</w:t>
      </w:r>
      <w:r w:rsidRPr="00470B80">
        <w:t>. Behavioural and physiological consequence</w:t>
      </w:r>
      <w:r>
        <w:t xml:space="preserve">s associated with prevention of </w:t>
      </w:r>
      <w:r w:rsidRPr="00470B80">
        <w:t xml:space="preserve">crib-biting. </w:t>
      </w:r>
      <w:proofErr w:type="gramStart"/>
      <w:r w:rsidRPr="00470B80">
        <w:rPr>
          <w:i/>
        </w:rPr>
        <w:t>Proceedings of the 29th International Congress of the International Society for Applied Ethology</w:t>
      </w:r>
      <w:r w:rsidRPr="00470B80">
        <w:t>, Universities Federation for Animal Welfare.</w:t>
      </w:r>
      <w:proofErr w:type="gramEnd"/>
    </w:p>
    <w:p w:rsidR="004918E0" w:rsidRDefault="004918E0" w:rsidP="004918E0">
      <w:pPr>
        <w:spacing w:line="360" w:lineRule="auto"/>
      </w:pPr>
    </w:p>
    <w:p w:rsidR="004918E0" w:rsidRDefault="004918E0" w:rsidP="004918E0">
      <w:pPr>
        <w:spacing w:line="360" w:lineRule="auto"/>
        <w:ind w:left="720" w:hanging="720"/>
      </w:pPr>
      <w:r>
        <w:t xml:space="preserve">Meaney, M.J., (2001). Maternal care, gene expression, and the transmission of individual differences in stress reactivity across generations, </w:t>
      </w:r>
      <w:r>
        <w:rPr>
          <w:i/>
        </w:rPr>
        <w:t>Annual Review of Neuroscience</w:t>
      </w:r>
      <w:r>
        <w:t>, 24, 1161-1192.</w:t>
      </w:r>
    </w:p>
    <w:p w:rsidR="004918E0" w:rsidRDefault="004918E0" w:rsidP="004918E0">
      <w:pPr>
        <w:spacing w:line="360" w:lineRule="auto"/>
        <w:ind w:left="720" w:hanging="720"/>
      </w:pPr>
    </w:p>
    <w:p w:rsidR="004918E0" w:rsidRPr="00D54C93" w:rsidRDefault="004918E0" w:rsidP="004918E0">
      <w:pPr>
        <w:spacing w:line="360" w:lineRule="auto"/>
        <w:ind w:left="720" w:hanging="720"/>
        <w:rPr>
          <w:i/>
        </w:rPr>
      </w:pPr>
      <w:proofErr w:type="gramStart"/>
      <w:r w:rsidRPr="00D54C93">
        <w:t xml:space="preserve">Meaney, </w:t>
      </w:r>
      <w:r>
        <w:t xml:space="preserve">M., </w:t>
      </w:r>
      <w:r w:rsidRPr="00D54C93">
        <w:t>A</w:t>
      </w:r>
      <w:r>
        <w:t>i</w:t>
      </w:r>
      <w:r w:rsidRPr="00D54C93">
        <w:t xml:space="preserve">tken, </w:t>
      </w:r>
      <w:r>
        <w:t xml:space="preserve">D.H., </w:t>
      </w:r>
      <w:r w:rsidRPr="00D54C93">
        <w:t xml:space="preserve">Bodnoff, </w:t>
      </w:r>
      <w:r>
        <w:t xml:space="preserve">S.R., </w:t>
      </w:r>
      <w:r w:rsidRPr="00D54C93">
        <w:t xml:space="preserve">Iny, </w:t>
      </w:r>
      <w:r>
        <w:t xml:space="preserve">L. </w:t>
      </w:r>
      <w:r w:rsidRPr="00D54C93">
        <w:t xml:space="preserve">&amp; Sopolsky, </w:t>
      </w:r>
      <w:r>
        <w:t>R.M., (</w:t>
      </w:r>
      <w:r w:rsidRPr="00D54C93">
        <w:t>1985</w:t>
      </w:r>
      <w:r>
        <w:t>).</w:t>
      </w:r>
      <w:proofErr w:type="gramEnd"/>
      <w:r>
        <w:t xml:space="preserve">  The effects of postnatal handling on the development of the glucocorticoid receptor systems and stress recovery in the rat, </w:t>
      </w:r>
      <w:r>
        <w:rPr>
          <w:i/>
        </w:rPr>
        <w:t>Program of Neuro-psychopharmalogical and Biological Psychiatry, 9, 731-734.</w:t>
      </w:r>
    </w:p>
    <w:p w:rsidR="004918E0" w:rsidRPr="00311E9D" w:rsidRDefault="004918E0" w:rsidP="004918E0">
      <w:pPr>
        <w:spacing w:line="360" w:lineRule="auto"/>
      </w:pPr>
    </w:p>
    <w:p w:rsidR="004918E0" w:rsidRDefault="004918E0" w:rsidP="004918E0">
      <w:pPr>
        <w:spacing w:line="360" w:lineRule="auto"/>
        <w:ind w:left="720" w:hanging="720"/>
      </w:pPr>
      <w:r>
        <w:t xml:space="preserve">Melson, G. F., Peet, S., &amp; Sparks, C. (1992). Children’s Attachment to their Pets: Links      to Socio-emotional Development, </w:t>
      </w:r>
      <w:r>
        <w:rPr>
          <w:i/>
        </w:rPr>
        <w:t>Children’s Environments Quarterly,</w:t>
      </w:r>
      <w:r>
        <w:t xml:space="preserve"> 8: 55-65.</w:t>
      </w:r>
    </w:p>
    <w:p w:rsidR="004918E0" w:rsidRDefault="004918E0" w:rsidP="004918E0">
      <w:pPr>
        <w:spacing w:line="360" w:lineRule="auto"/>
        <w:ind w:left="720" w:hanging="720"/>
      </w:pPr>
    </w:p>
    <w:p w:rsidR="004918E0" w:rsidRPr="003338B4" w:rsidRDefault="004918E0" w:rsidP="004918E0">
      <w:pPr>
        <w:spacing w:line="360" w:lineRule="auto"/>
        <w:ind w:left="720" w:hanging="720"/>
      </w:pPr>
      <w:r>
        <w:t>Melson, G., Schwarz, R.L. &amp; Beck, A</w:t>
      </w:r>
      <w:proofErr w:type="gramStart"/>
      <w:r>
        <w:t>.(</w:t>
      </w:r>
      <w:proofErr w:type="gramEnd"/>
      <w:r>
        <w:t xml:space="preserve">1997). </w:t>
      </w:r>
      <w:proofErr w:type="gramStart"/>
      <w:r>
        <w:t xml:space="preserve">Importance of companion animals in children’s lives – implications for veterinary practice, </w:t>
      </w:r>
      <w:r w:rsidRPr="003338B4">
        <w:rPr>
          <w:i/>
        </w:rPr>
        <w:t>JAVMA</w:t>
      </w:r>
      <w:r>
        <w:rPr>
          <w:i/>
        </w:rPr>
        <w:t xml:space="preserve">, </w:t>
      </w:r>
      <w:r>
        <w:t>211(12), 1512-1518.</w:t>
      </w:r>
      <w:proofErr w:type="gramEnd"/>
    </w:p>
    <w:p w:rsidR="004918E0" w:rsidRDefault="004918E0" w:rsidP="004918E0">
      <w:pPr>
        <w:spacing w:line="360" w:lineRule="auto"/>
        <w:ind w:left="720" w:hanging="720"/>
      </w:pPr>
    </w:p>
    <w:p w:rsidR="004918E0" w:rsidRPr="00E23A2F" w:rsidRDefault="004918E0" w:rsidP="004918E0">
      <w:pPr>
        <w:spacing w:line="360" w:lineRule="auto"/>
        <w:ind w:left="720" w:hanging="720"/>
      </w:pPr>
      <w:r>
        <w:t xml:space="preserve">Melson, G.F., (2003). </w:t>
      </w:r>
      <w:proofErr w:type="gramStart"/>
      <w:r>
        <w:t xml:space="preserve">Child Development and the Human-Companion Animal Bond, </w:t>
      </w:r>
      <w:r>
        <w:rPr>
          <w:i/>
        </w:rPr>
        <w:t>American behavioral Scientist</w:t>
      </w:r>
      <w:r>
        <w:t>, 47, 31-39.</w:t>
      </w:r>
      <w:proofErr w:type="gramEnd"/>
    </w:p>
    <w:p w:rsidR="004918E0" w:rsidRDefault="004918E0" w:rsidP="004918E0">
      <w:pPr>
        <w:spacing w:line="360" w:lineRule="auto"/>
        <w:ind w:left="720" w:hanging="720"/>
      </w:pPr>
    </w:p>
    <w:p w:rsidR="004918E0" w:rsidRDefault="004918E0" w:rsidP="004918E0">
      <w:pPr>
        <w:spacing w:line="360" w:lineRule="auto"/>
        <w:ind w:left="720" w:hanging="720"/>
      </w:pPr>
      <w:r>
        <w:t xml:space="preserve">Metzger, L.K., (2004). Assessment of Use of Music by Patients in Cardiac Rehabilitation, </w:t>
      </w:r>
      <w:r>
        <w:rPr>
          <w:i/>
        </w:rPr>
        <w:t>Journal of Music Therapy</w:t>
      </w:r>
      <w:r>
        <w:t>, 41(1), 55-69.</w:t>
      </w:r>
    </w:p>
    <w:p w:rsidR="004918E0" w:rsidRDefault="004918E0" w:rsidP="004918E0">
      <w:pPr>
        <w:spacing w:line="360" w:lineRule="auto"/>
      </w:pPr>
    </w:p>
    <w:p w:rsidR="004918E0" w:rsidRPr="00470B80" w:rsidRDefault="004918E0" w:rsidP="004918E0">
      <w:pPr>
        <w:spacing w:line="360" w:lineRule="auto"/>
        <w:ind w:left="720" w:hanging="720"/>
      </w:pPr>
      <w:r>
        <w:t>Miller, S.C., Kennedy, C.</w:t>
      </w:r>
      <w:proofErr w:type="gramStart"/>
      <w:r>
        <w:t>,  Devoe</w:t>
      </w:r>
      <w:proofErr w:type="gramEnd"/>
      <w:r>
        <w:t>, D., Hickey, M., Nelson, T.,  &amp; Kogan, L., 2009.  An Examination of Changes in Oxytocin Levels in Men and Women Before and After Interaction with a Bonded Dog</w:t>
      </w:r>
      <w:proofErr w:type="gramStart"/>
      <w:r>
        <w:t xml:space="preserve">,  </w:t>
      </w:r>
      <w:r>
        <w:rPr>
          <w:i/>
          <w:color w:val="231F20"/>
        </w:rPr>
        <w:t>Anthrozoös</w:t>
      </w:r>
      <w:proofErr w:type="gramEnd"/>
      <w:r>
        <w:rPr>
          <w:i/>
          <w:color w:val="231F20"/>
        </w:rPr>
        <w:t>,</w:t>
      </w:r>
      <w:r>
        <w:rPr>
          <w:color w:val="231F20"/>
        </w:rPr>
        <w:t xml:space="preserve"> 22(1), 31-42.</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Miller, &amp; Lago, (1990b).</w:t>
      </w:r>
      <w:proofErr w:type="gramEnd"/>
      <w:r>
        <w:t xml:space="preserve"> Well-being of older women:  the importance of pets and human relations, </w:t>
      </w:r>
      <w:r>
        <w:rPr>
          <w:i/>
        </w:rPr>
        <w:t>Anthrozoös</w:t>
      </w:r>
      <w:r>
        <w:t xml:space="preserve">, 3, 245-252. </w:t>
      </w:r>
    </w:p>
    <w:p w:rsidR="004918E0" w:rsidRDefault="004918E0" w:rsidP="004918E0">
      <w:pPr>
        <w:spacing w:line="360" w:lineRule="auto"/>
      </w:pPr>
    </w:p>
    <w:p w:rsidR="004918E0" w:rsidRPr="008B680A" w:rsidRDefault="004918E0" w:rsidP="004918E0">
      <w:pPr>
        <w:spacing w:line="360" w:lineRule="auto"/>
        <w:ind w:left="720" w:hanging="720"/>
      </w:pPr>
      <w:proofErr w:type="gramStart"/>
      <w:r>
        <w:t>Millot, J.L., Filiatre, J.C., Gagnon, A.C., Eckerlin, A. &amp; Montagner, H., (1988).</w:t>
      </w:r>
      <w:proofErr w:type="gramEnd"/>
      <w:r>
        <w:t xml:space="preserve">  Children and their pet dogs: how they communicate, </w:t>
      </w:r>
      <w:r>
        <w:rPr>
          <w:i/>
        </w:rPr>
        <w:t>Behavioral Processes</w:t>
      </w:r>
      <w:r>
        <w:t>, 17, 1-15.</w:t>
      </w:r>
    </w:p>
    <w:p w:rsidR="004918E0" w:rsidRDefault="004918E0" w:rsidP="004918E0">
      <w:pPr>
        <w:spacing w:line="360" w:lineRule="auto"/>
      </w:pPr>
    </w:p>
    <w:p w:rsidR="004918E0" w:rsidRDefault="004918E0" w:rsidP="004918E0">
      <w:pPr>
        <w:spacing w:line="360" w:lineRule="auto"/>
      </w:pPr>
      <w:proofErr w:type="gramStart"/>
      <w:r>
        <w:t>Minnich, (1990).</w:t>
      </w:r>
      <w:proofErr w:type="gramEnd"/>
      <w:r>
        <w:t xml:space="preserve"> </w:t>
      </w:r>
      <w:proofErr w:type="gramStart"/>
      <w:r>
        <w:rPr>
          <w:i/>
        </w:rPr>
        <w:t>A View from Beginnings,</w:t>
      </w:r>
      <w:r>
        <w:t xml:space="preserve"> In Transforming Knowledge, 1-14.</w:t>
      </w:r>
      <w:proofErr w:type="gramEnd"/>
    </w:p>
    <w:p w:rsidR="004918E0" w:rsidRDefault="004918E0" w:rsidP="004918E0">
      <w:pPr>
        <w:spacing w:line="360" w:lineRule="auto"/>
        <w:ind w:hanging="720"/>
      </w:pPr>
    </w:p>
    <w:p w:rsidR="004918E0" w:rsidRDefault="004918E0" w:rsidP="004918E0">
      <w:pPr>
        <w:spacing w:line="360" w:lineRule="auto"/>
        <w:ind w:left="720" w:hanging="720"/>
      </w:pPr>
      <w:proofErr w:type="gramStart"/>
      <w:r>
        <w:t>Minihan, A. (1981).</w:t>
      </w:r>
      <w:proofErr w:type="gramEnd"/>
      <w:r>
        <w:t xml:space="preserve">  Purpose and Objectives of Social Work Revisited.  </w:t>
      </w:r>
      <w:r>
        <w:rPr>
          <w:i/>
        </w:rPr>
        <w:t>Social Work</w:t>
      </w:r>
      <w:r>
        <w:t>, January</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Mitchell, B., (2005). What could Dr. Finley and Mr. Herriot learn from each other? </w:t>
      </w:r>
      <w:r w:rsidRPr="00AD6E60">
        <w:rPr>
          <w:i/>
        </w:rPr>
        <w:t>British Medical Journal</w:t>
      </w:r>
      <w:r>
        <w:t>, 331, 1220-1221.</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Money, M., (2001).</w:t>
      </w:r>
      <w:proofErr w:type="gramEnd"/>
      <w:r>
        <w:t xml:space="preserve">  </w:t>
      </w:r>
      <w:proofErr w:type="gramStart"/>
      <w:r>
        <w:t>Shamanism as a healing paradigm for complementary therapy.</w:t>
      </w:r>
      <w:proofErr w:type="gramEnd"/>
      <w:r>
        <w:t xml:space="preserve"> </w:t>
      </w:r>
      <w:r>
        <w:rPr>
          <w:i/>
        </w:rPr>
        <w:t>Complementary Therapies in Nursing and Midwifery,</w:t>
      </w:r>
      <w:r>
        <w:t xml:space="preserve"> 7, 126-131.</w:t>
      </w:r>
    </w:p>
    <w:p w:rsidR="004918E0" w:rsidRDefault="004918E0" w:rsidP="004918E0">
      <w:pPr>
        <w:spacing w:line="360" w:lineRule="auto"/>
        <w:ind w:hanging="720"/>
      </w:pPr>
    </w:p>
    <w:p w:rsidR="004918E0" w:rsidRDefault="004918E0" w:rsidP="004918E0">
      <w:pPr>
        <w:spacing w:line="360" w:lineRule="auto"/>
        <w:ind w:left="720" w:hanging="720"/>
      </w:pPr>
      <w:r>
        <w:t>Nelson, C. A.</w:t>
      </w:r>
      <w:proofErr w:type="gramStart"/>
      <w:r>
        <w:t>,(</w:t>
      </w:r>
      <w:proofErr w:type="gramEnd"/>
      <w:r>
        <w:t xml:space="preserve"> 2000). Neural plasticity and human development: The role of early experience in sculpting memory systems. </w:t>
      </w:r>
      <w:r w:rsidRPr="00B61937">
        <w:rPr>
          <w:i/>
        </w:rPr>
        <w:t>Developmental Science</w:t>
      </w:r>
      <w:r>
        <w:t>, 3, 115-136.</w:t>
      </w:r>
    </w:p>
    <w:p w:rsidR="004918E0" w:rsidRDefault="004918E0" w:rsidP="004918E0">
      <w:pPr>
        <w:spacing w:line="360" w:lineRule="auto"/>
        <w:ind w:left="720" w:hanging="720"/>
      </w:pPr>
    </w:p>
    <w:p w:rsidR="00776924" w:rsidRDefault="00776924" w:rsidP="004918E0">
      <w:pPr>
        <w:autoSpaceDE w:val="0"/>
        <w:autoSpaceDN w:val="0"/>
        <w:adjustRightInd w:val="0"/>
        <w:spacing w:line="360" w:lineRule="auto"/>
      </w:pPr>
    </w:p>
    <w:p w:rsidR="004918E0" w:rsidRDefault="004918E0" w:rsidP="004918E0">
      <w:pPr>
        <w:autoSpaceDE w:val="0"/>
        <w:autoSpaceDN w:val="0"/>
        <w:adjustRightInd w:val="0"/>
        <w:spacing w:line="360" w:lineRule="auto"/>
      </w:pPr>
      <w:r>
        <w:lastRenderedPageBreak/>
        <w:t>Nimer, J., &amp; Lundahl, B.W</w:t>
      </w:r>
      <w:proofErr w:type="gramStart"/>
      <w:r>
        <w:t>.(</w:t>
      </w:r>
      <w:proofErr w:type="gramEnd"/>
      <w:r>
        <w:t>2007). Animal assisted therapy: A meta-analysis of effects</w:t>
      </w:r>
    </w:p>
    <w:p w:rsidR="004918E0" w:rsidRPr="009F1180" w:rsidRDefault="004918E0" w:rsidP="004918E0">
      <w:pPr>
        <w:spacing w:line="360" w:lineRule="auto"/>
        <w:ind w:left="720"/>
        <w:rPr>
          <w:i/>
        </w:rPr>
      </w:pPr>
      <w:proofErr w:type="gramStart"/>
      <w:r>
        <w:t>across</w:t>
      </w:r>
      <w:proofErr w:type="gramEnd"/>
      <w:r>
        <w:t xml:space="preserve"> the life span. </w:t>
      </w:r>
      <w:r>
        <w:rPr>
          <w:i/>
        </w:rPr>
        <w:t>Anthrozoös</w:t>
      </w:r>
      <w:r>
        <w:t>, 20, 225-238.</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Noguchi, L.K., (2006). The Effects of Music versus Non-music on Behavioral Signs of Distress and Self-Report of Pain in Pediatric Injection Patients.  </w:t>
      </w:r>
      <w:r>
        <w:rPr>
          <w:i/>
        </w:rPr>
        <w:t>Journal of Music Therapy</w:t>
      </w:r>
      <w:r>
        <w:t>, 43(1), 16-38.</w:t>
      </w:r>
    </w:p>
    <w:p w:rsidR="004918E0" w:rsidRDefault="004918E0" w:rsidP="004918E0">
      <w:pPr>
        <w:spacing w:line="360" w:lineRule="auto"/>
        <w:ind w:left="720" w:hanging="720"/>
      </w:pPr>
    </w:p>
    <w:p w:rsidR="004918E0" w:rsidRPr="00EF0E88" w:rsidRDefault="004918E0" w:rsidP="004918E0">
      <w:pPr>
        <w:spacing w:line="360" w:lineRule="auto"/>
        <w:ind w:left="720" w:hanging="720"/>
      </w:pPr>
      <w:proofErr w:type="gramStart"/>
      <w:r>
        <w:t>Noriuchi, M., Kikuchi, Y. &amp; Sino, A., (2008).</w:t>
      </w:r>
      <w:proofErr w:type="gramEnd"/>
      <w:r>
        <w:t xml:space="preserve">  </w:t>
      </w:r>
      <w:r>
        <w:rPr>
          <w:i/>
        </w:rPr>
        <w:t>Biological Psychiatry</w:t>
      </w:r>
      <w:r>
        <w:t>, 63, 415-423.</w:t>
      </w:r>
    </w:p>
    <w:p w:rsidR="004918E0" w:rsidRDefault="004918E0" w:rsidP="004918E0">
      <w:pPr>
        <w:spacing w:line="360" w:lineRule="auto"/>
      </w:pPr>
    </w:p>
    <w:p w:rsidR="004918E0" w:rsidRDefault="004918E0" w:rsidP="004918E0">
      <w:pPr>
        <w:spacing w:line="360" w:lineRule="auto"/>
        <w:ind w:left="720" w:hanging="720"/>
      </w:pPr>
      <w:r>
        <w:t xml:space="preserve">Nordoff, P., and Robbins, C., (1971).  </w:t>
      </w:r>
      <w:proofErr w:type="gramStart"/>
      <w:r>
        <w:rPr>
          <w:i/>
        </w:rPr>
        <w:t>Therapy in Music for Handicapped Children.</w:t>
      </w:r>
      <w:proofErr w:type="gramEnd"/>
      <w:r>
        <w:t xml:space="preserve"> Gollancz, London.</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Nugent, W., (2010).</w:t>
      </w:r>
      <w:proofErr w:type="gramEnd"/>
      <w:r>
        <w:t xml:space="preserve">  </w:t>
      </w:r>
      <w:proofErr w:type="gramStart"/>
      <w:r w:rsidRPr="00356292">
        <w:rPr>
          <w:i/>
        </w:rPr>
        <w:t>Analyzing Single System Design Data</w:t>
      </w:r>
      <w:r>
        <w:t>, Oxford University Press, New York, NY.</w:t>
      </w:r>
      <w:proofErr w:type="gramEnd"/>
    </w:p>
    <w:p w:rsidR="004918E0" w:rsidRDefault="004918E0" w:rsidP="004918E0">
      <w:pPr>
        <w:spacing w:line="360" w:lineRule="auto"/>
        <w:ind w:left="720" w:hanging="720"/>
      </w:pPr>
    </w:p>
    <w:p w:rsidR="004918E0" w:rsidRPr="00BD7453" w:rsidRDefault="004918E0" w:rsidP="004918E0">
      <w:pPr>
        <w:autoSpaceDE w:val="0"/>
        <w:autoSpaceDN w:val="0"/>
        <w:adjustRightInd w:val="0"/>
        <w:spacing w:line="360" w:lineRule="auto"/>
        <w:ind w:left="720" w:hanging="720"/>
        <w:rPr>
          <w:rFonts w:ascii="Times-Roman" w:hAnsi="Times-Roman" w:cs="Times-Roman"/>
        </w:rPr>
      </w:pPr>
      <w:r>
        <w:rPr>
          <w:color w:val="231F20"/>
        </w:rPr>
        <w:t>Oberman, L.M., Ramachandran V.S.</w:t>
      </w:r>
      <w:proofErr w:type="gramStart"/>
      <w:r>
        <w:rPr>
          <w:color w:val="231F20"/>
        </w:rPr>
        <w:t>,&amp;</w:t>
      </w:r>
      <w:proofErr w:type="gramEnd"/>
      <w:r>
        <w:rPr>
          <w:color w:val="231F20"/>
        </w:rPr>
        <w:t xml:space="preserve"> Pineda, J.A., in press. </w:t>
      </w:r>
      <w:r w:rsidRPr="00CB3A68">
        <w:rPr>
          <w:rFonts w:ascii="Times-Roman" w:hAnsi="Times-Roman" w:cs="Times-Roman"/>
        </w:rPr>
        <w:t>Modulation of m</w:t>
      </w:r>
      <w:r>
        <w:rPr>
          <w:rFonts w:ascii="Times-Roman" w:hAnsi="Times-Roman" w:cs="Times-Roman"/>
        </w:rPr>
        <w:t>ood</w:t>
      </w:r>
      <w:r w:rsidRPr="00CB3A68">
        <w:rPr>
          <w:rFonts w:ascii="Times-Roman" w:hAnsi="Times-Roman" w:cs="Times-Roman"/>
        </w:rPr>
        <w:t xml:space="preserve"> suppression i</w:t>
      </w:r>
      <w:r>
        <w:rPr>
          <w:rFonts w:ascii="Times-Roman" w:hAnsi="Times-Roman" w:cs="Times-Roman"/>
        </w:rPr>
        <w:t xml:space="preserve">n children with autism spectrum </w:t>
      </w:r>
      <w:r w:rsidRPr="00CB3A68">
        <w:rPr>
          <w:rFonts w:ascii="Times-Roman" w:hAnsi="Times-Roman" w:cs="Times-Roman"/>
        </w:rPr>
        <w:t>disorders in response to familiar or unfamiliar stimuli: The mirror neuron hypothesis</w:t>
      </w:r>
      <w:r>
        <w:rPr>
          <w:rFonts w:ascii="Times-Roman" w:hAnsi="Times-Roman" w:cs="Times-Roman"/>
        </w:rPr>
        <w:t xml:space="preserve">, </w:t>
      </w:r>
      <w:r>
        <w:rPr>
          <w:rFonts w:ascii="Times-Roman" w:hAnsi="Times-Roman" w:cs="Times-Roman"/>
          <w:i/>
        </w:rPr>
        <w:t>Neuropsychologica</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Odendaal, J.S.J., (1999). </w:t>
      </w:r>
      <w:r>
        <w:rPr>
          <w:i/>
        </w:rPr>
        <w:t>A physiological basis for animal-facilitated psychotherapy</w:t>
      </w:r>
      <w:proofErr w:type="gramStart"/>
      <w:r>
        <w:t>.(</w:t>
      </w:r>
      <w:proofErr w:type="gramEnd"/>
      <w:r>
        <w:t>PhD thesis, University of Pretoria, 1994).</w:t>
      </w:r>
      <w:r>
        <w:rPr>
          <w:i/>
        </w:rPr>
        <w:t>Dissertation Abstracts International, 56, 11b, 00001</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Odendaal, J.S.J., (2000). </w:t>
      </w:r>
      <w:proofErr w:type="gramStart"/>
      <w:r>
        <w:t>Animal-assisted Therapy – magic or medicine?</w:t>
      </w:r>
      <w:proofErr w:type="gramEnd"/>
      <w:r>
        <w:t xml:space="preserve"> </w:t>
      </w:r>
      <w:r>
        <w:rPr>
          <w:i/>
        </w:rPr>
        <w:t>Journal of Psychosomatic Research,</w:t>
      </w:r>
      <w:r>
        <w:t xml:space="preserve"> 49: 275-280.</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Odendaal, J.S.J., &amp; Meintjes, R.A., (2003).  Neurophysiological Correlates of Affiliative Behaviour between Humans and Dogs, </w:t>
      </w:r>
      <w:proofErr w:type="gramStart"/>
      <w:r>
        <w:rPr>
          <w:i/>
        </w:rPr>
        <w:t>The</w:t>
      </w:r>
      <w:proofErr w:type="gramEnd"/>
      <w:r>
        <w:rPr>
          <w:i/>
        </w:rPr>
        <w:t xml:space="preserve"> Veterinary Journal</w:t>
      </w:r>
      <w:r>
        <w:t>, 165, 296-301.</w:t>
      </w:r>
    </w:p>
    <w:p w:rsidR="004918E0" w:rsidRDefault="004918E0" w:rsidP="004918E0">
      <w:pPr>
        <w:spacing w:line="360" w:lineRule="auto"/>
        <w:ind w:left="720" w:hanging="720"/>
      </w:pPr>
    </w:p>
    <w:p w:rsidR="004918E0" w:rsidRPr="0097731B" w:rsidRDefault="004918E0" w:rsidP="004918E0">
      <w:pPr>
        <w:autoSpaceDE w:val="0"/>
        <w:autoSpaceDN w:val="0"/>
        <w:adjustRightInd w:val="0"/>
        <w:spacing w:line="360" w:lineRule="auto"/>
        <w:ind w:left="720" w:hanging="720"/>
      </w:pPr>
      <w:r w:rsidRPr="0097731B">
        <w:t>M. P. Onofri, A. Roscio, V. Giussani and S. Demartis</w:t>
      </w:r>
      <w:proofErr w:type="gramStart"/>
      <w:r>
        <w:t>,.</w:t>
      </w:r>
      <w:proofErr w:type="gramEnd"/>
      <w:r>
        <w:t xml:space="preserve"> </w:t>
      </w:r>
      <w:r w:rsidRPr="0097731B">
        <w:rPr>
          <w:i/>
        </w:rPr>
        <w:t xml:space="preserve">Deafness and Horse Therapy: </w:t>
      </w:r>
      <w:proofErr w:type="gramStart"/>
      <w:r w:rsidRPr="0097731B">
        <w:rPr>
          <w:i/>
        </w:rPr>
        <w:t>A</w:t>
      </w:r>
      <w:proofErr w:type="gramEnd"/>
      <w:r w:rsidRPr="0097731B">
        <w:rPr>
          <w:i/>
        </w:rPr>
        <w:t xml:space="preserve"> Pilot Study on 12 Pediatric Patients</w:t>
      </w:r>
      <w:r>
        <w:t xml:space="preserve">, Conference presentation, European Traditional Medicine International Conference, Vinci, Italy, October 406, 2007.  </w:t>
      </w:r>
    </w:p>
    <w:p w:rsidR="004918E0" w:rsidRDefault="004918E0" w:rsidP="004918E0">
      <w:pPr>
        <w:pStyle w:val="NormalWeb"/>
        <w:spacing w:before="0" w:beforeAutospacing="0" w:after="0" w:afterAutospacing="0" w:line="360" w:lineRule="auto"/>
        <w:ind w:left="720" w:hanging="720"/>
      </w:pPr>
    </w:p>
    <w:p w:rsidR="004918E0" w:rsidRDefault="004918E0" w:rsidP="004918E0">
      <w:pPr>
        <w:pStyle w:val="NormalWeb"/>
        <w:spacing w:before="0" w:beforeAutospacing="0" w:after="0" w:afterAutospacing="0" w:line="360" w:lineRule="auto"/>
        <w:ind w:left="720" w:hanging="720"/>
      </w:pPr>
      <w:r>
        <w:t xml:space="preserve">Orlinsky, D. E., Ronnestad, M. H. and Willutzki, U. 2004. Fifty years of psychotherapy process-outcome research: Continuity and change. </w:t>
      </w:r>
      <w:proofErr w:type="gramStart"/>
      <w:r>
        <w:t xml:space="preserve">In </w:t>
      </w:r>
      <w:r>
        <w:rPr>
          <w:i/>
          <w:iCs/>
        </w:rPr>
        <w:t>Bergin and Garfield’s Handbook of Psychotherapy and Behavior Change</w:t>
      </w:r>
      <w:r>
        <w:t>.</w:t>
      </w:r>
      <w:proofErr w:type="gramEnd"/>
      <w:r>
        <w:t xml:space="preserve"> </w:t>
      </w:r>
      <w:proofErr w:type="gramStart"/>
      <w:r w:rsidR="0023166E">
        <w:t>5</w:t>
      </w:r>
      <w:r w:rsidR="0023166E">
        <w:rPr>
          <w:vertAlign w:val="superscript"/>
        </w:rPr>
        <w:t>th</w:t>
      </w:r>
      <w:r w:rsidR="0023166E">
        <w:t xml:space="preserve"> edn, 307-390, eds. M. J.Lambert.</w:t>
      </w:r>
      <w:proofErr w:type="gramEnd"/>
      <w:r w:rsidR="0023166E">
        <w:t xml:space="preserve"> </w:t>
      </w:r>
      <w:r>
        <w:t>New York, NY: John Wiley and Sons.</w:t>
      </w:r>
    </w:p>
    <w:p w:rsidR="004918E0" w:rsidRDefault="004918E0" w:rsidP="004918E0">
      <w:pPr>
        <w:spacing w:line="360" w:lineRule="auto"/>
        <w:ind w:left="720" w:hanging="720"/>
      </w:pPr>
    </w:p>
    <w:p w:rsidR="004918E0" w:rsidRPr="00407F0B" w:rsidRDefault="004918E0" w:rsidP="004918E0">
      <w:pPr>
        <w:spacing w:line="360" w:lineRule="auto"/>
        <w:ind w:left="720" w:hanging="720"/>
      </w:pPr>
      <w:proofErr w:type="gramStart"/>
      <w:r>
        <w:t>Ory, M.G. &amp; Goldberg, E.L., (1983).</w:t>
      </w:r>
      <w:proofErr w:type="gramEnd"/>
      <w:r>
        <w:t xml:space="preserve"> </w:t>
      </w:r>
      <w:proofErr w:type="gramStart"/>
      <w:r>
        <w:t xml:space="preserve">Pet possession and well-being in elderly women, </w:t>
      </w:r>
      <w:r>
        <w:rPr>
          <w:i/>
        </w:rPr>
        <w:t>Research on Aging</w:t>
      </w:r>
      <w:r>
        <w:t>, 5, 389-409.</w:t>
      </w:r>
      <w:proofErr w:type="gramEnd"/>
    </w:p>
    <w:p w:rsidR="004918E0" w:rsidRDefault="004918E0" w:rsidP="004918E0">
      <w:pPr>
        <w:spacing w:line="360" w:lineRule="auto"/>
        <w:ind w:left="720" w:hanging="720"/>
      </w:pPr>
    </w:p>
    <w:p w:rsidR="004918E0" w:rsidRDefault="004918E0" w:rsidP="004918E0">
      <w:pPr>
        <w:spacing w:line="360" w:lineRule="auto"/>
        <w:ind w:left="720" w:hanging="720"/>
      </w:pPr>
      <w:r w:rsidRPr="00BE3C9A">
        <w:rPr>
          <w:lang w:val="da-DK"/>
        </w:rPr>
        <w:t xml:space="preserve">Ottenbacker, K.J., Muller, L., Brandt, D., Hientzelman, A., Hojem, P., Sharp, P., (1987).  </w:t>
      </w:r>
      <w:r>
        <w:t xml:space="preserve">The effectiveness of tactile stimulation as a form of early intervention: a quantitative evaluation.  </w:t>
      </w:r>
      <w:r>
        <w:rPr>
          <w:i/>
        </w:rPr>
        <w:t>Journal of Developmental and Behavioral Pediatrics</w:t>
      </w:r>
      <w:r>
        <w:t>, 8, 68-76.</w:t>
      </w:r>
    </w:p>
    <w:p w:rsidR="004918E0" w:rsidRDefault="004918E0" w:rsidP="004918E0">
      <w:pPr>
        <w:spacing w:line="360" w:lineRule="auto"/>
        <w:ind w:left="720" w:hanging="720"/>
      </w:pPr>
    </w:p>
    <w:p w:rsidR="004918E0" w:rsidRPr="0012202A" w:rsidRDefault="004918E0" w:rsidP="004918E0">
      <w:pPr>
        <w:spacing w:line="360" w:lineRule="auto"/>
        <w:ind w:left="720" w:hanging="720"/>
      </w:pPr>
      <w:proofErr w:type="gramStart"/>
      <w:r>
        <w:t>Palmer, R. &amp; Custance, D., (2008).</w:t>
      </w:r>
      <w:proofErr w:type="gramEnd"/>
      <w:r>
        <w:t xml:space="preserve"> A counterbalanced version of Ainsworth’s Strange Situation Procedure reveals secure-base effects in dog-human relationships, </w:t>
      </w:r>
      <w:r>
        <w:rPr>
          <w:i/>
        </w:rPr>
        <w:t>Applied Animal Behaviour Science</w:t>
      </w:r>
      <w:r>
        <w:t>, 109, 306-319.</w:t>
      </w:r>
    </w:p>
    <w:p w:rsidR="004918E0" w:rsidRDefault="004918E0" w:rsidP="004918E0">
      <w:pPr>
        <w:spacing w:line="360" w:lineRule="auto"/>
        <w:ind w:hanging="720"/>
      </w:pPr>
      <w:r>
        <w:tab/>
      </w:r>
    </w:p>
    <w:p w:rsidR="004918E0" w:rsidRDefault="004918E0" w:rsidP="004918E0">
      <w:pPr>
        <w:spacing w:line="360" w:lineRule="auto"/>
        <w:ind w:left="720" w:hanging="720"/>
      </w:pPr>
      <w:r>
        <w:t xml:space="preserve">Panksepp, J., (1998).  </w:t>
      </w:r>
      <w:r>
        <w:rPr>
          <w:i/>
        </w:rPr>
        <w:t xml:space="preserve">Affective Neuroscience: The Foundations of Human and Animal Emotions, </w:t>
      </w:r>
      <w:r>
        <w:t>New York: Oxford University Press.</w:t>
      </w:r>
    </w:p>
    <w:p w:rsidR="004918E0" w:rsidRDefault="004918E0" w:rsidP="004918E0">
      <w:pPr>
        <w:spacing w:line="360" w:lineRule="auto"/>
        <w:ind w:left="720" w:hanging="720"/>
      </w:pPr>
    </w:p>
    <w:p w:rsidR="004918E0" w:rsidRPr="00687C52" w:rsidRDefault="004918E0" w:rsidP="004918E0">
      <w:pPr>
        <w:autoSpaceDE w:val="0"/>
        <w:autoSpaceDN w:val="0"/>
        <w:adjustRightInd w:val="0"/>
        <w:spacing w:line="360" w:lineRule="auto"/>
        <w:ind w:left="720" w:hanging="720"/>
      </w:pPr>
      <w:proofErr w:type="gramStart"/>
      <w:r>
        <w:t>Parish-Plass, N., (2008).</w:t>
      </w:r>
      <w:proofErr w:type="gramEnd"/>
      <w:r>
        <w:t xml:space="preserve"> </w:t>
      </w:r>
      <w:r w:rsidRPr="00687C52">
        <w:t>Animal</w:t>
      </w:r>
      <w:r>
        <w:t xml:space="preserve">-Assisted Therapy with Children </w:t>
      </w:r>
      <w:r w:rsidRPr="00687C52">
        <w:t>Suffering from Insecure Attachment Due to</w:t>
      </w:r>
      <w:r>
        <w:t xml:space="preserve"> </w:t>
      </w:r>
      <w:r w:rsidRPr="00687C52">
        <w:t>Abuse and Neglect: A Method to Lower</w:t>
      </w:r>
      <w:r>
        <w:t xml:space="preserve"> </w:t>
      </w:r>
      <w:r w:rsidRPr="00687C52">
        <w:t>the Risk of Intergenerational Transmission</w:t>
      </w:r>
      <w:r>
        <w:t xml:space="preserve"> </w:t>
      </w:r>
      <w:r w:rsidRPr="00687C52">
        <w:t>of Abuse?</w:t>
      </w:r>
      <w:r>
        <w:t xml:space="preserve"> </w:t>
      </w:r>
      <w:r>
        <w:rPr>
          <w:i/>
        </w:rPr>
        <w:t>Clinical Child Psychology and Psychiatry</w:t>
      </w:r>
      <w:r>
        <w:t>, 13(1), 7-30.</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Parr, L.A., Waller, B.M. &amp; Fugate, J., (2005).</w:t>
      </w:r>
      <w:proofErr w:type="gramEnd"/>
      <w:r>
        <w:t xml:space="preserve">  Emotional communication in primates: implications for neurobiology, </w:t>
      </w:r>
      <w:r>
        <w:rPr>
          <w:i/>
        </w:rPr>
        <w:t>Current Opinion in Neurobiology</w:t>
      </w:r>
      <w:r>
        <w:t xml:space="preserve">, 15, 716-720. </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Parslow, R.A., Jorm, A.F., Christensen, H., Rodgers, B. &amp; Jacomb, P., (2005).</w:t>
      </w:r>
      <w:proofErr w:type="gramEnd"/>
      <w:r>
        <w:t xml:space="preserve">   Pet Ownership and Health in Older Adults: Findings from a Survey of 2,551 Community-Based Australians Aged 60-64, </w:t>
      </w:r>
      <w:r>
        <w:rPr>
          <w:i/>
        </w:rPr>
        <w:t>Gerontology</w:t>
      </w:r>
      <w:r>
        <w:t>, 51, 40-47.</w:t>
      </w:r>
    </w:p>
    <w:p w:rsidR="004918E0" w:rsidRDefault="004918E0" w:rsidP="004918E0">
      <w:pPr>
        <w:pStyle w:val="NormalWeb"/>
        <w:spacing w:before="0" w:beforeAutospacing="0" w:after="0" w:afterAutospacing="0" w:line="360" w:lineRule="auto"/>
        <w:ind w:left="720" w:hanging="720"/>
      </w:pPr>
    </w:p>
    <w:p w:rsidR="004918E0" w:rsidRDefault="004918E0" w:rsidP="004918E0">
      <w:pPr>
        <w:pStyle w:val="NormalWeb"/>
        <w:spacing w:before="0" w:beforeAutospacing="0" w:after="0" w:afterAutospacing="0" w:line="360" w:lineRule="auto"/>
        <w:ind w:left="720" w:hanging="720"/>
      </w:pPr>
      <w:r>
        <w:lastRenderedPageBreak/>
        <w:t xml:space="preserve">Pearson, E. T. (1997). </w:t>
      </w:r>
      <w:proofErr w:type="gramStart"/>
      <w:r>
        <w:t>Effects of equine facilitated therapy on antisocial behavior of adolescent males.</w:t>
      </w:r>
      <w:proofErr w:type="gramEnd"/>
      <w:r>
        <w:t xml:space="preserve"> In </w:t>
      </w:r>
      <w:r>
        <w:rPr>
          <w:i/>
          <w:iCs/>
        </w:rPr>
        <w:t>Rehabilitation with the Aid of a Horse: A Collection of Studie</w:t>
      </w:r>
      <w:r>
        <w:t>s,</w:t>
      </w:r>
      <w:r>
        <w:rPr>
          <w:i/>
          <w:iCs/>
        </w:rPr>
        <w:t xml:space="preserve"> </w:t>
      </w:r>
      <w:r>
        <w:t>177-206, ed. B. T. Engel. Durango, CO: Barbara Engel Therapy Services.</w:t>
      </w:r>
    </w:p>
    <w:p w:rsidR="004918E0" w:rsidRDefault="004918E0" w:rsidP="004918E0">
      <w:pPr>
        <w:pStyle w:val="NormalWeb"/>
        <w:spacing w:before="0" w:beforeAutospacing="0" w:after="0" w:afterAutospacing="0" w:line="360" w:lineRule="auto"/>
        <w:ind w:left="720" w:hanging="720"/>
      </w:pPr>
      <w:r>
        <w:t>Pell, S.M</w:t>
      </w:r>
      <w:proofErr w:type="gramStart"/>
      <w:r>
        <w:t>. &amp;</w:t>
      </w:r>
      <w:proofErr w:type="gramEnd"/>
      <w:r>
        <w:t xml:space="preserve"> McGreevy, P.D., (1999).  A study of cortisol and beta-endorphin levels in stereotypic and normal Thoroughbreds, </w:t>
      </w:r>
      <w:r w:rsidRPr="00470B80">
        <w:rPr>
          <w:i/>
        </w:rPr>
        <w:t xml:space="preserve">Applied Animal Behaviour Science </w:t>
      </w:r>
      <w:r w:rsidRPr="00470B80">
        <w:t>64</w:t>
      </w:r>
      <w:r>
        <w:rPr>
          <w:rFonts w:ascii="SizedSym151" w:hAnsi="SizedSym151" w:cs="SizedSym151"/>
        </w:rPr>
        <w:t xml:space="preserve">, </w:t>
      </w:r>
      <w:r w:rsidRPr="00470B80">
        <w:t>81–90</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Perry, B., (2002).  Childhood Experience and the Expression of Genetic Potential: What Childhood Neglect Tells Us About Nature and </w:t>
      </w:r>
      <w:proofErr w:type="gramStart"/>
      <w:r>
        <w:t>Nurture.</w:t>
      </w:r>
      <w:proofErr w:type="gramEnd"/>
      <w:r>
        <w:t xml:space="preserve">  </w:t>
      </w:r>
      <w:r>
        <w:rPr>
          <w:i/>
        </w:rPr>
        <w:t>Brain and Mind,</w:t>
      </w:r>
      <w:r>
        <w:t xml:space="preserve"> 3: 79-100.  </w:t>
      </w:r>
    </w:p>
    <w:p w:rsidR="004918E0" w:rsidRDefault="004918E0" w:rsidP="004918E0">
      <w:pPr>
        <w:spacing w:line="360" w:lineRule="auto"/>
      </w:pPr>
    </w:p>
    <w:p w:rsidR="004918E0" w:rsidRDefault="004918E0" w:rsidP="004918E0">
      <w:pPr>
        <w:spacing w:line="360" w:lineRule="auto"/>
        <w:ind w:left="720" w:hanging="720"/>
      </w:pPr>
      <w:r>
        <w:t xml:space="preserve">Perry, B., (2006).  Applying principles of Neurodevelopment to Clinical Work with Maltreated and Traumatized Children, in N. B. Webb (ed.), </w:t>
      </w:r>
      <w:r>
        <w:rPr>
          <w:i/>
        </w:rPr>
        <w:t>Working with Traumatized Youth in Child Welfare</w:t>
      </w:r>
      <w:r>
        <w:t xml:space="preserve">, </w:t>
      </w:r>
      <w:proofErr w:type="gramStart"/>
      <w:r>
        <w:t>New</w:t>
      </w:r>
      <w:proofErr w:type="gramEnd"/>
      <w:r>
        <w:t xml:space="preserve"> York: The Guilford Press.</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Pfiefer, J.H., Iacaboni, M., Mazziotta, J.C. &amp; Dapretto, M., (2008).</w:t>
      </w:r>
      <w:proofErr w:type="gramEnd"/>
      <w:r>
        <w:t xml:space="preserve">  Mirroring others’ emotions relates to empathy and interpersonal competence in children, </w:t>
      </w:r>
      <w:r>
        <w:rPr>
          <w:i/>
        </w:rPr>
        <w:t>Neuro Image</w:t>
      </w:r>
      <w:r>
        <w:t>, 39, 2076-2085.</w:t>
      </w:r>
    </w:p>
    <w:p w:rsidR="004918E0" w:rsidRDefault="004918E0" w:rsidP="004918E0">
      <w:pPr>
        <w:pStyle w:val="NormalWeb"/>
        <w:spacing w:before="0" w:beforeAutospacing="0" w:after="0" w:afterAutospacing="0" w:line="360" w:lineRule="auto"/>
        <w:ind w:left="720" w:hanging="720"/>
      </w:pPr>
    </w:p>
    <w:p w:rsidR="004918E0" w:rsidRDefault="004918E0" w:rsidP="004918E0">
      <w:pPr>
        <w:pStyle w:val="NormalWeb"/>
        <w:spacing w:before="0" w:beforeAutospacing="0" w:after="0" w:afterAutospacing="0" w:line="360" w:lineRule="auto"/>
        <w:ind w:left="720" w:hanging="720"/>
      </w:pPr>
      <w:proofErr w:type="gramStart"/>
      <w:r>
        <w:t>Phillips H.</w:t>
      </w:r>
      <w:proofErr w:type="gramEnd"/>
      <w:r>
        <w:t xml:space="preserve"> </w:t>
      </w:r>
      <w:proofErr w:type="gramStart"/>
      <w:r>
        <w:t>The pleasure seekers.</w:t>
      </w:r>
      <w:proofErr w:type="gramEnd"/>
      <w:r>
        <w:t xml:space="preserve"> </w:t>
      </w:r>
      <w:r>
        <w:rPr>
          <w:i/>
          <w:iCs/>
        </w:rPr>
        <w:t>New Scientist</w:t>
      </w:r>
      <w:r>
        <w:t xml:space="preserve"> [serial online]. October 11, (2003)</w:t>
      </w:r>
      <w:proofErr w:type="gramStart"/>
      <w:r>
        <w:t>;180</w:t>
      </w:r>
      <w:proofErr w:type="gramEnd"/>
      <w:r>
        <w:t xml:space="preserve">(2416):36-40. Available from: Academic Search Premier, Ipswich, MA. </w:t>
      </w:r>
      <w:proofErr w:type="gramStart"/>
      <w:r>
        <w:t>Accessed May 21, 2008.</w:t>
      </w:r>
      <w:proofErr w:type="gramEnd"/>
    </w:p>
    <w:p w:rsidR="004918E0" w:rsidRDefault="004918E0" w:rsidP="004918E0">
      <w:pPr>
        <w:spacing w:line="360" w:lineRule="auto"/>
        <w:ind w:left="720" w:hanging="720"/>
      </w:pPr>
    </w:p>
    <w:p w:rsidR="004918E0" w:rsidRPr="002053BD" w:rsidRDefault="004918E0" w:rsidP="004918E0">
      <w:pPr>
        <w:spacing w:line="360" w:lineRule="auto"/>
        <w:ind w:left="720" w:hanging="720"/>
      </w:pPr>
      <w:proofErr w:type="gramStart"/>
      <w:r>
        <w:t>Pragg, H., Kempermann, G., &amp; Gage, F., (2000).</w:t>
      </w:r>
      <w:proofErr w:type="gramEnd"/>
      <w:r>
        <w:t xml:space="preserve"> </w:t>
      </w:r>
      <w:proofErr w:type="gramStart"/>
      <w:r>
        <w:t>Neural Consequences of Environmental Enrichment.</w:t>
      </w:r>
      <w:proofErr w:type="gramEnd"/>
      <w:r>
        <w:t xml:space="preserve"> </w:t>
      </w:r>
      <w:r>
        <w:rPr>
          <w:i/>
        </w:rPr>
        <w:t>Neuroscience</w:t>
      </w:r>
      <w:r>
        <w:t>, 1, 191-198.</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Prato-Previde, E., Custance, D. M., Speigo, C. and Sabatini, F., (2003).</w:t>
      </w:r>
      <w:proofErr w:type="gramEnd"/>
      <w:r>
        <w:t xml:space="preserve"> </w:t>
      </w:r>
      <w:proofErr w:type="gramStart"/>
      <w:r>
        <w:t>Is the Dog-Human Relationship An Attachment Bond: An Observational Study Using Ainsworth’s Strange Situation.</w:t>
      </w:r>
      <w:proofErr w:type="gramEnd"/>
      <w:r>
        <w:t xml:space="preserve"> </w:t>
      </w:r>
      <w:r>
        <w:rPr>
          <w:i/>
        </w:rPr>
        <w:t>Behaviour,</w:t>
      </w:r>
      <w:r>
        <w:t xml:space="preserve"> 140: 225-254.</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Price, D.A., Close, G.C. &amp; Fielding, B.A., (1983).</w:t>
      </w:r>
      <w:proofErr w:type="gramEnd"/>
      <w:r>
        <w:t xml:space="preserve">  </w:t>
      </w:r>
      <w:proofErr w:type="gramStart"/>
      <w:r>
        <w:t xml:space="preserve">Age of appearance of circadian rhythm in salivary cortisol values in infancy, </w:t>
      </w:r>
      <w:r>
        <w:rPr>
          <w:i/>
        </w:rPr>
        <w:t>Archives of Disease in Childhood</w:t>
      </w:r>
      <w:r>
        <w:t>, 58, 454-456.</w:t>
      </w:r>
      <w:proofErr w:type="gramEnd"/>
    </w:p>
    <w:p w:rsidR="004918E0" w:rsidRDefault="004918E0" w:rsidP="004918E0">
      <w:pPr>
        <w:spacing w:line="360" w:lineRule="auto"/>
        <w:ind w:left="720" w:hanging="720"/>
      </w:pPr>
    </w:p>
    <w:p w:rsidR="004918E0" w:rsidRDefault="004918E0" w:rsidP="004918E0">
      <w:pPr>
        <w:spacing w:line="360" w:lineRule="auto"/>
      </w:pPr>
      <w:r>
        <w:t xml:space="preserve">Powell, F. W., (2001). </w:t>
      </w:r>
      <w:proofErr w:type="gramStart"/>
      <w:r>
        <w:rPr>
          <w:i/>
        </w:rPr>
        <w:t>The Politics of Social Work.</w:t>
      </w:r>
      <w:proofErr w:type="gramEnd"/>
      <w:r>
        <w:t xml:space="preserve"> Sage Publications, London: UK. </w:t>
      </w:r>
    </w:p>
    <w:p w:rsidR="004918E0" w:rsidRPr="00264FA4" w:rsidRDefault="004918E0" w:rsidP="004918E0">
      <w:pPr>
        <w:spacing w:line="360" w:lineRule="auto"/>
      </w:pPr>
    </w:p>
    <w:p w:rsidR="004918E0" w:rsidRDefault="004918E0" w:rsidP="004918E0">
      <w:pPr>
        <w:spacing w:line="360" w:lineRule="auto"/>
        <w:ind w:left="720" w:hanging="720"/>
      </w:pPr>
      <w:r>
        <w:t>Putnam, F.W.</w:t>
      </w:r>
      <w:proofErr w:type="gramStart"/>
      <w:r>
        <w:t>,(</w:t>
      </w:r>
      <w:proofErr w:type="gramEnd"/>
      <w:r>
        <w:t xml:space="preserve">2005). The Developmental Neurobiology of Disrupted Attachment: Lessons from Animal Models and Child Abuse Research, in L.J. Berlin, Y. Ziv, L. Amaya-Jackson &amp; M. T. Greenberg, </w:t>
      </w:r>
      <w:r>
        <w:rPr>
          <w:i/>
        </w:rPr>
        <w:t>Enhancing Early Attachments: Theory, Research, Intervention and Policy</w:t>
      </w:r>
      <w:r>
        <w:t>, New York: The Guilford Press.</w:t>
      </w:r>
    </w:p>
    <w:p w:rsidR="004918E0" w:rsidRDefault="004918E0" w:rsidP="004918E0">
      <w:pPr>
        <w:spacing w:line="360" w:lineRule="auto"/>
        <w:ind w:left="720" w:hanging="720"/>
      </w:pPr>
    </w:p>
    <w:p w:rsidR="004918E0" w:rsidRPr="00D6555B" w:rsidRDefault="004918E0" w:rsidP="004918E0">
      <w:pPr>
        <w:spacing w:line="360" w:lineRule="auto"/>
        <w:ind w:left="720" w:hanging="720"/>
      </w:pPr>
      <w:proofErr w:type="gramStart"/>
      <w:r>
        <w:t>Ramsay, D., &amp; Lewis, M., (2003).</w:t>
      </w:r>
      <w:proofErr w:type="gramEnd"/>
      <w:r>
        <w:t xml:space="preserve"> Reactivity and Regulation in Cortisol and Behavioral Responses to Stress, </w:t>
      </w:r>
      <w:r>
        <w:rPr>
          <w:i/>
        </w:rPr>
        <w:t>Child Development</w:t>
      </w:r>
      <w:r>
        <w:t>, 74(2), 456-464.</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Regehr, C., Hill, J. and Glancy, G. (2000).</w:t>
      </w:r>
      <w:proofErr w:type="gramEnd"/>
      <w:r>
        <w:t xml:space="preserve"> </w:t>
      </w:r>
      <w:proofErr w:type="gramStart"/>
      <w:r>
        <w:t>Individual predictors of traumatic reactions in firefighters.</w:t>
      </w:r>
      <w:proofErr w:type="gramEnd"/>
      <w:r>
        <w:t xml:space="preserve"> </w:t>
      </w:r>
      <w:r>
        <w:rPr>
          <w:i/>
          <w:iCs/>
        </w:rPr>
        <w:t>The Journal of Nervous and Mental Disease</w:t>
      </w:r>
      <w:r>
        <w:t xml:space="preserve"> 188(6): 333-339.</w:t>
      </w:r>
    </w:p>
    <w:p w:rsidR="004918E0" w:rsidRDefault="004918E0" w:rsidP="004918E0">
      <w:pPr>
        <w:spacing w:line="360" w:lineRule="auto"/>
        <w:ind w:hanging="720"/>
      </w:pPr>
    </w:p>
    <w:p w:rsidR="004918E0" w:rsidRDefault="004918E0" w:rsidP="004918E0">
      <w:pPr>
        <w:spacing w:line="360" w:lineRule="auto"/>
        <w:ind w:left="720" w:hanging="720"/>
      </w:pPr>
      <w:r>
        <w:t xml:space="preserve">Reid, W. J., (2002).  Knowledge for Direct Social Work Practice: An Analysis of Trends. </w:t>
      </w:r>
      <w:r>
        <w:rPr>
          <w:i/>
        </w:rPr>
        <w:t>The Social Service Review</w:t>
      </w:r>
      <w:proofErr w:type="gramStart"/>
      <w:r>
        <w:rPr>
          <w:i/>
        </w:rPr>
        <w:t>,</w:t>
      </w:r>
      <w:r>
        <w:t>76</w:t>
      </w:r>
      <w:proofErr w:type="gramEnd"/>
      <w:r>
        <w:t>(1): 6-33.</w:t>
      </w:r>
    </w:p>
    <w:p w:rsidR="004918E0" w:rsidRDefault="004918E0" w:rsidP="004918E0">
      <w:pPr>
        <w:spacing w:line="360" w:lineRule="auto"/>
      </w:pPr>
    </w:p>
    <w:p w:rsidR="004918E0" w:rsidRDefault="004918E0" w:rsidP="004918E0">
      <w:pPr>
        <w:spacing w:line="360" w:lineRule="auto"/>
        <w:ind w:left="720" w:hanging="720"/>
      </w:pPr>
      <w:r>
        <w:t>Reichart, E.</w:t>
      </w:r>
      <w:proofErr w:type="gramStart"/>
      <w:r>
        <w:t>,(</w:t>
      </w:r>
      <w:proofErr w:type="gramEnd"/>
      <w:r>
        <w:t xml:space="preserve">1998). Individual Counseling for Sexually Abused Children: A Role for Animals and </w:t>
      </w:r>
      <w:r w:rsidRPr="002C6838">
        <w:t>Storytelling</w:t>
      </w:r>
      <w:r>
        <w:t xml:space="preserve">. </w:t>
      </w:r>
      <w:r>
        <w:rPr>
          <w:i/>
        </w:rPr>
        <w:t>Child and Adolescent Social Work Journal,</w:t>
      </w:r>
      <w:r>
        <w:t xml:space="preserve"> 15(3): 177-185.</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Roberts, A.A., (2004). </w:t>
      </w:r>
      <w:proofErr w:type="gramStart"/>
      <w:r>
        <w:t>Testing Efficacy of Natural Anxiolytic Compounds.</w:t>
      </w:r>
      <w:proofErr w:type="gramEnd"/>
      <w:r>
        <w:t xml:space="preserve"> In E.L. Cooper &amp; N. Yamaguchi (eds.), </w:t>
      </w:r>
      <w:r w:rsidRPr="00DD5092">
        <w:rPr>
          <w:i/>
        </w:rPr>
        <w:t xml:space="preserve">Advances in Experimental Medicine and Biology: </w:t>
      </w:r>
      <w:r>
        <w:rPr>
          <w:i/>
        </w:rPr>
        <w:t>Complementary and Alternative Approaches to Biomedicine (proceedings of the 5</w:t>
      </w:r>
      <w:r w:rsidRPr="00E36DF3">
        <w:rPr>
          <w:i/>
          <w:vertAlign w:val="superscript"/>
        </w:rPr>
        <w:t>th</w:t>
      </w:r>
      <w:r>
        <w:rPr>
          <w:i/>
        </w:rPr>
        <w:t xml:space="preserve"> annual conference on complementary and alternative medicine, Japan, 2002),</w:t>
      </w:r>
      <w:r>
        <w:t xml:space="preserve"> Vol. 546, New York, Kluwer Academic/Plenum Publishers, 181-191.</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Roeder, P.L., (2005). </w:t>
      </w:r>
      <w:proofErr w:type="gramStart"/>
      <w:r>
        <w:t>The animal story.</w:t>
      </w:r>
      <w:proofErr w:type="gramEnd"/>
      <w:r>
        <w:t xml:space="preserve"> </w:t>
      </w:r>
      <w:r>
        <w:rPr>
          <w:i/>
        </w:rPr>
        <w:t>British Medical Journal</w:t>
      </w:r>
      <w:r>
        <w:t>, 331, 1262-1264.</w:t>
      </w:r>
    </w:p>
    <w:p w:rsidR="004918E0" w:rsidRDefault="004918E0" w:rsidP="004918E0">
      <w:pPr>
        <w:spacing w:line="360" w:lineRule="auto"/>
        <w:ind w:left="720" w:hanging="720"/>
      </w:pPr>
    </w:p>
    <w:p w:rsidR="004918E0" w:rsidRPr="00A56DCE" w:rsidRDefault="004918E0" w:rsidP="004918E0">
      <w:pPr>
        <w:spacing w:line="360" w:lineRule="auto"/>
        <w:ind w:left="720" w:hanging="720"/>
      </w:pPr>
      <w:r>
        <w:t>Rogers, C.R.</w:t>
      </w:r>
      <w:proofErr w:type="gramStart"/>
      <w:r>
        <w:t>,(</w:t>
      </w:r>
      <w:proofErr w:type="gramEnd"/>
      <w:r>
        <w:t xml:space="preserve">1951). </w:t>
      </w:r>
      <w:proofErr w:type="gramStart"/>
      <w:r w:rsidRPr="00A56DCE">
        <w:rPr>
          <w:i/>
        </w:rPr>
        <w:t>Client-centered Therapy</w:t>
      </w:r>
      <w:r>
        <w:t>, Houghton Miffin, New York, NY.</w:t>
      </w:r>
      <w:proofErr w:type="gramEnd"/>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Rolls, E.T., (1999).</w:t>
      </w:r>
      <w:proofErr w:type="gramEnd"/>
      <w:r>
        <w:t xml:space="preserve"> </w:t>
      </w:r>
      <w:proofErr w:type="gramStart"/>
      <w:r>
        <w:rPr>
          <w:i/>
        </w:rPr>
        <w:t>The brain and emotion.</w:t>
      </w:r>
      <w:proofErr w:type="gramEnd"/>
      <w:r>
        <w:rPr>
          <w:i/>
        </w:rPr>
        <w:t xml:space="preserve"> </w:t>
      </w:r>
      <w:r>
        <w:t>Oxford: Oxford University Press.</w:t>
      </w:r>
    </w:p>
    <w:p w:rsidR="004918E0" w:rsidRDefault="004918E0" w:rsidP="004918E0">
      <w:pPr>
        <w:spacing w:line="360" w:lineRule="auto"/>
        <w:ind w:left="720" w:hanging="720"/>
      </w:pPr>
    </w:p>
    <w:p w:rsidR="004918E0" w:rsidRPr="005A703F" w:rsidRDefault="004918E0" w:rsidP="004918E0">
      <w:pPr>
        <w:spacing w:line="360" w:lineRule="auto"/>
        <w:ind w:left="720" w:hanging="720"/>
      </w:pPr>
      <w:r>
        <w:lastRenderedPageBreak/>
        <w:t xml:space="preserve">Saleebey, D. (1992).  Biology’s challenge to social work: embodying the person-in-environment perspective, </w:t>
      </w:r>
      <w:r>
        <w:rPr>
          <w:i/>
        </w:rPr>
        <w:t>Social Work</w:t>
      </w:r>
      <w:r>
        <w:t>, 37(2), 112-118.</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Saleebey, D. (1997). The strengths approach to practice. </w:t>
      </w:r>
      <w:proofErr w:type="gramStart"/>
      <w:r>
        <w:t xml:space="preserve">In </w:t>
      </w:r>
      <w:r>
        <w:rPr>
          <w:i/>
          <w:iCs/>
        </w:rPr>
        <w:t>The Strengths Perspective in Social Work Practice</w:t>
      </w:r>
      <w:r>
        <w:t>.</w:t>
      </w:r>
      <w:proofErr w:type="gramEnd"/>
      <w:r>
        <w:t xml:space="preserve"> 2</w:t>
      </w:r>
      <w:r>
        <w:rPr>
          <w:vertAlign w:val="superscript"/>
        </w:rPr>
        <w:t>nd</w:t>
      </w:r>
      <w:r>
        <w:t xml:space="preserve"> </w:t>
      </w:r>
      <w:proofErr w:type="gramStart"/>
      <w:r>
        <w:t>ed</w:t>
      </w:r>
      <w:proofErr w:type="gramEnd"/>
      <w:r>
        <w:t>, 49-58, ed. D. Saleebey. New York: Longman.</w:t>
      </w:r>
    </w:p>
    <w:p w:rsidR="004918E0" w:rsidRDefault="004918E0" w:rsidP="004918E0">
      <w:pPr>
        <w:spacing w:line="360" w:lineRule="auto"/>
        <w:ind w:hanging="720"/>
      </w:pPr>
    </w:p>
    <w:p w:rsidR="004918E0" w:rsidRDefault="004918E0" w:rsidP="004918E0">
      <w:pPr>
        <w:spacing w:line="360" w:lineRule="auto"/>
        <w:ind w:left="720" w:hanging="720"/>
      </w:pPr>
      <w:proofErr w:type="gramStart"/>
      <w:r>
        <w:t>Sanua, V. (1996).</w:t>
      </w:r>
      <w:proofErr w:type="gramEnd"/>
      <w:r>
        <w:t xml:space="preserve"> The Fallacy of the Medical Model and the Dangers </w:t>
      </w:r>
      <w:proofErr w:type="gramStart"/>
      <w:r>
        <w:t>of  Psychotropic</w:t>
      </w:r>
      <w:proofErr w:type="gramEnd"/>
      <w:r>
        <w:t xml:space="preserve"> Drugs as a Mode of Treatment for Mental Disorders. </w:t>
      </w:r>
      <w:r>
        <w:rPr>
          <w:i/>
        </w:rPr>
        <w:t>The Journal of Primary Prevention,</w:t>
      </w:r>
      <w:r>
        <w:t xml:space="preserve"> 17(1): 149-173.</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Schore, A. (2003). </w:t>
      </w:r>
      <w:r w:rsidRPr="00B61937">
        <w:rPr>
          <w:i/>
        </w:rPr>
        <w:t xml:space="preserve">Affect Dysregulation and Disorders of the Self. </w:t>
      </w:r>
      <w:r>
        <w:t>New York: W.W. Norton &amp; Co.</w:t>
      </w:r>
    </w:p>
    <w:p w:rsidR="004918E0" w:rsidRDefault="004918E0" w:rsidP="004918E0">
      <w:pPr>
        <w:spacing w:line="360" w:lineRule="auto"/>
        <w:ind w:left="720" w:hanging="720"/>
      </w:pPr>
    </w:p>
    <w:p w:rsidR="004918E0" w:rsidRDefault="004918E0" w:rsidP="004918E0">
      <w:pPr>
        <w:spacing w:line="360" w:lineRule="auto"/>
        <w:ind w:left="720" w:hanging="720"/>
      </w:pPr>
      <w:r w:rsidRPr="003F19D7">
        <w:rPr>
          <w:color w:val="231F20"/>
        </w:rPr>
        <w:t>Schorre B.E. &amp; Vandvik I.H. (2004) Gl</w:t>
      </w:r>
      <w:r>
        <w:rPr>
          <w:color w:val="231F20"/>
        </w:rPr>
        <w:t xml:space="preserve">obal assessment of psychosocial </w:t>
      </w:r>
      <w:r w:rsidRPr="003F19D7">
        <w:rPr>
          <w:color w:val="231F20"/>
        </w:rPr>
        <w:t>functioning in chi</w:t>
      </w:r>
      <w:r>
        <w:rPr>
          <w:color w:val="231F20"/>
        </w:rPr>
        <w:t xml:space="preserve">ld </w:t>
      </w:r>
      <w:proofErr w:type="gramStart"/>
      <w:r>
        <w:rPr>
          <w:color w:val="231F20"/>
        </w:rPr>
        <w:t>and  adolescent</w:t>
      </w:r>
      <w:proofErr w:type="gramEnd"/>
      <w:r>
        <w:rPr>
          <w:color w:val="231F20"/>
        </w:rPr>
        <w:t xml:space="preserve"> psychiatry: a </w:t>
      </w:r>
      <w:r w:rsidRPr="003F19D7">
        <w:rPr>
          <w:color w:val="231F20"/>
        </w:rPr>
        <w:t>review of three unidimensional scales (CGAS, GAF, and</w:t>
      </w:r>
    </w:p>
    <w:p w:rsidR="004918E0" w:rsidRDefault="004918E0" w:rsidP="004918E0">
      <w:pPr>
        <w:autoSpaceDE w:val="0"/>
        <w:autoSpaceDN w:val="0"/>
        <w:adjustRightInd w:val="0"/>
        <w:spacing w:line="360" w:lineRule="auto"/>
        <w:ind w:firstLine="720"/>
        <w:rPr>
          <w:color w:val="231F20"/>
        </w:rPr>
      </w:pPr>
      <w:proofErr w:type="gramStart"/>
      <w:r w:rsidRPr="003F19D7">
        <w:rPr>
          <w:color w:val="231F20"/>
        </w:rPr>
        <w:t>GAPD).</w:t>
      </w:r>
      <w:proofErr w:type="gramEnd"/>
      <w:r w:rsidRPr="003F19D7">
        <w:rPr>
          <w:color w:val="231F20"/>
        </w:rPr>
        <w:t xml:space="preserve"> </w:t>
      </w:r>
      <w:r w:rsidRPr="003F19D7">
        <w:rPr>
          <w:i/>
          <w:iCs/>
          <w:color w:val="231F20"/>
        </w:rPr>
        <w:t xml:space="preserve">European Child Adolescent Psychiatry </w:t>
      </w:r>
      <w:r w:rsidRPr="001F71DA">
        <w:rPr>
          <w:bCs/>
          <w:color w:val="231F20"/>
        </w:rPr>
        <w:t>13</w:t>
      </w:r>
      <w:r w:rsidRPr="003F19D7">
        <w:rPr>
          <w:color w:val="231F20"/>
        </w:rPr>
        <w:t>(5), 273–286.</w:t>
      </w:r>
    </w:p>
    <w:p w:rsidR="004918E0" w:rsidRDefault="004918E0" w:rsidP="004918E0">
      <w:pPr>
        <w:autoSpaceDE w:val="0"/>
        <w:autoSpaceDN w:val="0"/>
        <w:adjustRightInd w:val="0"/>
        <w:spacing w:line="360" w:lineRule="auto"/>
        <w:rPr>
          <w:color w:val="231F20"/>
        </w:rPr>
      </w:pPr>
    </w:p>
    <w:p w:rsidR="004918E0" w:rsidRPr="002C6838" w:rsidRDefault="004918E0" w:rsidP="004918E0">
      <w:pPr>
        <w:autoSpaceDE w:val="0"/>
        <w:autoSpaceDN w:val="0"/>
        <w:adjustRightInd w:val="0"/>
        <w:spacing w:line="360" w:lineRule="auto"/>
      </w:pPr>
      <w:r>
        <w:t>Schwabe, C.W.</w:t>
      </w:r>
      <w:r w:rsidRPr="002C6838">
        <w:t xml:space="preserve"> </w:t>
      </w:r>
      <w:r>
        <w:t>(</w:t>
      </w:r>
      <w:r w:rsidRPr="002C6838">
        <w:t>1984</w:t>
      </w:r>
      <w:r>
        <w:t>)</w:t>
      </w:r>
      <w:r w:rsidRPr="002C6838">
        <w:t xml:space="preserve">. Veterinary Medicine and Human Health, third </w:t>
      </w:r>
      <w:proofErr w:type="gramStart"/>
      <w:r w:rsidRPr="002C6838">
        <w:t>ed</w:t>
      </w:r>
      <w:proofErr w:type="gramEnd"/>
      <w:r w:rsidRPr="002C6838">
        <w:t>.</w:t>
      </w:r>
    </w:p>
    <w:p w:rsidR="004918E0" w:rsidRDefault="004918E0" w:rsidP="004918E0">
      <w:pPr>
        <w:spacing w:line="360" w:lineRule="auto"/>
        <w:ind w:left="720"/>
      </w:pPr>
      <w:proofErr w:type="gramStart"/>
      <w:r w:rsidRPr="002C6838">
        <w:t>Williams &amp; Wilkins, Baltimore.</w:t>
      </w:r>
      <w:proofErr w:type="gramEnd"/>
    </w:p>
    <w:p w:rsidR="004918E0" w:rsidRDefault="004918E0" w:rsidP="004918E0">
      <w:pPr>
        <w:spacing w:line="360" w:lineRule="auto"/>
      </w:pPr>
    </w:p>
    <w:p w:rsidR="004918E0" w:rsidRDefault="004918E0" w:rsidP="004918E0">
      <w:pPr>
        <w:autoSpaceDE w:val="0"/>
        <w:autoSpaceDN w:val="0"/>
        <w:adjustRightInd w:val="0"/>
        <w:spacing w:line="360" w:lineRule="auto"/>
        <w:ind w:left="720" w:hanging="720"/>
      </w:pPr>
      <w:r w:rsidRPr="0097799B">
        <w:t>Schantz, P. M. (1990). Preventing potential health hazards incidental</w:t>
      </w:r>
      <w:r>
        <w:t xml:space="preserve"> to the use of pets in therapy. </w:t>
      </w:r>
      <w:r w:rsidRPr="0097799B">
        <w:rPr>
          <w:i/>
          <w:iCs/>
        </w:rPr>
        <w:t>Anthrozoos</w:t>
      </w:r>
      <w:r w:rsidRPr="0097799B">
        <w:t xml:space="preserve">, </w:t>
      </w:r>
      <w:r w:rsidRPr="0097799B">
        <w:rPr>
          <w:i/>
          <w:iCs/>
        </w:rPr>
        <w:t>4</w:t>
      </w:r>
      <w:r w:rsidRPr="0097799B">
        <w:t>, 14-23.</w:t>
      </w:r>
    </w:p>
    <w:p w:rsidR="004918E0" w:rsidRDefault="004918E0" w:rsidP="004918E0">
      <w:pPr>
        <w:autoSpaceDE w:val="0"/>
        <w:autoSpaceDN w:val="0"/>
        <w:adjustRightInd w:val="0"/>
        <w:spacing w:line="360" w:lineRule="auto"/>
        <w:ind w:left="720" w:hanging="720"/>
      </w:pPr>
    </w:p>
    <w:p w:rsidR="004918E0" w:rsidRPr="00532379" w:rsidRDefault="004918E0" w:rsidP="004918E0">
      <w:pPr>
        <w:autoSpaceDE w:val="0"/>
        <w:autoSpaceDN w:val="0"/>
        <w:adjustRightInd w:val="0"/>
        <w:spacing w:line="360" w:lineRule="auto"/>
        <w:ind w:left="720" w:hanging="720"/>
      </w:pPr>
      <w:proofErr w:type="gramStart"/>
      <w:r>
        <w:t>Schultz, P. N., Remick-Barlow, G., A., &amp; Robbins, L., 2007.</w:t>
      </w:r>
      <w:proofErr w:type="gramEnd"/>
      <w:r>
        <w:t xml:space="preserve"> Equine-assisted psychotherapy: a mental health promotion/intervention modality for children who have experienced intra-family violence, </w:t>
      </w:r>
      <w:r>
        <w:rPr>
          <w:i/>
        </w:rPr>
        <w:t>Health and Social Care in the Community</w:t>
      </w:r>
      <w:r>
        <w:t xml:space="preserve">, 15(3), 265- 271. </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Siegel, D.J. (2001).  Towards an interpersonal neurobiology of the developing mind: Attachment and relationships, “mindsight”, and neural integration, </w:t>
      </w:r>
      <w:r>
        <w:rPr>
          <w:i/>
        </w:rPr>
        <w:t>Infant Mental Health Journal</w:t>
      </w:r>
      <w:r>
        <w:t>, 22(1-2), 67-94.</w:t>
      </w:r>
    </w:p>
    <w:p w:rsidR="004918E0" w:rsidRDefault="004918E0" w:rsidP="004918E0">
      <w:pPr>
        <w:spacing w:line="360" w:lineRule="auto"/>
        <w:ind w:left="720" w:hanging="720"/>
      </w:pPr>
    </w:p>
    <w:p w:rsidR="004918E0" w:rsidRDefault="004918E0" w:rsidP="004918E0">
      <w:pPr>
        <w:spacing w:line="360" w:lineRule="auto"/>
        <w:ind w:left="720" w:hanging="720"/>
      </w:pPr>
      <w:r>
        <w:lastRenderedPageBreak/>
        <w:t xml:space="preserve">Seigel, J.M. (1990). Stressful life events and use of physician services among the elderly: The moderating role of pet ownership. </w:t>
      </w:r>
      <w:r w:rsidRPr="00D16893">
        <w:rPr>
          <w:i/>
        </w:rPr>
        <w:t>Journal of Personality and Social Psychology</w:t>
      </w:r>
      <w:r>
        <w:rPr>
          <w:u w:val="single"/>
        </w:rPr>
        <w:t>,</w:t>
      </w:r>
      <w:r>
        <w:t xml:space="preserve"> 58 (6), 1081-1086.</w:t>
      </w:r>
    </w:p>
    <w:p w:rsidR="004918E0" w:rsidRDefault="004918E0" w:rsidP="004918E0">
      <w:pPr>
        <w:spacing w:line="360" w:lineRule="auto"/>
      </w:pPr>
    </w:p>
    <w:p w:rsidR="004918E0" w:rsidRDefault="004918E0" w:rsidP="004918E0">
      <w:pPr>
        <w:spacing w:line="360" w:lineRule="auto"/>
        <w:ind w:left="720" w:hanging="720"/>
      </w:pPr>
      <w:r>
        <w:t xml:space="preserve">Shelling, E., Kaspar, W., Bechir, M., Doumagoum Moto, D. &amp; Zinsstag, J. (2005), Synergy between public health and veterinary services to deliver human and animal health interventions in rural low income settings, </w:t>
      </w:r>
      <w:r>
        <w:rPr>
          <w:i/>
        </w:rPr>
        <w:t xml:space="preserve">British Medical Journal, </w:t>
      </w:r>
      <w:r>
        <w:t>331, 1264-1267.</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Sheve, A., (2004). </w:t>
      </w:r>
      <w:proofErr w:type="gramStart"/>
      <w:r>
        <w:t>Music Therapy, Wellness and Stress Reduction.</w:t>
      </w:r>
      <w:proofErr w:type="gramEnd"/>
      <w:r>
        <w:t xml:space="preserve">  In E.L. Cooper &amp; N. Yamaguchi (eds.), </w:t>
      </w:r>
      <w:r w:rsidRPr="00DD5092">
        <w:rPr>
          <w:i/>
        </w:rPr>
        <w:t xml:space="preserve">Advances in Experimental Medicine and Biology: </w:t>
      </w:r>
      <w:r>
        <w:rPr>
          <w:i/>
        </w:rPr>
        <w:t>Complementary and Alternative Approaches to Biomedicine (proceedings of the 5</w:t>
      </w:r>
      <w:r w:rsidRPr="00E36DF3">
        <w:rPr>
          <w:i/>
          <w:vertAlign w:val="superscript"/>
        </w:rPr>
        <w:t>th</w:t>
      </w:r>
      <w:r>
        <w:rPr>
          <w:i/>
        </w:rPr>
        <w:t xml:space="preserve"> annual conference on complementary and alternative medicine, Japan, 2002),</w:t>
      </w:r>
      <w:r>
        <w:t xml:space="preserve"> Vol. 546, New York, Kluwer Academic/Plenum Publishers, 253-263.</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Shiloh, S., Sorek, G., &amp; Terkel, J., (2003).</w:t>
      </w:r>
      <w:proofErr w:type="gramEnd"/>
      <w:r>
        <w:t xml:space="preserve">  </w:t>
      </w:r>
      <w:proofErr w:type="gramStart"/>
      <w:r>
        <w:t>Reduction of State Anxiety by Petting Animals in a Controlled Laboratory Environment.</w:t>
      </w:r>
      <w:proofErr w:type="gramEnd"/>
      <w:r>
        <w:t xml:space="preserve"> </w:t>
      </w:r>
      <w:r>
        <w:rPr>
          <w:i/>
        </w:rPr>
        <w:t>Anxiety, Stress and Coping,</w:t>
      </w:r>
      <w:r>
        <w:t xml:space="preserve"> 16(4): 387-395.</w:t>
      </w:r>
    </w:p>
    <w:p w:rsidR="004918E0" w:rsidRDefault="004918E0" w:rsidP="004918E0">
      <w:pPr>
        <w:spacing w:line="360" w:lineRule="auto"/>
      </w:pPr>
    </w:p>
    <w:p w:rsidR="004918E0" w:rsidRDefault="004918E0" w:rsidP="004918E0">
      <w:pPr>
        <w:spacing w:line="360" w:lineRule="auto"/>
        <w:ind w:left="720" w:hanging="720"/>
      </w:pPr>
      <w:r>
        <w:t xml:space="preserve">Sherman, D. (2005). </w:t>
      </w:r>
      <w:proofErr w:type="gramStart"/>
      <w:r>
        <w:t>Tending Animals in the Global Village.</w:t>
      </w:r>
      <w:proofErr w:type="gramEnd"/>
      <w:r>
        <w:t xml:space="preserve"> </w:t>
      </w:r>
      <w:r>
        <w:rPr>
          <w:i/>
        </w:rPr>
        <w:t>Journal of Veterinary Medical Education,</w:t>
      </w:r>
      <w:r>
        <w:t xml:space="preserve"> 32(2), 156 – 162.</w:t>
      </w:r>
    </w:p>
    <w:p w:rsidR="004918E0" w:rsidRDefault="004918E0" w:rsidP="004918E0">
      <w:pPr>
        <w:spacing w:line="360" w:lineRule="auto"/>
        <w:ind w:left="720" w:hanging="720"/>
      </w:pPr>
    </w:p>
    <w:p w:rsidR="004918E0" w:rsidRPr="00135175" w:rsidRDefault="004918E0" w:rsidP="004918E0">
      <w:pPr>
        <w:spacing w:line="360" w:lineRule="auto"/>
        <w:ind w:left="720" w:hanging="720"/>
      </w:pPr>
      <w:proofErr w:type="gramStart"/>
      <w:r w:rsidRPr="00135175">
        <w:t>Schorre, B. E. &amp; Vandvik, I. H. (2004)</w:t>
      </w:r>
      <w:r>
        <w:t>.</w:t>
      </w:r>
      <w:proofErr w:type="gramEnd"/>
      <w:r>
        <w:t xml:space="preserve"> </w:t>
      </w:r>
      <w:r w:rsidRPr="00135175">
        <w:t xml:space="preserve"> </w:t>
      </w:r>
      <w:proofErr w:type="gramStart"/>
      <w:r w:rsidRPr="00135175">
        <w:t>Global assessment of psycho</w:t>
      </w:r>
      <w:r>
        <w:t xml:space="preserve">social functioning in child and </w:t>
      </w:r>
      <w:r w:rsidRPr="00135175">
        <w:t>adolescent psychiatry.</w:t>
      </w:r>
      <w:proofErr w:type="gramEnd"/>
      <w:r w:rsidRPr="00135175">
        <w:t xml:space="preserve"> A review of three unidimensional scales (CGAS, GAF, </w:t>
      </w:r>
      <w:proofErr w:type="gramStart"/>
      <w:r w:rsidRPr="00135175">
        <w:t>GAPD</w:t>
      </w:r>
      <w:proofErr w:type="gramEnd"/>
      <w:r w:rsidRPr="00135175">
        <w:t>).</w:t>
      </w:r>
      <w:r>
        <w:t xml:space="preserve"> </w:t>
      </w:r>
      <w:r w:rsidRPr="00135175">
        <w:rPr>
          <w:i/>
          <w:iCs/>
        </w:rPr>
        <w:t>European Child &amp; Adolescent Psychiatry, 13</w:t>
      </w:r>
      <w:r w:rsidRPr="00135175">
        <w:t>(5), 273-286.</w:t>
      </w:r>
    </w:p>
    <w:p w:rsidR="004918E0" w:rsidRDefault="004918E0" w:rsidP="004918E0">
      <w:pPr>
        <w:spacing w:line="360" w:lineRule="auto"/>
        <w:ind w:left="720" w:hanging="720"/>
      </w:pPr>
    </w:p>
    <w:p w:rsidR="004918E0" w:rsidRPr="00DD7475" w:rsidRDefault="004918E0" w:rsidP="004918E0">
      <w:pPr>
        <w:spacing w:line="360" w:lineRule="auto"/>
        <w:ind w:left="720" w:hanging="720"/>
      </w:pPr>
      <w:r w:rsidRPr="00DD7475">
        <w:t xml:space="preserve">Schore, A. (2003). </w:t>
      </w:r>
      <w:r w:rsidRPr="00DD7475">
        <w:rPr>
          <w:i/>
          <w:iCs/>
        </w:rPr>
        <w:t xml:space="preserve">Affect dysregulation and disorders of the self. </w:t>
      </w:r>
      <w:r w:rsidRPr="00DD7475">
        <w:t>New York: W.W. Norton.</w:t>
      </w:r>
    </w:p>
    <w:p w:rsidR="004918E0" w:rsidRDefault="004918E0" w:rsidP="004918E0">
      <w:pPr>
        <w:spacing w:line="360" w:lineRule="auto"/>
        <w:ind w:left="720" w:hanging="720"/>
      </w:pPr>
    </w:p>
    <w:p w:rsidR="004918E0" w:rsidRPr="00B6056F" w:rsidRDefault="004918E0" w:rsidP="004918E0">
      <w:pPr>
        <w:spacing w:line="360" w:lineRule="auto"/>
        <w:ind w:left="720" w:hanging="720"/>
      </w:pPr>
      <w:r>
        <w:rPr>
          <w:rFonts w:cs="Arial"/>
          <w:szCs w:val="22"/>
        </w:rPr>
        <w:t>Shultz, P.</w:t>
      </w:r>
      <w:proofErr w:type="gramStart"/>
      <w:r>
        <w:rPr>
          <w:rFonts w:cs="Arial"/>
          <w:szCs w:val="22"/>
        </w:rPr>
        <w:t>,Remick</w:t>
      </w:r>
      <w:proofErr w:type="gramEnd"/>
      <w:r>
        <w:rPr>
          <w:rFonts w:cs="Arial"/>
          <w:szCs w:val="22"/>
        </w:rPr>
        <w:t>-Barlow, A. &amp; Robbins, L.,(2007). Equine-assisted psychotherapy: a mental health promotion/intervention modality for children who have experienced intra-family violence,</w:t>
      </w:r>
      <w:r>
        <w:rPr>
          <w:rFonts w:cs="Arial"/>
          <w:i/>
          <w:szCs w:val="22"/>
        </w:rPr>
        <w:t xml:space="preserve"> Health and Social care in the Community</w:t>
      </w:r>
      <w:r>
        <w:rPr>
          <w:rFonts w:cs="Arial"/>
          <w:szCs w:val="22"/>
        </w:rPr>
        <w:t>, 15(3), 265-271.</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lastRenderedPageBreak/>
        <w:t>Siporin, M. (1980).</w:t>
      </w:r>
      <w:proofErr w:type="gramEnd"/>
      <w:r>
        <w:t xml:space="preserve"> </w:t>
      </w:r>
      <w:proofErr w:type="gramStart"/>
      <w:r>
        <w:t>Ecological Systems Theory in Social Work.</w:t>
      </w:r>
      <w:proofErr w:type="gramEnd"/>
      <w:r>
        <w:t xml:space="preserve">  </w:t>
      </w:r>
      <w:proofErr w:type="gramStart"/>
      <w:r>
        <w:rPr>
          <w:i/>
        </w:rPr>
        <w:t>Journal of Sociology and Social Welfare,</w:t>
      </w:r>
      <w:r>
        <w:t xml:space="preserve"> 7, December.</w:t>
      </w:r>
      <w:proofErr w:type="gramEnd"/>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Siporin, M. (1983).</w:t>
      </w:r>
      <w:proofErr w:type="gramEnd"/>
      <w:r>
        <w:t xml:space="preserve"> </w:t>
      </w:r>
      <w:proofErr w:type="gramStart"/>
      <w:r>
        <w:t>The Therapeutic Practice in Clinical Social Work.</w:t>
      </w:r>
      <w:proofErr w:type="gramEnd"/>
      <w:r>
        <w:t xml:space="preserve"> </w:t>
      </w:r>
      <w:r>
        <w:rPr>
          <w:i/>
        </w:rPr>
        <w:t>Social Work</w:t>
      </w:r>
      <w:r>
        <w:t>, 28 May-June: 193-198.</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Souter, M.A. &amp; Miller, M.D., (2007).</w:t>
      </w:r>
      <w:proofErr w:type="gramEnd"/>
      <w:r>
        <w:t xml:space="preserve">  Do Animal Assisted Activities Effectively Treat Depression? A Meta-Analysis, </w:t>
      </w:r>
      <w:r>
        <w:rPr>
          <w:i/>
        </w:rPr>
        <w:t>Anthrozoös</w:t>
      </w:r>
      <w:r>
        <w:t>, 20(2), 167-180.</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Spence, L.J., Vanden Bosch, K.L., Kaiser, L., (2003).  Pets and Chronically Ill Children, </w:t>
      </w:r>
      <w:r>
        <w:rPr>
          <w:i/>
        </w:rPr>
        <w:t>Conference Proceedings, Human Animal Bond Initiative</w:t>
      </w:r>
      <w:r w:rsidRPr="00144F6F">
        <w:t>, October 10</w:t>
      </w:r>
      <w:r w:rsidRPr="00144F6F">
        <w:rPr>
          <w:vertAlign w:val="superscript"/>
        </w:rPr>
        <w:t>th</w:t>
      </w:r>
      <w:r w:rsidRPr="00144F6F">
        <w:t xml:space="preserve"> &amp; 11</w:t>
      </w:r>
      <w:r w:rsidRPr="00144F6F">
        <w:rPr>
          <w:vertAlign w:val="superscript"/>
        </w:rPr>
        <w:t>th</w:t>
      </w:r>
      <w:r w:rsidRPr="00144F6F">
        <w:t>, Michigan State University, Lansing , MI.</w:t>
      </w:r>
    </w:p>
    <w:p w:rsidR="004918E0" w:rsidRDefault="004918E0" w:rsidP="004918E0">
      <w:pPr>
        <w:spacing w:line="360" w:lineRule="auto"/>
        <w:ind w:left="720" w:hanging="720"/>
      </w:pPr>
    </w:p>
    <w:p w:rsidR="004918E0" w:rsidRPr="00293BBE" w:rsidRDefault="004918E0" w:rsidP="004918E0">
      <w:pPr>
        <w:spacing w:line="360" w:lineRule="auto"/>
        <w:ind w:left="720" w:hanging="720"/>
      </w:pPr>
      <w:r w:rsidRPr="00293BBE">
        <w:t xml:space="preserve">Spielberger, C.D. (1973). </w:t>
      </w:r>
      <w:r w:rsidRPr="00293BBE">
        <w:rPr>
          <w:i/>
          <w:iCs/>
        </w:rPr>
        <w:t>Preliminary test manual for the State-Trait Anxiety Inventory</w:t>
      </w:r>
    </w:p>
    <w:p w:rsidR="004918E0" w:rsidRDefault="004918E0" w:rsidP="004918E0">
      <w:pPr>
        <w:spacing w:line="360" w:lineRule="auto"/>
        <w:ind w:left="720"/>
      </w:pPr>
      <w:proofErr w:type="gramStart"/>
      <w:r w:rsidRPr="00293BBE">
        <w:rPr>
          <w:i/>
          <w:iCs/>
        </w:rPr>
        <w:t>for</w:t>
      </w:r>
      <w:proofErr w:type="gramEnd"/>
      <w:r w:rsidRPr="00293BBE">
        <w:rPr>
          <w:i/>
          <w:iCs/>
        </w:rPr>
        <w:t xml:space="preserve"> Children</w:t>
      </w:r>
      <w:r w:rsidRPr="00293BBE">
        <w:t>. Palo Alto, CA: Consulting Psychologists Press, Inc.</w:t>
      </w:r>
    </w:p>
    <w:p w:rsidR="004918E0" w:rsidRDefault="004918E0" w:rsidP="004918E0">
      <w:pPr>
        <w:spacing w:line="360" w:lineRule="auto"/>
        <w:ind w:left="720"/>
      </w:pPr>
    </w:p>
    <w:p w:rsidR="004918E0" w:rsidRPr="00293BBE" w:rsidRDefault="004918E0" w:rsidP="004918E0">
      <w:pPr>
        <w:spacing w:line="360" w:lineRule="auto"/>
        <w:ind w:left="720" w:hanging="720"/>
      </w:pPr>
      <w:proofErr w:type="gramStart"/>
      <w:r>
        <w:rPr>
          <w:iCs/>
        </w:rPr>
        <w:t>Spielberger, C.D., Gorsuch, R.L., Lushene, R., Vagg, P.R., &amp; Jacobs, G.A, (2008).</w:t>
      </w:r>
      <w:proofErr w:type="gramEnd"/>
      <w:r>
        <w:rPr>
          <w:iCs/>
        </w:rPr>
        <w:t xml:space="preserve">  </w:t>
      </w:r>
      <w:proofErr w:type="gramStart"/>
      <w:r>
        <w:rPr>
          <w:bCs/>
        </w:rPr>
        <w:t xml:space="preserve">State-Trait Anxiety Inventory </w:t>
      </w:r>
      <w:r w:rsidRPr="00293BBE">
        <w:rPr>
          <w:bCs/>
        </w:rPr>
        <w:t>for Children</w:t>
      </w:r>
      <w:r>
        <w:rPr>
          <w:bCs/>
        </w:rPr>
        <w:t>, Mind Garden, Inc.</w:t>
      </w:r>
      <w:proofErr w:type="gramEnd"/>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Stalker, C. (2001).</w:t>
      </w:r>
      <w:proofErr w:type="gramEnd"/>
      <w:r>
        <w:t xml:space="preserve">  </w:t>
      </w:r>
      <w:proofErr w:type="gramStart"/>
      <w:r>
        <w:t>Attachment Theory.</w:t>
      </w:r>
      <w:proofErr w:type="gramEnd"/>
      <w:r>
        <w:t xml:space="preserve"> In P. Lehmann &amp; N. Coady (Eds.) </w:t>
      </w:r>
      <w:r w:rsidRPr="0067225C">
        <w:rPr>
          <w:i/>
        </w:rPr>
        <w:t>Theoretical Perspectives for Direct Social Work Practice: A Generalist-Eclectic Approach</w:t>
      </w:r>
      <w:r>
        <w:t xml:space="preserve">. </w:t>
      </w:r>
      <w:proofErr w:type="gramStart"/>
      <w:r>
        <w:t>109-127, New York, Springer Publishing Company.</w:t>
      </w:r>
      <w:proofErr w:type="gramEnd"/>
    </w:p>
    <w:p w:rsidR="004918E0" w:rsidRDefault="004918E0" w:rsidP="004918E0">
      <w:pPr>
        <w:spacing w:line="360" w:lineRule="auto"/>
      </w:pPr>
    </w:p>
    <w:p w:rsidR="004918E0" w:rsidRDefault="004918E0" w:rsidP="004918E0">
      <w:pPr>
        <w:spacing w:line="360" w:lineRule="auto"/>
        <w:ind w:left="720" w:hanging="720"/>
      </w:pPr>
      <w:r>
        <w:t xml:space="preserve">Stewart, C., Cowden, J., McMenamin, J., &amp; Reilly, B., (2005).  Veterinary Public Health, </w:t>
      </w:r>
      <w:r>
        <w:rPr>
          <w:i/>
        </w:rPr>
        <w:t xml:space="preserve">British Medical Journal, </w:t>
      </w:r>
      <w:r>
        <w:t>331, 1213-1214.</w:t>
      </w:r>
    </w:p>
    <w:p w:rsidR="004918E0" w:rsidRDefault="004918E0" w:rsidP="004918E0">
      <w:pPr>
        <w:spacing w:line="360" w:lineRule="auto"/>
      </w:pPr>
    </w:p>
    <w:p w:rsidR="004918E0" w:rsidRDefault="004918E0" w:rsidP="004918E0">
      <w:pPr>
        <w:spacing w:line="360" w:lineRule="auto"/>
        <w:ind w:left="720" w:hanging="720"/>
      </w:pPr>
      <w:proofErr w:type="gramStart"/>
      <w:r>
        <w:t>Stallones, L., Marx, M.B., Garrity, T.F. &amp; Johnson, T.P., (1990).</w:t>
      </w:r>
      <w:proofErr w:type="gramEnd"/>
      <w:r>
        <w:t xml:space="preserve">  </w:t>
      </w:r>
      <w:proofErr w:type="gramStart"/>
      <w:r>
        <w:t>Pet ownership and attachment in relation to the health of U.S. adults, 21 to 64 years of age.</w:t>
      </w:r>
      <w:proofErr w:type="gramEnd"/>
      <w:r>
        <w:t xml:space="preserve">  </w:t>
      </w:r>
      <w:r>
        <w:rPr>
          <w:i/>
        </w:rPr>
        <w:t>Anthrozoös</w:t>
      </w:r>
      <w:r>
        <w:t>, 4, 100-112.</w:t>
      </w:r>
    </w:p>
    <w:p w:rsidR="004918E0" w:rsidRDefault="004918E0" w:rsidP="004918E0">
      <w:pPr>
        <w:spacing w:line="360" w:lineRule="auto"/>
        <w:ind w:left="720" w:hanging="720"/>
      </w:pPr>
    </w:p>
    <w:p w:rsidR="004918E0" w:rsidRPr="007D197A" w:rsidRDefault="004918E0" w:rsidP="004918E0">
      <w:pPr>
        <w:spacing w:line="360" w:lineRule="auto"/>
        <w:ind w:left="720" w:hanging="720"/>
      </w:pPr>
      <w:r>
        <w:t xml:space="preserve">Stein, H.G., (1961). </w:t>
      </w:r>
      <w:r w:rsidRPr="00513E17">
        <w:t xml:space="preserve">Issues in the Relationship of Social Science </w:t>
      </w:r>
      <w:proofErr w:type="gramStart"/>
      <w:r w:rsidRPr="00513E17">
        <w:t>To</w:t>
      </w:r>
      <w:proofErr w:type="gramEnd"/>
      <w:r w:rsidRPr="00513E17">
        <w:t xml:space="preserve"> Social Work Education </w:t>
      </w:r>
      <w:r w:rsidRPr="00513E17">
        <w:rPr>
          <w:rStyle w:val="Emphasis"/>
        </w:rPr>
        <w:t>International Social Work.</w:t>
      </w:r>
      <w:r>
        <w:t xml:space="preserve"> 4,</w:t>
      </w:r>
      <w:r w:rsidRPr="00513E17">
        <w:t xml:space="preserve"> 10-18</w:t>
      </w:r>
      <w:r>
        <w:rPr>
          <w:rFonts w:ascii="Arial" w:hAnsi="Arial" w:cs="Arial"/>
          <w:sz w:val="27"/>
          <w:szCs w:val="27"/>
        </w:rPr>
        <w:t xml:space="preserve"> </w:t>
      </w:r>
      <w:r>
        <w:t xml:space="preserve"> </w:t>
      </w:r>
    </w:p>
    <w:p w:rsidR="004918E0" w:rsidRDefault="004918E0" w:rsidP="004918E0">
      <w:pPr>
        <w:spacing w:line="360" w:lineRule="auto"/>
      </w:pPr>
    </w:p>
    <w:p w:rsidR="004918E0" w:rsidRDefault="004918E0" w:rsidP="004918E0">
      <w:pPr>
        <w:spacing w:line="360" w:lineRule="auto"/>
        <w:ind w:left="720" w:hanging="720"/>
      </w:pPr>
      <w:r w:rsidRPr="00304D3D">
        <w:t xml:space="preserve">Strand, E. (2004). Interparental Conflict and Youth Maladjustment:  The Buffering Effect of Pets. </w:t>
      </w:r>
      <w:r w:rsidRPr="00304D3D">
        <w:rPr>
          <w:i/>
        </w:rPr>
        <w:t>Stress, Trauma &amp; Crisis, 7</w:t>
      </w:r>
      <w:r w:rsidRPr="00304D3D">
        <w:t>, 151-168.</w:t>
      </w:r>
    </w:p>
    <w:p w:rsidR="004918E0" w:rsidRDefault="004918E0" w:rsidP="004918E0">
      <w:pPr>
        <w:pStyle w:val="NormalWeb"/>
        <w:spacing w:before="0" w:beforeAutospacing="0" w:after="0" w:afterAutospacing="0" w:line="360" w:lineRule="auto"/>
        <w:ind w:left="720" w:hanging="720"/>
      </w:pPr>
    </w:p>
    <w:p w:rsidR="004918E0" w:rsidRDefault="004918E0" w:rsidP="004918E0">
      <w:pPr>
        <w:pStyle w:val="NormalWeb"/>
        <w:spacing w:before="0" w:beforeAutospacing="0" w:after="0" w:afterAutospacing="0" w:line="360" w:lineRule="auto"/>
        <w:ind w:left="720" w:hanging="720"/>
      </w:pPr>
      <w:r>
        <w:t xml:space="preserve">Strauss, I. (1991). </w:t>
      </w:r>
      <w:r>
        <w:rPr>
          <w:i/>
          <w:iCs/>
        </w:rPr>
        <w:t>Hippotherapy: Neurophysiological Therapy on the Horse.</w:t>
      </w:r>
      <w:r>
        <w:t xml:space="preserve"> Toronto: Ontario: Therapeutic Riding Association.</w:t>
      </w:r>
    </w:p>
    <w:p w:rsidR="00702FAD" w:rsidRDefault="00702FAD" w:rsidP="004918E0">
      <w:pPr>
        <w:pStyle w:val="NormalWeb"/>
        <w:spacing w:before="0" w:beforeAutospacing="0" w:after="0" w:afterAutospacing="0" w:line="360" w:lineRule="auto"/>
        <w:ind w:left="720" w:hanging="720"/>
      </w:pPr>
    </w:p>
    <w:p w:rsidR="004918E0" w:rsidRDefault="004918E0" w:rsidP="004918E0">
      <w:pPr>
        <w:autoSpaceDE w:val="0"/>
        <w:autoSpaceDN w:val="0"/>
        <w:adjustRightInd w:val="0"/>
        <w:spacing w:line="360" w:lineRule="auto"/>
        <w:ind w:left="720" w:hanging="720"/>
        <w:rPr>
          <w:color w:val="231F20"/>
        </w:rPr>
      </w:pPr>
      <w:r w:rsidRPr="0064587B">
        <w:rPr>
          <w:color w:val="231F20"/>
        </w:rPr>
        <w:t xml:space="preserve">Taylor, S. </w:t>
      </w:r>
      <w:r>
        <w:rPr>
          <w:color w:val="231F20"/>
        </w:rPr>
        <w:t>(</w:t>
      </w:r>
      <w:r w:rsidRPr="0064587B">
        <w:rPr>
          <w:color w:val="231F20"/>
        </w:rPr>
        <w:t>2001</w:t>
      </w:r>
      <w:r>
        <w:rPr>
          <w:color w:val="231F20"/>
        </w:rPr>
        <w:t>)</w:t>
      </w:r>
      <w:r w:rsidRPr="0064587B">
        <w:rPr>
          <w:color w:val="231F20"/>
        </w:rPr>
        <w:t xml:space="preserve">. Equine facilitated psychotherapy: An emerging field. </w:t>
      </w:r>
      <w:proofErr w:type="gramStart"/>
      <w:r w:rsidRPr="0064587B">
        <w:rPr>
          <w:color w:val="231F20"/>
        </w:rPr>
        <w:t>Master’s thesis, St. Michael’</w:t>
      </w:r>
      <w:r>
        <w:rPr>
          <w:color w:val="231F20"/>
        </w:rPr>
        <w:t>s College,</w:t>
      </w:r>
      <w:r w:rsidRPr="0064587B">
        <w:rPr>
          <w:color w:val="231F20"/>
        </w:rPr>
        <w:t xml:space="preserve"> Burlington, Vermont, USA.</w:t>
      </w:r>
      <w:proofErr w:type="gramEnd"/>
    </w:p>
    <w:p w:rsidR="004918E0" w:rsidRDefault="004918E0" w:rsidP="004918E0">
      <w:pPr>
        <w:spacing w:line="360" w:lineRule="auto"/>
        <w:ind w:hanging="720"/>
      </w:pPr>
    </w:p>
    <w:p w:rsidR="004918E0" w:rsidRDefault="004918E0" w:rsidP="004918E0">
      <w:pPr>
        <w:spacing w:line="360" w:lineRule="auto"/>
        <w:ind w:left="720" w:hanging="720"/>
      </w:pPr>
      <w:r>
        <w:t xml:space="preserve">Thabet, A. and Vostamis, P., (2000).  Post Traumatic Stress Disorder Reactions in Children of War: A Longitudinal Study. </w:t>
      </w:r>
      <w:r>
        <w:rPr>
          <w:i/>
        </w:rPr>
        <w:t>Child Abuse &amp; Neglect,</w:t>
      </w:r>
      <w:r>
        <w:t xml:space="preserve"> 24(2): 291-298.</w:t>
      </w:r>
    </w:p>
    <w:p w:rsidR="004918E0" w:rsidRDefault="004918E0" w:rsidP="004918E0">
      <w:pPr>
        <w:spacing w:line="360" w:lineRule="auto"/>
      </w:pPr>
    </w:p>
    <w:p w:rsidR="004918E0" w:rsidRDefault="004918E0" w:rsidP="004918E0">
      <w:pPr>
        <w:spacing w:line="360" w:lineRule="auto"/>
        <w:ind w:left="720" w:hanging="720"/>
      </w:pPr>
      <w:proofErr w:type="gramStart"/>
      <w:r>
        <w:t>Todd, R. &amp; Lewis, M.D., (2008).</w:t>
      </w:r>
      <w:proofErr w:type="gramEnd"/>
      <w:r>
        <w:t xml:space="preserve">  </w:t>
      </w:r>
      <w:proofErr w:type="gramStart"/>
      <w:r>
        <w:t>Self-Regulation in the Developing Brain.</w:t>
      </w:r>
      <w:proofErr w:type="gramEnd"/>
      <w:r>
        <w:t xml:space="preserve">  In J. Reed &amp; J.W. Rogers, (Eds.), Child neuropsychology: concepts, theory and practice. London, Blackwell Publishers, 285-315.  </w:t>
      </w:r>
    </w:p>
    <w:p w:rsidR="004918E0" w:rsidRPr="0064587B" w:rsidRDefault="004918E0" w:rsidP="004918E0">
      <w:pPr>
        <w:autoSpaceDE w:val="0"/>
        <w:autoSpaceDN w:val="0"/>
        <w:adjustRightInd w:val="0"/>
        <w:spacing w:line="360" w:lineRule="auto"/>
        <w:ind w:left="720" w:hanging="720"/>
        <w:rPr>
          <w:color w:val="231F20"/>
        </w:rPr>
      </w:pPr>
    </w:p>
    <w:p w:rsidR="004918E0" w:rsidRDefault="004918E0" w:rsidP="004918E0">
      <w:pPr>
        <w:spacing w:line="360" w:lineRule="auto"/>
        <w:ind w:left="720" w:hanging="720"/>
      </w:pPr>
      <w:r>
        <w:t>Triebenbacher, S.</w:t>
      </w:r>
      <w:proofErr w:type="gramStart"/>
      <w:r>
        <w:t>,(</w:t>
      </w:r>
      <w:proofErr w:type="gramEnd"/>
      <w:r>
        <w:t xml:space="preserve">1998).  Children’s Use of Transitional Objects: Parental Attitudes and Perceptions. </w:t>
      </w:r>
      <w:r>
        <w:rPr>
          <w:i/>
        </w:rPr>
        <w:t>Clinical Psychiatry and Human Development,</w:t>
      </w:r>
      <w:r>
        <w:t xml:space="preserve"> 27(4): 221-230. </w:t>
      </w:r>
    </w:p>
    <w:p w:rsidR="004918E0" w:rsidRDefault="004918E0" w:rsidP="004918E0">
      <w:pPr>
        <w:spacing w:line="360" w:lineRule="auto"/>
        <w:ind w:left="720" w:hanging="720"/>
      </w:pPr>
    </w:p>
    <w:p w:rsidR="004918E0" w:rsidRPr="00115819" w:rsidRDefault="004918E0" w:rsidP="004918E0">
      <w:pPr>
        <w:spacing w:line="360" w:lineRule="auto"/>
        <w:ind w:left="720" w:hanging="720"/>
      </w:pPr>
      <w:r>
        <w:t xml:space="preserve">Tronick, E., (2007).  </w:t>
      </w:r>
      <w:proofErr w:type="gramStart"/>
      <w:r>
        <w:rPr>
          <w:i/>
        </w:rPr>
        <w:t>The Neurobehavioral and Social-Emotional Development of Infants and Children</w:t>
      </w:r>
      <w:r>
        <w:t>, New York, NY, W.W. Norton and Company.</w:t>
      </w:r>
      <w:proofErr w:type="gramEnd"/>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Trotter, K. S., (2006).</w:t>
      </w:r>
      <w:proofErr w:type="gramEnd"/>
      <w:r>
        <w:t xml:space="preserve"> </w:t>
      </w:r>
      <w:proofErr w:type="gramStart"/>
      <w:r w:rsidRPr="0022134E">
        <w:rPr>
          <w:i/>
        </w:rPr>
        <w:t>The Effectiveness of Equine-Assisted Group Counseling with At-risk Children and Adolescents</w:t>
      </w:r>
      <w:r>
        <w:t>.</w:t>
      </w:r>
      <w:proofErr w:type="gramEnd"/>
      <w:r>
        <w:t xml:space="preserve"> Paper presented at the American Counseling Association International Conference and Hawaii International Conference on Education.</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Tsao, J.C., Meldrum, M., Kim, S.C., Jacob, M.C., &amp; Zeltzer, L.K., (2006).</w:t>
      </w:r>
      <w:proofErr w:type="gramEnd"/>
      <w:r>
        <w:t xml:space="preserve"> </w:t>
      </w:r>
      <w:proofErr w:type="gramStart"/>
      <w:r>
        <w:t xml:space="preserve">Treatment Preferences for CAM in Children with Chronic Pain, </w:t>
      </w:r>
      <w:r>
        <w:rPr>
          <w:i/>
        </w:rPr>
        <w:t>eCAM</w:t>
      </w:r>
      <w:r>
        <w:t>, 43(3), 367-374.</w:t>
      </w:r>
      <w:proofErr w:type="gramEnd"/>
    </w:p>
    <w:p w:rsidR="004918E0" w:rsidRDefault="004918E0" w:rsidP="004918E0">
      <w:pPr>
        <w:spacing w:line="360" w:lineRule="auto"/>
        <w:ind w:left="720" w:hanging="720"/>
      </w:pPr>
    </w:p>
    <w:p w:rsidR="004918E0" w:rsidRPr="0023166E" w:rsidRDefault="004918E0" w:rsidP="004918E0">
      <w:pPr>
        <w:spacing w:line="360" w:lineRule="auto"/>
        <w:ind w:left="720" w:hanging="720"/>
      </w:pPr>
      <w:r>
        <w:rPr>
          <w:color w:val="231F20"/>
        </w:rPr>
        <w:lastRenderedPageBreak/>
        <w:t>Turella, L., Pierno, A.C., Tubal</w:t>
      </w:r>
      <w:r w:rsidR="00682105">
        <w:rPr>
          <w:color w:val="231F20"/>
        </w:rPr>
        <w:t>di, F.</w:t>
      </w:r>
      <w:proofErr w:type="gramStart"/>
      <w:r w:rsidR="00682105">
        <w:rPr>
          <w:color w:val="231F20"/>
        </w:rPr>
        <w:t>,&amp;</w:t>
      </w:r>
      <w:proofErr w:type="gramEnd"/>
      <w:r w:rsidR="00682105">
        <w:rPr>
          <w:color w:val="231F20"/>
        </w:rPr>
        <w:t xml:space="preserve"> Casteillo, U., (2009)</w:t>
      </w:r>
      <w:r>
        <w:rPr>
          <w:color w:val="231F20"/>
        </w:rPr>
        <w:t xml:space="preserve">. </w:t>
      </w:r>
      <w:r w:rsidRPr="00CB3A68">
        <w:t>Mirror neurons in humans: Consisting or confounding evidence?</w:t>
      </w:r>
      <w:r>
        <w:t xml:space="preserve"> </w:t>
      </w:r>
      <w:r>
        <w:rPr>
          <w:i/>
        </w:rPr>
        <w:t>Brai</w:t>
      </w:r>
      <w:r w:rsidR="0023166E">
        <w:rPr>
          <w:i/>
        </w:rPr>
        <w:t>n and Language</w:t>
      </w:r>
      <w:r w:rsidR="0023166E">
        <w:t>, 108, 10-21.</w:t>
      </w:r>
    </w:p>
    <w:p w:rsidR="004918E0" w:rsidRDefault="004918E0" w:rsidP="004918E0">
      <w:pPr>
        <w:spacing w:line="360" w:lineRule="auto"/>
        <w:ind w:left="720" w:hanging="720"/>
        <w:rPr>
          <w:i/>
        </w:rPr>
      </w:pPr>
    </w:p>
    <w:p w:rsidR="004918E0" w:rsidRDefault="004918E0" w:rsidP="004918E0">
      <w:pPr>
        <w:autoSpaceDE w:val="0"/>
        <w:autoSpaceDN w:val="0"/>
        <w:adjustRightInd w:val="0"/>
        <w:spacing w:line="360" w:lineRule="auto"/>
        <w:rPr>
          <w:rFonts w:ascii="Times-Roman" w:hAnsi="Times-Roman" w:cs="Times-Roman"/>
        </w:rPr>
      </w:pPr>
      <w:proofErr w:type="gramStart"/>
      <w:r>
        <w:rPr>
          <w:rFonts w:ascii="Times-Roman" w:hAnsi="Times-Roman" w:cs="Times-Roman"/>
        </w:rPr>
        <w:t>Tucker, D. M., Derryberry, D., &amp; Luu, P. (2000).</w:t>
      </w:r>
      <w:proofErr w:type="gramEnd"/>
      <w:r>
        <w:rPr>
          <w:rFonts w:ascii="Times-Roman" w:hAnsi="Times-Roman" w:cs="Times-Roman"/>
        </w:rPr>
        <w:t xml:space="preserve"> Anatomy and physiology of human emotion:</w:t>
      </w:r>
    </w:p>
    <w:p w:rsidR="004918E0" w:rsidRDefault="004918E0" w:rsidP="004918E0">
      <w:pPr>
        <w:autoSpaceDE w:val="0"/>
        <w:autoSpaceDN w:val="0"/>
        <w:adjustRightInd w:val="0"/>
        <w:spacing w:line="360" w:lineRule="auto"/>
        <w:ind w:firstLine="720"/>
        <w:rPr>
          <w:i/>
          <w:iCs/>
        </w:rPr>
      </w:pPr>
      <w:proofErr w:type="gramStart"/>
      <w:r>
        <w:rPr>
          <w:rFonts w:ascii="Times-Roman" w:hAnsi="Times-Roman" w:cs="Times-Roman"/>
        </w:rPr>
        <w:t>Vertical integration of brainstem, limbic, and cortical systems.</w:t>
      </w:r>
      <w:proofErr w:type="gramEnd"/>
      <w:r>
        <w:rPr>
          <w:rFonts w:ascii="Times-Roman" w:hAnsi="Times-Roman" w:cs="Times-Roman"/>
        </w:rPr>
        <w:t xml:space="preserve"> In J. C. Borod (Ed.), </w:t>
      </w:r>
      <w:r w:rsidRPr="003F19D7">
        <w:rPr>
          <w:i/>
          <w:iCs/>
        </w:rPr>
        <w:t>The</w:t>
      </w:r>
    </w:p>
    <w:p w:rsidR="004918E0" w:rsidRDefault="004918E0" w:rsidP="004918E0">
      <w:pPr>
        <w:spacing w:line="360" w:lineRule="auto"/>
        <w:ind w:left="720"/>
        <w:rPr>
          <w:i/>
        </w:rPr>
      </w:pPr>
      <w:proofErr w:type="gramStart"/>
      <w:r w:rsidRPr="003F19D7">
        <w:rPr>
          <w:i/>
          <w:iCs/>
        </w:rPr>
        <w:t>neuropsychology</w:t>
      </w:r>
      <w:proofErr w:type="gramEnd"/>
      <w:r w:rsidRPr="003F19D7">
        <w:rPr>
          <w:i/>
          <w:iCs/>
        </w:rPr>
        <w:t xml:space="preserve"> of emotion</w:t>
      </w:r>
      <w:r w:rsidRPr="003F19D7">
        <w:t xml:space="preserve">. </w:t>
      </w:r>
      <w:r>
        <w:rPr>
          <w:rFonts w:ascii="Times-Roman" w:hAnsi="Times-Roman" w:cs="Times-Roman"/>
        </w:rPr>
        <w:t>London: Oxford University Press.</w:t>
      </w:r>
    </w:p>
    <w:p w:rsidR="004918E0" w:rsidRDefault="004918E0" w:rsidP="004918E0">
      <w:pPr>
        <w:spacing w:line="360" w:lineRule="auto"/>
        <w:ind w:left="720" w:hanging="720"/>
        <w:rPr>
          <w:i/>
        </w:rPr>
      </w:pPr>
    </w:p>
    <w:p w:rsidR="004918E0" w:rsidRPr="00FC19CB" w:rsidRDefault="004918E0" w:rsidP="004918E0">
      <w:pPr>
        <w:spacing w:line="360" w:lineRule="auto"/>
        <w:ind w:left="720" w:hanging="720"/>
      </w:pPr>
      <w:r>
        <w:t>Turner, W</w:t>
      </w:r>
      <w:proofErr w:type="gramStart"/>
      <w:r>
        <w:t>.(</w:t>
      </w:r>
      <w:proofErr w:type="gramEnd"/>
      <w:r>
        <w:t xml:space="preserve">2005).  The Role of Companion Animals </w:t>
      </w:r>
      <w:proofErr w:type="gramStart"/>
      <w:r>
        <w:t>Throughout</w:t>
      </w:r>
      <w:proofErr w:type="gramEnd"/>
      <w:r>
        <w:t xml:space="preserve"> the Life Cycle, </w:t>
      </w:r>
      <w:r>
        <w:rPr>
          <w:i/>
        </w:rPr>
        <w:t>Journal of Family Social Work</w:t>
      </w:r>
      <w:r>
        <w:t>, 9(4), 11-21.</w:t>
      </w:r>
    </w:p>
    <w:p w:rsidR="004918E0" w:rsidRDefault="004918E0" w:rsidP="004918E0">
      <w:pPr>
        <w:spacing w:line="360" w:lineRule="auto"/>
        <w:rPr>
          <w:rFonts w:ascii="Times" w:hAnsi="Times"/>
        </w:rPr>
      </w:pPr>
    </w:p>
    <w:p w:rsidR="004918E0" w:rsidRDefault="004918E0" w:rsidP="004918E0">
      <w:pPr>
        <w:spacing w:line="360" w:lineRule="auto"/>
        <w:ind w:left="720" w:hanging="720"/>
        <w:rPr>
          <w:rFonts w:ascii="Times" w:hAnsi="Times"/>
        </w:rPr>
      </w:pPr>
      <w:r>
        <w:rPr>
          <w:rFonts w:ascii="Times" w:hAnsi="Times"/>
        </w:rPr>
        <w:t>Tyler, J. (1994). Equine psychotherapy: Worth more than just a horse laugh.</w:t>
      </w:r>
      <w:r>
        <w:rPr>
          <w:rFonts w:ascii="Times" w:hAnsi="Times"/>
          <w:i/>
        </w:rPr>
        <w:t xml:space="preserve"> Women and Therapy </w:t>
      </w:r>
      <w:r>
        <w:rPr>
          <w:rFonts w:ascii="Times" w:hAnsi="Times"/>
        </w:rPr>
        <w:t>15: 139–146.</w:t>
      </w:r>
    </w:p>
    <w:p w:rsidR="004918E0" w:rsidRDefault="004918E0" w:rsidP="004918E0">
      <w:pPr>
        <w:spacing w:line="360" w:lineRule="auto"/>
        <w:ind w:left="720" w:hanging="720"/>
        <w:rPr>
          <w:rFonts w:ascii="Times" w:hAnsi="Times"/>
        </w:rPr>
      </w:pPr>
    </w:p>
    <w:p w:rsidR="004918E0" w:rsidRDefault="004918E0" w:rsidP="004918E0">
      <w:pPr>
        <w:spacing w:line="360" w:lineRule="auto"/>
        <w:ind w:left="720" w:hanging="720"/>
        <w:rPr>
          <w:rFonts w:ascii="Times" w:hAnsi="Times"/>
        </w:rPr>
      </w:pPr>
      <w:r>
        <w:rPr>
          <w:rFonts w:ascii="Times" w:hAnsi="Times"/>
        </w:rPr>
        <w:t>Ulrich, R.S.</w:t>
      </w:r>
      <w:proofErr w:type="gramStart"/>
      <w:r>
        <w:rPr>
          <w:rFonts w:ascii="Times" w:hAnsi="Times"/>
        </w:rPr>
        <w:t>,(</w:t>
      </w:r>
      <w:proofErr w:type="gramEnd"/>
      <w:r>
        <w:rPr>
          <w:rFonts w:ascii="Times" w:hAnsi="Times"/>
        </w:rPr>
        <w:t xml:space="preserve">1984).  View </w:t>
      </w:r>
      <w:proofErr w:type="gramStart"/>
      <w:r>
        <w:rPr>
          <w:rFonts w:ascii="Times" w:hAnsi="Times"/>
        </w:rPr>
        <w:t>Through</w:t>
      </w:r>
      <w:proofErr w:type="gramEnd"/>
      <w:r>
        <w:rPr>
          <w:rFonts w:ascii="Times" w:hAnsi="Times"/>
        </w:rPr>
        <w:t xml:space="preserve"> a Window May Influence recovery from Surgery, </w:t>
      </w:r>
      <w:r>
        <w:rPr>
          <w:rFonts w:ascii="Times" w:hAnsi="Times"/>
          <w:i/>
        </w:rPr>
        <w:t>Science</w:t>
      </w:r>
      <w:r>
        <w:rPr>
          <w:rFonts w:ascii="Times" w:hAnsi="Times"/>
        </w:rPr>
        <w:t>, 224(4647), 420-421.</w:t>
      </w:r>
    </w:p>
    <w:p w:rsidR="004918E0" w:rsidRDefault="004918E0" w:rsidP="004918E0">
      <w:pPr>
        <w:spacing w:line="360" w:lineRule="auto"/>
        <w:ind w:left="720" w:hanging="720"/>
        <w:rPr>
          <w:rFonts w:ascii="Times" w:hAnsi="Times"/>
        </w:rPr>
      </w:pPr>
    </w:p>
    <w:p w:rsidR="004918E0" w:rsidRDefault="004918E0" w:rsidP="004918E0">
      <w:pPr>
        <w:spacing w:line="360" w:lineRule="auto"/>
        <w:ind w:left="720" w:hanging="720"/>
        <w:rPr>
          <w:rFonts w:ascii="Times" w:hAnsi="Times"/>
        </w:rPr>
      </w:pPr>
      <w:r>
        <w:rPr>
          <w:rFonts w:ascii="Times" w:hAnsi="Times"/>
        </w:rPr>
        <w:t xml:space="preserve">Ulrich, R.S., (1993). </w:t>
      </w:r>
      <w:proofErr w:type="gramStart"/>
      <w:r>
        <w:rPr>
          <w:rFonts w:ascii="Times" w:hAnsi="Times"/>
        </w:rPr>
        <w:t>Biophilia, biophobia and natural landscapes.</w:t>
      </w:r>
      <w:proofErr w:type="gramEnd"/>
      <w:r>
        <w:rPr>
          <w:rFonts w:ascii="Times" w:hAnsi="Times"/>
        </w:rPr>
        <w:t xml:space="preserve">  In S.R. Kellert &amp; E.O. Wilson, (Eds.), the Biophilia hypothesis, 73-137, Washington, DC Island Press.</w:t>
      </w:r>
    </w:p>
    <w:p w:rsidR="004918E0" w:rsidRDefault="004918E0" w:rsidP="004918E0">
      <w:pPr>
        <w:spacing w:line="360" w:lineRule="auto"/>
        <w:ind w:left="720" w:hanging="720"/>
        <w:rPr>
          <w:rFonts w:ascii="Times" w:hAnsi="Times"/>
        </w:rPr>
      </w:pPr>
    </w:p>
    <w:p w:rsidR="004918E0" w:rsidRDefault="004918E0" w:rsidP="004918E0">
      <w:pPr>
        <w:spacing w:line="360" w:lineRule="auto"/>
        <w:ind w:left="720" w:hanging="720"/>
        <w:rPr>
          <w:rFonts w:ascii="Times" w:hAnsi="Times"/>
        </w:rPr>
      </w:pPr>
      <w:proofErr w:type="gramStart"/>
      <w:r>
        <w:rPr>
          <w:rFonts w:ascii="Times" w:hAnsi="Times"/>
        </w:rPr>
        <w:t>Ulrich, R.S., Simmons, R.F., Losito, B.D., Fiorito, E, Miles, M.A., &amp; Zelson, M., (1991).</w:t>
      </w:r>
      <w:proofErr w:type="gramEnd"/>
      <w:r>
        <w:rPr>
          <w:rFonts w:ascii="Times" w:hAnsi="Times"/>
        </w:rPr>
        <w:t xml:space="preserve"> Stress recovery during exposure to natural and urban environments, </w:t>
      </w:r>
      <w:r>
        <w:rPr>
          <w:rFonts w:ascii="Times" w:hAnsi="Times"/>
          <w:i/>
        </w:rPr>
        <w:t>Journal of Environmental Psychology</w:t>
      </w:r>
      <w:r>
        <w:rPr>
          <w:rFonts w:ascii="Times" w:hAnsi="Times"/>
        </w:rPr>
        <w:t>, 11, 201-230.</w:t>
      </w:r>
    </w:p>
    <w:p w:rsidR="004918E0" w:rsidRDefault="004918E0" w:rsidP="004918E0">
      <w:pPr>
        <w:spacing w:line="360" w:lineRule="auto"/>
        <w:ind w:left="720" w:hanging="720"/>
        <w:rPr>
          <w:rFonts w:ascii="Times" w:hAnsi="Times"/>
        </w:rPr>
      </w:pPr>
    </w:p>
    <w:p w:rsidR="004918E0" w:rsidRDefault="004918E0" w:rsidP="004918E0">
      <w:pPr>
        <w:spacing w:line="360" w:lineRule="auto"/>
        <w:ind w:left="720" w:hanging="720"/>
      </w:pPr>
      <w:proofErr w:type="gramStart"/>
      <w:r>
        <w:t>US Dept. of Health and Human Services, (2008).</w:t>
      </w:r>
      <w:proofErr w:type="gramEnd"/>
      <w:r>
        <w:t xml:space="preserve"> </w:t>
      </w:r>
      <w:proofErr w:type="gramStart"/>
      <w:r>
        <w:t>Child Welfare Issues in the 110</w:t>
      </w:r>
      <w:r w:rsidRPr="00ED5102">
        <w:rPr>
          <w:vertAlign w:val="superscript"/>
        </w:rPr>
        <w:t>th</w:t>
      </w:r>
      <w:r>
        <w:t xml:space="preserve"> Congress, February, Domestic Social Policy Division.</w:t>
      </w:r>
      <w:proofErr w:type="gramEnd"/>
      <w:r>
        <w:t xml:space="preserve">  </w:t>
      </w:r>
    </w:p>
    <w:p w:rsidR="004918E0" w:rsidRDefault="004918E0" w:rsidP="004918E0">
      <w:pPr>
        <w:spacing w:line="360" w:lineRule="auto"/>
        <w:ind w:left="720" w:hanging="720"/>
      </w:pPr>
    </w:p>
    <w:p w:rsidR="004918E0" w:rsidRPr="00682105" w:rsidRDefault="004918E0" w:rsidP="004918E0">
      <w:pPr>
        <w:autoSpaceDE w:val="0"/>
        <w:autoSpaceDN w:val="0"/>
        <w:adjustRightInd w:val="0"/>
        <w:spacing w:line="360" w:lineRule="auto"/>
        <w:ind w:left="720" w:hanging="720"/>
        <w:rPr>
          <w:i/>
        </w:rPr>
      </w:pPr>
      <w:proofErr w:type="gramStart"/>
      <w:r>
        <w:t>Uvnas-Moberg, K., (2009).</w:t>
      </w:r>
      <w:proofErr w:type="gramEnd"/>
      <w:r>
        <w:t xml:space="preserve">  </w:t>
      </w:r>
      <w:r w:rsidRPr="001F71DA">
        <w:rPr>
          <w:bCs/>
        </w:rPr>
        <w:t>Physiological and endocrine effects of social contact with pets</w:t>
      </w:r>
      <w:r>
        <w:rPr>
          <w:bCs/>
        </w:rPr>
        <w:t xml:space="preserve">, </w:t>
      </w:r>
      <w:r w:rsidRPr="00682105">
        <w:t xml:space="preserve">Workshop </w:t>
      </w:r>
      <w:r w:rsidRPr="00682105">
        <w:rPr>
          <w:i/>
        </w:rPr>
        <w:t>The role of pets in the socio-emotional and bio-behavioural development of</w:t>
      </w:r>
    </w:p>
    <w:p w:rsidR="004918E0" w:rsidRPr="00682105" w:rsidRDefault="004918E0" w:rsidP="004918E0">
      <w:pPr>
        <w:autoSpaceDE w:val="0"/>
        <w:autoSpaceDN w:val="0"/>
        <w:adjustRightInd w:val="0"/>
        <w:spacing w:line="360" w:lineRule="auto"/>
        <w:ind w:left="720"/>
      </w:pPr>
      <w:proofErr w:type="gramStart"/>
      <w:r w:rsidRPr="00682105">
        <w:rPr>
          <w:i/>
        </w:rPr>
        <w:t>children</w:t>
      </w:r>
      <w:proofErr w:type="gramEnd"/>
      <w:r w:rsidRPr="00682105">
        <w:rPr>
          <w:i/>
        </w:rPr>
        <w:t>.</w:t>
      </w:r>
      <w:r w:rsidRPr="00682105">
        <w:t xml:space="preserve"> Waltham Centre for Pet Nutrition 3rd – 5th August 2009.</w:t>
      </w:r>
    </w:p>
    <w:p w:rsidR="004918E0" w:rsidRDefault="004918E0" w:rsidP="004918E0">
      <w:pPr>
        <w:spacing w:line="360" w:lineRule="auto"/>
        <w:ind w:left="720" w:hanging="720"/>
      </w:pPr>
    </w:p>
    <w:p w:rsidR="004918E0" w:rsidRPr="001F71DA" w:rsidRDefault="004918E0" w:rsidP="004918E0">
      <w:pPr>
        <w:spacing w:line="360" w:lineRule="auto"/>
        <w:ind w:left="720" w:hanging="720"/>
      </w:pPr>
      <w:proofErr w:type="gramStart"/>
      <w:r>
        <w:lastRenderedPageBreak/>
        <w:t>Uvnas-Moberg, K., (1997).</w:t>
      </w:r>
      <w:proofErr w:type="gramEnd"/>
      <w:r>
        <w:t xml:space="preserve">  </w:t>
      </w:r>
      <w:proofErr w:type="gramStart"/>
      <w:r>
        <w:t xml:space="preserve">Physiological and Endocrine Effects of Social Contact, </w:t>
      </w:r>
      <w:r>
        <w:rPr>
          <w:i/>
        </w:rPr>
        <w:t>Annals new York Academy of Science,</w:t>
      </w:r>
      <w:r>
        <w:t xml:space="preserve"> 807, 146-163.</w:t>
      </w:r>
      <w:proofErr w:type="gramEnd"/>
    </w:p>
    <w:p w:rsidR="004918E0" w:rsidRDefault="004918E0" w:rsidP="004918E0">
      <w:pPr>
        <w:spacing w:line="360" w:lineRule="auto"/>
        <w:ind w:left="720" w:hanging="720"/>
      </w:pPr>
    </w:p>
    <w:p w:rsidR="004918E0" w:rsidRDefault="004918E0" w:rsidP="004918E0">
      <w:pPr>
        <w:spacing w:line="360" w:lineRule="auto"/>
        <w:ind w:left="720" w:hanging="720"/>
      </w:pPr>
      <w:r>
        <w:t xml:space="preserve">Van der Kolk, B., (2003).  </w:t>
      </w:r>
      <w:proofErr w:type="gramStart"/>
      <w:r>
        <w:t>The Neurophysiology of Childhood Trauma and Abuse.</w:t>
      </w:r>
      <w:proofErr w:type="gramEnd"/>
      <w:r>
        <w:t xml:space="preserve">  </w:t>
      </w:r>
      <w:r>
        <w:rPr>
          <w:i/>
        </w:rPr>
        <w:t>Child and Adolescent Psychiatric Clinics,</w:t>
      </w:r>
      <w:r>
        <w:t xml:space="preserve"> 12: 293-317. </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Van der Kolk, B. A., McFarlane, A. C., &amp; Weisaeth, L. (1996).</w:t>
      </w:r>
      <w:proofErr w:type="gramEnd"/>
      <w:r>
        <w:t xml:space="preserve"> </w:t>
      </w:r>
      <w:r>
        <w:rPr>
          <w:i/>
          <w:iCs/>
        </w:rPr>
        <w:t>Traumatic Stress: The effects of overwhelming experience on mind, body and society.</w:t>
      </w:r>
      <w:r>
        <w:t xml:space="preserve">  New York, Gilford.</w:t>
      </w:r>
    </w:p>
    <w:p w:rsidR="004918E0" w:rsidRDefault="004918E0" w:rsidP="004918E0">
      <w:pPr>
        <w:spacing w:line="360" w:lineRule="auto"/>
      </w:pPr>
    </w:p>
    <w:p w:rsidR="004918E0" w:rsidRDefault="004918E0" w:rsidP="004918E0">
      <w:pPr>
        <w:spacing w:line="360" w:lineRule="auto"/>
        <w:ind w:left="720" w:hanging="720"/>
      </w:pPr>
      <w:proofErr w:type="gramStart"/>
      <w:r>
        <w:t>Virues-Ortega, J., &amp; Bruela-Casal, G., (2006).</w:t>
      </w:r>
      <w:proofErr w:type="gramEnd"/>
      <w:r>
        <w:t xml:space="preserve"> Psycho physiological Effects of Human-Animal </w:t>
      </w:r>
      <w:r>
        <w:tab/>
        <w:t xml:space="preserve">Interaction: Theoretical Issues and Long-term Interaction Effects. </w:t>
      </w:r>
      <w:r>
        <w:rPr>
          <w:i/>
        </w:rPr>
        <w:t>The Journal of Nervous and Mental Disease,</w:t>
      </w:r>
      <w:r>
        <w:t xml:space="preserve"> 194(1): 52-57.</w:t>
      </w:r>
    </w:p>
    <w:p w:rsidR="004918E0" w:rsidRDefault="004918E0" w:rsidP="004918E0">
      <w:pPr>
        <w:spacing w:line="360" w:lineRule="auto"/>
      </w:pPr>
    </w:p>
    <w:p w:rsidR="004918E0" w:rsidRDefault="004918E0" w:rsidP="004918E0">
      <w:pPr>
        <w:spacing w:line="360" w:lineRule="auto"/>
        <w:ind w:left="720" w:hanging="720"/>
      </w:pPr>
      <w:r>
        <w:t xml:space="preserve">Wago, H., &amp; Deng, H., (2004). </w:t>
      </w:r>
      <w:proofErr w:type="gramStart"/>
      <w:r>
        <w:t>Chinese medicine and Immunity.</w:t>
      </w:r>
      <w:proofErr w:type="gramEnd"/>
      <w:r>
        <w:t xml:space="preserve"> In E.L. Cooper &amp; N. Yamaguchi (eds.), </w:t>
      </w:r>
      <w:r w:rsidRPr="00DD5092">
        <w:rPr>
          <w:i/>
        </w:rPr>
        <w:t xml:space="preserve">Advances in Experimental Medicine and Biology: </w:t>
      </w:r>
      <w:r>
        <w:rPr>
          <w:i/>
        </w:rPr>
        <w:t>Complementary and Alternative Approaches to Biomedicine (proceedings of the 5</w:t>
      </w:r>
      <w:r w:rsidRPr="00E36DF3">
        <w:rPr>
          <w:i/>
          <w:vertAlign w:val="superscript"/>
        </w:rPr>
        <w:t>th</w:t>
      </w:r>
      <w:r>
        <w:rPr>
          <w:i/>
        </w:rPr>
        <w:t xml:space="preserve"> annual conference on complementary and alternative medicine, Japan, 2002),</w:t>
      </w:r>
      <w:r>
        <w:t xml:space="preserve"> Vol. 546, New York, Kluwer Academic/Plenum Publishers, 167-180.</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Wakefield, J. (1995).  </w:t>
      </w:r>
      <w:proofErr w:type="gramStart"/>
      <w:r>
        <w:t>When an Irresistible Epistemology Meets an Immovable Ontology.</w:t>
      </w:r>
      <w:proofErr w:type="gramEnd"/>
      <w:r>
        <w:t xml:space="preserve">  </w:t>
      </w:r>
      <w:r>
        <w:rPr>
          <w:i/>
        </w:rPr>
        <w:t>Social Work Research</w:t>
      </w:r>
      <w:r>
        <w:t>, 19(1): 9-17.</w:t>
      </w:r>
    </w:p>
    <w:p w:rsidR="004918E0" w:rsidRDefault="004918E0" w:rsidP="004918E0">
      <w:pPr>
        <w:spacing w:line="360" w:lineRule="auto"/>
        <w:ind w:left="720" w:hanging="720"/>
      </w:pPr>
    </w:p>
    <w:p w:rsidR="004918E0" w:rsidRPr="003338B4" w:rsidRDefault="004918E0" w:rsidP="004918E0">
      <w:pPr>
        <w:spacing w:line="360" w:lineRule="auto"/>
        <w:ind w:left="720" w:hanging="720"/>
      </w:pPr>
      <w:r>
        <w:t xml:space="preserve">Walter-Toews, D. (1993). </w:t>
      </w:r>
      <w:r w:rsidRPr="003338B4">
        <w:rPr>
          <w:bCs/>
        </w:rPr>
        <w:t>Zoonotic disease concerns in animal-assisted therapy and animal visitation programs</w:t>
      </w:r>
      <w:r>
        <w:rPr>
          <w:bCs/>
        </w:rPr>
        <w:t xml:space="preserve">, </w:t>
      </w:r>
      <w:r>
        <w:rPr>
          <w:bCs/>
          <w:i/>
        </w:rPr>
        <w:t xml:space="preserve">Canadian Veterinary Journal, </w:t>
      </w:r>
      <w:r w:rsidRPr="00BB60C4">
        <w:rPr>
          <w:bCs/>
        </w:rPr>
        <w:t>34(9), 549-551.</w:t>
      </w:r>
    </w:p>
    <w:p w:rsidR="004918E0" w:rsidRDefault="004918E0" w:rsidP="004918E0">
      <w:pPr>
        <w:pStyle w:val="NormalWeb"/>
        <w:spacing w:before="0" w:beforeAutospacing="0" w:after="0" w:afterAutospacing="0" w:line="360" w:lineRule="auto"/>
        <w:ind w:left="720" w:hanging="720"/>
      </w:pPr>
    </w:p>
    <w:p w:rsidR="004918E0" w:rsidRDefault="004918E0" w:rsidP="004918E0">
      <w:pPr>
        <w:pStyle w:val="NormalWeb"/>
        <w:spacing w:before="0" w:beforeAutospacing="0" w:after="0" w:afterAutospacing="0" w:line="360" w:lineRule="auto"/>
        <w:ind w:left="720" w:hanging="720"/>
      </w:pPr>
      <w:r>
        <w:t xml:space="preserve">Wampold, B.E. (2001). </w:t>
      </w:r>
      <w:r>
        <w:rPr>
          <w:i/>
          <w:iCs/>
        </w:rPr>
        <w:t xml:space="preserve">The great psychotherapy debate: Models, Methods, and findings. </w:t>
      </w:r>
      <w:r>
        <w:t>Hillsdale, NJ: Erlbaum.</w:t>
      </w:r>
    </w:p>
    <w:p w:rsidR="004918E0" w:rsidRDefault="004918E0" w:rsidP="004918E0">
      <w:pPr>
        <w:spacing w:line="360" w:lineRule="auto"/>
        <w:ind w:left="720" w:hanging="720"/>
      </w:pPr>
    </w:p>
    <w:p w:rsidR="004918E0" w:rsidRDefault="004918E0" w:rsidP="004918E0">
      <w:pPr>
        <w:spacing w:line="360" w:lineRule="auto"/>
        <w:ind w:left="720" w:hanging="720"/>
      </w:pPr>
      <w:r>
        <w:t>Webb, N., (2006).</w:t>
      </w:r>
      <w:r w:rsidRPr="008B51DB">
        <w:t xml:space="preserve"> </w:t>
      </w:r>
      <w:r>
        <w:t xml:space="preserve">Working with Traumatized Youth in Child Welfare, Guilford Press, </w:t>
      </w:r>
      <w:proofErr w:type="gramStart"/>
      <w:r>
        <w:t>New</w:t>
      </w:r>
      <w:proofErr w:type="gramEnd"/>
      <w:r>
        <w:t xml:space="preserve"> York: NY. </w:t>
      </w:r>
    </w:p>
    <w:p w:rsidR="004918E0" w:rsidRDefault="004918E0" w:rsidP="004918E0">
      <w:pPr>
        <w:spacing w:line="360" w:lineRule="auto"/>
        <w:ind w:left="720" w:hanging="720"/>
      </w:pPr>
    </w:p>
    <w:p w:rsidR="004918E0" w:rsidRDefault="004918E0" w:rsidP="004918E0">
      <w:pPr>
        <w:spacing w:line="360" w:lineRule="auto"/>
        <w:ind w:left="720" w:hanging="720"/>
      </w:pPr>
      <w:r>
        <w:lastRenderedPageBreak/>
        <w:t>Weze, C., Leathard, H.L., Grange, J.</w:t>
      </w:r>
      <w:proofErr w:type="gramStart"/>
      <w:r>
        <w:t>,  Tiplady</w:t>
      </w:r>
      <w:proofErr w:type="gramEnd"/>
      <w:r>
        <w:t xml:space="preserve">, P. &amp; Stevens, G., (2006). </w:t>
      </w:r>
      <w:proofErr w:type="gramStart"/>
      <w:r>
        <w:t xml:space="preserve">Healing by Gentle Touch Ameliorates Stress and Other Symptoms in People Suffering with Mental Health Disorders or Psychological Stress, </w:t>
      </w:r>
      <w:r>
        <w:rPr>
          <w:i/>
        </w:rPr>
        <w:t>eCAM</w:t>
      </w:r>
      <w:r>
        <w:t>, 4(1), 115-123.</w:t>
      </w:r>
      <w:proofErr w:type="gramEnd"/>
    </w:p>
    <w:p w:rsidR="004918E0" w:rsidRDefault="004918E0" w:rsidP="004918E0">
      <w:pPr>
        <w:spacing w:line="360" w:lineRule="auto"/>
        <w:ind w:left="720" w:hanging="720"/>
      </w:pPr>
    </w:p>
    <w:p w:rsidR="004918E0" w:rsidRDefault="004918E0" w:rsidP="004918E0">
      <w:pPr>
        <w:spacing w:line="360" w:lineRule="auto"/>
        <w:ind w:left="720" w:hanging="720"/>
      </w:pPr>
      <w:r>
        <w:t xml:space="preserve">Whipple, J., (2004). Music in Intervention for Children and Adolescents with Autism: A Meta-Analysis, </w:t>
      </w:r>
      <w:r>
        <w:rPr>
          <w:i/>
        </w:rPr>
        <w:t>Journal of Music Therapy</w:t>
      </w:r>
      <w:r>
        <w:t>, 41(2), 90-106.</w:t>
      </w:r>
    </w:p>
    <w:p w:rsidR="004918E0" w:rsidRDefault="004918E0" w:rsidP="004918E0">
      <w:pPr>
        <w:spacing w:line="360" w:lineRule="auto"/>
        <w:ind w:left="720" w:hanging="720"/>
      </w:pPr>
    </w:p>
    <w:p w:rsidR="004918E0" w:rsidRDefault="004918E0" w:rsidP="004918E0">
      <w:pPr>
        <w:spacing w:line="360" w:lineRule="auto"/>
        <w:ind w:left="720" w:hanging="720"/>
      </w:pPr>
      <w:proofErr w:type="gramStart"/>
      <w:r>
        <w:t>White, B.P., Gunnar, M.R., Larson, M.C., Donzella, B. &amp; Barr, R.G., (2000).</w:t>
      </w:r>
      <w:proofErr w:type="gramEnd"/>
      <w:r>
        <w:t xml:space="preserve">  Behavioral and physiological </w:t>
      </w:r>
      <w:proofErr w:type="gramStart"/>
      <w:r>
        <w:t>responsivity,</w:t>
      </w:r>
      <w:proofErr w:type="gramEnd"/>
      <w:r>
        <w:t xml:space="preserve"> and patterns of sleep and daily salivary cortisol in infants with and without colic, </w:t>
      </w:r>
      <w:r>
        <w:rPr>
          <w:i/>
        </w:rPr>
        <w:t>Child Development</w:t>
      </w:r>
      <w:r>
        <w:t>, 71, 862-877.</w:t>
      </w:r>
    </w:p>
    <w:p w:rsidR="004918E0" w:rsidRDefault="004918E0" w:rsidP="004918E0">
      <w:pPr>
        <w:spacing w:line="360" w:lineRule="auto"/>
        <w:ind w:left="720" w:hanging="720"/>
      </w:pPr>
    </w:p>
    <w:p w:rsidR="004918E0" w:rsidRPr="00E552E0" w:rsidRDefault="004918E0" w:rsidP="004918E0">
      <w:pPr>
        <w:spacing w:line="360" w:lineRule="auto"/>
        <w:ind w:left="720" w:hanging="720"/>
      </w:pPr>
      <w:r>
        <w:t>Whitehead-Pleaux, A.M., Zambrowski, N.</w:t>
      </w:r>
      <w:proofErr w:type="gramStart"/>
      <w:r>
        <w:t>,  Baryza</w:t>
      </w:r>
      <w:proofErr w:type="gramEnd"/>
      <w:r>
        <w:t xml:space="preserve">, M. &amp; Sheridan, R. (2007). Exploring the Effects of Music Therapy on Pediatric Pain: </w:t>
      </w:r>
      <w:proofErr w:type="gramStart"/>
      <w:r>
        <w:t>Phase</w:t>
      </w:r>
      <w:proofErr w:type="gramEnd"/>
      <w:r>
        <w:t xml:space="preserve"> I,</w:t>
      </w:r>
      <w:r>
        <w:rPr>
          <w:i/>
        </w:rPr>
        <w:t xml:space="preserve"> Journal of Music Therapy</w:t>
      </w:r>
      <w:r>
        <w:t>, 44(3), 217-241.</w:t>
      </w:r>
    </w:p>
    <w:p w:rsidR="004918E0" w:rsidRDefault="004918E0" w:rsidP="004918E0">
      <w:pPr>
        <w:pStyle w:val="NormalWeb"/>
        <w:spacing w:before="0" w:beforeAutospacing="0" w:after="0" w:afterAutospacing="0" w:line="360" w:lineRule="auto"/>
        <w:ind w:left="720" w:hanging="720"/>
      </w:pPr>
    </w:p>
    <w:p w:rsidR="004918E0" w:rsidRDefault="004918E0" w:rsidP="004918E0">
      <w:pPr>
        <w:pStyle w:val="NormalWeb"/>
        <w:spacing w:before="0" w:beforeAutospacing="0" w:after="0" w:afterAutospacing="0" w:line="360" w:lineRule="auto"/>
        <w:ind w:left="720" w:hanging="720"/>
      </w:pPr>
      <w:r>
        <w:t xml:space="preserve">Weinberger, J. (1993). </w:t>
      </w:r>
      <w:proofErr w:type="gramStart"/>
      <w:r>
        <w:t>Common factors in psychotherapy.</w:t>
      </w:r>
      <w:proofErr w:type="gramEnd"/>
      <w:r>
        <w:t xml:space="preserve"> In </w:t>
      </w:r>
      <w:r>
        <w:rPr>
          <w:i/>
          <w:iCs/>
        </w:rPr>
        <w:t xml:space="preserve">Comprehensive Handbook </w:t>
      </w:r>
      <w:proofErr w:type="gramStart"/>
      <w:r>
        <w:rPr>
          <w:i/>
          <w:iCs/>
        </w:rPr>
        <w:t>Of</w:t>
      </w:r>
      <w:proofErr w:type="gramEnd"/>
      <w:r>
        <w:rPr>
          <w:i/>
          <w:iCs/>
        </w:rPr>
        <w:t xml:space="preserve"> Psychotherapy Integration,</w:t>
      </w:r>
      <w:r>
        <w:t xml:space="preserve"> 43-56, eds. G. Stricker and J. R. Gold. New York: Plenum.</w:t>
      </w:r>
    </w:p>
    <w:p w:rsidR="004918E0" w:rsidRDefault="004918E0" w:rsidP="004918E0">
      <w:pPr>
        <w:pStyle w:val="NormalWeb"/>
        <w:spacing w:before="0" w:beforeAutospacing="0" w:after="0" w:afterAutospacing="0" w:line="360" w:lineRule="auto"/>
        <w:ind w:left="720" w:hanging="720"/>
      </w:pPr>
    </w:p>
    <w:p w:rsidR="004918E0" w:rsidRPr="00DA2C68" w:rsidRDefault="004918E0" w:rsidP="004918E0">
      <w:pPr>
        <w:pStyle w:val="NormalWeb"/>
        <w:spacing w:before="0" w:beforeAutospacing="0" w:after="0" w:afterAutospacing="0" w:line="360" w:lineRule="auto"/>
        <w:ind w:left="720" w:hanging="720"/>
      </w:pPr>
      <w:proofErr w:type="gramStart"/>
      <w:r>
        <w:t>Willoughby, M., Vandergrift, N., Blair, C., Granger, D., (2007).</w:t>
      </w:r>
      <w:proofErr w:type="gramEnd"/>
      <w:r>
        <w:t xml:space="preserve"> A Structural Equation Modeling Approach for the Analysis of Cortisol Data Collected Using Pre-Post-Post Designs, </w:t>
      </w:r>
      <w:r>
        <w:rPr>
          <w:i/>
        </w:rPr>
        <w:t>Structural Equation Modeling</w:t>
      </w:r>
      <w:r>
        <w:t>, 14(1), 125-145.</w:t>
      </w:r>
    </w:p>
    <w:p w:rsidR="004918E0" w:rsidRDefault="004918E0" w:rsidP="004918E0">
      <w:pPr>
        <w:spacing w:line="360" w:lineRule="auto"/>
        <w:ind w:left="720" w:hanging="720"/>
      </w:pPr>
    </w:p>
    <w:p w:rsidR="004918E0" w:rsidRPr="008D1AA6" w:rsidRDefault="004918E0" w:rsidP="004918E0">
      <w:pPr>
        <w:spacing w:line="360" w:lineRule="auto"/>
        <w:ind w:left="720" w:hanging="720"/>
      </w:pPr>
      <w:r>
        <w:t xml:space="preserve">Wilson, C.C., (1987).  </w:t>
      </w:r>
      <w:proofErr w:type="gramStart"/>
      <w:r>
        <w:t xml:space="preserve">Physiological responses of college students to a pet, </w:t>
      </w:r>
      <w:r>
        <w:rPr>
          <w:i/>
        </w:rPr>
        <w:t>Journal of Nervous Mental Disorders</w:t>
      </w:r>
      <w:r>
        <w:t>, 1975(10), 606-612.</w:t>
      </w:r>
      <w:proofErr w:type="gramEnd"/>
    </w:p>
    <w:p w:rsidR="004918E0" w:rsidRDefault="004918E0" w:rsidP="004918E0">
      <w:pPr>
        <w:spacing w:line="360" w:lineRule="auto"/>
        <w:ind w:left="720" w:hanging="720"/>
      </w:pPr>
    </w:p>
    <w:p w:rsidR="004918E0" w:rsidRDefault="004918E0" w:rsidP="004918E0">
      <w:pPr>
        <w:spacing w:line="360" w:lineRule="auto"/>
        <w:ind w:left="720" w:hanging="720"/>
      </w:pPr>
      <w:r>
        <w:t>Wilson, C.C., (1991).  The pet as an anxiolytic intervention</w:t>
      </w:r>
      <w:proofErr w:type="gramStart"/>
      <w:r>
        <w:t xml:space="preserve">,  </w:t>
      </w:r>
      <w:r>
        <w:rPr>
          <w:i/>
        </w:rPr>
        <w:t>Journal</w:t>
      </w:r>
      <w:proofErr w:type="gramEnd"/>
      <w:r>
        <w:rPr>
          <w:i/>
        </w:rPr>
        <w:t xml:space="preserve"> of Nervous and Mental Disorders, </w:t>
      </w:r>
      <w:r>
        <w:t>1 (79), 482-489.</w:t>
      </w:r>
    </w:p>
    <w:p w:rsidR="004918E0" w:rsidRDefault="004918E0" w:rsidP="004918E0">
      <w:pPr>
        <w:spacing w:line="360" w:lineRule="auto"/>
      </w:pPr>
    </w:p>
    <w:p w:rsidR="004918E0" w:rsidRDefault="004918E0" w:rsidP="004918E0">
      <w:pPr>
        <w:spacing w:line="360" w:lineRule="auto"/>
        <w:ind w:left="720" w:hanging="720"/>
      </w:pPr>
      <w:r>
        <w:t xml:space="preserve">Wilson, E.O., (1984). </w:t>
      </w:r>
      <w:proofErr w:type="gramStart"/>
      <w:r w:rsidRPr="00C97A2C">
        <w:rPr>
          <w:i/>
        </w:rPr>
        <w:t>Biophilia,</w:t>
      </w:r>
      <w:r>
        <w:t xml:space="preserve"> Cambridge, MA, Harvard University Press.</w:t>
      </w:r>
      <w:proofErr w:type="gramEnd"/>
    </w:p>
    <w:p w:rsidR="004918E0" w:rsidRDefault="004918E0" w:rsidP="004918E0">
      <w:pPr>
        <w:spacing w:line="360" w:lineRule="auto"/>
        <w:ind w:left="720" w:hanging="720"/>
      </w:pPr>
    </w:p>
    <w:p w:rsidR="004918E0" w:rsidRDefault="004918E0" w:rsidP="004918E0">
      <w:pPr>
        <w:spacing w:line="360" w:lineRule="auto"/>
        <w:ind w:left="720" w:hanging="720"/>
      </w:pPr>
      <w:r>
        <w:lastRenderedPageBreak/>
        <w:t xml:space="preserve">Wilson, E.O., (2001).  Nature Matters, </w:t>
      </w:r>
      <w:r>
        <w:rPr>
          <w:i/>
        </w:rPr>
        <w:t>American Journal of Preventative Medicine</w:t>
      </w:r>
      <w:r>
        <w:t>, 20(3), 241-242.</w:t>
      </w:r>
    </w:p>
    <w:p w:rsidR="004918E0" w:rsidRDefault="004918E0" w:rsidP="004918E0">
      <w:pPr>
        <w:spacing w:line="360" w:lineRule="auto"/>
        <w:ind w:left="720" w:hanging="720"/>
      </w:pPr>
    </w:p>
    <w:p w:rsidR="004918E0" w:rsidRPr="006672C1" w:rsidRDefault="004918E0" w:rsidP="004918E0">
      <w:pPr>
        <w:spacing w:line="360" w:lineRule="auto"/>
        <w:ind w:left="720" w:hanging="720"/>
      </w:pPr>
      <w:r>
        <w:t xml:space="preserve">Wipper, A., (2000).  The Partnership: The Horse-Rider Relationship in Eventing.  </w:t>
      </w:r>
      <w:r w:rsidRPr="0047733E">
        <w:rPr>
          <w:i/>
        </w:rPr>
        <w:t>Symbolic Interactionalism</w:t>
      </w:r>
      <w:r>
        <w:rPr>
          <w:u w:val="single"/>
        </w:rPr>
        <w:t>,</w:t>
      </w:r>
      <w:r w:rsidRPr="0047733E">
        <w:t xml:space="preserve"> 23</w:t>
      </w:r>
      <w:r>
        <w:t xml:space="preserve"> (1), pp. 47-70.</w:t>
      </w:r>
    </w:p>
    <w:p w:rsidR="004918E0" w:rsidRDefault="004918E0" w:rsidP="004918E0">
      <w:pPr>
        <w:spacing w:line="360" w:lineRule="auto"/>
      </w:pPr>
    </w:p>
    <w:p w:rsidR="004918E0" w:rsidRDefault="004918E0" w:rsidP="004918E0">
      <w:pPr>
        <w:spacing w:line="360" w:lineRule="auto"/>
        <w:ind w:left="720" w:hanging="720"/>
      </w:pPr>
      <w:r>
        <w:t xml:space="preserve">Yamaguchi, N., (2004). </w:t>
      </w:r>
      <w:proofErr w:type="gramStart"/>
      <w:r>
        <w:t>The urgent need for evidence-based CAM in the world.</w:t>
      </w:r>
      <w:proofErr w:type="gramEnd"/>
      <w:r>
        <w:t xml:space="preserve"> In E.L. Cooper &amp; N. Yamaguchi (eds.), </w:t>
      </w:r>
      <w:r w:rsidRPr="00DD5092">
        <w:rPr>
          <w:i/>
        </w:rPr>
        <w:t xml:space="preserve">Advances in Experimental Medicine and Biology: </w:t>
      </w:r>
      <w:r>
        <w:rPr>
          <w:i/>
        </w:rPr>
        <w:t>Complementary and Alternative Approaches to Biomedicine (proceedings of the 5</w:t>
      </w:r>
      <w:r w:rsidRPr="00E36DF3">
        <w:rPr>
          <w:i/>
          <w:vertAlign w:val="superscript"/>
        </w:rPr>
        <w:t>th</w:t>
      </w:r>
      <w:r>
        <w:rPr>
          <w:i/>
        </w:rPr>
        <w:t xml:space="preserve"> annual conference on complementary and alternative medicine, Japan, 2002),</w:t>
      </w:r>
      <w:r>
        <w:t xml:space="preserve"> Vol. 546, New York, Kluwer Academic/Plenum Publishers</w:t>
      </w:r>
      <w:proofErr w:type="gramStart"/>
      <w:r>
        <w:t>,  3</w:t>
      </w:r>
      <w:proofErr w:type="gramEnd"/>
      <w:r>
        <w:t>-4.</w:t>
      </w:r>
    </w:p>
    <w:p w:rsidR="004918E0" w:rsidRDefault="004918E0" w:rsidP="004918E0">
      <w:pPr>
        <w:spacing w:line="360" w:lineRule="auto"/>
        <w:ind w:left="720" w:hanging="720"/>
      </w:pPr>
    </w:p>
    <w:p w:rsidR="004918E0" w:rsidRDefault="004918E0" w:rsidP="004918E0">
      <w:pPr>
        <w:spacing w:line="360" w:lineRule="auto"/>
        <w:ind w:left="720" w:hanging="720"/>
      </w:pPr>
      <w:r>
        <w:t xml:space="preserve">Yasko, J. M. (1985). </w:t>
      </w:r>
      <w:proofErr w:type="gramStart"/>
      <w:r>
        <w:t>Holistic management of nausea and vomiting caused by chemotherapy.</w:t>
      </w:r>
      <w:proofErr w:type="gramEnd"/>
      <w:r>
        <w:t xml:space="preserve"> </w:t>
      </w:r>
      <w:r w:rsidRPr="0022134E">
        <w:rPr>
          <w:i/>
        </w:rPr>
        <w:t>Topics in Clinical Nursing, 7</w:t>
      </w:r>
      <w:r>
        <w:t>(1), 26-38.</w:t>
      </w:r>
    </w:p>
    <w:p w:rsidR="004918E0" w:rsidRPr="005B1A5A" w:rsidRDefault="004918E0" w:rsidP="004918E0">
      <w:pPr>
        <w:spacing w:line="360" w:lineRule="auto"/>
        <w:rPr>
          <w:i/>
        </w:rPr>
      </w:pPr>
    </w:p>
    <w:p w:rsidR="004918E0" w:rsidRDefault="004918E0" w:rsidP="004918E0">
      <w:pPr>
        <w:autoSpaceDE w:val="0"/>
        <w:autoSpaceDN w:val="0"/>
        <w:adjustRightInd w:val="0"/>
        <w:spacing w:line="360" w:lineRule="auto"/>
        <w:ind w:left="720" w:hanging="720"/>
      </w:pPr>
      <w:r w:rsidRPr="0064587B">
        <w:t xml:space="preserve">Yorke, J. </w:t>
      </w:r>
      <w:r>
        <w:t>(</w:t>
      </w:r>
      <w:r w:rsidRPr="0064587B">
        <w:t>2003</w:t>
      </w:r>
      <w:r>
        <w:t>)</w:t>
      </w:r>
      <w:r w:rsidRPr="0064587B">
        <w:t>. The therapeutic value of the equine–human relationship in recovery from trauma: a qualitative</w:t>
      </w:r>
      <w:r>
        <w:t xml:space="preserve"> </w:t>
      </w:r>
      <w:r w:rsidRPr="0064587B">
        <w:t xml:space="preserve">analysis. </w:t>
      </w:r>
      <w:proofErr w:type="gramStart"/>
      <w:r w:rsidRPr="0064587B">
        <w:t>Master’s thesis, Wilfrid Laurier University, Waterloo, Ontario, Canada.</w:t>
      </w:r>
      <w:proofErr w:type="gramEnd"/>
    </w:p>
    <w:p w:rsidR="004918E0" w:rsidRDefault="004918E0" w:rsidP="004918E0">
      <w:pPr>
        <w:autoSpaceDE w:val="0"/>
        <w:autoSpaceDN w:val="0"/>
        <w:adjustRightInd w:val="0"/>
        <w:spacing w:line="360" w:lineRule="auto"/>
        <w:ind w:left="720" w:hanging="720"/>
      </w:pPr>
    </w:p>
    <w:p w:rsidR="004918E0" w:rsidRDefault="004918E0" w:rsidP="004918E0">
      <w:pPr>
        <w:autoSpaceDE w:val="0"/>
        <w:autoSpaceDN w:val="0"/>
        <w:adjustRightInd w:val="0"/>
        <w:spacing w:line="360" w:lineRule="auto"/>
        <w:ind w:left="720" w:hanging="720"/>
      </w:pPr>
      <w:r>
        <w:t xml:space="preserve">Yorke, J. (2007). </w:t>
      </w:r>
      <w:r>
        <w:rPr>
          <w:i/>
        </w:rPr>
        <w:t>Horse Friends: A Program Evaluation</w:t>
      </w:r>
      <w:r>
        <w:t>, York, Ontario, Canada: Georgian College.</w:t>
      </w:r>
    </w:p>
    <w:p w:rsidR="004918E0" w:rsidRPr="005B72FC" w:rsidRDefault="004918E0" w:rsidP="004918E0">
      <w:pPr>
        <w:autoSpaceDE w:val="0"/>
        <w:autoSpaceDN w:val="0"/>
        <w:adjustRightInd w:val="0"/>
        <w:spacing w:line="360" w:lineRule="auto"/>
        <w:ind w:left="720" w:hanging="720"/>
      </w:pPr>
    </w:p>
    <w:p w:rsidR="004918E0" w:rsidRDefault="004918E0" w:rsidP="004918E0">
      <w:pPr>
        <w:pStyle w:val="NormalWeb"/>
        <w:spacing w:before="0" w:beforeAutospacing="0" w:after="0" w:afterAutospacing="0" w:line="360" w:lineRule="auto"/>
        <w:ind w:left="720" w:hanging="720"/>
        <w:rPr>
          <w:color w:val="231F20"/>
        </w:rPr>
      </w:pPr>
      <w:proofErr w:type="gramStart"/>
      <w:r>
        <w:t>Yorke, J., Adams, C., &amp; Coady, N. (2008).</w:t>
      </w:r>
      <w:proofErr w:type="gramEnd"/>
      <w:r>
        <w:t xml:space="preserve"> </w:t>
      </w:r>
      <w:r w:rsidRPr="00D607CA">
        <w:rPr>
          <w:color w:val="231F20"/>
        </w:rPr>
        <w:t>Therapeutic Value of Equine–Human Bonding in Recovery from Trauma</w:t>
      </w:r>
      <w:r>
        <w:rPr>
          <w:color w:val="231F20"/>
        </w:rPr>
        <w:t xml:space="preserve">, </w:t>
      </w:r>
      <w:r>
        <w:rPr>
          <w:i/>
          <w:color w:val="231F20"/>
        </w:rPr>
        <w:t xml:space="preserve">Anthrozoös, </w:t>
      </w:r>
      <w:r w:rsidRPr="00D607CA">
        <w:rPr>
          <w:color w:val="231F20"/>
        </w:rPr>
        <w:t>21</w:t>
      </w:r>
      <w:proofErr w:type="gramStart"/>
      <w:r w:rsidRPr="00D607CA">
        <w:rPr>
          <w:color w:val="231F20"/>
        </w:rPr>
        <w:t>,(</w:t>
      </w:r>
      <w:proofErr w:type="gramEnd"/>
      <w:r w:rsidRPr="00D607CA">
        <w:rPr>
          <w:color w:val="231F20"/>
        </w:rPr>
        <w:t>1),</w:t>
      </w:r>
      <w:r>
        <w:rPr>
          <w:i/>
          <w:color w:val="231F20"/>
        </w:rPr>
        <w:t xml:space="preserve"> </w:t>
      </w:r>
      <w:r>
        <w:rPr>
          <w:color w:val="231F20"/>
        </w:rPr>
        <w:t>17-30.</w:t>
      </w:r>
    </w:p>
    <w:p w:rsidR="004918E0" w:rsidRDefault="004918E0" w:rsidP="004918E0">
      <w:pPr>
        <w:pStyle w:val="NormalWeb"/>
        <w:spacing w:before="0" w:beforeAutospacing="0" w:after="0" w:afterAutospacing="0" w:line="360" w:lineRule="auto"/>
        <w:ind w:left="720" w:hanging="720"/>
        <w:rPr>
          <w:color w:val="231F20"/>
        </w:rPr>
      </w:pPr>
    </w:p>
    <w:p w:rsidR="004918E0" w:rsidRPr="000B0216" w:rsidRDefault="004918E0" w:rsidP="004918E0">
      <w:pPr>
        <w:pStyle w:val="NormalWeb"/>
        <w:spacing w:before="0" w:beforeAutospacing="0" w:after="0" w:afterAutospacing="0" w:line="360" w:lineRule="auto"/>
        <w:ind w:left="720" w:hanging="720"/>
        <w:rPr>
          <w:color w:val="231F20"/>
        </w:rPr>
      </w:pPr>
      <w:r>
        <w:rPr>
          <w:color w:val="231F20"/>
        </w:rPr>
        <w:t xml:space="preserve">Yorke, J., (in press).  The significance of human-animal relationships as modulators of trauma effects in children: a developmental neurobiological perspective, </w:t>
      </w:r>
      <w:r>
        <w:rPr>
          <w:i/>
          <w:color w:val="231F20"/>
        </w:rPr>
        <w:t xml:space="preserve">Early Child Development and Care, </w:t>
      </w:r>
      <w:r>
        <w:rPr>
          <w:color w:val="231F20"/>
        </w:rPr>
        <w:t>1(12) iFirst Article</w:t>
      </w:r>
    </w:p>
    <w:p w:rsidR="004918E0" w:rsidRDefault="004918E0" w:rsidP="004918E0">
      <w:pPr>
        <w:pStyle w:val="NormalWeb"/>
        <w:spacing w:before="0" w:beforeAutospacing="0" w:after="0" w:afterAutospacing="0" w:line="360" w:lineRule="auto"/>
        <w:ind w:left="720" w:hanging="720"/>
        <w:rPr>
          <w:color w:val="231F20"/>
        </w:rPr>
      </w:pPr>
    </w:p>
    <w:p w:rsidR="004918E0" w:rsidRPr="003F0E46" w:rsidRDefault="004918E0" w:rsidP="004918E0">
      <w:pPr>
        <w:pStyle w:val="NormalWeb"/>
        <w:spacing w:before="0" w:beforeAutospacing="0" w:after="0" w:afterAutospacing="0" w:line="360" w:lineRule="auto"/>
        <w:ind w:left="720" w:hanging="720"/>
        <w:rPr>
          <w:color w:val="231F20"/>
        </w:rPr>
      </w:pPr>
      <w:proofErr w:type="gramStart"/>
      <w:r>
        <w:rPr>
          <w:color w:val="231F20"/>
        </w:rPr>
        <w:t>Zeki, S., (2007).</w:t>
      </w:r>
      <w:proofErr w:type="gramEnd"/>
      <w:r>
        <w:rPr>
          <w:color w:val="231F20"/>
        </w:rPr>
        <w:t xml:space="preserve"> The neurobiology of love, </w:t>
      </w:r>
      <w:r>
        <w:rPr>
          <w:i/>
          <w:color w:val="231F20"/>
        </w:rPr>
        <w:t>Federation of European Biochemical Societies letters</w:t>
      </w:r>
      <w:proofErr w:type="gramStart"/>
      <w:r>
        <w:rPr>
          <w:color w:val="231F20"/>
        </w:rPr>
        <w:t>,581</w:t>
      </w:r>
      <w:proofErr w:type="gramEnd"/>
      <w:r>
        <w:rPr>
          <w:color w:val="231F20"/>
        </w:rPr>
        <w:t>, 2575-2579.</w:t>
      </w:r>
    </w:p>
    <w:p w:rsidR="00645AB1" w:rsidRDefault="00645AB1" w:rsidP="00645AB1">
      <w:pPr>
        <w:widowControl w:val="0"/>
        <w:sectPr w:rsidR="00645AB1" w:rsidSect="007B0CE4">
          <w:pgSz w:w="12240" w:h="15840" w:code="1"/>
          <w:pgMar w:top="1440" w:right="1440" w:bottom="1440" w:left="1440" w:header="720" w:footer="720" w:gutter="0"/>
          <w:cols w:space="720"/>
          <w:docGrid w:linePitch="360"/>
        </w:sectPr>
      </w:pPr>
    </w:p>
    <w:p w:rsidR="00702FAD" w:rsidRDefault="00702FAD" w:rsidP="00702FAD">
      <w:pPr>
        <w:pStyle w:val="Heading1"/>
        <w:ind w:left="2160" w:firstLine="720"/>
        <w:jc w:val="left"/>
      </w:pPr>
    </w:p>
    <w:p w:rsidR="00702FAD" w:rsidRDefault="00702FAD" w:rsidP="00702FAD">
      <w:pPr>
        <w:pStyle w:val="Heading1"/>
        <w:ind w:left="2160" w:firstLine="720"/>
        <w:jc w:val="left"/>
      </w:pPr>
    </w:p>
    <w:p w:rsidR="00702FAD" w:rsidRDefault="00702FAD" w:rsidP="00702FAD">
      <w:pPr>
        <w:pStyle w:val="Heading1"/>
        <w:ind w:left="2160" w:firstLine="720"/>
        <w:jc w:val="left"/>
      </w:pPr>
    </w:p>
    <w:p w:rsidR="00702FAD" w:rsidRDefault="00702FAD" w:rsidP="00702FAD">
      <w:pPr>
        <w:pStyle w:val="Heading1"/>
        <w:ind w:left="2160" w:firstLine="720"/>
        <w:jc w:val="left"/>
      </w:pPr>
    </w:p>
    <w:p w:rsidR="00702FAD" w:rsidRDefault="00702FAD" w:rsidP="00702FAD">
      <w:pPr>
        <w:pStyle w:val="Heading1"/>
        <w:ind w:left="2160" w:firstLine="720"/>
        <w:jc w:val="left"/>
      </w:pPr>
    </w:p>
    <w:p w:rsidR="00702FAD" w:rsidRDefault="00702FAD" w:rsidP="00702FAD">
      <w:pPr>
        <w:pStyle w:val="Heading1"/>
        <w:ind w:left="2160" w:firstLine="720"/>
        <w:jc w:val="left"/>
      </w:pPr>
    </w:p>
    <w:p w:rsidR="00702FAD" w:rsidRDefault="00702FAD" w:rsidP="00702FAD">
      <w:pPr>
        <w:pStyle w:val="Heading1"/>
        <w:ind w:left="2160" w:firstLine="720"/>
        <w:jc w:val="left"/>
      </w:pPr>
    </w:p>
    <w:p w:rsidR="00054320" w:rsidRDefault="00054320" w:rsidP="00702FAD">
      <w:pPr>
        <w:pStyle w:val="Heading1"/>
        <w:ind w:left="2160" w:firstLine="720"/>
        <w:jc w:val="left"/>
      </w:pPr>
      <w:bookmarkStart w:id="381" w:name="_Toc250712875"/>
      <w:r>
        <w:t>Appendices</w:t>
      </w:r>
      <w:bookmarkEnd w:id="381"/>
    </w:p>
    <w:p w:rsidR="00054320" w:rsidRDefault="00054320">
      <w:r>
        <w:br w:type="page"/>
      </w:r>
    </w:p>
    <w:p w:rsidR="00645AB1" w:rsidRDefault="00645AB1" w:rsidP="00A66FC7">
      <w:pPr>
        <w:pStyle w:val="Heading1"/>
        <w:jc w:val="left"/>
      </w:pPr>
      <w:bookmarkStart w:id="382" w:name="_Toc250712876"/>
      <w:r>
        <w:lastRenderedPageBreak/>
        <w:t>Appendix I</w:t>
      </w:r>
      <w:bookmarkEnd w:id="382"/>
    </w:p>
    <w:p w:rsidR="00645AB1" w:rsidRPr="007B5BB2" w:rsidRDefault="00645AB1" w:rsidP="00645AB1">
      <w:pPr>
        <w:pStyle w:val="EnvelopeReturn"/>
        <w:rPr>
          <w:sz w:val="22"/>
          <w:szCs w:val="22"/>
        </w:rPr>
      </w:pPr>
      <w:r w:rsidRPr="007B5BB2">
        <w:rPr>
          <w:sz w:val="22"/>
          <w:szCs w:val="22"/>
        </w:rPr>
        <w:t>Jan Yorke, Researcher</w:t>
      </w:r>
    </w:p>
    <w:p w:rsidR="00645AB1" w:rsidRPr="007B5BB2" w:rsidRDefault="00645AB1" w:rsidP="00645AB1">
      <w:pPr>
        <w:rPr>
          <w:sz w:val="22"/>
          <w:szCs w:val="22"/>
        </w:rPr>
      </w:pPr>
      <w:r w:rsidRPr="007B5BB2">
        <w:rPr>
          <w:sz w:val="22"/>
          <w:szCs w:val="22"/>
        </w:rPr>
        <w:t>University of Tennessee, Knoxville</w:t>
      </w:r>
    </w:p>
    <w:p w:rsidR="00645AB1" w:rsidRPr="007B5BB2" w:rsidRDefault="00645AB1" w:rsidP="00645AB1">
      <w:pPr>
        <w:rPr>
          <w:sz w:val="22"/>
          <w:szCs w:val="22"/>
        </w:rPr>
      </w:pPr>
      <w:r w:rsidRPr="007B5BB2">
        <w:rPr>
          <w:sz w:val="22"/>
          <w:szCs w:val="22"/>
        </w:rPr>
        <w:t>College of Social Work,</w:t>
      </w:r>
    </w:p>
    <w:p w:rsidR="00645AB1" w:rsidRPr="00584F85" w:rsidRDefault="00645AB1" w:rsidP="00645AB1">
      <w:pPr>
        <w:rPr>
          <w:color w:val="333333"/>
          <w:sz w:val="22"/>
          <w:szCs w:val="22"/>
        </w:rPr>
      </w:pPr>
      <w:r w:rsidRPr="007B5BB2">
        <w:rPr>
          <w:color w:val="333333"/>
          <w:sz w:val="22"/>
          <w:szCs w:val="22"/>
        </w:rPr>
        <w:t>1618 Cumberland Ave.</w:t>
      </w:r>
      <w:r w:rsidR="003D0306">
        <w:rPr>
          <w:color w:val="333333"/>
          <w:sz w:val="22"/>
          <w:szCs w:val="22"/>
        </w:rPr>
        <w:t xml:space="preserve"> </w:t>
      </w:r>
      <w:r w:rsidRPr="007B5BB2">
        <w:rPr>
          <w:color w:val="333333"/>
          <w:sz w:val="22"/>
          <w:szCs w:val="22"/>
        </w:rPr>
        <w:t>109 Henson Hall</w:t>
      </w:r>
      <w:r w:rsidRPr="007B5BB2">
        <w:rPr>
          <w:color w:val="333333"/>
          <w:sz w:val="22"/>
          <w:szCs w:val="22"/>
        </w:rPr>
        <w:br/>
        <w:t>Knoxville, TN 37996-3333</w:t>
      </w:r>
    </w:p>
    <w:p w:rsidR="00645AB1" w:rsidRPr="007B5BB2" w:rsidRDefault="00645AB1" w:rsidP="0083418A">
      <w:pPr>
        <w:pStyle w:val="Heading2"/>
      </w:pPr>
      <w:bookmarkStart w:id="383" w:name="_Toc250705031"/>
      <w:bookmarkStart w:id="384" w:name="_Toc250712877"/>
      <w:r w:rsidRPr="007B5BB2">
        <w:t>Research Information Letter: Child Welfare Agency</w:t>
      </w:r>
      <w:bookmarkEnd w:id="383"/>
      <w:bookmarkEnd w:id="384"/>
    </w:p>
    <w:p w:rsidR="00645AB1" w:rsidRPr="007B5BB2" w:rsidRDefault="00645AB1" w:rsidP="00645AB1">
      <w:pPr>
        <w:jc w:val="center"/>
        <w:rPr>
          <w:b/>
          <w:i/>
          <w:sz w:val="22"/>
          <w:szCs w:val="22"/>
        </w:rPr>
      </w:pPr>
      <w:r w:rsidRPr="007B5BB2">
        <w:rPr>
          <w:b/>
          <w:i/>
          <w:sz w:val="22"/>
          <w:szCs w:val="22"/>
        </w:rPr>
        <w:t xml:space="preserve">The role of equine-human interaction in children’s and horses cortisol (stress) levels </w:t>
      </w:r>
    </w:p>
    <w:p w:rsidR="00645AB1" w:rsidRPr="007B5BB2" w:rsidRDefault="00645AB1" w:rsidP="00645AB1">
      <w:pPr>
        <w:rPr>
          <w:sz w:val="22"/>
          <w:szCs w:val="22"/>
        </w:rPr>
      </w:pPr>
    </w:p>
    <w:p w:rsidR="00645AB1" w:rsidRPr="007B5BB2" w:rsidRDefault="00645AB1" w:rsidP="00645AB1">
      <w:pPr>
        <w:rPr>
          <w:sz w:val="22"/>
          <w:szCs w:val="22"/>
        </w:rPr>
      </w:pPr>
      <w:r w:rsidRPr="007B5BB2">
        <w:rPr>
          <w:sz w:val="22"/>
          <w:szCs w:val="22"/>
        </w:rPr>
        <w:t>Dear Sir/Madam:</w:t>
      </w:r>
    </w:p>
    <w:p w:rsidR="00645AB1" w:rsidRPr="007B5BB2" w:rsidRDefault="00645AB1" w:rsidP="00645AB1">
      <w:pPr>
        <w:rPr>
          <w:sz w:val="22"/>
          <w:szCs w:val="22"/>
        </w:rPr>
      </w:pPr>
      <w:r w:rsidRPr="007B5BB2">
        <w:rPr>
          <w:sz w:val="22"/>
          <w:szCs w:val="22"/>
        </w:rPr>
        <w:t xml:space="preserve">Thank you for your interest in the research study on children and horses.  It is </w:t>
      </w:r>
      <w:r>
        <w:rPr>
          <w:sz w:val="22"/>
          <w:szCs w:val="22"/>
        </w:rPr>
        <w:t>my</w:t>
      </w:r>
      <w:r w:rsidRPr="007B5BB2">
        <w:rPr>
          <w:sz w:val="22"/>
          <w:szCs w:val="22"/>
        </w:rPr>
        <w:t xml:space="preserve"> hope that this study will offer some new insights into the possible therapeutic value of the therapeutic riding programs for children who have experienced trauma.</w:t>
      </w:r>
    </w:p>
    <w:p w:rsidR="00645AB1" w:rsidRPr="007B5BB2" w:rsidRDefault="00645AB1" w:rsidP="00645AB1">
      <w:pPr>
        <w:rPr>
          <w:sz w:val="22"/>
          <w:szCs w:val="22"/>
        </w:rPr>
      </w:pPr>
    </w:p>
    <w:p w:rsidR="00645AB1" w:rsidRPr="007B5BB2" w:rsidRDefault="00645AB1" w:rsidP="00645AB1">
      <w:pPr>
        <w:rPr>
          <w:sz w:val="22"/>
          <w:szCs w:val="22"/>
        </w:rPr>
      </w:pPr>
      <w:r w:rsidRPr="007B5BB2">
        <w:rPr>
          <w:sz w:val="22"/>
          <w:szCs w:val="22"/>
        </w:rPr>
        <w:t xml:space="preserve">I would like to ask for your assistance in recommending children for the study who have experienced some kind of trauma. Trauma is defined in the DSM IV-TR as </w:t>
      </w:r>
      <w:proofErr w:type="gramStart"/>
      <w:r w:rsidRPr="007B5BB2">
        <w:rPr>
          <w:sz w:val="22"/>
          <w:szCs w:val="22"/>
        </w:rPr>
        <w:t>“ …</w:t>
      </w:r>
      <w:proofErr w:type="gramEnd"/>
      <w:r w:rsidRPr="007B5BB2">
        <w:rPr>
          <w:sz w:val="22"/>
          <w:szCs w:val="22"/>
        </w:rPr>
        <w:t xml:space="preserve">having direct personal experience of an event that involves actual or threatened death or serious injury, or other threats to one’s physical integrity” Criterion A1, p.463).   The children will have an opportunity to draw pictures, write stories for 6 days </w:t>
      </w:r>
      <w:r>
        <w:rPr>
          <w:sz w:val="22"/>
          <w:szCs w:val="22"/>
        </w:rPr>
        <w:t xml:space="preserve">at a farm </w:t>
      </w:r>
      <w:r w:rsidRPr="007B5BB2">
        <w:rPr>
          <w:sz w:val="22"/>
          <w:szCs w:val="22"/>
        </w:rPr>
        <w:t xml:space="preserve">and ride the horses in a therapeutic riding program for </w:t>
      </w:r>
      <w:r>
        <w:rPr>
          <w:sz w:val="22"/>
          <w:szCs w:val="22"/>
        </w:rPr>
        <w:t>6</w:t>
      </w:r>
      <w:r w:rsidRPr="007B5BB2">
        <w:rPr>
          <w:sz w:val="22"/>
          <w:szCs w:val="22"/>
        </w:rPr>
        <w:t xml:space="preserve"> days</w:t>
      </w:r>
      <w:r>
        <w:rPr>
          <w:sz w:val="22"/>
          <w:szCs w:val="22"/>
        </w:rPr>
        <w:t xml:space="preserve">. </w:t>
      </w:r>
      <w:proofErr w:type="gramStart"/>
      <w:r>
        <w:rPr>
          <w:sz w:val="22"/>
          <w:szCs w:val="22"/>
        </w:rPr>
        <w:t>They  will</w:t>
      </w:r>
      <w:proofErr w:type="gramEnd"/>
      <w:r>
        <w:rPr>
          <w:sz w:val="22"/>
          <w:szCs w:val="22"/>
        </w:rPr>
        <w:t xml:space="preserve"> be also assessed using noninvasive heart rate monitors and cortisol samples for three weeks before and after the study.</w:t>
      </w:r>
      <w:r w:rsidRPr="007B5BB2">
        <w:rPr>
          <w:sz w:val="22"/>
          <w:szCs w:val="22"/>
        </w:rPr>
        <w:t xml:space="preserve">  I will meet with you and, </w:t>
      </w:r>
      <w:r>
        <w:rPr>
          <w:sz w:val="22"/>
          <w:szCs w:val="22"/>
        </w:rPr>
        <w:t xml:space="preserve">with </w:t>
      </w:r>
      <w:r w:rsidRPr="007B5BB2">
        <w:rPr>
          <w:sz w:val="22"/>
          <w:szCs w:val="22"/>
        </w:rPr>
        <w:t xml:space="preserve">the written consent of a guardian or parent, provide some specific information to children who you identify as benefiting from this kind of study.  Unfortunately, because only 6 participants will be chosen for the study, it may not be possible to invite all individuals who express interest to participate in the interviews.  Children who are screened but do not participate can go on the waiting list for the </w:t>
      </w:r>
      <w:r>
        <w:rPr>
          <w:sz w:val="22"/>
          <w:szCs w:val="22"/>
        </w:rPr>
        <w:t>therapeutic riding program</w:t>
      </w:r>
      <w:r w:rsidRPr="007B5BB2">
        <w:rPr>
          <w:sz w:val="22"/>
          <w:szCs w:val="22"/>
        </w:rPr>
        <w:t>.</w:t>
      </w:r>
    </w:p>
    <w:p w:rsidR="00645AB1" w:rsidRPr="007B5BB2" w:rsidRDefault="00645AB1" w:rsidP="00645AB1">
      <w:pPr>
        <w:rPr>
          <w:sz w:val="22"/>
          <w:szCs w:val="22"/>
        </w:rPr>
      </w:pPr>
    </w:p>
    <w:p w:rsidR="00645AB1" w:rsidRDefault="00645AB1" w:rsidP="00645AB1">
      <w:pPr>
        <w:rPr>
          <w:sz w:val="22"/>
          <w:szCs w:val="22"/>
        </w:rPr>
      </w:pPr>
      <w:r w:rsidRPr="007B5BB2">
        <w:rPr>
          <w:sz w:val="22"/>
          <w:szCs w:val="22"/>
        </w:rPr>
        <w:t xml:space="preserve">Enclosed please find an Informed Consent Statement.  </w:t>
      </w:r>
      <w:r>
        <w:rPr>
          <w:sz w:val="22"/>
          <w:szCs w:val="22"/>
        </w:rPr>
        <w:t xml:space="preserve">I am asking you to make this available to guardians of potential participants in your agency. If you need to mail it I will supply the postage. </w:t>
      </w:r>
      <w:r w:rsidRPr="007B5BB2">
        <w:rPr>
          <w:sz w:val="22"/>
          <w:szCs w:val="22"/>
        </w:rPr>
        <w:t xml:space="preserve">This statement provides basic information about the intent and the various steps in the study. </w:t>
      </w:r>
    </w:p>
    <w:p w:rsidR="00645AB1" w:rsidRDefault="00645AB1" w:rsidP="00645AB1">
      <w:pPr>
        <w:rPr>
          <w:sz w:val="22"/>
          <w:szCs w:val="22"/>
        </w:rPr>
      </w:pPr>
    </w:p>
    <w:p w:rsidR="00645AB1" w:rsidRPr="007B5BB2" w:rsidRDefault="00645AB1" w:rsidP="00645AB1">
      <w:pPr>
        <w:rPr>
          <w:sz w:val="22"/>
          <w:szCs w:val="22"/>
        </w:rPr>
      </w:pPr>
      <w:r w:rsidRPr="007B5BB2">
        <w:rPr>
          <w:sz w:val="22"/>
          <w:szCs w:val="22"/>
        </w:rPr>
        <w:t>The research is the doctoral research of the principal researcher, Jan Yorke.  I am currently a PhD student at the University of Tennessee, College of Social Work.  As the researcher I will do my utmost to answer any questions you might have about the research or the attached information (Jan Yorke, Phone: 865-228-8374</w:t>
      </w:r>
      <w:r>
        <w:rPr>
          <w:sz w:val="22"/>
          <w:szCs w:val="22"/>
        </w:rPr>
        <w:t xml:space="preserve"> or 705-325-2740, ext. 3204</w:t>
      </w:r>
      <w:r w:rsidRPr="007B5BB2">
        <w:rPr>
          <w:sz w:val="22"/>
          <w:szCs w:val="22"/>
        </w:rPr>
        <w:t xml:space="preserve">; e-mail: jyorke@utk.edu).  The research will take place at </w:t>
      </w:r>
      <w:r w:rsidR="0023166E">
        <w:rPr>
          <w:sz w:val="22"/>
          <w:szCs w:val="22"/>
        </w:rPr>
        <w:t>________</w:t>
      </w:r>
      <w:r w:rsidRPr="007B5BB2">
        <w:rPr>
          <w:sz w:val="22"/>
          <w:szCs w:val="22"/>
        </w:rPr>
        <w:t xml:space="preserve"> Farm in Ashburn, Ontario.  If you have any questions regarding the study you are welcome to contact myself or my doctoral committee chair, Dr. Bill Nugent (865-974-3802, email: </w:t>
      </w:r>
      <w:hyperlink r:id="rId54" w:history="1">
        <w:r w:rsidRPr="007B5BB2">
          <w:rPr>
            <w:rStyle w:val="Hyperlink"/>
            <w:sz w:val="22"/>
            <w:szCs w:val="22"/>
          </w:rPr>
          <w:t>wnugent@utk.edu</w:t>
        </w:r>
      </w:hyperlink>
      <w:r w:rsidRPr="007B5BB2">
        <w:rPr>
          <w:sz w:val="22"/>
          <w:szCs w:val="22"/>
        </w:rPr>
        <w:t>) or Dr. Elizabeth Strand, my co-advisor in Veterinary Social Work (865-974-8387, email: strand@utk.edu).</w:t>
      </w:r>
    </w:p>
    <w:p w:rsidR="00645AB1" w:rsidRPr="007B5BB2" w:rsidRDefault="00645AB1" w:rsidP="00645AB1">
      <w:pPr>
        <w:rPr>
          <w:sz w:val="22"/>
          <w:szCs w:val="22"/>
        </w:rPr>
      </w:pPr>
    </w:p>
    <w:p w:rsidR="00645AB1" w:rsidRPr="007B5BB2" w:rsidRDefault="00645AB1" w:rsidP="00645AB1">
      <w:pPr>
        <w:rPr>
          <w:sz w:val="22"/>
          <w:szCs w:val="22"/>
        </w:rPr>
      </w:pPr>
      <w:r w:rsidRPr="007B5BB2">
        <w:rPr>
          <w:sz w:val="22"/>
          <w:szCs w:val="22"/>
        </w:rPr>
        <w:t>Again, the children’s participation is voluntary.  If you are interested in recommending children in your care to participate in this study, please have a guardian sign the attached Consent to Contact Statement and contact the principal researcher at the phone number or email address provided.  Thank you for your consideration.</w:t>
      </w:r>
    </w:p>
    <w:p w:rsidR="00645AB1" w:rsidRPr="007B5BB2" w:rsidRDefault="00645AB1" w:rsidP="00645AB1">
      <w:pPr>
        <w:rPr>
          <w:sz w:val="22"/>
          <w:szCs w:val="22"/>
        </w:rPr>
      </w:pPr>
      <w:r w:rsidRPr="007B5BB2">
        <w:rPr>
          <w:sz w:val="22"/>
          <w:szCs w:val="22"/>
        </w:rPr>
        <w:t>Yours sincerely</w:t>
      </w:r>
    </w:p>
    <w:p w:rsidR="00645AB1" w:rsidRPr="007B5BB2" w:rsidRDefault="00645AB1" w:rsidP="00645AB1">
      <w:pPr>
        <w:rPr>
          <w:sz w:val="22"/>
          <w:szCs w:val="22"/>
        </w:rPr>
      </w:pPr>
      <w:r w:rsidRPr="007B5BB2">
        <w:rPr>
          <w:sz w:val="22"/>
          <w:szCs w:val="22"/>
        </w:rPr>
        <w:t>Janet Yorke</w:t>
      </w:r>
    </w:p>
    <w:p w:rsidR="003D0306" w:rsidRDefault="00645AB1" w:rsidP="003D0306">
      <w:bookmarkStart w:id="385" w:name="_Toc249765700"/>
      <w:r w:rsidRPr="007B5BB2">
        <w:t>PhD Student/Researcher</w:t>
      </w:r>
    </w:p>
    <w:p w:rsidR="00645AB1" w:rsidRDefault="00645AB1" w:rsidP="008C7FD7">
      <w:pPr>
        <w:pStyle w:val="Heading1"/>
        <w:spacing w:line="360" w:lineRule="auto"/>
      </w:pPr>
      <w:bookmarkStart w:id="386" w:name="_Toc250712878"/>
      <w:r>
        <w:lastRenderedPageBreak/>
        <w:t>Appendix II</w:t>
      </w:r>
      <w:bookmarkEnd w:id="385"/>
      <w:bookmarkEnd w:id="386"/>
    </w:p>
    <w:p w:rsidR="00645AB1" w:rsidRDefault="00645AB1" w:rsidP="008C7FD7">
      <w:pPr>
        <w:pStyle w:val="Heading2"/>
        <w:spacing w:line="360" w:lineRule="auto"/>
      </w:pPr>
      <w:bookmarkStart w:id="387" w:name="_Toc250705033"/>
      <w:bookmarkStart w:id="388" w:name="_Toc250712879"/>
      <w:r>
        <w:t>Consent to Contact</w:t>
      </w:r>
      <w:bookmarkEnd w:id="387"/>
      <w:bookmarkEnd w:id="388"/>
    </w:p>
    <w:p w:rsidR="00645AB1" w:rsidRDefault="00645AB1" w:rsidP="008C7FD7">
      <w:pPr>
        <w:spacing w:line="360" w:lineRule="auto"/>
      </w:pPr>
    </w:p>
    <w:p w:rsidR="00645AB1" w:rsidRDefault="00645AB1" w:rsidP="00645AB1">
      <w:pPr>
        <w:spacing w:line="480" w:lineRule="auto"/>
      </w:pPr>
      <w:r>
        <w:t xml:space="preserve">I _________________ hereby consent to be contacted by Jan Yorke, a researcher studying children and stress, about a study she is doing that my child (age and gender) might be interested in participating in.  The study looks at stress levels of both children and horses while children participate in a therapeutic riding program.  This would include riding a horse at </w:t>
      </w:r>
      <w:r w:rsidR="0023166E">
        <w:t>_______</w:t>
      </w:r>
      <w:r>
        <w:t xml:space="preserve"> Farms.  I am aware that talking to Jan about the study and signing this form does not mean that I am agreeing that my child will participate in the study.  It only means I give her permission to contact me to give me information about the study.  </w:t>
      </w:r>
    </w:p>
    <w:p w:rsidR="00645AB1" w:rsidRDefault="00645AB1" w:rsidP="00645AB1">
      <w:pPr>
        <w:spacing w:line="480" w:lineRule="auto"/>
      </w:pPr>
    </w:p>
    <w:p w:rsidR="00645AB1" w:rsidRDefault="00645AB1" w:rsidP="00645AB1">
      <w:pPr>
        <w:spacing w:line="480" w:lineRule="auto"/>
      </w:pPr>
      <w:r>
        <w:t>Guardian _________________________________     Date _____________________</w:t>
      </w:r>
    </w:p>
    <w:p w:rsidR="00645AB1" w:rsidRDefault="00645AB1" w:rsidP="00645AB1">
      <w:pPr>
        <w:spacing w:line="480" w:lineRule="auto"/>
      </w:pPr>
    </w:p>
    <w:p w:rsidR="00645AB1" w:rsidRDefault="00645AB1" w:rsidP="00645AB1">
      <w:pPr>
        <w:spacing w:line="480" w:lineRule="auto"/>
      </w:pPr>
      <w:r>
        <w:t xml:space="preserve">Witness __________________________________    Date ______________________ </w:t>
      </w:r>
    </w:p>
    <w:p w:rsidR="00645AB1" w:rsidRDefault="00645AB1" w:rsidP="00645AB1">
      <w:pPr>
        <w:spacing w:line="480" w:lineRule="auto"/>
      </w:pPr>
      <w:r>
        <w:t>Name: __________________________________</w:t>
      </w:r>
      <w:proofErr w:type="gramStart"/>
      <w:r>
        <w:t>_(</w:t>
      </w:r>
      <w:proofErr w:type="gramEnd"/>
      <w:r>
        <w:t>please print)</w:t>
      </w:r>
    </w:p>
    <w:p w:rsidR="00645AB1" w:rsidRDefault="00645AB1" w:rsidP="00645AB1">
      <w:pPr>
        <w:spacing w:line="480" w:lineRule="auto"/>
      </w:pPr>
      <w:r>
        <w:t>Telephone number: ___________________________________</w:t>
      </w:r>
    </w:p>
    <w:p w:rsidR="00645AB1" w:rsidRDefault="00645AB1" w:rsidP="00645AB1">
      <w:pPr>
        <w:spacing w:line="480" w:lineRule="auto"/>
      </w:pPr>
      <w:r>
        <w:br w:type="page"/>
      </w:r>
    </w:p>
    <w:p w:rsidR="00645AB1" w:rsidRPr="008C7FD7" w:rsidRDefault="00645AB1" w:rsidP="008C7FD7">
      <w:pPr>
        <w:pStyle w:val="Heading1"/>
        <w:spacing w:before="0" w:line="360" w:lineRule="auto"/>
        <w:rPr>
          <w:i/>
        </w:rPr>
      </w:pPr>
      <w:bookmarkStart w:id="389" w:name="_Toc250712880"/>
      <w:r>
        <w:lastRenderedPageBreak/>
        <w:t>Appendix III</w:t>
      </w:r>
      <w:bookmarkEnd w:id="389"/>
    </w:p>
    <w:p w:rsidR="00645AB1" w:rsidRPr="005A0633" w:rsidRDefault="00645AB1" w:rsidP="008C7FD7">
      <w:pPr>
        <w:spacing w:line="360" w:lineRule="auto"/>
        <w:rPr>
          <w:b/>
          <w:sz w:val="22"/>
          <w:szCs w:val="22"/>
        </w:rPr>
      </w:pPr>
      <w:r w:rsidRPr="005A0633">
        <w:rPr>
          <w:b/>
          <w:sz w:val="22"/>
          <w:szCs w:val="22"/>
        </w:rPr>
        <w:t>University of Tennessee, College of Social Work, College of Veterinary Medicine</w:t>
      </w:r>
    </w:p>
    <w:p w:rsidR="00645AB1" w:rsidRPr="005A0633" w:rsidRDefault="00645AB1" w:rsidP="008C7FD7">
      <w:pPr>
        <w:pStyle w:val="Heading2"/>
        <w:spacing w:before="0" w:after="0" w:line="360" w:lineRule="auto"/>
      </w:pPr>
      <w:bookmarkStart w:id="390" w:name="_Toc250705035"/>
      <w:bookmarkStart w:id="391" w:name="_Toc250712881"/>
      <w:r w:rsidRPr="005A0633">
        <w:t>Informed Consent Statement</w:t>
      </w:r>
      <w:bookmarkEnd w:id="390"/>
      <w:bookmarkEnd w:id="391"/>
    </w:p>
    <w:p w:rsidR="00645AB1" w:rsidRPr="005A0633" w:rsidRDefault="00645AB1" w:rsidP="00645AB1">
      <w:pPr>
        <w:jc w:val="center"/>
        <w:rPr>
          <w:b/>
          <w:i/>
          <w:sz w:val="22"/>
          <w:szCs w:val="22"/>
        </w:rPr>
      </w:pPr>
      <w:r w:rsidRPr="005A0633">
        <w:rPr>
          <w:b/>
          <w:i/>
          <w:sz w:val="22"/>
          <w:szCs w:val="22"/>
        </w:rPr>
        <w:t xml:space="preserve">The role of equine-human interaction in children’s and horses cortisol levels </w:t>
      </w:r>
    </w:p>
    <w:p w:rsidR="00645AB1" w:rsidRPr="005A0633" w:rsidRDefault="00645AB1" w:rsidP="00645AB1">
      <w:pPr>
        <w:jc w:val="center"/>
        <w:rPr>
          <w:b/>
          <w:sz w:val="22"/>
          <w:szCs w:val="22"/>
        </w:rPr>
      </w:pPr>
      <w:r w:rsidRPr="005A0633">
        <w:rPr>
          <w:b/>
          <w:sz w:val="22"/>
          <w:szCs w:val="22"/>
        </w:rPr>
        <w:t>Janet Yorke, BA, MSW, PhD candidate</w:t>
      </w:r>
    </w:p>
    <w:p w:rsidR="00645AB1" w:rsidRPr="005A0633" w:rsidRDefault="00645AB1" w:rsidP="00645AB1">
      <w:pPr>
        <w:jc w:val="center"/>
        <w:rPr>
          <w:sz w:val="22"/>
          <w:szCs w:val="22"/>
        </w:rPr>
      </w:pPr>
    </w:p>
    <w:p w:rsidR="00645AB1" w:rsidRPr="005A0633" w:rsidRDefault="00645AB1" w:rsidP="00645AB1">
      <w:pPr>
        <w:rPr>
          <w:color w:val="000000"/>
          <w:sz w:val="22"/>
          <w:szCs w:val="22"/>
        </w:rPr>
      </w:pPr>
    </w:p>
    <w:p w:rsidR="00645AB1" w:rsidRPr="005A0633" w:rsidRDefault="00645AB1" w:rsidP="00645AB1">
      <w:pPr>
        <w:rPr>
          <w:color w:val="000000"/>
          <w:sz w:val="22"/>
          <w:szCs w:val="22"/>
        </w:rPr>
      </w:pPr>
      <w:r w:rsidRPr="005A0633">
        <w:rPr>
          <w:b/>
          <w:color w:val="000000"/>
          <w:sz w:val="22"/>
          <w:szCs w:val="22"/>
          <w:u w:val="single"/>
        </w:rPr>
        <w:t>INTRODUCTION</w:t>
      </w:r>
    </w:p>
    <w:p w:rsidR="00645AB1" w:rsidRPr="005A0633" w:rsidRDefault="00645AB1" w:rsidP="00645AB1">
      <w:pPr>
        <w:rPr>
          <w:color w:val="000000"/>
          <w:sz w:val="22"/>
          <w:szCs w:val="22"/>
        </w:rPr>
      </w:pPr>
    </w:p>
    <w:p w:rsidR="00645AB1" w:rsidRPr="005A0633" w:rsidRDefault="00645AB1" w:rsidP="00645AB1">
      <w:pPr>
        <w:rPr>
          <w:sz w:val="22"/>
          <w:szCs w:val="22"/>
        </w:rPr>
      </w:pPr>
      <w:r w:rsidRPr="005A0633">
        <w:rPr>
          <w:color w:val="000000"/>
          <w:sz w:val="22"/>
          <w:szCs w:val="22"/>
        </w:rPr>
        <w:t xml:space="preserve">You are invited to participate in a research study.  The purpose of this study is </w:t>
      </w:r>
      <w:r w:rsidRPr="005A0633">
        <w:rPr>
          <w:sz w:val="22"/>
          <w:szCs w:val="22"/>
        </w:rPr>
        <w:t xml:space="preserve">to explore the effect of horse-human interaction on children who have experienced trauma. The researcher is a </w:t>
      </w:r>
      <w:r>
        <w:rPr>
          <w:sz w:val="22"/>
          <w:szCs w:val="22"/>
        </w:rPr>
        <w:t xml:space="preserve">doctoral </w:t>
      </w:r>
      <w:r w:rsidRPr="005A0633">
        <w:rPr>
          <w:sz w:val="22"/>
          <w:szCs w:val="22"/>
        </w:rPr>
        <w:t>student at the University of Tennessee, College of Social Work, Knoxville, working with the College of Veterinary Medicine.  Children will be in a</w:t>
      </w:r>
      <w:r>
        <w:rPr>
          <w:sz w:val="22"/>
          <w:szCs w:val="22"/>
        </w:rPr>
        <w:t xml:space="preserve"> </w:t>
      </w:r>
      <w:r w:rsidRPr="005A0633">
        <w:rPr>
          <w:sz w:val="22"/>
          <w:szCs w:val="22"/>
        </w:rPr>
        <w:t xml:space="preserve">6-day therapeutic riding program that is designed to help reduce symptoms related to the children’s trauma. </w:t>
      </w:r>
    </w:p>
    <w:p w:rsidR="00645AB1" w:rsidRPr="005A0633" w:rsidRDefault="00645AB1" w:rsidP="00645AB1">
      <w:pPr>
        <w:rPr>
          <w:sz w:val="22"/>
          <w:szCs w:val="22"/>
        </w:rPr>
      </w:pPr>
    </w:p>
    <w:p w:rsidR="00645AB1" w:rsidRPr="005A0633" w:rsidRDefault="00645AB1" w:rsidP="00645AB1">
      <w:pPr>
        <w:rPr>
          <w:sz w:val="22"/>
          <w:szCs w:val="22"/>
        </w:rPr>
      </w:pPr>
      <w:r w:rsidRPr="005A0633">
        <w:rPr>
          <w:b/>
          <w:sz w:val="22"/>
          <w:szCs w:val="22"/>
          <w:u w:val="single"/>
        </w:rPr>
        <w:t>INFORMATION ABOUT PARTICIPANTS INVOLVED IN THE STUDY</w:t>
      </w:r>
    </w:p>
    <w:p w:rsidR="00645AB1" w:rsidRPr="005A0633" w:rsidRDefault="00645AB1" w:rsidP="00645AB1">
      <w:pPr>
        <w:rPr>
          <w:sz w:val="22"/>
          <w:szCs w:val="22"/>
        </w:rPr>
      </w:pPr>
    </w:p>
    <w:p w:rsidR="00645AB1" w:rsidRDefault="00645AB1" w:rsidP="00645AB1">
      <w:pPr>
        <w:rPr>
          <w:sz w:val="22"/>
          <w:szCs w:val="22"/>
        </w:rPr>
      </w:pPr>
      <w:r w:rsidRPr="005A0633">
        <w:rPr>
          <w:sz w:val="22"/>
          <w:szCs w:val="22"/>
        </w:rPr>
        <w:t xml:space="preserve">Children will be asked to participate in the study through agencies in the community that might have contact with them.  Parents or guardians must approve that the child participate, the child must want to participate and the child must be between 8 and 10 years old.  Children cannot be on medication.  They will be asked some questions to determine if they will qualify for the research study.  </w:t>
      </w:r>
    </w:p>
    <w:p w:rsidR="00645AB1" w:rsidRDefault="00645AB1" w:rsidP="00645AB1">
      <w:pPr>
        <w:rPr>
          <w:sz w:val="22"/>
          <w:szCs w:val="22"/>
        </w:rPr>
      </w:pPr>
    </w:p>
    <w:p w:rsidR="00645AB1" w:rsidRDefault="00645AB1" w:rsidP="00645AB1">
      <w:pPr>
        <w:rPr>
          <w:sz w:val="22"/>
          <w:szCs w:val="22"/>
        </w:rPr>
      </w:pPr>
      <w:r w:rsidRPr="005A0633">
        <w:rPr>
          <w:sz w:val="22"/>
          <w:szCs w:val="22"/>
        </w:rPr>
        <w:t xml:space="preserve">Children </w:t>
      </w:r>
      <w:r>
        <w:rPr>
          <w:sz w:val="22"/>
          <w:szCs w:val="22"/>
        </w:rPr>
        <w:t xml:space="preserve">who qualify </w:t>
      </w:r>
      <w:r w:rsidRPr="005A0633">
        <w:rPr>
          <w:sz w:val="22"/>
          <w:szCs w:val="22"/>
        </w:rPr>
        <w:t xml:space="preserve">will be enrolled in a therapeutic riding program. The study will run for 12 days.  For 6 days they will come to the </w:t>
      </w:r>
      <w:r w:rsidR="007D4112">
        <w:rPr>
          <w:sz w:val="22"/>
          <w:szCs w:val="22"/>
        </w:rPr>
        <w:t>(name of farm)</w:t>
      </w:r>
      <w:r w:rsidRPr="005A0633">
        <w:rPr>
          <w:sz w:val="22"/>
          <w:szCs w:val="22"/>
        </w:rPr>
        <w:t>where they will groom (brush) the horse for the first</w:t>
      </w:r>
      <w:r>
        <w:rPr>
          <w:sz w:val="22"/>
          <w:szCs w:val="22"/>
        </w:rPr>
        <w:t xml:space="preserve"> 15 minutes, </w:t>
      </w:r>
      <w:r w:rsidRPr="005A0633">
        <w:rPr>
          <w:sz w:val="22"/>
          <w:szCs w:val="22"/>
        </w:rPr>
        <w:t>then ride the horse for 30 minutes</w:t>
      </w:r>
      <w:r>
        <w:rPr>
          <w:sz w:val="22"/>
          <w:szCs w:val="22"/>
        </w:rPr>
        <w:t xml:space="preserve"> and finally groom the horse for 15 minutes</w:t>
      </w:r>
      <w:r w:rsidRPr="005A0633">
        <w:rPr>
          <w:sz w:val="22"/>
          <w:szCs w:val="22"/>
        </w:rPr>
        <w:t xml:space="preserve">. </w:t>
      </w:r>
      <w:r>
        <w:rPr>
          <w:sz w:val="22"/>
          <w:szCs w:val="22"/>
        </w:rPr>
        <w:t xml:space="preserve">The children will be video-taped while riding the horse. </w:t>
      </w:r>
      <w:r w:rsidRPr="005A0633">
        <w:rPr>
          <w:sz w:val="22"/>
          <w:szCs w:val="22"/>
        </w:rPr>
        <w:t xml:space="preserve">On the remaining 6 days children will also be asked to come to the farm a few days before the riding program and after, to draw some pictures and write stories for one hour per day. </w:t>
      </w:r>
    </w:p>
    <w:p w:rsidR="00645AB1" w:rsidRDefault="00645AB1" w:rsidP="00645AB1">
      <w:pPr>
        <w:rPr>
          <w:sz w:val="22"/>
          <w:szCs w:val="22"/>
        </w:rPr>
      </w:pPr>
    </w:p>
    <w:p w:rsidR="00645AB1" w:rsidRPr="005A0633" w:rsidRDefault="00645AB1" w:rsidP="00645AB1">
      <w:pPr>
        <w:rPr>
          <w:sz w:val="22"/>
          <w:szCs w:val="22"/>
        </w:rPr>
      </w:pPr>
      <w:r w:rsidRPr="005A0633">
        <w:rPr>
          <w:sz w:val="22"/>
          <w:szCs w:val="22"/>
        </w:rPr>
        <w:t xml:space="preserve">Horses in this program have all been trained to work with children and have been doing so for at least 2 years. There will always be a trained riding coach with your child and the horse. When the child rides the horse, trained volunteers will walk on either side of the horse, and lead the horse. Three times during their daily riding program we will take samples of their saliva to test their cortisol levels. Cortisol levels are related to how stressed children are. To sample their saliva </w:t>
      </w:r>
      <w:r>
        <w:rPr>
          <w:sz w:val="22"/>
          <w:szCs w:val="22"/>
        </w:rPr>
        <w:t xml:space="preserve">I </w:t>
      </w:r>
      <w:r w:rsidRPr="005A0633">
        <w:rPr>
          <w:sz w:val="22"/>
          <w:szCs w:val="22"/>
        </w:rPr>
        <w:t>will simply use a q-tip to wipe the inside of their cheek or have them spit in a small container. Children will also wear a heart rate monitor around their wrist</w:t>
      </w:r>
      <w:r>
        <w:rPr>
          <w:sz w:val="22"/>
          <w:szCs w:val="22"/>
        </w:rPr>
        <w:t xml:space="preserve"> while drawing pictures, writing stories and grooming and riding the horses</w:t>
      </w:r>
      <w:r w:rsidRPr="005A0633">
        <w:rPr>
          <w:sz w:val="22"/>
          <w:szCs w:val="22"/>
        </w:rPr>
        <w:t xml:space="preserve">. The monitor looks something like a wrist watch and is very comfortable. </w:t>
      </w:r>
      <w:r>
        <w:rPr>
          <w:sz w:val="22"/>
          <w:szCs w:val="22"/>
        </w:rPr>
        <w:t>T</w:t>
      </w:r>
      <w:r w:rsidRPr="005A0633">
        <w:rPr>
          <w:sz w:val="22"/>
          <w:szCs w:val="22"/>
        </w:rPr>
        <w:t xml:space="preserve">he children will </w:t>
      </w:r>
      <w:r>
        <w:rPr>
          <w:sz w:val="22"/>
          <w:szCs w:val="22"/>
        </w:rPr>
        <w:t xml:space="preserve">also </w:t>
      </w:r>
      <w:r w:rsidRPr="005A0633">
        <w:rPr>
          <w:sz w:val="22"/>
          <w:szCs w:val="22"/>
        </w:rPr>
        <w:t>be asked questions about how they feel</w:t>
      </w:r>
      <w:r>
        <w:rPr>
          <w:sz w:val="22"/>
          <w:szCs w:val="22"/>
        </w:rPr>
        <w:t xml:space="preserve"> before and after the ride</w:t>
      </w:r>
      <w:r w:rsidRPr="005A0633">
        <w:rPr>
          <w:sz w:val="22"/>
          <w:szCs w:val="22"/>
        </w:rPr>
        <w:t>.</w:t>
      </w:r>
      <w:r>
        <w:rPr>
          <w:sz w:val="22"/>
          <w:szCs w:val="22"/>
        </w:rPr>
        <w:t xml:space="preserve"> Saliva samples will also be taken on days that the child comes to the farm to draw pictures and write stories.</w:t>
      </w:r>
    </w:p>
    <w:p w:rsidR="00645AB1" w:rsidRPr="005A0633" w:rsidRDefault="00645AB1" w:rsidP="00645AB1">
      <w:pPr>
        <w:rPr>
          <w:sz w:val="22"/>
          <w:szCs w:val="22"/>
        </w:rPr>
      </w:pPr>
      <w:r>
        <w:rPr>
          <w:sz w:val="22"/>
          <w:szCs w:val="22"/>
        </w:rPr>
        <w:t>I</w:t>
      </w:r>
      <w:r w:rsidRPr="005A0633">
        <w:rPr>
          <w:sz w:val="22"/>
          <w:szCs w:val="22"/>
        </w:rPr>
        <w:t xml:space="preserve"> will also need to </w:t>
      </w:r>
      <w:r>
        <w:rPr>
          <w:sz w:val="22"/>
          <w:szCs w:val="22"/>
        </w:rPr>
        <w:t>have</w:t>
      </w:r>
      <w:r w:rsidRPr="005A0633">
        <w:rPr>
          <w:sz w:val="22"/>
          <w:szCs w:val="22"/>
        </w:rPr>
        <w:t xml:space="preserve"> saliva samples one day a week, for three weeks before the program starts and one day a week, for three weeks, after the program ends. </w:t>
      </w:r>
      <w:r>
        <w:rPr>
          <w:sz w:val="22"/>
          <w:szCs w:val="22"/>
        </w:rPr>
        <w:t>I</w:t>
      </w:r>
      <w:r w:rsidRPr="005A0633">
        <w:rPr>
          <w:sz w:val="22"/>
          <w:szCs w:val="22"/>
        </w:rPr>
        <w:t xml:space="preserve"> will </w:t>
      </w:r>
      <w:r>
        <w:rPr>
          <w:sz w:val="22"/>
          <w:szCs w:val="22"/>
        </w:rPr>
        <w:t xml:space="preserve">teach you how to do so. You </w:t>
      </w:r>
      <w:proofErr w:type="gramStart"/>
      <w:r>
        <w:rPr>
          <w:sz w:val="22"/>
          <w:szCs w:val="22"/>
        </w:rPr>
        <w:t xml:space="preserve">will </w:t>
      </w:r>
      <w:r w:rsidRPr="005A0633">
        <w:rPr>
          <w:sz w:val="22"/>
          <w:szCs w:val="22"/>
        </w:rPr>
        <w:t xml:space="preserve"> collect</w:t>
      </w:r>
      <w:proofErr w:type="gramEnd"/>
      <w:r w:rsidRPr="005A0633">
        <w:rPr>
          <w:sz w:val="22"/>
          <w:szCs w:val="22"/>
        </w:rPr>
        <w:t xml:space="preserve"> the sample and store it in the freezer until </w:t>
      </w:r>
      <w:r>
        <w:rPr>
          <w:sz w:val="22"/>
          <w:szCs w:val="22"/>
        </w:rPr>
        <w:t>I</w:t>
      </w:r>
      <w:r w:rsidRPr="005A0633">
        <w:rPr>
          <w:sz w:val="22"/>
          <w:szCs w:val="22"/>
        </w:rPr>
        <w:t xml:space="preserve"> pick it up.</w:t>
      </w:r>
      <w:r>
        <w:rPr>
          <w:sz w:val="22"/>
          <w:szCs w:val="22"/>
        </w:rPr>
        <w:t xml:space="preserve"> </w:t>
      </w:r>
      <w:proofErr w:type="gramStart"/>
      <w:r>
        <w:rPr>
          <w:sz w:val="22"/>
          <w:szCs w:val="22"/>
        </w:rPr>
        <w:t>The final day I will come to the house so your child can answer questions about how he is feeling.</w:t>
      </w:r>
      <w:proofErr w:type="gramEnd"/>
    </w:p>
    <w:p w:rsidR="00645AB1" w:rsidRPr="005A0633" w:rsidRDefault="00645AB1" w:rsidP="00645AB1">
      <w:pPr>
        <w:rPr>
          <w:b/>
          <w:sz w:val="22"/>
          <w:szCs w:val="22"/>
          <w:u w:val="single"/>
        </w:rPr>
      </w:pPr>
    </w:p>
    <w:p w:rsidR="00645AB1" w:rsidRPr="005A0633" w:rsidRDefault="00645AB1" w:rsidP="00645AB1">
      <w:pPr>
        <w:rPr>
          <w:sz w:val="22"/>
          <w:szCs w:val="22"/>
        </w:rPr>
      </w:pPr>
      <w:r w:rsidRPr="005A0633">
        <w:rPr>
          <w:b/>
          <w:sz w:val="22"/>
          <w:szCs w:val="22"/>
          <w:u w:val="single"/>
        </w:rPr>
        <w:t>RISKS</w:t>
      </w:r>
    </w:p>
    <w:p w:rsidR="00645AB1" w:rsidRPr="005A0633" w:rsidRDefault="00645AB1" w:rsidP="00645AB1">
      <w:pPr>
        <w:rPr>
          <w:sz w:val="22"/>
          <w:szCs w:val="22"/>
        </w:rPr>
      </w:pPr>
    </w:p>
    <w:p w:rsidR="00645AB1" w:rsidRDefault="00645AB1" w:rsidP="00645AB1">
      <w:pPr>
        <w:rPr>
          <w:sz w:val="22"/>
          <w:szCs w:val="22"/>
        </w:rPr>
      </w:pPr>
      <w:r w:rsidRPr="005A0633">
        <w:rPr>
          <w:sz w:val="22"/>
          <w:szCs w:val="22"/>
        </w:rPr>
        <w:lastRenderedPageBreak/>
        <w:t xml:space="preserve">Horses can be stressful for children because of their size and sudden movements.  There is also a risk that children can be injured by the horse. However, we are doing many things to keep this from happening.  The study will use horses that regularly participate in therapeutic riding programs and </w:t>
      </w:r>
      <w:r>
        <w:rPr>
          <w:sz w:val="22"/>
          <w:szCs w:val="22"/>
        </w:rPr>
        <w:t>that we believe are safe for children to ride</w:t>
      </w:r>
      <w:r w:rsidRPr="005A0633">
        <w:rPr>
          <w:sz w:val="22"/>
          <w:szCs w:val="22"/>
        </w:rPr>
        <w:t xml:space="preserve">.  These horses have been chosen for their quiet and patient behavior and no child has ever been hurt by the horses in this study. </w:t>
      </w:r>
    </w:p>
    <w:p w:rsidR="00645AB1" w:rsidRDefault="00645AB1" w:rsidP="00645AB1">
      <w:pPr>
        <w:rPr>
          <w:sz w:val="22"/>
          <w:szCs w:val="22"/>
        </w:rPr>
      </w:pPr>
    </w:p>
    <w:p w:rsidR="00645AB1" w:rsidRDefault="00645AB1" w:rsidP="00645AB1">
      <w:pPr>
        <w:rPr>
          <w:sz w:val="22"/>
          <w:szCs w:val="22"/>
        </w:rPr>
      </w:pPr>
      <w:r w:rsidRPr="005A0633">
        <w:rPr>
          <w:sz w:val="22"/>
          <w:szCs w:val="22"/>
        </w:rPr>
        <w:t>The riding facility has been approved by the Canadian Therapeutic Riding Association</w:t>
      </w:r>
      <w:r>
        <w:rPr>
          <w:sz w:val="22"/>
          <w:szCs w:val="22"/>
        </w:rPr>
        <w:t xml:space="preserve">. </w:t>
      </w:r>
      <w:r w:rsidRPr="005A0633">
        <w:rPr>
          <w:sz w:val="22"/>
          <w:szCs w:val="22"/>
        </w:rPr>
        <w:t xml:space="preserve">Certain children are not suitable for the program.  We will talk with you about your child’s behaviors and allergies before determining whether the child can participate. </w:t>
      </w:r>
    </w:p>
    <w:p w:rsidR="00645AB1" w:rsidRPr="005A0633" w:rsidRDefault="00645AB1" w:rsidP="00645AB1">
      <w:pPr>
        <w:rPr>
          <w:sz w:val="22"/>
          <w:szCs w:val="22"/>
        </w:rPr>
      </w:pPr>
      <w:r w:rsidRPr="005A0633">
        <w:rPr>
          <w:sz w:val="22"/>
          <w:szCs w:val="22"/>
        </w:rPr>
        <w:t xml:space="preserve"> </w:t>
      </w:r>
    </w:p>
    <w:p w:rsidR="00645AB1" w:rsidRDefault="00645AB1" w:rsidP="00645AB1">
      <w:pPr>
        <w:rPr>
          <w:sz w:val="22"/>
          <w:szCs w:val="22"/>
        </w:rPr>
      </w:pPr>
      <w:r w:rsidRPr="005A0633">
        <w:rPr>
          <w:sz w:val="22"/>
          <w:szCs w:val="22"/>
        </w:rPr>
        <w:t xml:space="preserve">Another risk is that children may become upset when working with the horse. </w:t>
      </w:r>
      <w:r>
        <w:rPr>
          <w:sz w:val="22"/>
          <w:szCs w:val="22"/>
        </w:rPr>
        <w:t xml:space="preserve">I am a </w:t>
      </w:r>
      <w:r w:rsidRPr="005A0633">
        <w:rPr>
          <w:sz w:val="22"/>
          <w:szCs w:val="22"/>
        </w:rPr>
        <w:t xml:space="preserve">social worker with riding experience who understands horses </w:t>
      </w:r>
      <w:r>
        <w:rPr>
          <w:sz w:val="22"/>
          <w:szCs w:val="22"/>
        </w:rPr>
        <w:t xml:space="preserve">and </w:t>
      </w:r>
      <w:r w:rsidRPr="005A0633">
        <w:rPr>
          <w:sz w:val="22"/>
          <w:szCs w:val="22"/>
        </w:rPr>
        <w:t xml:space="preserve">will be available throughout the study to assist children who may need support.  </w:t>
      </w:r>
    </w:p>
    <w:p w:rsidR="00645AB1" w:rsidRDefault="00645AB1" w:rsidP="00645AB1">
      <w:pPr>
        <w:rPr>
          <w:sz w:val="22"/>
          <w:szCs w:val="22"/>
        </w:rPr>
      </w:pPr>
    </w:p>
    <w:p w:rsidR="00645AB1" w:rsidRDefault="00645AB1" w:rsidP="00645AB1">
      <w:pPr>
        <w:rPr>
          <w:sz w:val="22"/>
          <w:szCs w:val="22"/>
        </w:rPr>
      </w:pPr>
      <w:r w:rsidRPr="005A0633">
        <w:rPr>
          <w:sz w:val="22"/>
          <w:szCs w:val="22"/>
        </w:rPr>
        <w:t>Children can refuse to ride if they are uncomfortable doing so</w:t>
      </w:r>
      <w:r>
        <w:rPr>
          <w:sz w:val="22"/>
          <w:szCs w:val="22"/>
        </w:rPr>
        <w:t>.</w:t>
      </w:r>
      <w:r w:rsidRPr="005A0633">
        <w:rPr>
          <w:sz w:val="22"/>
          <w:szCs w:val="22"/>
        </w:rPr>
        <w:t xml:space="preserve">  </w:t>
      </w:r>
      <w:r>
        <w:rPr>
          <w:sz w:val="22"/>
          <w:szCs w:val="22"/>
        </w:rPr>
        <w:t>If they just wish to rest then they can resume riding the next day.  If they no longer want to ride it will be explained that they must leave the study.</w:t>
      </w:r>
    </w:p>
    <w:p w:rsidR="00645AB1" w:rsidRPr="005A0633" w:rsidRDefault="00645AB1" w:rsidP="00645AB1">
      <w:pPr>
        <w:rPr>
          <w:sz w:val="22"/>
          <w:szCs w:val="22"/>
        </w:rPr>
      </w:pPr>
    </w:p>
    <w:p w:rsidR="00645AB1" w:rsidRDefault="00645AB1" w:rsidP="00645AB1">
      <w:pPr>
        <w:rPr>
          <w:sz w:val="22"/>
          <w:szCs w:val="22"/>
        </w:rPr>
      </w:pPr>
      <w:r w:rsidRPr="005A0633">
        <w:rPr>
          <w:sz w:val="22"/>
          <w:szCs w:val="22"/>
        </w:rPr>
        <w:t xml:space="preserve">A final risk is that someone not in the study could identify your child. However, it is unlikely to occur because there are many methods I will use to make sure this does not happen.  Many children participate in the riding program and those in the study will not be identified as any different from all of the other children.  All of the staff will sign agreements to keep the study and the children in it confidential.  The information collected will be stored in a safe, locked place and destroyed at the end of the study.  </w:t>
      </w:r>
    </w:p>
    <w:p w:rsidR="00645AB1" w:rsidRDefault="00645AB1" w:rsidP="00645AB1">
      <w:pPr>
        <w:rPr>
          <w:sz w:val="22"/>
          <w:szCs w:val="22"/>
        </w:rPr>
      </w:pPr>
    </w:p>
    <w:p w:rsidR="00645AB1" w:rsidRPr="005A0633" w:rsidRDefault="00645AB1" w:rsidP="00645AB1">
      <w:pPr>
        <w:rPr>
          <w:sz w:val="22"/>
          <w:szCs w:val="22"/>
        </w:rPr>
      </w:pPr>
      <w:r>
        <w:rPr>
          <w:sz w:val="22"/>
          <w:szCs w:val="22"/>
        </w:rPr>
        <w:t>A copy of the v</w:t>
      </w:r>
      <w:r w:rsidRPr="005A0633">
        <w:rPr>
          <w:sz w:val="22"/>
          <w:szCs w:val="22"/>
        </w:rPr>
        <w:t xml:space="preserve">ideos of your child riding will be given to you at the end of the study if you wish. </w:t>
      </w:r>
      <w:r>
        <w:rPr>
          <w:sz w:val="22"/>
          <w:szCs w:val="22"/>
        </w:rPr>
        <w:t xml:space="preserve"> I will also keep a copy of the videos so that I can review them to look for signs of stress in the horse and child. </w:t>
      </w:r>
    </w:p>
    <w:p w:rsidR="00645AB1" w:rsidRPr="005A0633" w:rsidRDefault="00645AB1" w:rsidP="00645AB1">
      <w:pPr>
        <w:rPr>
          <w:sz w:val="22"/>
          <w:szCs w:val="22"/>
        </w:rPr>
      </w:pPr>
    </w:p>
    <w:p w:rsidR="00645AB1" w:rsidRPr="005A0633" w:rsidRDefault="00645AB1" w:rsidP="00645AB1">
      <w:pPr>
        <w:rPr>
          <w:sz w:val="22"/>
          <w:szCs w:val="22"/>
        </w:rPr>
      </w:pPr>
      <w:r w:rsidRPr="005A0633">
        <w:rPr>
          <w:b/>
          <w:sz w:val="22"/>
          <w:szCs w:val="22"/>
          <w:u w:val="single"/>
        </w:rPr>
        <w:t>BENEFITS</w:t>
      </w:r>
    </w:p>
    <w:p w:rsidR="00645AB1" w:rsidRPr="005A0633" w:rsidRDefault="00645AB1" w:rsidP="00645AB1">
      <w:pPr>
        <w:jc w:val="both"/>
        <w:rPr>
          <w:sz w:val="22"/>
          <w:szCs w:val="22"/>
        </w:rPr>
      </w:pPr>
    </w:p>
    <w:p w:rsidR="00645AB1" w:rsidRPr="005A0633" w:rsidRDefault="00645AB1" w:rsidP="00645AB1">
      <w:pPr>
        <w:jc w:val="both"/>
        <w:rPr>
          <w:sz w:val="22"/>
          <w:szCs w:val="22"/>
        </w:rPr>
      </w:pPr>
      <w:r w:rsidRPr="005A0633">
        <w:rPr>
          <w:sz w:val="22"/>
          <w:szCs w:val="22"/>
        </w:rPr>
        <w:t xml:space="preserve">The risks of this study are minimal compared to the benefits. The children may receive some benefit if the </w:t>
      </w:r>
      <w:r>
        <w:rPr>
          <w:sz w:val="22"/>
          <w:szCs w:val="22"/>
        </w:rPr>
        <w:t>therapeutic riding program</w:t>
      </w:r>
      <w:r w:rsidRPr="005A0633">
        <w:rPr>
          <w:sz w:val="22"/>
          <w:szCs w:val="22"/>
        </w:rPr>
        <w:t xml:space="preserve"> is successful because it may decrease traumatic symptoms in children. Children who agree to participate but who do not qualify for the study will be placed on the waiting list for the riding program. This study would also contribute to a scholarly evidence-based theory of EAA/T practice in social work.</w:t>
      </w:r>
    </w:p>
    <w:p w:rsidR="00645AB1" w:rsidRPr="005A0633" w:rsidRDefault="00645AB1" w:rsidP="00645AB1">
      <w:pPr>
        <w:rPr>
          <w:sz w:val="22"/>
          <w:szCs w:val="22"/>
        </w:rPr>
      </w:pPr>
    </w:p>
    <w:p w:rsidR="00645AB1" w:rsidRPr="005A0633" w:rsidRDefault="00645AB1" w:rsidP="00645AB1">
      <w:pPr>
        <w:pStyle w:val="NormalWeb"/>
        <w:rPr>
          <w:sz w:val="22"/>
          <w:szCs w:val="22"/>
          <w:u w:val="single"/>
        </w:rPr>
      </w:pPr>
      <w:r w:rsidRPr="005A0633">
        <w:rPr>
          <w:b/>
          <w:bCs/>
          <w:sz w:val="22"/>
          <w:szCs w:val="22"/>
          <w:u w:val="single"/>
        </w:rPr>
        <w:t>EMERGENCY MEDICAL TREATMENT</w:t>
      </w:r>
      <w:r w:rsidRPr="005A0633">
        <w:rPr>
          <w:sz w:val="22"/>
          <w:szCs w:val="22"/>
          <w:u w:val="single"/>
        </w:rPr>
        <w:t xml:space="preserve"> </w:t>
      </w: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b/>
          <w:color w:val="000000"/>
          <w:sz w:val="22"/>
          <w:szCs w:val="22"/>
          <w:u w:val="single"/>
        </w:rPr>
      </w:pPr>
      <w:r w:rsidRPr="005A0633">
        <w:rPr>
          <w:sz w:val="22"/>
          <w:szCs w:val="22"/>
        </w:rPr>
        <w:t xml:space="preserve">The University of Tennessee does not "automatically" reimburse subjects for medical claims or other compensation. If physical injury is suffered in the course of research, or for more information, please notify the investigator in charge (Jan Yorke, 865-228-8374 or Bill Nugent, 865-661-9484). </w:t>
      </w: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b/>
          <w:color w:val="000000"/>
          <w:sz w:val="22"/>
          <w:szCs w:val="22"/>
          <w:u w:val="single"/>
        </w:rPr>
      </w:pP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i/>
          <w:color w:val="000000"/>
          <w:sz w:val="22"/>
          <w:szCs w:val="22"/>
        </w:rPr>
      </w:pPr>
      <w:r w:rsidRPr="005A0633">
        <w:rPr>
          <w:b/>
          <w:color w:val="000000"/>
          <w:sz w:val="22"/>
          <w:szCs w:val="22"/>
          <w:u w:val="single"/>
        </w:rPr>
        <w:t>CONFIDENTIALITY</w:t>
      </w:r>
      <w:r w:rsidRPr="005A0633">
        <w:rPr>
          <w:i/>
          <w:color w:val="000000"/>
          <w:sz w:val="22"/>
          <w:szCs w:val="22"/>
        </w:rPr>
        <w:t xml:space="preserve"> </w:t>
      </w: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i/>
          <w:color w:val="000000"/>
          <w:sz w:val="22"/>
          <w:szCs w:val="22"/>
        </w:rPr>
      </w:pPr>
    </w:p>
    <w:p w:rsidR="00645AB1" w:rsidRPr="005A0633" w:rsidRDefault="00645AB1" w:rsidP="00645AB1">
      <w:pPr>
        <w:rPr>
          <w:sz w:val="22"/>
          <w:szCs w:val="22"/>
        </w:rPr>
      </w:pPr>
      <w:r w:rsidRPr="005A0633">
        <w:rPr>
          <w:sz w:val="22"/>
          <w:szCs w:val="22"/>
        </w:rPr>
        <w:t xml:space="preserve">Only the principal researcher and the staff will be able identify children in the study from other children in the program. All research data, videotapes, and identifying information will be labeled with codes so that participants cannot be identified. All identifying </w:t>
      </w:r>
      <w:r w:rsidRPr="00F55656">
        <w:rPr>
          <w:sz w:val="22"/>
          <w:szCs w:val="22"/>
        </w:rPr>
        <w:t>information will</w:t>
      </w:r>
      <w:r w:rsidRPr="005A0633">
        <w:rPr>
          <w:sz w:val="22"/>
          <w:szCs w:val="22"/>
        </w:rPr>
        <w:t xml:space="preserve"> be stored in a locked, secure cabinet and will be destroyed after the research is completed. A summary of the </w:t>
      </w:r>
      <w:r w:rsidRPr="005A0633">
        <w:rPr>
          <w:sz w:val="22"/>
          <w:szCs w:val="22"/>
        </w:rPr>
        <w:lastRenderedPageBreak/>
        <w:t>research results will be provided to the participants upon completion of the study. No identifying information will be in the report.  The research results will be published as a doctoral thesis and subsequent publications may ensue. No identifying information about participants will be disclosed in any publication. The researcher, Janet Yorke, and the research advisors, Dr. Elizabeth Strand and Dr. Bill Nugent, are the only individuals who will have access to the raw data.</w:t>
      </w:r>
    </w:p>
    <w:p w:rsidR="00645AB1" w:rsidRPr="005A0633" w:rsidRDefault="00645AB1" w:rsidP="00645AB1">
      <w:pPr>
        <w:tabs>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rPr>
          <w:color w:val="000000"/>
          <w:sz w:val="22"/>
          <w:szCs w:val="22"/>
        </w:rPr>
      </w:pP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i/>
          <w:color w:val="000000"/>
          <w:sz w:val="22"/>
          <w:szCs w:val="22"/>
        </w:rPr>
      </w:pPr>
      <w:r w:rsidRPr="005A0633">
        <w:rPr>
          <w:b/>
          <w:color w:val="000000"/>
          <w:sz w:val="22"/>
          <w:szCs w:val="22"/>
          <w:u w:val="single"/>
        </w:rPr>
        <w:t>CONTACT INFORMATION</w:t>
      </w: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i/>
          <w:color w:val="000000"/>
          <w:sz w:val="22"/>
          <w:szCs w:val="22"/>
        </w:rPr>
      </w:pP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r w:rsidRPr="005A0633">
        <w:rPr>
          <w:color w:val="000000"/>
          <w:sz w:val="22"/>
          <w:szCs w:val="22"/>
        </w:rPr>
        <w:t xml:space="preserve">If you have questions at any time about the study or the procedures, (or you experience adverse effects as a result of participating in this study) you may contact the researcher, Janet Yorke, </w:t>
      </w:r>
      <w:r w:rsidRPr="005A0633">
        <w:rPr>
          <w:sz w:val="22"/>
          <w:szCs w:val="22"/>
        </w:rPr>
        <w:t>at 865-228-8374</w:t>
      </w:r>
      <w:r w:rsidRPr="005A0633">
        <w:rPr>
          <w:color w:val="000000"/>
          <w:sz w:val="22"/>
          <w:szCs w:val="22"/>
        </w:rPr>
        <w:t>, and/or her research advisor Dr. Bill Nugent, University of Tennessee, College of Social Work, (865-974-3802).  This project has been reviewed and approved by the College of Social Work and University of Tennessee Ethics Boards.  If you feel you have not been treated according to the descriptions in this form, or your rights as a participant in research have been violated during the course of this project, you may contact Brenda Lawson, Compliance officer and IRB administrator, University of Tennessee, Knoxville, Tennessee at (865)-974-7697.</w:t>
      </w: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p>
    <w:p w:rsidR="00645AB1" w:rsidRPr="005A0633" w:rsidRDefault="00645AB1" w:rsidP="00645AB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i/>
          <w:color w:val="000000"/>
          <w:sz w:val="22"/>
          <w:szCs w:val="22"/>
        </w:rPr>
      </w:pPr>
      <w:r w:rsidRPr="005A0633">
        <w:rPr>
          <w:b/>
          <w:color w:val="000000"/>
          <w:sz w:val="22"/>
          <w:szCs w:val="22"/>
          <w:u w:val="single"/>
        </w:rPr>
        <w:t>PARTICIPATION</w:t>
      </w:r>
    </w:p>
    <w:p w:rsidR="00645AB1" w:rsidRPr="005A0633" w:rsidRDefault="00645AB1" w:rsidP="00645AB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i/>
          <w:color w:val="000000"/>
          <w:sz w:val="22"/>
          <w:szCs w:val="22"/>
        </w:rPr>
      </w:pPr>
    </w:p>
    <w:p w:rsidR="00645AB1" w:rsidRPr="005A0633" w:rsidRDefault="00645AB1" w:rsidP="00645AB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r w:rsidRPr="005A0633">
        <w:rPr>
          <w:color w:val="000000"/>
          <w:sz w:val="22"/>
          <w:szCs w:val="22"/>
        </w:rPr>
        <w:t>The participation of your child in this study is voluntary; you may decline to have them participate without penalty.  If you decide that they will participate, you may withdraw them from the study at any time without penalty and without loss of benefits to which you are otherwise entitled.  If you withdraw from the study before data collection is completed your data will be returned to you or destroyed.  You have the right to omit any question(s)/procedure(s) you choose.</w:t>
      </w: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i/>
          <w:color w:val="000000"/>
          <w:sz w:val="22"/>
          <w:szCs w:val="22"/>
        </w:rPr>
      </w:pPr>
      <w:r w:rsidRPr="005A0633">
        <w:rPr>
          <w:b/>
          <w:color w:val="000000"/>
          <w:sz w:val="22"/>
          <w:szCs w:val="22"/>
          <w:u w:val="single"/>
        </w:rPr>
        <w:t>CONSENT</w:t>
      </w: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r w:rsidRPr="005A0633">
        <w:rPr>
          <w:color w:val="000000"/>
          <w:sz w:val="22"/>
          <w:szCs w:val="22"/>
        </w:rPr>
        <w:t>I have read and understand the above information.  I consent to the saliva tests collected from my child being included in the study.</w:t>
      </w: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6480" w:hanging="6480"/>
        <w:rPr>
          <w:color w:val="000000"/>
          <w:sz w:val="22"/>
          <w:szCs w:val="22"/>
        </w:rPr>
      </w:pPr>
      <w:r w:rsidRPr="005A0633">
        <w:rPr>
          <w:color w:val="000000"/>
          <w:sz w:val="22"/>
          <w:szCs w:val="22"/>
        </w:rPr>
        <w:t>Guardian’s signature_________________________________</w:t>
      </w:r>
      <w:r w:rsidRPr="005A0633">
        <w:rPr>
          <w:color w:val="000000"/>
          <w:sz w:val="22"/>
          <w:szCs w:val="22"/>
        </w:rPr>
        <w:tab/>
        <w:t>Date _________________</w:t>
      </w: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r w:rsidRPr="005A0633">
        <w:rPr>
          <w:color w:val="000000"/>
          <w:sz w:val="22"/>
          <w:szCs w:val="22"/>
        </w:rPr>
        <w:t>Investigator's signature_______________________________      Date _________________</w:t>
      </w: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z w:val="22"/>
          <w:szCs w:val="22"/>
          <w:lang w:val="en-GB"/>
        </w:rPr>
      </w:pP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r w:rsidRPr="005A0633">
        <w:rPr>
          <w:sz w:val="22"/>
          <w:szCs w:val="22"/>
          <w:lang w:val="en-GB"/>
        </w:rPr>
        <w:t>I consent to the researcher considering my child for the study and therefore participate in the screening process of the study.  I give permission to the researcher to contact me by phone.</w:t>
      </w: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6480" w:hanging="6480"/>
        <w:rPr>
          <w:color w:val="000000"/>
          <w:sz w:val="22"/>
          <w:szCs w:val="22"/>
        </w:rPr>
      </w:pPr>
      <w:r w:rsidRPr="005A0633">
        <w:rPr>
          <w:color w:val="000000"/>
          <w:sz w:val="22"/>
          <w:szCs w:val="22"/>
        </w:rPr>
        <w:t>Guardian's signature_________________________________</w:t>
      </w:r>
      <w:r w:rsidRPr="005A0633">
        <w:rPr>
          <w:color w:val="000000"/>
          <w:sz w:val="22"/>
          <w:szCs w:val="22"/>
        </w:rPr>
        <w:tab/>
        <w:t>Date _________________</w:t>
      </w: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r w:rsidRPr="005A0633">
        <w:rPr>
          <w:color w:val="000000"/>
          <w:sz w:val="22"/>
          <w:szCs w:val="22"/>
        </w:rPr>
        <w:t>Investigator’s signature_______________________________      Date _________________</w:t>
      </w: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z w:val="22"/>
          <w:szCs w:val="22"/>
          <w:lang w:val="en-GB"/>
        </w:rPr>
      </w:pP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z w:val="22"/>
          <w:szCs w:val="22"/>
          <w:lang w:val="en-GB"/>
        </w:rPr>
      </w:pPr>
      <w:r w:rsidRPr="005A0633">
        <w:rPr>
          <w:sz w:val="22"/>
          <w:szCs w:val="22"/>
          <w:lang w:val="en-GB"/>
        </w:rPr>
        <w:t>(To be completed by those participating in the riding part of the study):</w:t>
      </w: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z w:val="22"/>
          <w:szCs w:val="22"/>
          <w:lang w:val="en-GB"/>
        </w:rPr>
      </w:pPr>
      <w:r w:rsidRPr="005A0633">
        <w:rPr>
          <w:sz w:val="22"/>
          <w:szCs w:val="22"/>
          <w:lang w:val="en-GB"/>
        </w:rPr>
        <w:t xml:space="preserve">I consent to my child taking part in the therapeutic riding portion of the study which includes </w:t>
      </w:r>
    </w:p>
    <w:p w:rsidR="00645AB1" w:rsidRPr="005A0633" w:rsidRDefault="00645AB1" w:rsidP="00645AB1">
      <w:pPr>
        <w:numPr>
          <w:ilvl w:val="0"/>
          <w:numId w:val="17"/>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r w:rsidRPr="005A0633">
        <w:rPr>
          <w:sz w:val="22"/>
          <w:szCs w:val="22"/>
          <w:lang w:val="en-GB"/>
        </w:rPr>
        <w:t xml:space="preserve">grooming and riding of the horse, </w:t>
      </w:r>
    </w:p>
    <w:p w:rsidR="00645AB1" w:rsidRPr="005A0633" w:rsidRDefault="00645AB1" w:rsidP="00645AB1">
      <w:pPr>
        <w:numPr>
          <w:ilvl w:val="0"/>
          <w:numId w:val="17"/>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r w:rsidRPr="005A0633">
        <w:rPr>
          <w:sz w:val="22"/>
          <w:szCs w:val="22"/>
          <w:lang w:val="en-GB"/>
        </w:rPr>
        <w:t xml:space="preserve">saliva testing and video-taping of the interaction </w:t>
      </w:r>
    </w:p>
    <w:p w:rsidR="00645AB1" w:rsidRPr="005A0633" w:rsidRDefault="00645AB1" w:rsidP="00645AB1">
      <w:pPr>
        <w:numPr>
          <w:ilvl w:val="0"/>
          <w:numId w:val="17"/>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proofErr w:type="gramStart"/>
      <w:r w:rsidRPr="005A0633">
        <w:rPr>
          <w:sz w:val="22"/>
          <w:szCs w:val="22"/>
          <w:lang w:val="en-GB"/>
        </w:rPr>
        <w:t>my</w:t>
      </w:r>
      <w:proofErr w:type="gramEnd"/>
      <w:r w:rsidRPr="005A0633">
        <w:rPr>
          <w:sz w:val="22"/>
          <w:szCs w:val="22"/>
          <w:lang w:val="en-GB"/>
        </w:rPr>
        <w:t xml:space="preserve"> child wearing a watch to collect heart rate.  </w:t>
      </w: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z w:val="22"/>
          <w:szCs w:val="22"/>
        </w:rPr>
      </w:pP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6480" w:hanging="6480"/>
        <w:rPr>
          <w:color w:val="000000"/>
          <w:sz w:val="22"/>
          <w:szCs w:val="22"/>
        </w:rPr>
      </w:pPr>
      <w:r w:rsidRPr="005A0633">
        <w:rPr>
          <w:color w:val="000000"/>
          <w:sz w:val="22"/>
          <w:szCs w:val="22"/>
        </w:rPr>
        <w:t>Guardian’s signature_________________________________</w:t>
      </w:r>
      <w:r w:rsidRPr="005A0633">
        <w:rPr>
          <w:color w:val="000000"/>
          <w:sz w:val="22"/>
          <w:szCs w:val="22"/>
        </w:rPr>
        <w:tab/>
        <w:t>Date _________________</w:t>
      </w: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r w:rsidRPr="005A0633">
        <w:rPr>
          <w:color w:val="000000"/>
          <w:sz w:val="22"/>
          <w:szCs w:val="22"/>
        </w:rPr>
        <w:t>Investigator's signature______________________________</w:t>
      </w:r>
      <w:proofErr w:type="gramStart"/>
      <w:r w:rsidRPr="005A0633">
        <w:rPr>
          <w:color w:val="000000"/>
          <w:sz w:val="22"/>
          <w:szCs w:val="22"/>
        </w:rPr>
        <w:t>_  Date</w:t>
      </w:r>
      <w:proofErr w:type="gramEnd"/>
      <w:r w:rsidRPr="005A0633">
        <w:rPr>
          <w:color w:val="000000"/>
          <w:sz w:val="22"/>
          <w:szCs w:val="22"/>
        </w:rPr>
        <w:t xml:space="preserve"> _________________</w:t>
      </w: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r w:rsidRPr="005A0633">
        <w:rPr>
          <w:color w:val="000000"/>
          <w:sz w:val="22"/>
          <w:szCs w:val="22"/>
        </w:rPr>
        <w:t>I consent to my child’s video-tape being used for a follow up research project that calculates the relationship between the child’s and the horses’ behavior.  I understand the tape will be returned to me or destroyed at the completion of this study.</w:t>
      </w: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6480" w:hanging="6480"/>
        <w:rPr>
          <w:color w:val="000000"/>
          <w:sz w:val="22"/>
          <w:szCs w:val="22"/>
        </w:rPr>
      </w:pP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6480" w:hanging="6480"/>
        <w:rPr>
          <w:color w:val="000000"/>
          <w:sz w:val="22"/>
          <w:szCs w:val="22"/>
        </w:rPr>
      </w:pPr>
      <w:r w:rsidRPr="005A0633">
        <w:rPr>
          <w:color w:val="000000"/>
          <w:sz w:val="22"/>
          <w:szCs w:val="22"/>
        </w:rPr>
        <w:t>Guardian’s signature_________________________________ Date _________________</w:t>
      </w: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r w:rsidRPr="005A0633">
        <w:rPr>
          <w:color w:val="000000"/>
          <w:sz w:val="22"/>
          <w:szCs w:val="22"/>
        </w:rPr>
        <w:t>Investigator's signature______________________________</w:t>
      </w:r>
      <w:proofErr w:type="gramStart"/>
      <w:r w:rsidRPr="005A0633">
        <w:rPr>
          <w:color w:val="000000"/>
          <w:sz w:val="22"/>
          <w:szCs w:val="22"/>
        </w:rPr>
        <w:t>_  Date</w:t>
      </w:r>
      <w:proofErr w:type="gramEnd"/>
      <w:r w:rsidRPr="005A0633">
        <w:rPr>
          <w:color w:val="000000"/>
          <w:sz w:val="22"/>
          <w:szCs w:val="22"/>
        </w:rPr>
        <w:t xml:space="preserve"> _________________</w:t>
      </w: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r w:rsidRPr="005A0633">
        <w:rPr>
          <w:color w:val="000000"/>
          <w:sz w:val="22"/>
          <w:szCs w:val="22"/>
        </w:rPr>
        <w:t>I would like to receive a summary of the study’s final results</w:t>
      </w: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r w:rsidRPr="005A0633">
        <w:rPr>
          <w:color w:val="000000"/>
          <w:sz w:val="22"/>
          <w:szCs w:val="22"/>
        </w:rPr>
        <w:t>Yes _____</w:t>
      </w:r>
      <w:r w:rsidRPr="005A0633">
        <w:rPr>
          <w:color w:val="000000"/>
          <w:sz w:val="22"/>
          <w:szCs w:val="22"/>
        </w:rPr>
        <w:tab/>
      </w:r>
      <w:r w:rsidRPr="005A0633">
        <w:rPr>
          <w:color w:val="000000"/>
          <w:sz w:val="22"/>
          <w:szCs w:val="22"/>
        </w:rPr>
        <w:tab/>
      </w:r>
      <w:r w:rsidRPr="005A0633">
        <w:rPr>
          <w:color w:val="000000"/>
          <w:sz w:val="22"/>
          <w:szCs w:val="22"/>
        </w:rPr>
        <w:tab/>
        <w:t>No _____</w:t>
      </w: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r w:rsidRPr="005A0633">
        <w:rPr>
          <w:color w:val="000000"/>
          <w:sz w:val="22"/>
          <w:szCs w:val="22"/>
        </w:rPr>
        <w:t>If yes, mailing address:</w:t>
      </w:r>
      <w:r w:rsidRPr="005A0633">
        <w:rPr>
          <w:color w:val="000000"/>
          <w:sz w:val="22"/>
          <w:szCs w:val="22"/>
        </w:rPr>
        <w:tab/>
        <w:t xml:space="preserve"> _______________________________________</w:t>
      </w: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r w:rsidRPr="005A0633">
        <w:rPr>
          <w:color w:val="000000"/>
          <w:sz w:val="22"/>
          <w:szCs w:val="22"/>
        </w:rPr>
        <w:tab/>
      </w:r>
      <w:r w:rsidRPr="005A0633">
        <w:rPr>
          <w:color w:val="000000"/>
          <w:sz w:val="22"/>
          <w:szCs w:val="22"/>
        </w:rPr>
        <w:tab/>
        <w:t xml:space="preserve">          </w:t>
      </w:r>
      <w:r w:rsidRPr="005A0633">
        <w:rPr>
          <w:color w:val="000000"/>
          <w:sz w:val="22"/>
          <w:szCs w:val="22"/>
        </w:rPr>
        <w:tab/>
        <w:t xml:space="preserve"> _______________________________________</w:t>
      </w: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r w:rsidRPr="005A0633">
        <w:rPr>
          <w:color w:val="000000"/>
          <w:sz w:val="22"/>
          <w:szCs w:val="22"/>
        </w:rPr>
        <w:tab/>
      </w:r>
      <w:r w:rsidRPr="005A0633">
        <w:rPr>
          <w:color w:val="000000"/>
          <w:sz w:val="22"/>
          <w:szCs w:val="22"/>
        </w:rPr>
        <w:tab/>
      </w:r>
      <w:r w:rsidRPr="005A0633">
        <w:rPr>
          <w:color w:val="000000"/>
          <w:sz w:val="22"/>
          <w:szCs w:val="22"/>
        </w:rPr>
        <w:tab/>
        <w:t>_______________________________________</w:t>
      </w:r>
    </w:p>
    <w:p w:rsidR="00645AB1" w:rsidRPr="005A0633" w:rsidRDefault="00645AB1" w:rsidP="00645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szCs w:val="22"/>
        </w:rPr>
      </w:pPr>
      <w:r w:rsidRPr="005A0633">
        <w:rPr>
          <w:color w:val="000000"/>
          <w:sz w:val="22"/>
          <w:szCs w:val="22"/>
        </w:rPr>
        <w:tab/>
      </w:r>
      <w:r w:rsidRPr="005A0633">
        <w:rPr>
          <w:color w:val="000000"/>
          <w:sz w:val="22"/>
          <w:szCs w:val="22"/>
        </w:rPr>
        <w:tab/>
      </w:r>
      <w:r w:rsidRPr="005A0633">
        <w:rPr>
          <w:color w:val="000000"/>
          <w:sz w:val="22"/>
          <w:szCs w:val="22"/>
        </w:rPr>
        <w:tab/>
        <w:t>_______________________________________</w:t>
      </w:r>
    </w:p>
    <w:p w:rsidR="00645AB1" w:rsidRDefault="00645AB1" w:rsidP="008C7FD7">
      <w:pPr>
        <w:pStyle w:val="Heading1"/>
        <w:spacing w:line="360" w:lineRule="auto"/>
      </w:pPr>
      <w:r>
        <w:br w:type="page"/>
      </w:r>
      <w:bookmarkStart w:id="392" w:name="_Toc250712882"/>
      <w:r>
        <w:lastRenderedPageBreak/>
        <w:t>Appendix IV</w:t>
      </w:r>
      <w:bookmarkEnd w:id="392"/>
    </w:p>
    <w:p w:rsidR="00645AB1" w:rsidRPr="00584F85" w:rsidRDefault="00645AB1" w:rsidP="008C7FD7">
      <w:pPr>
        <w:pStyle w:val="Heading2"/>
        <w:spacing w:line="360" w:lineRule="auto"/>
      </w:pPr>
      <w:bookmarkStart w:id="393" w:name="_Toc250705037"/>
      <w:bookmarkStart w:id="394" w:name="_Toc250712883"/>
      <w:r w:rsidRPr="00584F85">
        <w:t>Assent Form for Children</w:t>
      </w:r>
      <w:bookmarkEnd w:id="393"/>
      <w:bookmarkEnd w:id="394"/>
    </w:p>
    <w:p w:rsidR="00645AB1" w:rsidRPr="00272248" w:rsidRDefault="00645AB1" w:rsidP="00645AB1">
      <w:pPr>
        <w:jc w:val="center"/>
        <w:rPr>
          <w:b/>
        </w:rPr>
      </w:pPr>
      <w:r w:rsidRPr="00272248">
        <w:rPr>
          <w:b/>
        </w:rPr>
        <w:t xml:space="preserve">The role of equine-human interaction in children’s and horses cortisol levels </w:t>
      </w:r>
    </w:p>
    <w:p w:rsidR="00645AB1" w:rsidRPr="00272248" w:rsidRDefault="00645AB1" w:rsidP="00645AB1">
      <w:pPr>
        <w:jc w:val="center"/>
        <w:rPr>
          <w:b/>
          <w:i/>
        </w:rPr>
      </w:pPr>
    </w:p>
    <w:p w:rsidR="00645AB1" w:rsidRDefault="00645AB1" w:rsidP="00645AB1">
      <w:r>
        <w:t xml:space="preserve">I.   Assent is required for children (17 years of age and under) participating in a research study. Assent must be obtained in addition to parental consent. The following is an example: </w:t>
      </w:r>
    </w:p>
    <w:p w:rsidR="00645AB1" w:rsidRDefault="00645AB1" w:rsidP="00645AB1">
      <w:pPr>
        <w:pStyle w:val="NormalWeb"/>
      </w:pPr>
      <w:r>
        <w:t xml:space="preserve">Examiner: Hello, my name is Jan Yorke. Your mom says that you are willing to help me. All you have to do is spit in this little plastic jar (show the child the vial) or we will get you to soak a q-tip in your mouth with spit and wear this watch for the time we talk. Then, I will ask you to do some other things, like answer some questions about how you feel. It is really easy, and I am sure that you will do a good job. There is also a horse program you could come to if you are interested. You will get to draw pictures, write stories and visit with and ride a horse.  I will also take a video of you riding the horse. Are you willing to help with this project? </w:t>
      </w:r>
      <w:proofErr w:type="gramStart"/>
      <w:r>
        <w:t>(Child's response).</w:t>
      </w:r>
      <w:proofErr w:type="gramEnd"/>
      <w:r>
        <w:t xml:space="preserve"> Great! I think you will find that these things are easy and fun to do. If you decide that you don't want to do this anymore, all you have to do is tell me. You can just say, "I don't want to do this anymore." Okay? </w:t>
      </w:r>
      <w:proofErr w:type="gramStart"/>
      <w:r>
        <w:t>(Child's response).</w:t>
      </w:r>
      <w:proofErr w:type="gramEnd"/>
    </w:p>
    <w:p w:rsidR="00645AB1" w:rsidRDefault="00645AB1" w:rsidP="00645AB1">
      <w:pPr>
        <w:pStyle w:val="NormalWeb"/>
      </w:pPr>
      <w:r>
        <w:t>I really appreciate your help! You will sit on this chair across the table from me (at home or the child welfare agency), so you can hear the questions I ask you. Are you ready? Let's begin.</w:t>
      </w:r>
    </w:p>
    <w:p w:rsidR="00645AB1" w:rsidRDefault="00645AB1" w:rsidP="00645AB1">
      <w:pPr>
        <w:pStyle w:val="NormalWeb"/>
      </w:pPr>
      <w:r>
        <w:t xml:space="preserve">II.   The </w:t>
      </w:r>
      <w:proofErr w:type="gramStart"/>
      <w:r>
        <w:t>examiner(</w:t>
      </w:r>
      <w:proofErr w:type="gramEnd"/>
      <w:r>
        <w:t xml:space="preserve">principal researcher) will use the following procedures during the course of test administration: </w:t>
      </w:r>
    </w:p>
    <w:p w:rsidR="00645AB1" w:rsidRDefault="00645AB1" w:rsidP="00645AB1">
      <w:pPr>
        <w:numPr>
          <w:ilvl w:val="0"/>
          <w:numId w:val="14"/>
        </w:numPr>
        <w:spacing w:before="100" w:beforeAutospacing="1" w:after="240"/>
      </w:pPr>
      <w:r>
        <w:t>Maintain a pleasant facial expression.</w:t>
      </w:r>
    </w:p>
    <w:p w:rsidR="00645AB1" w:rsidRDefault="00645AB1" w:rsidP="00645AB1">
      <w:pPr>
        <w:numPr>
          <w:ilvl w:val="0"/>
          <w:numId w:val="14"/>
        </w:numPr>
        <w:spacing w:before="100" w:beforeAutospacing="1" w:after="100" w:afterAutospacing="1"/>
      </w:pPr>
      <w:r>
        <w:t>Give general reinforcement by means of these example comments:</w:t>
      </w:r>
    </w:p>
    <w:p w:rsidR="00645AB1" w:rsidRDefault="00645AB1" w:rsidP="00645AB1">
      <w:pPr>
        <w:pStyle w:val="NormalWeb"/>
      </w:pPr>
      <w:r>
        <w:t>"You're really working hard."</w:t>
      </w:r>
    </w:p>
    <w:p w:rsidR="00645AB1" w:rsidRDefault="00645AB1" w:rsidP="00645AB1">
      <w:pPr>
        <w:pStyle w:val="NormalWeb"/>
      </w:pPr>
      <w:r>
        <w:t>"Good work!"</w:t>
      </w:r>
    </w:p>
    <w:p w:rsidR="00645AB1" w:rsidRDefault="00645AB1" w:rsidP="00645AB1">
      <w:pPr>
        <w:pStyle w:val="NormalWeb"/>
      </w:pPr>
      <w:r>
        <w:t>"I can see that you are looking at the pictures carefully."</w:t>
      </w:r>
    </w:p>
    <w:p w:rsidR="00645AB1" w:rsidRDefault="00645AB1" w:rsidP="00645AB1">
      <w:pPr>
        <w:pStyle w:val="NormalWeb"/>
      </w:pPr>
      <w:r>
        <w:t>"You are really listening well!" (Child's first name), I'm proud of the hard work you are doing."</w:t>
      </w:r>
    </w:p>
    <w:p w:rsidR="00645AB1" w:rsidRPr="00272248" w:rsidRDefault="00645AB1" w:rsidP="00645AB1">
      <w:pPr>
        <w:pStyle w:val="NormalWeb"/>
        <w:rPr>
          <w:b/>
          <w:bCs/>
        </w:rPr>
      </w:pPr>
      <w:r>
        <w:t>"You did turn your eyes and ears on, didn't you?"</w:t>
      </w:r>
    </w:p>
    <w:p w:rsidR="00645AB1" w:rsidRDefault="00645AB1" w:rsidP="00645AB1">
      <w:pPr>
        <w:pStyle w:val="NormalWeb"/>
      </w:pPr>
      <w:r>
        <w:t xml:space="preserve">III.   The examiner will use the following procedures at the end of test administration: </w:t>
      </w:r>
    </w:p>
    <w:p w:rsidR="00645AB1" w:rsidRDefault="00645AB1" w:rsidP="00645AB1">
      <w:pPr>
        <w:numPr>
          <w:ilvl w:val="0"/>
          <w:numId w:val="15"/>
        </w:numPr>
        <w:spacing w:before="100" w:beforeAutospacing="1" w:after="240"/>
      </w:pPr>
      <w:r>
        <w:lastRenderedPageBreak/>
        <w:t xml:space="preserve">If the child wishes to stop during the testing, the examiner will maintain a neutral expression, close the booklet, and say, "All right, thank you for helping me again. Let's go back to see your mom or dad or worker." The principal researcher will explain that we can stop for awhile and come back or stop the study all together if they need to go to the bathroom or they want to look around at the facilities a bit before they decide to continue.  If the child decides to quit at this point it will be explained that they are </w:t>
      </w:r>
      <w:r w:rsidRPr="00651B16">
        <w:t>quitting</w:t>
      </w:r>
      <w:r>
        <w:t xml:space="preserve"> the riding part also.  It will also be explained that the questions, drawing and writing are all a part of the study, as well as the riding.</w:t>
      </w:r>
    </w:p>
    <w:p w:rsidR="00645AB1" w:rsidRDefault="00645AB1" w:rsidP="00645AB1">
      <w:pPr>
        <w:numPr>
          <w:ilvl w:val="0"/>
          <w:numId w:val="15"/>
        </w:numPr>
        <w:spacing w:before="100" w:beforeAutospacing="1" w:after="100" w:afterAutospacing="1"/>
      </w:pPr>
      <w:r>
        <w:t>When the testing is completed, the examiner will say, "Thank you for helping me again. You have really worked hard today. Here are some "Horse Pencils" for all your good work. You may choose one. Let's go back to see your mom or dad or worker."</w:t>
      </w:r>
    </w:p>
    <w:p w:rsidR="00645AB1" w:rsidRDefault="00645AB1" w:rsidP="00645AB1">
      <w:pPr>
        <w:pStyle w:val="NormalWeb"/>
      </w:pPr>
      <w:r>
        <w:t xml:space="preserve">IV.   These behavioral management guidelines will be followed during test administration: </w:t>
      </w:r>
    </w:p>
    <w:p w:rsidR="00645AB1" w:rsidRDefault="00645AB1" w:rsidP="00645AB1">
      <w:pPr>
        <w:numPr>
          <w:ilvl w:val="0"/>
          <w:numId w:val="16"/>
        </w:numPr>
        <w:spacing w:before="100" w:beforeAutospacing="1" w:after="100" w:afterAutospacing="1"/>
      </w:pPr>
      <w:r>
        <w:t xml:space="preserve">Prompts will include phrases such as: </w:t>
      </w:r>
    </w:p>
    <w:p w:rsidR="00645AB1" w:rsidRDefault="00645AB1" w:rsidP="00645AB1">
      <w:pPr>
        <w:pStyle w:val="NormalWeb"/>
        <w:ind w:left="720"/>
      </w:pPr>
      <w:r>
        <w:t>"Remember to stay in your seat so you can do a good job."</w:t>
      </w:r>
    </w:p>
    <w:p w:rsidR="00645AB1" w:rsidRDefault="00645AB1" w:rsidP="00645AB1">
      <w:pPr>
        <w:pStyle w:val="NormalWeb"/>
        <w:ind w:left="720"/>
      </w:pPr>
      <w:r>
        <w:t>"Keep listening carefully."</w:t>
      </w:r>
    </w:p>
    <w:p w:rsidR="00645AB1" w:rsidRDefault="00645AB1" w:rsidP="00645AB1">
      <w:pPr>
        <w:pStyle w:val="NormalWeb"/>
        <w:ind w:left="720"/>
      </w:pPr>
      <w:r>
        <w:t>"Please wait until I am finished with the question before you give your answer."</w:t>
      </w:r>
    </w:p>
    <w:p w:rsidR="00645AB1" w:rsidRDefault="00645AB1" w:rsidP="00645AB1">
      <w:pPr>
        <w:pStyle w:val="NormalWeb"/>
        <w:ind w:left="720"/>
      </w:pPr>
      <w:r>
        <w:t>"Please keep your eyes and your ears turned on."</w:t>
      </w:r>
    </w:p>
    <w:p w:rsidR="00645AB1" w:rsidRDefault="00645AB1" w:rsidP="00645AB1">
      <w:pPr>
        <w:numPr>
          <w:ilvl w:val="0"/>
          <w:numId w:val="16"/>
        </w:numPr>
        <w:spacing w:before="100" w:beforeAutospacing="1" w:after="240"/>
      </w:pPr>
      <w:r>
        <w:t>If the child is unable to be conditioned to take the test, administration will be discontinued.</w:t>
      </w:r>
    </w:p>
    <w:p w:rsidR="00645AB1" w:rsidRPr="00196B75" w:rsidRDefault="00645AB1" w:rsidP="00645AB1">
      <w:pPr>
        <w:numPr>
          <w:ilvl w:val="0"/>
          <w:numId w:val="16"/>
        </w:numPr>
        <w:spacing w:before="100" w:beforeAutospacing="1" w:after="240"/>
        <w:sectPr w:rsidR="00645AB1" w:rsidRPr="00196B75" w:rsidSect="0033592E">
          <w:pgSz w:w="12240" w:h="15840" w:code="1"/>
          <w:pgMar w:top="1440" w:right="1800" w:bottom="1440" w:left="1800" w:header="720" w:footer="720" w:gutter="0"/>
          <w:cols w:space="720"/>
          <w:docGrid w:linePitch="360"/>
        </w:sectPr>
      </w:pPr>
    </w:p>
    <w:p w:rsidR="00584F85" w:rsidRDefault="00584F85" w:rsidP="008805C4">
      <w:pPr>
        <w:pStyle w:val="Heading1"/>
        <w:spacing w:line="360" w:lineRule="auto"/>
      </w:pPr>
      <w:bookmarkStart w:id="395" w:name="_Toc250712884"/>
      <w:r>
        <w:lastRenderedPageBreak/>
        <w:t>Appendix V</w:t>
      </w:r>
      <w:bookmarkEnd w:id="395"/>
    </w:p>
    <w:p w:rsidR="00F3750F" w:rsidRDefault="00F3750F" w:rsidP="008805C4">
      <w:pPr>
        <w:pStyle w:val="Heading2"/>
        <w:spacing w:line="360" w:lineRule="auto"/>
      </w:pPr>
      <w:bookmarkStart w:id="396" w:name="_Toc250705039"/>
      <w:bookmarkStart w:id="397" w:name="_Toc250712885"/>
      <w:r>
        <w:t>Baseline sample collection sheet (guardians)</w:t>
      </w:r>
      <w:bookmarkEnd w:id="396"/>
      <w:bookmarkEnd w:id="397"/>
    </w:p>
    <w:p w:rsidR="00F3750F" w:rsidRDefault="00F3750F" w:rsidP="00F3750F">
      <w:r>
        <w:t>Hello!  Thank you for helping with this ‘spit’ collection</w:t>
      </w:r>
    </w:p>
    <w:p w:rsidR="00F3750F" w:rsidRDefault="00F3750F" w:rsidP="00F3750F">
      <w:r>
        <w:t>Follow the steps below for collecting baseline samples:</w:t>
      </w:r>
    </w:p>
    <w:p w:rsidR="00F3750F" w:rsidRDefault="00F3750F" w:rsidP="00F3750F"/>
    <w:p w:rsidR="00F3750F" w:rsidRDefault="00F3750F" w:rsidP="00F3750F">
      <w:pPr>
        <w:numPr>
          <w:ilvl w:val="0"/>
          <w:numId w:val="20"/>
        </w:numPr>
      </w:pPr>
      <w:r>
        <w:t>PLEASE ask your son or daughter to spit in the vial 3 times a day.  Each vial is marked morning (#1), mid day (#2) or night (#3).  Samples should be collected first thing in the morning, 7:00 am to 9:00 am (just out of bed, before breakfast and teeth cleaning), mid day, 4:30 pm to 6:30 pm (resting for 30 minutes before, no food for 30 minutes before) and night, 7:30 pm to 9:30 pm (resting 30 minutes before sleep, before brushing teeth, 30 minutes after any snack).</w:t>
      </w:r>
    </w:p>
    <w:p w:rsidR="00F3750F" w:rsidRDefault="00F3750F" w:rsidP="00F3750F">
      <w:pPr>
        <w:ind w:left="360"/>
      </w:pPr>
    </w:p>
    <w:p w:rsidR="00F3750F" w:rsidRDefault="00F3750F" w:rsidP="00F3750F">
      <w:pPr>
        <w:numPr>
          <w:ilvl w:val="0"/>
          <w:numId w:val="20"/>
        </w:numPr>
      </w:pPr>
      <w:r>
        <w:t>please fill the vial with as much saliva as possible and then screw the cap closed</w:t>
      </w:r>
    </w:p>
    <w:p w:rsidR="00F3750F" w:rsidRDefault="00F3750F" w:rsidP="00F3750F"/>
    <w:p w:rsidR="00F3750F" w:rsidRDefault="00F3750F" w:rsidP="00F3750F">
      <w:pPr>
        <w:numPr>
          <w:ilvl w:val="0"/>
          <w:numId w:val="20"/>
        </w:numPr>
      </w:pPr>
      <w:r>
        <w:t>using the time sheet, write down the time you collected the sample – don’t worry about the time not being exactly the same as the day before but try to get as close as possible.  This information helps us to see the pattern – that is what is important.</w:t>
      </w:r>
    </w:p>
    <w:p w:rsidR="00F3750F" w:rsidRDefault="00F3750F" w:rsidP="00F3750F"/>
    <w:p w:rsidR="00F3750F" w:rsidRDefault="00F3750F" w:rsidP="00F3750F">
      <w:pPr>
        <w:numPr>
          <w:ilvl w:val="0"/>
          <w:numId w:val="20"/>
        </w:numPr>
      </w:pPr>
      <w:r>
        <w:t>put the vial in the fridge after you fill it</w:t>
      </w:r>
    </w:p>
    <w:p w:rsidR="00F3750F" w:rsidRDefault="00F3750F" w:rsidP="00F3750F"/>
    <w:p w:rsidR="00F3750F" w:rsidRDefault="00F3750F" w:rsidP="00F3750F">
      <w:pPr>
        <w:numPr>
          <w:ilvl w:val="0"/>
          <w:numId w:val="20"/>
        </w:numPr>
      </w:pPr>
      <w:r>
        <w:t>when all 3 vials are full, put them in the bag, with the time sheet and instruction sheet, and put them in the freezer</w:t>
      </w:r>
    </w:p>
    <w:p w:rsidR="00F3750F" w:rsidRDefault="00F3750F" w:rsidP="00F3750F"/>
    <w:p w:rsidR="00F3750F" w:rsidRDefault="00F3750F" w:rsidP="00F3750F">
      <w:pPr>
        <w:numPr>
          <w:ilvl w:val="0"/>
          <w:numId w:val="20"/>
        </w:numPr>
      </w:pPr>
      <w:proofErr w:type="gramStart"/>
      <w:r>
        <w:t>when</w:t>
      </w:r>
      <w:proofErr w:type="gramEnd"/>
      <w:r>
        <w:t xml:space="preserve"> you are done, Jan will phone you and arrange to pick the samples up.</w:t>
      </w:r>
    </w:p>
    <w:p w:rsidR="00F3750F" w:rsidRDefault="00F3750F" w:rsidP="00F3750F"/>
    <w:p w:rsidR="00F3750F" w:rsidRDefault="00F3750F" w:rsidP="00F3750F">
      <w:pPr>
        <w:numPr>
          <w:ilvl w:val="0"/>
          <w:numId w:val="20"/>
        </w:numPr>
      </w:pPr>
      <w:r>
        <w:t>Thank you to you both for helping with this.  See you soon at the farm!</w:t>
      </w:r>
    </w:p>
    <w:p w:rsidR="00F3750F" w:rsidRDefault="00F3750F" w:rsidP="00F3750F"/>
    <w:p w:rsidR="00F3750F" w:rsidRDefault="00F3750F" w:rsidP="00645AB1">
      <w:pPr>
        <w:spacing w:line="480" w:lineRule="auto"/>
      </w:pPr>
    </w:p>
    <w:p w:rsidR="00F3750F" w:rsidRDefault="00F3750F">
      <w:r>
        <w:br w:type="page"/>
      </w:r>
    </w:p>
    <w:p w:rsidR="00584F85" w:rsidRDefault="00584F85" w:rsidP="009D1458">
      <w:pPr>
        <w:pStyle w:val="Heading1"/>
      </w:pPr>
      <w:bookmarkStart w:id="398" w:name="_Toc250712886"/>
      <w:r>
        <w:lastRenderedPageBreak/>
        <w:t>Appendix VI</w:t>
      </w:r>
      <w:bookmarkEnd w:id="398"/>
    </w:p>
    <w:p w:rsidR="00645AB1" w:rsidRDefault="00645AB1" w:rsidP="0083418A">
      <w:pPr>
        <w:pStyle w:val="Heading2"/>
      </w:pPr>
      <w:bookmarkStart w:id="399" w:name="_Toc250705041"/>
      <w:bookmarkStart w:id="400" w:name="_Toc250712887"/>
      <w:r>
        <w:t>Research Schedule: Proposal, Preparation, Analysis, &amp; Defense</w:t>
      </w:r>
      <w:bookmarkEnd w:id="399"/>
      <w:bookmarkEnd w:id="40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0"/>
        <w:gridCol w:w="3420"/>
        <w:gridCol w:w="2340"/>
      </w:tblGrid>
      <w:tr w:rsidR="00645AB1" w:rsidTr="008805C4">
        <w:trPr>
          <w:trHeight w:val="432"/>
        </w:trPr>
        <w:tc>
          <w:tcPr>
            <w:tcW w:w="1980" w:type="dxa"/>
          </w:tcPr>
          <w:p w:rsidR="00645AB1" w:rsidRDefault="00645AB1" w:rsidP="0033592E">
            <w:r>
              <w:t>Start Date</w:t>
            </w:r>
          </w:p>
        </w:tc>
        <w:tc>
          <w:tcPr>
            <w:tcW w:w="3420" w:type="dxa"/>
          </w:tcPr>
          <w:p w:rsidR="00645AB1" w:rsidRDefault="00645AB1" w:rsidP="0033592E">
            <w:r>
              <w:t>Task</w:t>
            </w:r>
          </w:p>
        </w:tc>
        <w:tc>
          <w:tcPr>
            <w:tcW w:w="2340" w:type="dxa"/>
          </w:tcPr>
          <w:p w:rsidR="00645AB1" w:rsidRDefault="00645AB1" w:rsidP="0033592E">
            <w:r>
              <w:t>Date of Completion</w:t>
            </w:r>
          </w:p>
        </w:tc>
      </w:tr>
      <w:tr w:rsidR="00645AB1" w:rsidTr="008805C4">
        <w:trPr>
          <w:trHeight w:val="432"/>
        </w:trPr>
        <w:tc>
          <w:tcPr>
            <w:tcW w:w="1980" w:type="dxa"/>
          </w:tcPr>
          <w:p w:rsidR="00645AB1" w:rsidRDefault="00645AB1" w:rsidP="0033592E">
            <w:r>
              <w:t>September 2008</w:t>
            </w:r>
          </w:p>
        </w:tc>
        <w:tc>
          <w:tcPr>
            <w:tcW w:w="3420" w:type="dxa"/>
          </w:tcPr>
          <w:p w:rsidR="00645AB1" w:rsidRDefault="00645AB1" w:rsidP="0033592E">
            <w:r>
              <w:t>Seek child welfare agencies</w:t>
            </w:r>
          </w:p>
        </w:tc>
        <w:tc>
          <w:tcPr>
            <w:tcW w:w="2340" w:type="dxa"/>
          </w:tcPr>
          <w:p w:rsidR="00645AB1" w:rsidRDefault="00645AB1" w:rsidP="0033592E">
            <w:r>
              <w:t>November 2008</w:t>
            </w:r>
          </w:p>
        </w:tc>
      </w:tr>
      <w:tr w:rsidR="00645AB1" w:rsidTr="008805C4">
        <w:trPr>
          <w:trHeight w:val="432"/>
        </w:trPr>
        <w:tc>
          <w:tcPr>
            <w:tcW w:w="1980" w:type="dxa"/>
          </w:tcPr>
          <w:p w:rsidR="00645AB1" w:rsidRDefault="00645AB1" w:rsidP="0033592E">
            <w:r>
              <w:t>October 2008</w:t>
            </w:r>
          </w:p>
        </w:tc>
        <w:tc>
          <w:tcPr>
            <w:tcW w:w="3420" w:type="dxa"/>
          </w:tcPr>
          <w:p w:rsidR="00645AB1" w:rsidRDefault="00645AB1" w:rsidP="0033592E">
            <w:r>
              <w:t>Defend &amp; revise proposal</w:t>
            </w:r>
          </w:p>
        </w:tc>
        <w:tc>
          <w:tcPr>
            <w:tcW w:w="2340" w:type="dxa"/>
          </w:tcPr>
          <w:p w:rsidR="00645AB1" w:rsidRDefault="00645AB1" w:rsidP="0033592E">
            <w:r>
              <w:t>November 2009</w:t>
            </w:r>
          </w:p>
        </w:tc>
      </w:tr>
      <w:tr w:rsidR="00645AB1" w:rsidTr="008805C4">
        <w:trPr>
          <w:trHeight w:val="432"/>
        </w:trPr>
        <w:tc>
          <w:tcPr>
            <w:tcW w:w="1980" w:type="dxa"/>
          </w:tcPr>
          <w:p w:rsidR="00645AB1" w:rsidRDefault="00645AB1" w:rsidP="0033592E">
            <w:r>
              <w:t>October 2008</w:t>
            </w:r>
          </w:p>
        </w:tc>
        <w:tc>
          <w:tcPr>
            <w:tcW w:w="3420" w:type="dxa"/>
          </w:tcPr>
          <w:p w:rsidR="00645AB1" w:rsidRDefault="00645AB1" w:rsidP="0033592E">
            <w:r>
              <w:t>IRB</w:t>
            </w:r>
          </w:p>
        </w:tc>
        <w:tc>
          <w:tcPr>
            <w:tcW w:w="2340" w:type="dxa"/>
          </w:tcPr>
          <w:p w:rsidR="00645AB1" w:rsidRDefault="00645AB1" w:rsidP="0033592E">
            <w:r>
              <w:t>November 2008</w:t>
            </w:r>
          </w:p>
        </w:tc>
      </w:tr>
      <w:tr w:rsidR="00645AB1" w:rsidTr="008805C4">
        <w:trPr>
          <w:trHeight w:val="432"/>
        </w:trPr>
        <w:tc>
          <w:tcPr>
            <w:tcW w:w="1980" w:type="dxa"/>
          </w:tcPr>
          <w:p w:rsidR="00645AB1" w:rsidRDefault="00645AB1" w:rsidP="0033592E">
            <w:r>
              <w:t>October 2008</w:t>
            </w:r>
          </w:p>
        </w:tc>
        <w:tc>
          <w:tcPr>
            <w:tcW w:w="3420" w:type="dxa"/>
          </w:tcPr>
          <w:p w:rsidR="00645AB1" w:rsidRDefault="00645AB1" w:rsidP="0033592E">
            <w:r>
              <w:t>Screen participants</w:t>
            </w:r>
          </w:p>
        </w:tc>
        <w:tc>
          <w:tcPr>
            <w:tcW w:w="2340" w:type="dxa"/>
          </w:tcPr>
          <w:p w:rsidR="00645AB1" w:rsidRDefault="00645AB1" w:rsidP="0033592E">
            <w:r>
              <w:t>November 2008</w:t>
            </w:r>
          </w:p>
        </w:tc>
      </w:tr>
      <w:tr w:rsidR="00645AB1" w:rsidTr="008805C4">
        <w:trPr>
          <w:trHeight w:val="432"/>
        </w:trPr>
        <w:tc>
          <w:tcPr>
            <w:tcW w:w="1980" w:type="dxa"/>
          </w:tcPr>
          <w:p w:rsidR="00645AB1" w:rsidRDefault="00645AB1" w:rsidP="0033592E">
            <w:r>
              <w:t>November 2008</w:t>
            </w:r>
          </w:p>
        </w:tc>
        <w:tc>
          <w:tcPr>
            <w:tcW w:w="3420" w:type="dxa"/>
          </w:tcPr>
          <w:p w:rsidR="00645AB1" w:rsidRDefault="00645AB1" w:rsidP="0033592E">
            <w:r>
              <w:t>Start baselines</w:t>
            </w:r>
          </w:p>
        </w:tc>
        <w:tc>
          <w:tcPr>
            <w:tcW w:w="2340" w:type="dxa"/>
          </w:tcPr>
          <w:p w:rsidR="00645AB1" w:rsidRDefault="00645AB1" w:rsidP="0033592E">
            <w:r>
              <w:t>November 2008</w:t>
            </w:r>
          </w:p>
        </w:tc>
      </w:tr>
      <w:tr w:rsidR="00645AB1" w:rsidTr="008805C4">
        <w:trPr>
          <w:trHeight w:val="432"/>
        </w:trPr>
        <w:tc>
          <w:tcPr>
            <w:tcW w:w="1980" w:type="dxa"/>
          </w:tcPr>
          <w:p w:rsidR="00645AB1" w:rsidRDefault="00645AB1" w:rsidP="0033592E">
            <w:r>
              <w:t>December 2008</w:t>
            </w:r>
          </w:p>
        </w:tc>
        <w:tc>
          <w:tcPr>
            <w:tcW w:w="3420" w:type="dxa"/>
          </w:tcPr>
          <w:p w:rsidR="00645AB1" w:rsidRDefault="00645AB1" w:rsidP="0033592E">
            <w:r>
              <w:t>Collect data</w:t>
            </w:r>
          </w:p>
        </w:tc>
        <w:tc>
          <w:tcPr>
            <w:tcW w:w="2340" w:type="dxa"/>
          </w:tcPr>
          <w:p w:rsidR="00645AB1" w:rsidRDefault="00645AB1" w:rsidP="0033592E">
            <w:r>
              <w:t>January 2009</w:t>
            </w:r>
          </w:p>
        </w:tc>
      </w:tr>
      <w:tr w:rsidR="00645AB1" w:rsidTr="008805C4">
        <w:trPr>
          <w:trHeight w:val="432"/>
        </w:trPr>
        <w:tc>
          <w:tcPr>
            <w:tcW w:w="1980" w:type="dxa"/>
          </w:tcPr>
          <w:p w:rsidR="00645AB1" w:rsidRDefault="00645AB1" w:rsidP="0033592E">
            <w:r>
              <w:t>January 2009</w:t>
            </w:r>
          </w:p>
        </w:tc>
        <w:tc>
          <w:tcPr>
            <w:tcW w:w="3420" w:type="dxa"/>
          </w:tcPr>
          <w:p w:rsidR="00645AB1" w:rsidRDefault="00645AB1" w:rsidP="0033592E">
            <w:r>
              <w:t>Seek participants</w:t>
            </w:r>
          </w:p>
        </w:tc>
        <w:tc>
          <w:tcPr>
            <w:tcW w:w="2340" w:type="dxa"/>
          </w:tcPr>
          <w:p w:rsidR="00645AB1" w:rsidRDefault="00645AB1" w:rsidP="0033592E">
            <w:r>
              <w:t>April 2009</w:t>
            </w:r>
          </w:p>
        </w:tc>
      </w:tr>
      <w:tr w:rsidR="00645AB1" w:rsidTr="008805C4">
        <w:trPr>
          <w:trHeight w:val="432"/>
        </w:trPr>
        <w:tc>
          <w:tcPr>
            <w:tcW w:w="1980" w:type="dxa"/>
          </w:tcPr>
          <w:p w:rsidR="00645AB1" w:rsidRDefault="00645AB1" w:rsidP="0033592E">
            <w:r>
              <w:t>January 2009</w:t>
            </w:r>
          </w:p>
        </w:tc>
        <w:tc>
          <w:tcPr>
            <w:tcW w:w="3420" w:type="dxa"/>
          </w:tcPr>
          <w:p w:rsidR="00645AB1" w:rsidRDefault="00645AB1" w:rsidP="0033592E">
            <w:r>
              <w:t>Follow up &amp; analyze data</w:t>
            </w:r>
          </w:p>
        </w:tc>
        <w:tc>
          <w:tcPr>
            <w:tcW w:w="2340" w:type="dxa"/>
          </w:tcPr>
          <w:p w:rsidR="00645AB1" w:rsidRDefault="00645AB1" w:rsidP="0033592E">
            <w:r>
              <w:t>February 2009</w:t>
            </w:r>
          </w:p>
        </w:tc>
      </w:tr>
      <w:tr w:rsidR="00645AB1" w:rsidTr="008805C4">
        <w:trPr>
          <w:trHeight w:val="432"/>
        </w:trPr>
        <w:tc>
          <w:tcPr>
            <w:tcW w:w="1980" w:type="dxa"/>
          </w:tcPr>
          <w:p w:rsidR="00645AB1" w:rsidRDefault="00645AB1" w:rsidP="0033592E">
            <w:r>
              <w:t>February 2009</w:t>
            </w:r>
          </w:p>
        </w:tc>
        <w:tc>
          <w:tcPr>
            <w:tcW w:w="3420" w:type="dxa"/>
          </w:tcPr>
          <w:p w:rsidR="00645AB1" w:rsidRDefault="00645AB1" w:rsidP="0033592E">
            <w:r>
              <w:t>Screen participants</w:t>
            </w:r>
          </w:p>
        </w:tc>
        <w:tc>
          <w:tcPr>
            <w:tcW w:w="2340" w:type="dxa"/>
          </w:tcPr>
          <w:p w:rsidR="00645AB1" w:rsidRDefault="00645AB1" w:rsidP="0033592E">
            <w:r>
              <w:t>March 2009</w:t>
            </w:r>
          </w:p>
        </w:tc>
      </w:tr>
      <w:tr w:rsidR="00645AB1" w:rsidTr="008805C4">
        <w:trPr>
          <w:trHeight w:val="432"/>
        </w:trPr>
        <w:tc>
          <w:tcPr>
            <w:tcW w:w="1980" w:type="dxa"/>
          </w:tcPr>
          <w:p w:rsidR="00645AB1" w:rsidRDefault="00645AB1" w:rsidP="0033592E">
            <w:r>
              <w:t>March 2009</w:t>
            </w:r>
          </w:p>
        </w:tc>
        <w:tc>
          <w:tcPr>
            <w:tcW w:w="3420" w:type="dxa"/>
          </w:tcPr>
          <w:p w:rsidR="00645AB1" w:rsidRDefault="00645AB1" w:rsidP="0033592E">
            <w:r>
              <w:t>Collect baselines</w:t>
            </w:r>
          </w:p>
        </w:tc>
        <w:tc>
          <w:tcPr>
            <w:tcW w:w="2340" w:type="dxa"/>
          </w:tcPr>
          <w:p w:rsidR="00645AB1" w:rsidRDefault="00645AB1" w:rsidP="0033592E">
            <w:r>
              <w:t>April 2009</w:t>
            </w:r>
          </w:p>
        </w:tc>
      </w:tr>
      <w:tr w:rsidR="00645AB1" w:rsidTr="008805C4">
        <w:trPr>
          <w:trHeight w:val="432"/>
        </w:trPr>
        <w:tc>
          <w:tcPr>
            <w:tcW w:w="1980" w:type="dxa"/>
          </w:tcPr>
          <w:p w:rsidR="00645AB1" w:rsidRDefault="00645AB1" w:rsidP="0033592E">
            <w:r>
              <w:t>April 2009</w:t>
            </w:r>
          </w:p>
        </w:tc>
        <w:tc>
          <w:tcPr>
            <w:tcW w:w="3420" w:type="dxa"/>
          </w:tcPr>
          <w:p w:rsidR="00645AB1" w:rsidRDefault="00645AB1" w:rsidP="0033592E">
            <w:r>
              <w:t>Collect Data</w:t>
            </w:r>
          </w:p>
        </w:tc>
        <w:tc>
          <w:tcPr>
            <w:tcW w:w="2340" w:type="dxa"/>
          </w:tcPr>
          <w:p w:rsidR="00645AB1" w:rsidRDefault="00645AB1" w:rsidP="0033592E">
            <w:r>
              <w:t>April 2009</w:t>
            </w:r>
          </w:p>
        </w:tc>
      </w:tr>
      <w:tr w:rsidR="00645AB1" w:rsidTr="008805C4">
        <w:trPr>
          <w:trHeight w:val="432"/>
        </w:trPr>
        <w:tc>
          <w:tcPr>
            <w:tcW w:w="1980" w:type="dxa"/>
          </w:tcPr>
          <w:p w:rsidR="00645AB1" w:rsidRDefault="00645AB1" w:rsidP="0033592E">
            <w:r>
              <w:t>April 2009</w:t>
            </w:r>
          </w:p>
        </w:tc>
        <w:tc>
          <w:tcPr>
            <w:tcW w:w="3420" w:type="dxa"/>
          </w:tcPr>
          <w:p w:rsidR="00645AB1" w:rsidRDefault="00645AB1" w:rsidP="0033592E">
            <w:r>
              <w:t>Follow up</w:t>
            </w:r>
          </w:p>
        </w:tc>
        <w:tc>
          <w:tcPr>
            <w:tcW w:w="2340" w:type="dxa"/>
          </w:tcPr>
          <w:p w:rsidR="00645AB1" w:rsidRDefault="00645AB1" w:rsidP="0033592E">
            <w:r>
              <w:t>May 2009</w:t>
            </w:r>
          </w:p>
        </w:tc>
      </w:tr>
      <w:tr w:rsidR="00645AB1" w:rsidTr="008805C4">
        <w:trPr>
          <w:trHeight w:val="432"/>
        </w:trPr>
        <w:tc>
          <w:tcPr>
            <w:tcW w:w="1980" w:type="dxa"/>
          </w:tcPr>
          <w:p w:rsidR="00645AB1" w:rsidRDefault="00645AB1" w:rsidP="0033592E">
            <w:r>
              <w:t>May  2009</w:t>
            </w:r>
          </w:p>
        </w:tc>
        <w:tc>
          <w:tcPr>
            <w:tcW w:w="3420" w:type="dxa"/>
          </w:tcPr>
          <w:p w:rsidR="00645AB1" w:rsidRDefault="00645AB1" w:rsidP="0033592E">
            <w:r>
              <w:t>Analyze Data</w:t>
            </w:r>
          </w:p>
        </w:tc>
        <w:tc>
          <w:tcPr>
            <w:tcW w:w="2340" w:type="dxa"/>
          </w:tcPr>
          <w:p w:rsidR="00645AB1" w:rsidRDefault="00645AB1" w:rsidP="0033592E">
            <w:r>
              <w:t>June 2009</w:t>
            </w:r>
          </w:p>
        </w:tc>
      </w:tr>
      <w:tr w:rsidR="00645AB1" w:rsidTr="008805C4">
        <w:trPr>
          <w:trHeight w:val="432"/>
        </w:trPr>
        <w:tc>
          <w:tcPr>
            <w:tcW w:w="1980" w:type="dxa"/>
          </w:tcPr>
          <w:p w:rsidR="00645AB1" w:rsidRDefault="00645AB1" w:rsidP="0033592E">
            <w:r>
              <w:t>June 2009</w:t>
            </w:r>
          </w:p>
        </w:tc>
        <w:tc>
          <w:tcPr>
            <w:tcW w:w="3420" w:type="dxa"/>
          </w:tcPr>
          <w:p w:rsidR="00645AB1" w:rsidRDefault="00645AB1" w:rsidP="0033592E">
            <w:r>
              <w:t>Prep dissertation draft</w:t>
            </w:r>
          </w:p>
        </w:tc>
        <w:tc>
          <w:tcPr>
            <w:tcW w:w="2340" w:type="dxa"/>
          </w:tcPr>
          <w:p w:rsidR="00645AB1" w:rsidRDefault="00645AB1" w:rsidP="0033592E">
            <w:r>
              <w:t>July 2009</w:t>
            </w:r>
          </w:p>
        </w:tc>
      </w:tr>
      <w:tr w:rsidR="00645AB1" w:rsidTr="008805C4">
        <w:trPr>
          <w:trHeight w:val="432"/>
        </w:trPr>
        <w:tc>
          <w:tcPr>
            <w:tcW w:w="1980" w:type="dxa"/>
          </w:tcPr>
          <w:p w:rsidR="00645AB1" w:rsidRDefault="00645AB1" w:rsidP="0033592E">
            <w:r>
              <w:t>July 2009</w:t>
            </w:r>
          </w:p>
        </w:tc>
        <w:tc>
          <w:tcPr>
            <w:tcW w:w="3420" w:type="dxa"/>
          </w:tcPr>
          <w:p w:rsidR="00645AB1" w:rsidRDefault="00645AB1" w:rsidP="0033592E">
            <w:r>
              <w:t>Submit dissertation draft</w:t>
            </w:r>
          </w:p>
        </w:tc>
        <w:tc>
          <w:tcPr>
            <w:tcW w:w="2340" w:type="dxa"/>
          </w:tcPr>
          <w:p w:rsidR="00645AB1" w:rsidRDefault="00645AB1" w:rsidP="0033592E">
            <w:r>
              <w:t>August 2009</w:t>
            </w:r>
          </w:p>
        </w:tc>
      </w:tr>
      <w:tr w:rsidR="00645AB1" w:rsidTr="008805C4">
        <w:trPr>
          <w:trHeight w:val="432"/>
        </w:trPr>
        <w:tc>
          <w:tcPr>
            <w:tcW w:w="1980" w:type="dxa"/>
          </w:tcPr>
          <w:p w:rsidR="00645AB1" w:rsidRDefault="00645AB1" w:rsidP="0033592E">
            <w:r>
              <w:t>August 2009</w:t>
            </w:r>
          </w:p>
        </w:tc>
        <w:tc>
          <w:tcPr>
            <w:tcW w:w="3420" w:type="dxa"/>
          </w:tcPr>
          <w:p w:rsidR="00645AB1" w:rsidRDefault="00645AB1" w:rsidP="0033592E">
            <w:r>
              <w:t>Submit dissertation revisions</w:t>
            </w:r>
          </w:p>
        </w:tc>
        <w:tc>
          <w:tcPr>
            <w:tcW w:w="2340" w:type="dxa"/>
          </w:tcPr>
          <w:p w:rsidR="00645AB1" w:rsidRDefault="00645AB1" w:rsidP="0033592E">
            <w:r>
              <w:t>August  2009</w:t>
            </w:r>
          </w:p>
        </w:tc>
      </w:tr>
      <w:tr w:rsidR="00645AB1" w:rsidTr="008805C4">
        <w:trPr>
          <w:trHeight w:val="432"/>
        </w:trPr>
        <w:tc>
          <w:tcPr>
            <w:tcW w:w="1980" w:type="dxa"/>
          </w:tcPr>
          <w:p w:rsidR="00645AB1" w:rsidRDefault="00645AB1" w:rsidP="0033592E">
            <w:r>
              <w:t>August 2009</w:t>
            </w:r>
          </w:p>
        </w:tc>
        <w:tc>
          <w:tcPr>
            <w:tcW w:w="3420" w:type="dxa"/>
          </w:tcPr>
          <w:p w:rsidR="00645AB1" w:rsidRDefault="00645AB1" w:rsidP="0033592E">
            <w:r>
              <w:t>Schedule dissertation defense</w:t>
            </w:r>
          </w:p>
        </w:tc>
        <w:tc>
          <w:tcPr>
            <w:tcW w:w="2340" w:type="dxa"/>
          </w:tcPr>
          <w:p w:rsidR="00645AB1" w:rsidRDefault="00645AB1" w:rsidP="0033592E">
            <w:r>
              <w:t>October /Nov 2009</w:t>
            </w:r>
          </w:p>
        </w:tc>
      </w:tr>
      <w:tr w:rsidR="00645AB1" w:rsidTr="008805C4">
        <w:trPr>
          <w:trHeight w:val="432"/>
        </w:trPr>
        <w:tc>
          <w:tcPr>
            <w:tcW w:w="1980" w:type="dxa"/>
          </w:tcPr>
          <w:p w:rsidR="00645AB1" w:rsidRDefault="00645AB1" w:rsidP="0033592E">
            <w:r>
              <w:t>September 2009</w:t>
            </w:r>
          </w:p>
        </w:tc>
        <w:tc>
          <w:tcPr>
            <w:tcW w:w="3420" w:type="dxa"/>
          </w:tcPr>
          <w:p w:rsidR="00645AB1" w:rsidRDefault="00645AB1" w:rsidP="0033592E">
            <w:r>
              <w:t>Revise dissertation draft</w:t>
            </w:r>
          </w:p>
        </w:tc>
        <w:tc>
          <w:tcPr>
            <w:tcW w:w="2340" w:type="dxa"/>
          </w:tcPr>
          <w:p w:rsidR="00645AB1" w:rsidRDefault="00645AB1" w:rsidP="0033592E">
            <w:r>
              <w:t>September 2009</w:t>
            </w:r>
          </w:p>
        </w:tc>
      </w:tr>
      <w:tr w:rsidR="00645AB1" w:rsidTr="008805C4">
        <w:trPr>
          <w:trHeight w:val="432"/>
        </w:trPr>
        <w:tc>
          <w:tcPr>
            <w:tcW w:w="1980" w:type="dxa"/>
          </w:tcPr>
          <w:p w:rsidR="00645AB1" w:rsidRDefault="00645AB1" w:rsidP="0033592E">
            <w:r>
              <w:t>October  2009</w:t>
            </w:r>
          </w:p>
        </w:tc>
        <w:tc>
          <w:tcPr>
            <w:tcW w:w="3420" w:type="dxa"/>
          </w:tcPr>
          <w:p w:rsidR="00645AB1" w:rsidRDefault="00645AB1" w:rsidP="0033592E">
            <w:r>
              <w:t>Defend dissertation</w:t>
            </w:r>
          </w:p>
        </w:tc>
        <w:tc>
          <w:tcPr>
            <w:tcW w:w="2340" w:type="dxa"/>
          </w:tcPr>
          <w:p w:rsidR="00645AB1" w:rsidRDefault="00645AB1" w:rsidP="0033592E">
            <w:r>
              <w:t>October 2009</w:t>
            </w:r>
          </w:p>
        </w:tc>
      </w:tr>
      <w:tr w:rsidR="00645AB1" w:rsidTr="008805C4">
        <w:trPr>
          <w:trHeight w:val="432"/>
        </w:trPr>
        <w:tc>
          <w:tcPr>
            <w:tcW w:w="1980" w:type="dxa"/>
          </w:tcPr>
          <w:p w:rsidR="00645AB1" w:rsidRDefault="00645AB1" w:rsidP="0033592E">
            <w:r>
              <w:t>December 2009</w:t>
            </w:r>
          </w:p>
        </w:tc>
        <w:tc>
          <w:tcPr>
            <w:tcW w:w="3420" w:type="dxa"/>
          </w:tcPr>
          <w:p w:rsidR="00645AB1" w:rsidRDefault="00645AB1" w:rsidP="0033592E">
            <w:r>
              <w:t>Revise final dissertation</w:t>
            </w:r>
          </w:p>
        </w:tc>
        <w:tc>
          <w:tcPr>
            <w:tcW w:w="2340" w:type="dxa"/>
          </w:tcPr>
          <w:p w:rsidR="00645AB1" w:rsidRDefault="00645AB1" w:rsidP="0033592E">
            <w:r>
              <w:t>November 2009</w:t>
            </w:r>
          </w:p>
        </w:tc>
      </w:tr>
      <w:tr w:rsidR="00645AB1" w:rsidTr="008805C4">
        <w:trPr>
          <w:trHeight w:val="432"/>
        </w:trPr>
        <w:tc>
          <w:tcPr>
            <w:tcW w:w="1980" w:type="dxa"/>
          </w:tcPr>
          <w:p w:rsidR="00645AB1" w:rsidRDefault="00645AB1" w:rsidP="0033592E">
            <w:r>
              <w:t>December 2009</w:t>
            </w:r>
          </w:p>
        </w:tc>
        <w:tc>
          <w:tcPr>
            <w:tcW w:w="3420" w:type="dxa"/>
          </w:tcPr>
          <w:p w:rsidR="00645AB1" w:rsidRDefault="00645AB1" w:rsidP="0033592E">
            <w:r>
              <w:t>Submit final dissertation</w:t>
            </w:r>
          </w:p>
        </w:tc>
        <w:tc>
          <w:tcPr>
            <w:tcW w:w="2340" w:type="dxa"/>
          </w:tcPr>
          <w:p w:rsidR="00645AB1" w:rsidRDefault="00645AB1" w:rsidP="0033592E">
            <w:r>
              <w:t>December 2009</w:t>
            </w:r>
          </w:p>
        </w:tc>
      </w:tr>
    </w:tbl>
    <w:p w:rsidR="00645AB1" w:rsidRDefault="00645AB1" w:rsidP="009D1458">
      <w:pPr>
        <w:pStyle w:val="Heading1"/>
      </w:pPr>
      <w:r>
        <w:br w:type="page"/>
      </w:r>
      <w:r>
        <w:lastRenderedPageBreak/>
        <w:t xml:space="preserve"> </w:t>
      </w:r>
      <w:bookmarkStart w:id="401" w:name="_Toc250712888"/>
      <w:r>
        <w:t>Appendix VI</w:t>
      </w:r>
      <w:r w:rsidR="000B414C">
        <w:t>I</w:t>
      </w:r>
      <w:bookmarkEnd w:id="401"/>
    </w:p>
    <w:p w:rsidR="00645AB1" w:rsidRDefault="00645AB1" w:rsidP="0083418A">
      <w:pPr>
        <w:pStyle w:val="Heading2"/>
      </w:pPr>
      <w:bookmarkStart w:id="402" w:name="_Toc250705043"/>
      <w:bookmarkStart w:id="403" w:name="_Toc250712889"/>
      <w:r>
        <w:t>Certification for Research with Human Subjects</w:t>
      </w:r>
      <w:bookmarkEnd w:id="402"/>
      <w:bookmarkEnd w:id="403"/>
    </w:p>
    <w:tbl>
      <w:tblPr>
        <w:tblW w:w="8513" w:type="dxa"/>
        <w:tblCellSpacing w:w="0" w:type="dxa"/>
        <w:tblCellMar>
          <w:left w:w="0" w:type="dxa"/>
          <w:right w:w="0" w:type="dxa"/>
        </w:tblCellMar>
        <w:tblLook w:val="0000"/>
      </w:tblPr>
      <w:tblGrid>
        <w:gridCol w:w="630"/>
        <w:gridCol w:w="7296"/>
        <w:gridCol w:w="630"/>
      </w:tblGrid>
      <w:tr w:rsidR="00645AB1" w:rsidTr="0033592E">
        <w:trPr>
          <w:trHeight w:val="613"/>
          <w:tblCellSpacing w:w="0" w:type="dxa"/>
        </w:trPr>
        <w:tc>
          <w:tcPr>
            <w:tcW w:w="0" w:type="auto"/>
            <w:vAlign w:val="center"/>
          </w:tcPr>
          <w:p w:rsidR="00645AB1" w:rsidRDefault="00387D97" w:rsidP="0033592E">
            <w:pPr>
              <w:rPr>
                <w:rFonts w:ascii="Arial" w:hAnsi="Arial" w:cs="Arial"/>
                <w:color w:val="333333"/>
                <w:sz w:val="17"/>
                <w:szCs w:val="17"/>
              </w:rPr>
            </w:pPr>
            <w:r>
              <w:rPr>
                <w:rFonts w:ascii="Arial" w:hAnsi="Arial" w:cs="Arial"/>
                <w:noProof/>
                <w:color w:val="333333"/>
                <w:sz w:val="17"/>
                <w:szCs w:val="17"/>
              </w:rPr>
              <w:drawing>
                <wp:inline distT="0" distB="0" distL="0" distR="0">
                  <wp:extent cx="381000" cy="381000"/>
                  <wp:effectExtent l="19050" t="0" r="0" b="0"/>
                  <wp:docPr id="35" name="Picture 35" descr="upper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upperLeft"/>
                          <pic:cNvPicPr>
                            <a:picLocks noChangeAspect="1" noChangeArrowheads="1"/>
                          </pic:cNvPicPr>
                        </pic:nvPicPr>
                        <pic:blipFill>
                          <a:blip r:embed="rId55" cstate="print"/>
                          <a:srcRect/>
                          <a:stretch>
                            <a:fillRect/>
                          </a:stretch>
                        </pic:blipFill>
                        <pic:spPr bwMode="auto">
                          <a:xfrm>
                            <a:off x="0" y="0"/>
                            <a:ext cx="381000" cy="381000"/>
                          </a:xfrm>
                          <a:prstGeom prst="rect">
                            <a:avLst/>
                          </a:prstGeom>
                          <a:noFill/>
                          <a:ln w="9525">
                            <a:noFill/>
                            <a:miter lim="800000"/>
                            <a:headEnd/>
                            <a:tailEnd/>
                          </a:ln>
                        </pic:spPr>
                      </pic:pic>
                    </a:graphicData>
                  </a:graphic>
                </wp:inline>
              </w:drawing>
            </w:r>
          </w:p>
        </w:tc>
        <w:tc>
          <w:tcPr>
            <w:tcW w:w="0" w:type="auto"/>
            <w:vAlign w:val="center"/>
          </w:tcPr>
          <w:p w:rsidR="00645AB1" w:rsidRDefault="00387D97" w:rsidP="0033592E">
            <w:pPr>
              <w:rPr>
                <w:rFonts w:ascii="Arial" w:hAnsi="Arial" w:cs="Arial"/>
                <w:color w:val="333333"/>
                <w:sz w:val="17"/>
                <w:szCs w:val="17"/>
              </w:rPr>
            </w:pPr>
            <w:r>
              <w:rPr>
                <w:rFonts w:ascii="Arial" w:hAnsi="Arial" w:cs="Arial"/>
                <w:noProof/>
                <w:color w:val="333333"/>
                <w:sz w:val="17"/>
                <w:szCs w:val="17"/>
              </w:rPr>
              <w:drawing>
                <wp:inline distT="0" distB="0" distL="0" distR="0">
                  <wp:extent cx="4552950" cy="381000"/>
                  <wp:effectExtent l="19050" t="0" r="0" b="0"/>
                  <wp:docPr id="36" name="Picture 36" descr="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op"/>
                          <pic:cNvPicPr>
                            <a:picLocks noChangeAspect="1" noChangeArrowheads="1"/>
                          </pic:cNvPicPr>
                        </pic:nvPicPr>
                        <pic:blipFill>
                          <a:blip r:embed="rId56" cstate="print"/>
                          <a:srcRect/>
                          <a:stretch>
                            <a:fillRect/>
                          </a:stretch>
                        </pic:blipFill>
                        <pic:spPr bwMode="auto">
                          <a:xfrm>
                            <a:off x="0" y="0"/>
                            <a:ext cx="4552950" cy="381000"/>
                          </a:xfrm>
                          <a:prstGeom prst="rect">
                            <a:avLst/>
                          </a:prstGeom>
                          <a:noFill/>
                          <a:ln w="9525">
                            <a:noFill/>
                            <a:miter lim="800000"/>
                            <a:headEnd/>
                            <a:tailEnd/>
                          </a:ln>
                        </pic:spPr>
                      </pic:pic>
                    </a:graphicData>
                  </a:graphic>
                </wp:inline>
              </w:drawing>
            </w:r>
          </w:p>
        </w:tc>
        <w:tc>
          <w:tcPr>
            <w:tcW w:w="0" w:type="auto"/>
            <w:vAlign w:val="center"/>
          </w:tcPr>
          <w:p w:rsidR="00645AB1" w:rsidRDefault="00387D97" w:rsidP="0033592E">
            <w:pPr>
              <w:rPr>
                <w:rFonts w:ascii="Arial" w:hAnsi="Arial" w:cs="Arial"/>
                <w:color w:val="333333"/>
                <w:sz w:val="17"/>
                <w:szCs w:val="17"/>
              </w:rPr>
            </w:pPr>
            <w:r>
              <w:rPr>
                <w:rFonts w:ascii="Arial" w:hAnsi="Arial" w:cs="Arial"/>
                <w:noProof/>
                <w:color w:val="333333"/>
                <w:sz w:val="17"/>
                <w:szCs w:val="17"/>
              </w:rPr>
              <w:drawing>
                <wp:inline distT="0" distB="0" distL="0" distR="0">
                  <wp:extent cx="381000" cy="381000"/>
                  <wp:effectExtent l="19050" t="0" r="0" b="0"/>
                  <wp:docPr id="37" name="Picture 37" descr="upper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upperRight"/>
                          <pic:cNvPicPr>
                            <a:picLocks noChangeAspect="1" noChangeArrowheads="1"/>
                          </pic:cNvPicPr>
                        </pic:nvPicPr>
                        <pic:blipFill>
                          <a:blip r:embed="rId57" cstate="print"/>
                          <a:srcRect/>
                          <a:stretch>
                            <a:fillRect/>
                          </a:stretch>
                        </pic:blipFill>
                        <pic:spPr bwMode="auto">
                          <a:xfrm>
                            <a:off x="0" y="0"/>
                            <a:ext cx="381000" cy="381000"/>
                          </a:xfrm>
                          <a:prstGeom prst="rect">
                            <a:avLst/>
                          </a:prstGeom>
                          <a:noFill/>
                          <a:ln w="9525">
                            <a:noFill/>
                            <a:miter lim="800000"/>
                            <a:headEnd/>
                            <a:tailEnd/>
                          </a:ln>
                        </pic:spPr>
                      </pic:pic>
                    </a:graphicData>
                  </a:graphic>
                </wp:inline>
              </w:drawing>
            </w:r>
          </w:p>
        </w:tc>
      </w:tr>
      <w:tr w:rsidR="00645AB1" w:rsidTr="0033592E">
        <w:trPr>
          <w:trHeight w:val="3802"/>
          <w:tblCellSpacing w:w="0" w:type="dxa"/>
        </w:trPr>
        <w:tc>
          <w:tcPr>
            <w:tcW w:w="0" w:type="auto"/>
            <w:vAlign w:val="center"/>
          </w:tcPr>
          <w:p w:rsidR="00645AB1" w:rsidRDefault="00387D97" w:rsidP="0033592E">
            <w:pPr>
              <w:rPr>
                <w:rFonts w:ascii="Arial" w:hAnsi="Arial" w:cs="Arial"/>
                <w:color w:val="333333"/>
                <w:sz w:val="17"/>
                <w:szCs w:val="17"/>
              </w:rPr>
            </w:pPr>
            <w:r>
              <w:rPr>
                <w:rFonts w:ascii="Arial" w:hAnsi="Arial" w:cs="Arial"/>
                <w:noProof/>
                <w:color w:val="333333"/>
                <w:sz w:val="17"/>
                <w:szCs w:val="17"/>
              </w:rPr>
              <w:drawing>
                <wp:inline distT="0" distB="0" distL="0" distR="0">
                  <wp:extent cx="381000" cy="2362200"/>
                  <wp:effectExtent l="19050" t="0" r="0" b="0"/>
                  <wp:docPr id="38" name="Picture 38" descr="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left"/>
                          <pic:cNvPicPr>
                            <a:picLocks noChangeAspect="1" noChangeArrowheads="1"/>
                          </pic:cNvPicPr>
                        </pic:nvPicPr>
                        <pic:blipFill>
                          <a:blip r:embed="rId58" cstate="print"/>
                          <a:srcRect/>
                          <a:stretch>
                            <a:fillRect/>
                          </a:stretch>
                        </pic:blipFill>
                        <pic:spPr bwMode="auto">
                          <a:xfrm>
                            <a:off x="0" y="0"/>
                            <a:ext cx="381000" cy="2362200"/>
                          </a:xfrm>
                          <a:prstGeom prst="rect">
                            <a:avLst/>
                          </a:prstGeom>
                          <a:noFill/>
                          <a:ln w="9525">
                            <a:noFill/>
                            <a:miter lim="800000"/>
                            <a:headEnd/>
                            <a:tailEnd/>
                          </a:ln>
                        </pic:spPr>
                      </pic:pic>
                    </a:graphicData>
                  </a:graphic>
                </wp:inline>
              </w:drawing>
            </w:r>
          </w:p>
        </w:tc>
        <w:tc>
          <w:tcPr>
            <w:tcW w:w="0" w:type="auto"/>
            <w:vAlign w:val="center"/>
          </w:tcPr>
          <w:tbl>
            <w:tblPr>
              <w:tblW w:w="7293" w:type="dxa"/>
              <w:tblCellSpacing w:w="0" w:type="dxa"/>
              <w:tblInd w:w="3" w:type="dxa"/>
              <w:tblCellMar>
                <w:top w:w="150" w:type="dxa"/>
                <w:left w:w="150" w:type="dxa"/>
                <w:bottom w:w="150" w:type="dxa"/>
                <w:right w:w="150" w:type="dxa"/>
              </w:tblCellMar>
              <w:tblLook w:val="0000"/>
            </w:tblPr>
            <w:tblGrid>
              <w:gridCol w:w="7293"/>
            </w:tblGrid>
            <w:tr w:rsidR="00645AB1" w:rsidTr="0033592E">
              <w:trPr>
                <w:trHeight w:val="2330"/>
                <w:tblCellSpacing w:w="0" w:type="dxa"/>
              </w:trPr>
              <w:tc>
                <w:tcPr>
                  <w:tcW w:w="0" w:type="auto"/>
                  <w:vAlign w:val="center"/>
                </w:tcPr>
                <w:p w:rsidR="00645AB1" w:rsidRDefault="00645AB1" w:rsidP="0083418A">
                  <w:pPr>
                    <w:pStyle w:val="Heading3"/>
                  </w:pPr>
                  <w:bookmarkStart w:id="404" w:name="_Toc249780406"/>
                  <w:bookmarkStart w:id="405" w:name="_Toc250705044"/>
                  <w:bookmarkStart w:id="406" w:name="_Toc250712890"/>
                  <w:r>
                    <w:t>Certificate of Completion</w:t>
                  </w:r>
                  <w:bookmarkEnd w:id="404"/>
                  <w:bookmarkEnd w:id="405"/>
                  <w:bookmarkEnd w:id="406"/>
                </w:p>
                <w:p w:rsidR="00645AB1" w:rsidRDefault="00645AB1" w:rsidP="0033592E">
                  <w:pPr>
                    <w:pStyle w:val="NormalWeb"/>
                    <w:rPr>
                      <w:rFonts w:ascii="Arial" w:hAnsi="Arial" w:cs="Arial"/>
                      <w:color w:val="333333"/>
                      <w:sz w:val="17"/>
                      <w:szCs w:val="17"/>
                    </w:rPr>
                  </w:pPr>
                  <w:r>
                    <w:rPr>
                      <w:rFonts w:ascii="Arial" w:hAnsi="Arial" w:cs="Arial"/>
                      <w:color w:val="333333"/>
                      <w:sz w:val="17"/>
                      <w:szCs w:val="17"/>
                    </w:rPr>
                    <w:t>The National Institutes of Health (NIH) Office of Extramural Research certifies that Jan Yorke successfully completed the NIH Web-based training course “Protecting Human Research Participants”.</w:t>
                  </w:r>
                </w:p>
                <w:p w:rsidR="00645AB1" w:rsidRDefault="00645AB1" w:rsidP="0033592E">
                  <w:pPr>
                    <w:pStyle w:val="NormalWeb"/>
                    <w:rPr>
                      <w:rFonts w:ascii="Arial" w:hAnsi="Arial" w:cs="Arial"/>
                      <w:color w:val="333333"/>
                      <w:sz w:val="17"/>
                      <w:szCs w:val="17"/>
                    </w:rPr>
                  </w:pPr>
                  <w:r>
                    <w:rPr>
                      <w:rFonts w:ascii="Arial" w:hAnsi="Arial" w:cs="Arial"/>
                      <w:color w:val="333333"/>
                      <w:sz w:val="17"/>
                      <w:szCs w:val="17"/>
                    </w:rPr>
                    <w:t xml:space="preserve">Date of completion: 09/16/2008 </w:t>
                  </w:r>
                </w:p>
                <w:p w:rsidR="00645AB1" w:rsidRDefault="00645AB1" w:rsidP="0033592E">
                  <w:pPr>
                    <w:pStyle w:val="NormalWeb"/>
                    <w:rPr>
                      <w:rFonts w:ascii="Arial" w:hAnsi="Arial" w:cs="Arial"/>
                      <w:color w:val="333333"/>
                      <w:sz w:val="17"/>
                      <w:szCs w:val="17"/>
                    </w:rPr>
                  </w:pPr>
                  <w:r>
                    <w:rPr>
                      <w:rFonts w:ascii="Arial" w:hAnsi="Arial" w:cs="Arial"/>
                      <w:color w:val="333333"/>
                      <w:sz w:val="17"/>
                      <w:szCs w:val="17"/>
                    </w:rPr>
                    <w:t xml:space="preserve">Certification Number: 95433 </w:t>
                  </w:r>
                </w:p>
              </w:tc>
            </w:tr>
          </w:tbl>
          <w:p w:rsidR="00645AB1" w:rsidRDefault="00645AB1" w:rsidP="0033592E">
            <w:pPr>
              <w:rPr>
                <w:rFonts w:ascii="Arial" w:hAnsi="Arial" w:cs="Arial"/>
                <w:color w:val="333333"/>
                <w:sz w:val="17"/>
                <w:szCs w:val="17"/>
              </w:rPr>
            </w:pPr>
          </w:p>
        </w:tc>
        <w:tc>
          <w:tcPr>
            <w:tcW w:w="0" w:type="auto"/>
            <w:vAlign w:val="center"/>
          </w:tcPr>
          <w:p w:rsidR="00645AB1" w:rsidRDefault="00387D97" w:rsidP="0033592E">
            <w:pPr>
              <w:rPr>
                <w:rFonts w:ascii="Arial" w:hAnsi="Arial" w:cs="Arial"/>
                <w:color w:val="333333"/>
                <w:sz w:val="17"/>
                <w:szCs w:val="17"/>
              </w:rPr>
            </w:pPr>
            <w:r>
              <w:rPr>
                <w:rFonts w:ascii="Arial" w:hAnsi="Arial" w:cs="Arial"/>
                <w:noProof/>
                <w:color w:val="333333"/>
                <w:sz w:val="17"/>
                <w:szCs w:val="17"/>
              </w:rPr>
              <w:drawing>
                <wp:inline distT="0" distB="0" distL="0" distR="0">
                  <wp:extent cx="381000" cy="2362200"/>
                  <wp:effectExtent l="19050" t="0" r="0" b="0"/>
                  <wp:docPr id="39" name="Picture 39" descr="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right"/>
                          <pic:cNvPicPr>
                            <a:picLocks noChangeAspect="1" noChangeArrowheads="1"/>
                          </pic:cNvPicPr>
                        </pic:nvPicPr>
                        <pic:blipFill>
                          <a:blip r:embed="rId59" cstate="print"/>
                          <a:srcRect/>
                          <a:stretch>
                            <a:fillRect/>
                          </a:stretch>
                        </pic:blipFill>
                        <pic:spPr bwMode="auto">
                          <a:xfrm>
                            <a:off x="0" y="0"/>
                            <a:ext cx="381000" cy="2362200"/>
                          </a:xfrm>
                          <a:prstGeom prst="rect">
                            <a:avLst/>
                          </a:prstGeom>
                          <a:noFill/>
                          <a:ln w="9525">
                            <a:noFill/>
                            <a:miter lim="800000"/>
                            <a:headEnd/>
                            <a:tailEnd/>
                          </a:ln>
                        </pic:spPr>
                      </pic:pic>
                    </a:graphicData>
                  </a:graphic>
                </wp:inline>
              </w:drawing>
            </w:r>
          </w:p>
        </w:tc>
      </w:tr>
      <w:tr w:rsidR="00645AB1" w:rsidTr="0033592E">
        <w:trPr>
          <w:trHeight w:val="613"/>
          <w:tblCellSpacing w:w="0" w:type="dxa"/>
        </w:trPr>
        <w:tc>
          <w:tcPr>
            <w:tcW w:w="0" w:type="auto"/>
            <w:vAlign w:val="center"/>
          </w:tcPr>
          <w:p w:rsidR="00645AB1" w:rsidRDefault="00387D97" w:rsidP="0033592E">
            <w:pPr>
              <w:rPr>
                <w:rFonts w:ascii="Arial" w:hAnsi="Arial" w:cs="Arial"/>
                <w:color w:val="333333"/>
                <w:sz w:val="17"/>
                <w:szCs w:val="17"/>
              </w:rPr>
            </w:pPr>
            <w:r>
              <w:rPr>
                <w:rFonts w:ascii="Arial" w:hAnsi="Arial" w:cs="Arial"/>
                <w:noProof/>
                <w:color w:val="333333"/>
                <w:sz w:val="17"/>
                <w:szCs w:val="17"/>
              </w:rPr>
              <w:drawing>
                <wp:inline distT="0" distB="0" distL="0" distR="0">
                  <wp:extent cx="381000" cy="381000"/>
                  <wp:effectExtent l="19050" t="0" r="0" b="0"/>
                  <wp:docPr id="40" name="Picture 40" descr="lower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owerLeft"/>
                          <pic:cNvPicPr>
                            <a:picLocks noChangeAspect="1" noChangeArrowheads="1"/>
                          </pic:cNvPicPr>
                        </pic:nvPicPr>
                        <pic:blipFill>
                          <a:blip r:embed="rId60" cstate="print"/>
                          <a:srcRect/>
                          <a:stretch>
                            <a:fillRect/>
                          </a:stretch>
                        </pic:blipFill>
                        <pic:spPr bwMode="auto">
                          <a:xfrm>
                            <a:off x="0" y="0"/>
                            <a:ext cx="381000" cy="381000"/>
                          </a:xfrm>
                          <a:prstGeom prst="rect">
                            <a:avLst/>
                          </a:prstGeom>
                          <a:noFill/>
                          <a:ln w="9525">
                            <a:noFill/>
                            <a:miter lim="800000"/>
                            <a:headEnd/>
                            <a:tailEnd/>
                          </a:ln>
                        </pic:spPr>
                      </pic:pic>
                    </a:graphicData>
                  </a:graphic>
                </wp:inline>
              </w:drawing>
            </w:r>
          </w:p>
        </w:tc>
        <w:tc>
          <w:tcPr>
            <w:tcW w:w="0" w:type="auto"/>
            <w:vAlign w:val="center"/>
          </w:tcPr>
          <w:p w:rsidR="00645AB1" w:rsidRDefault="00387D97" w:rsidP="0033592E">
            <w:pPr>
              <w:rPr>
                <w:rFonts w:ascii="Arial" w:hAnsi="Arial" w:cs="Arial"/>
                <w:color w:val="333333"/>
                <w:sz w:val="17"/>
                <w:szCs w:val="17"/>
              </w:rPr>
            </w:pPr>
            <w:r>
              <w:rPr>
                <w:rFonts w:ascii="Arial" w:hAnsi="Arial" w:cs="Arial"/>
                <w:noProof/>
                <w:color w:val="333333"/>
                <w:sz w:val="17"/>
                <w:szCs w:val="17"/>
              </w:rPr>
              <w:drawing>
                <wp:inline distT="0" distB="0" distL="0" distR="0">
                  <wp:extent cx="4552950" cy="381000"/>
                  <wp:effectExtent l="19050" t="0" r="0" b="0"/>
                  <wp:docPr id="41" name="Picture 41" descr="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bottom"/>
                          <pic:cNvPicPr>
                            <a:picLocks noChangeAspect="1" noChangeArrowheads="1"/>
                          </pic:cNvPicPr>
                        </pic:nvPicPr>
                        <pic:blipFill>
                          <a:blip r:embed="rId61" cstate="print"/>
                          <a:srcRect/>
                          <a:stretch>
                            <a:fillRect/>
                          </a:stretch>
                        </pic:blipFill>
                        <pic:spPr bwMode="auto">
                          <a:xfrm>
                            <a:off x="0" y="0"/>
                            <a:ext cx="4552950" cy="381000"/>
                          </a:xfrm>
                          <a:prstGeom prst="rect">
                            <a:avLst/>
                          </a:prstGeom>
                          <a:noFill/>
                          <a:ln w="9525">
                            <a:noFill/>
                            <a:miter lim="800000"/>
                            <a:headEnd/>
                            <a:tailEnd/>
                          </a:ln>
                        </pic:spPr>
                      </pic:pic>
                    </a:graphicData>
                  </a:graphic>
                </wp:inline>
              </w:drawing>
            </w:r>
          </w:p>
        </w:tc>
        <w:tc>
          <w:tcPr>
            <w:tcW w:w="0" w:type="auto"/>
            <w:vAlign w:val="center"/>
          </w:tcPr>
          <w:p w:rsidR="00645AB1" w:rsidRDefault="00387D97" w:rsidP="0033592E">
            <w:pPr>
              <w:rPr>
                <w:rFonts w:ascii="Arial" w:hAnsi="Arial" w:cs="Arial"/>
                <w:color w:val="333333"/>
                <w:sz w:val="17"/>
                <w:szCs w:val="17"/>
              </w:rPr>
            </w:pPr>
            <w:r>
              <w:rPr>
                <w:rFonts w:ascii="Arial" w:hAnsi="Arial" w:cs="Arial"/>
                <w:noProof/>
                <w:color w:val="333333"/>
                <w:sz w:val="17"/>
                <w:szCs w:val="17"/>
              </w:rPr>
              <w:drawing>
                <wp:inline distT="0" distB="0" distL="0" distR="0">
                  <wp:extent cx="381000" cy="381000"/>
                  <wp:effectExtent l="19050" t="0" r="0" b="0"/>
                  <wp:docPr id="42" name="Picture 42" descr="lower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lowerRight"/>
                          <pic:cNvPicPr>
                            <a:picLocks noChangeAspect="1" noChangeArrowheads="1"/>
                          </pic:cNvPicPr>
                        </pic:nvPicPr>
                        <pic:blipFill>
                          <a:blip r:embed="rId62" cstate="print"/>
                          <a:srcRect/>
                          <a:stretch>
                            <a:fillRect/>
                          </a:stretch>
                        </pic:blipFill>
                        <pic:spPr bwMode="auto">
                          <a:xfrm>
                            <a:off x="0" y="0"/>
                            <a:ext cx="381000" cy="381000"/>
                          </a:xfrm>
                          <a:prstGeom prst="rect">
                            <a:avLst/>
                          </a:prstGeom>
                          <a:noFill/>
                          <a:ln w="9525">
                            <a:noFill/>
                            <a:miter lim="800000"/>
                            <a:headEnd/>
                            <a:tailEnd/>
                          </a:ln>
                        </pic:spPr>
                      </pic:pic>
                    </a:graphicData>
                  </a:graphic>
                </wp:inline>
              </w:drawing>
            </w:r>
          </w:p>
        </w:tc>
      </w:tr>
    </w:tbl>
    <w:p w:rsidR="00645AB1" w:rsidRDefault="00645AB1" w:rsidP="00645AB1">
      <w:pPr>
        <w:spacing w:line="480" w:lineRule="auto"/>
      </w:pPr>
      <w:r>
        <w:t>Certification for Research with Animal Subjects</w:t>
      </w:r>
    </w:p>
    <w:tbl>
      <w:tblPr>
        <w:tblW w:w="8513" w:type="dxa"/>
        <w:tblCellSpacing w:w="0" w:type="dxa"/>
        <w:tblCellMar>
          <w:left w:w="0" w:type="dxa"/>
          <w:right w:w="0" w:type="dxa"/>
        </w:tblCellMar>
        <w:tblLook w:val="0000"/>
      </w:tblPr>
      <w:tblGrid>
        <w:gridCol w:w="630"/>
        <w:gridCol w:w="7296"/>
        <w:gridCol w:w="630"/>
      </w:tblGrid>
      <w:tr w:rsidR="00645AB1" w:rsidTr="0033592E">
        <w:trPr>
          <w:trHeight w:val="613"/>
          <w:tblCellSpacing w:w="0" w:type="dxa"/>
        </w:trPr>
        <w:tc>
          <w:tcPr>
            <w:tcW w:w="0" w:type="auto"/>
            <w:vAlign w:val="center"/>
          </w:tcPr>
          <w:p w:rsidR="00645AB1" w:rsidRDefault="00387D97" w:rsidP="0033592E">
            <w:pPr>
              <w:rPr>
                <w:rFonts w:ascii="Arial" w:hAnsi="Arial" w:cs="Arial"/>
                <w:color w:val="333333"/>
                <w:sz w:val="17"/>
                <w:szCs w:val="17"/>
              </w:rPr>
            </w:pPr>
            <w:r>
              <w:rPr>
                <w:rFonts w:ascii="Arial" w:hAnsi="Arial" w:cs="Arial"/>
                <w:noProof/>
                <w:color w:val="333333"/>
                <w:sz w:val="17"/>
                <w:szCs w:val="17"/>
              </w:rPr>
              <w:drawing>
                <wp:inline distT="0" distB="0" distL="0" distR="0">
                  <wp:extent cx="381000" cy="381000"/>
                  <wp:effectExtent l="19050" t="0" r="0" b="0"/>
                  <wp:docPr id="43" name="Picture 43" descr="upper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upperLeft"/>
                          <pic:cNvPicPr>
                            <a:picLocks noChangeAspect="1" noChangeArrowheads="1"/>
                          </pic:cNvPicPr>
                        </pic:nvPicPr>
                        <pic:blipFill>
                          <a:blip r:embed="rId55" cstate="print"/>
                          <a:srcRect/>
                          <a:stretch>
                            <a:fillRect/>
                          </a:stretch>
                        </pic:blipFill>
                        <pic:spPr bwMode="auto">
                          <a:xfrm>
                            <a:off x="0" y="0"/>
                            <a:ext cx="381000" cy="381000"/>
                          </a:xfrm>
                          <a:prstGeom prst="rect">
                            <a:avLst/>
                          </a:prstGeom>
                          <a:noFill/>
                          <a:ln w="9525">
                            <a:noFill/>
                            <a:miter lim="800000"/>
                            <a:headEnd/>
                            <a:tailEnd/>
                          </a:ln>
                        </pic:spPr>
                      </pic:pic>
                    </a:graphicData>
                  </a:graphic>
                </wp:inline>
              </w:drawing>
            </w:r>
          </w:p>
        </w:tc>
        <w:tc>
          <w:tcPr>
            <w:tcW w:w="0" w:type="auto"/>
            <w:vAlign w:val="center"/>
          </w:tcPr>
          <w:p w:rsidR="00645AB1" w:rsidRDefault="00387D97" w:rsidP="0033592E">
            <w:pPr>
              <w:rPr>
                <w:rFonts w:ascii="Arial" w:hAnsi="Arial" w:cs="Arial"/>
                <w:color w:val="333333"/>
                <w:sz w:val="17"/>
                <w:szCs w:val="17"/>
              </w:rPr>
            </w:pPr>
            <w:r>
              <w:rPr>
                <w:rFonts w:ascii="Arial" w:hAnsi="Arial" w:cs="Arial"/>
                <w:noProof/>
                <w:color w:val="333333"/>
                <w:sz w:val="17"/>
                <w:szCs w:val="17"/>
              </w:rPr>
              <w:drawing>
                <wp:inline distT="0" distB="0" distL="0" distR="0">
                  <wp:extent cx="4552950" cy="381000"/>
                  <wp:effectExtent l="19050" t="0" r="0" b="0"/>
                  <wp:docPr id="44" name="Picture 44" descr="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op"/>
                          <pic:cNvPicPr>
                            <a:picLocks noChangeAspect="1" noChangeArrowheads="1"/>
                          </pic:cNvPicPr>
                        </pic:nvPicPr>
                        <pic:blipFill>
                          <a:blip r:embed="rId56" cstate="print"/>
                          <a:srcRect/>
                          <a:stretch>
                            <a:fillRect/>
                          </a:stretch>
                        </pic:blipFill>
                        <pic:spPr bwMode="auto">
                          <a:xfrm>
                            <a:off x="0" y="0"/>
                            <a:ext cx="4552950" cy="381000"/>
                          </a:xfrm>
                          <a:prstGeom prst="rect">
                            <a:avLst/>
                          </a:prstGeom>
                          <a:noFill/>
                          <a:ln w="9525">
                            <a:noFill/>
                            <a:miter lim="800000"/>
                            <a:headEnd/>
                            <a:tailEnd/>
                          </a:ln>
                        </pic:spPr>
                      </pic:pic>
                    </a:graphicData>
                  </a:graphic>
                </wp:inline>
              </w:drawing>
            </w:r>
          </w:p>
        </w:tc>
        <w:tc>
          <w:tcPr>
            <w:tcW w:w="0" w:type="auto"/>
            <w:vAlign w:val="center"/>
          </w:tcPr>
          <w:p w:rsidR="00645AB1" w:rsidRDefault="00387D97" w:rsidP="0033592E">
            <w:pPr>
              <w:rPr>
                <w:rFonts w:ascii="Arial" w:hAnsi="Arial" w:cs="Arial"/>
                <w:color w:val="333333"/>
                <w:sz w:val="17"/>
                <w:szCs w:val="17"/>
              </w:rPr>
            </w:pPr>
            <w:r>
              <w:rPr>
                <w:rFonts w:ascii="Arial" w:hAnsi="Arial" w:cs="Arial"/>
                <w:noProof/>
                <w:color w:val="333333"/>
                <w:sz w:val="17"/>
                <w:szCs w:val="17"/>
              </w:rPr>
              <w:drawing>
                <wp:inline distT="0" distB="0" distL="0" distR="0">
                  <wp:extent cx="381000" cy="381000"/>
                  <wp:effectExtent l="19050" t="0" r="0" b="0"/>
                  <wp:docPr id="45" name="Picture 45" descr="upper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upperRight"/>
                          <pic:cNvPicPr>
                            <a:picLocks noChangeAspect="1" noChangeArrowheads="1"/>
                          </pic:cNvPicPr>
                        </pic:nvPicPr>
                        <pic:blipFill>
                          <a:blip r:embed="rId57" cstate="print"/>
                          <a:srcRect/>
                          <a:stretch>
                            <a:fillRect/>
                          </a:stretch>
                        </pic:blipFill>
                        <pic:spPr bwMode="auto">
                          <a:xfrm>
                            <a:off x="0" y="0"/>
                            <a:ext cx="381000" cy="381000"/>
                          </a:xfrm>
                          <a:prstGeom prst="rect">
                            <a:avLst/>
                          </a:prstGeom>
                          <a:noFill/>
                          <a:ln w="9525">
                            <a:noFill/>
                            <a:miter lim="800000"/>
                            <a:headEnd/>
                            <a:tailEnd/>
                          </a:ln>
                        </pic:spPr>
                      </pic:pic>
                    </a:graphicData>
                  </a:graphic>
                </wp:inline>
              </w:drawing>
            </w:r>
          </w:p>
        </w:tc>
      </w:tr>
      <w:tr w:rsidR="00645AB1" w:rsidTr="0033592E">
        <w:trPr>
          <w:trHeight w:val="3802"/>
          <w:tblCellSpacing w:w="0" w:type="dxa"/>
        </w:trPr>
        <w:tc>
          <w:tcPr>
            <w:tcW w:w="0" w:type="auto"/>
            <w:vAlign w:val="center"/>
          </w:tcPr>
          <w:p w:rsidR="00645AB1" w:rsidRDefault="00387D97" w:rsidP="0033592E">
            <w:pPr>
              <w:rPr>
                <w:rFonts w:ascii="Arial" w:hAnsi="Arial" w:cs="Arial"/>
                <w:color w:val="333333"/>
                <w:sz w:val="17"/>
                <w:szCs w:val="17"/>
              </w:rPr>
            </w:pPr>
            <w:r>
              <w:rPr>
                <w:rFonts w:ascii="Arial" w:hAnsi="Arial" w:cs="Arial"/>
                <w:noProof/>
                <w:color w:val="333333"/>
                <w:sz w:val="17"/>
                <w:szCs w:val="17"/>
              </w:rPr>
              <w:drawing>
                <wp:inline distT="0" distB="0" distL="0" distR="0">
                  <wp:extent cx="381000" cy="2362200"/>
                  <wp:effectExtent l="19050" t="0" r="0" b="0"/>
                  <wp:docPr id="46" name="Picture 46" descr="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left"/>
                          <pic:cNvPicPr>
                            <a:picLocks noChangeAspect="1" noChangeArrowheads="1"/>
                          </pic:cNvPicPr>
                        </pic:nvPicPr>
                        <pic:blipFill>
                          <a:blip r:embed="rId58" cstate="print"/>
                          <a:srcRect/>
                          <a:stretch>
                            <a:fillRect/>
                          </a:stretch>
                        </pic:blipFill>
                        <pic:spPr bwMode="auto">
                          <a:xfrm>
                            <a:off x="0" y="0"/>
                            <a:ext cx="381000" cy="2362200"/>
                          </a:xfrm>
                          <a:prstGeom prst="rect">
                            <a:avLst/>
                          </a:prstGeom>
                          <a:noFill/>
                          <a:ln w="9525">
                            <a:noFill/>
                            <a:miter lim="800000"/>
                            <a:headEnd/>
                            <a:tailEnd/>
                          </a:ln>
                        </pic:spPr>
                      </pic:pic>
                    </a:graphicData>
                  </a:graphic>
                </wp:inline>
              </w:drawing>
            </w:r>
          </w:p>
        </w:tc>
        <w:tc>
          <w:tcPr>
            <w:tcW w:w="0" w:type="auto"/>
            <w:vAlign w:val="center"/>
          </w:tcPr>
          <w:tbl>
            <w:tblPr>
              <w:tblW w:w="7293" w:type="dxa"/>
              <w:tblCellSpacing w:w="0" w:type="dxa"/>
              <w:tblInd w:w="3" w:type="dxa"/>
              <w:tblCellMar>
                <w:top w:w="150" w:type="dxa"/>
                <w:left w:w="150" w:type="dxa"/>
                <w:bottom w:w="150" w:type="dxa"/>
                <w:right w:w="150" w:type="dxa"/>
              </w:tblCellMar>
              <w:tblLook w:val="0000"/>
            </w:tblPr>
            <w:tblGrid>
              <w:gridCol w:w="7293"/>
            </w:tblGrid>
            <w:tr w:rsidR="00645AB1" w:rsidTr="0033592E">
              <w:trPr>
                <w:trHeight w:val="2330"/>
                <w:tblCellSpacing w:w="0" w:type="dxa"/>
              </w:trPr>
              <w:tc>
                <w:tcPr>
                  <w:tcW w:w="0" w:type="auto"/>
                  <w:vAlign w:val="center"/>
                </w:tcPr>
                <w:p w:rsidR="00645AB1" w:rsidRDefault="00645AB1" w:rsidP="0033592E">
                  <w:pPr>
                    <w:spacing w:line="360" w:lineRule="atLeast"/>
                    <w:jc w:val="center"/>
                    <w:rPr>
                      <w:rFonts w:ascii="Arial" w:hAnsi="Arial" w:cs="Arial"/>
                      <w:color w:val="000000"/>
                      <w:sz w:val="19"/>
                      <w:szCs w:val="19"/>
                    </w:rPr>
                  </w:pPr>
                  <w:r>
                    <w:rPr>
                      <w:rFonts w:ascii="Arial" w:hAnsi="Arial" w:cs="Arial"/>
                      <w:color w:val="333333"/>
                      <w:sz w:val="17"/>
                      <w:szCs w:val="17"/>
                    </w:rPr>
                    <w:t xml:space="preserve"> </w:t>
                  </w:r>
                  <w:r>
                    <w:rPr>
                      <w:rFonts w:ascii="Arial" w:hAnsi="Arial" w:cs="Arial"/>
                      <w:color w:val="000000"/>
                      <w:sz w:val="19"/>
                      <w:szCs w:val="19"/>
                    </w:rPr>
                    <w:t>This certifies that on</w:t>
                  </w:r>
                  <w:r>
                    <w:rPr>
                      <w:rFonts w:ascii="Arial" w:hAnsi="Arial" w:cs="Arial"/>
                      <w:color w:val="000000"/>
                      <w:sz w:val="19"/>
                      <w:szCs w:val="19"/>
                    </w:rPr>
                    <w:br/>
                    <w:t xml:space="preserve">June 25, 2008 </w:t>
                  </w:r>
                </w:p>
                <w:p w:rsidR="00645AB1" w:rsidRDefault="00645AB1" w:rsidP="0033592E">
                  <w:pPr>
                    <w:jc w:val="center"/>
                    <w:rPr>
                      <w:rFonts w:ascii="Arial" w:hAnsi="Arial" w:cs="Arial"/>
                      <w:b/>
                      <w:bCs/>
                      <w:color w:val="1E6846"/>
                      <w:sz w:val="36"/>
                      <w:szCs w:val="36"/>
                    </w:rPr>
                  </w:pPr>
                  <w:r>
                    <w:rPr>
                      <w:rFonts w:ascii="Arial" w:hAnsi="Arial" w:cs="Arial"/>
                      <w:b/>
                      <w:bCs/>
                      <w:color w:val="1E6846"/>
                      <w:sz w:val="36"/>
                      <w:szCs w:val="36"/>
                    </w:rPr>
                    <w:t>Jan Yorke</w:t>
                  </w:r>
                </w:p>
                <w:p w:rsidR="00645AB1" w:rsidRDefault="00645AB1" w:rsidP="0033592E">
                  <w:pPr>
                    <w:spacing w:line="480" w:lineRule="atLeast"/>
                    <w:jc w:val="center"/>
                    <w:rPr>
                      <w:rFonts w:ascii="Arial" w:hAnsi="Arial" w:cs="Arial"/>
                      <w:color w:val="000000"/>
                      <w:sz w:val="29"/>
                      <w:szCs w:val="29"/>
                    </w:rPr>
                  </w:pPr>
                  <w:r>
                    <w:rPr>
                      <w:rFonts w:ascii="Arial" w:hAnsi="Arial" w:cs="Arial"/>
                      <w:color w:val="000000"/>
                      <w:sz w:val="29"/>
                      <w:szCs w:val="29"/>
                    </w:rPr>
                    <w:t>of</w:t>
                  </w:r>
                  <w:r>
                    <w:rPr>
                      <w:rFonts w:ascii="Arial" w:hAnsi="Arial" w:cs="Arial"/>
                      <w:color w:val="000000"/>
                      <w:sz w:val="29"/>
                      <w:szCs w:val="29"/>
                    </w:rPr>
                    <w:br/>
                    <w:t xml:space="preserve">University of Tennessee at Knoxville </w:t>
                  </w:r>
                </w:p>
                <w:p w:rsidR="00645AB1" w:rsidRDefault="00645AB1" w:rsidP="0033592E">
                  <w:pPr>
                    <w:jc w:val="center"/>
                    <w:rPr>
                      <w:rFonts w:ascii="Arial" w:hAnsi="Arial" w:cs="Arial"/>
                      <w:color w:val="000000"/>
                      <w:sz w:val="19"/>
                      <w:szCs w:val="19"/>
                    </w:rPr>
                  </w:pPr>
                  <w:r>
                    <w:rPr>
                      <w:rFonts w:ascii="Arial" w:hAnsi="Arial" w:cs="Arial"/>
                      <w:color w:val="000000"/>
                      <w:sz w:val="19"/>
                      <w:szCs w:val="19"/>
                    </w:rPr>
                    <w:t>completed the course and passed the examination for the</w:t>
                  </w:r>
                </w:p>
                <w:p w:rsidR="00645AB1" w:rsidRDefault="00645AB1" w:rsidP="0033592E">
                  <w:pPr>
                    <w:jc w:val="center"/>
                    <w:rPr>
                      <w:rFonts w:ascii="Arial" w:hAnsi="Arial" w:cs="Arial"/>
                      <w:b/>
                      <w:bCs/>
                      <w:color w:val="1E6846"/>
                      <w:sz w:val="26"/>
                      <w:szCs w:val="26"/>
                    </w:rPr>
                  </w:pPr>
                  <w:r>
                    <w:rPr>
                      <w:rFonts w:ascii="Arial" w:hAnsi="Arial" w:cs="Arial"/>
                      <w:b/>
                      <w:bCs/>
                      <w:color w:val="1E6846"/>
                      <w:sz w:val="26"/>
                      <w:szCs w:val="26"/>
                    </w:rPr>
                    <w:t>Working With the UT Knoxville IACUC</w:t>
                  </w:r>
                </w:p>
                <w:p w:rsidR="00645AB1" w:rsidRDefault="00645AB1" w:rsidP="0033592E">
                  <w:pPr>
                    <w:jc w:val="center"/>
                    <w:rPr>
                      <w:rFonts w:ascii="Arial" w:hAnsi="Arial" w:cs="Arial"/>
                      <w:color w:val="000000"/>
                      <w:sz w:val="19"/>
                      <w:szCs w:val="19"/>
                    </w:rPr>
                  </w:pPr>
                  <w:r>
                    <w:rPr>
                      <w:rFonts w:ascii="Arial" w:hAnsi="Arial" w:cs="Arial"/>
                      <w:color w:val="000000"/>
                      <w:sz w:val="19"/>
                      <w:szCs w:val="19"/>
                    </w:rPr>
                    <w:t>and earned 1 CEU on the</w:t>
                  </w:r>
                </w:p>
                <w:p w:rsidR="00645AB1" w:rsidRDefault="00645AB1" w:rsidP="0033592E">
                  <w:pPr>
                    <w:jc w:val="center"/>
                    <w:rPr>
                      <w:rFonts w:ascii="Arial" w:hAnsi="Arial" w:cs="Arial"/>
                      <w:b/>
                      <w:bCs/>
                      <w:color w:val="1E6846"/>
                      <w:sz w:val="26"/>
                      <w:szCs w:val="26"/>
                    </w:rPr>
                  </w:pPr>
                  <w:r>
                    <w:rPr>
                      <w:rFonts w:ascii="Arial" w:hAnsi="Arial" w:cs="Arial"/>
                      <w:b/>
                      <w:bCs/>
                      <w:color w:val="1E6846"/>
                      <w:sz w:val="26"/>
                      <w:szCs w:val="26"/>
                    </w:rPr>
                    <w:t>AALAS Learning Library</w:t>
                  </w:r>
                </w:p>
                <w:p w:rsidR="00645AB1" w:rsidRDefault="00645AB1" w:rsidP="0033592E">
                  <w:pPr>
                    <w:jc w:val="center"/>
                    <w:rPr>
                      <w:rFonts w:ascii="Arial" w:hAnsi="Arial" w:cs="Arial"/>
                      <w:color w:val="000000"/>
                      <w:sz w:val="14"/>
                      <w:szCs w:val="14"/>
                    </w:rPr>
                  </w:pPr>
                  <w:r>
                    <w:rPr>
                      <w:rFonts w:ascii="Arial" w:hAnsi="Arial" w:cs="Arial"/>
                      <w:color w:val="000000"/>
                      <w:sz w:val="14"/>
                      <w:szCs w:val="14"/>
                    </w:rPr>
                    <w:t>Exam #: 1500265</w:t>
                  </w:r>
                </w:p>
                <w:p w:rsidR="00645AB1" w:rsidRDefault="00645AB1" w:rsidP="0033592E">
                  <w:pPr>
                    <w:rPr>
                      <w:rFonts w:ascii="Arial" w:hAnsi="Arial" w:cs="Arial"/>
                      <w:color w:val="333333"/>
                      <w:sz w:val="17"/>
                      <w:szCs w:val="17"/>
                    </w:rPr>
                  </w:pPr>
                </w:p>
              </w:tc>
            </w:tr>
          </w:tbl>
          <w:p w:rsidR="00645AB1" w:rsidRDefault="00645AB1" w:rsidP="0033592E">
            <w:pPr>
              <w:rPr>
                <w:rFonts w:ascii="Arial" w:hAnsi="Arial" w:cs="Arial"/>
                <w:color w:val="333333"/>
                <w:sz w:val="17"/>
                <w:szCs w:val="17"/>
              </w:rPr>
            </w:pPr>
          </w:p>
        </w:tc>
        <w:tc>
          <w:tcPr>
            <w:tcW w:w="0" w:type="auto"/>
            <w:vAlign w:val="center"/>
          </w:tcPr>
          <w:p w:rsidR="00645AB1" w:rsidRDefault="00387D97" w:rsidP="0033592E">
            <w:pPr>
              <w:rPr>
                <w:rFonts w:ascii="Arial" w:hAnsi="Arial" w:cs="Arial"/>
                <w:color w:val="333333"/>
                <w:sz w:val="17"/>
                <w:szCs w:val="17"/>
              </w:rPr>
            </w:pPr>
            <w:r>
              <w:rPr>
                <w:rFonts w:ascii="Arial" w:hAnsi="Arial" w:cs="Arial"/>
                <w:noProof/>
                <w:color w:val="333333"/>
                <w:sz w:val="17"/>
                <w:szCs w:val="17"/>
              </w:rPr>
              <w:drawing>
                <wp:inline distT="0" distB="0" distL="0" distR="0">
                  <wp:extent cx="381000" cy="2362200"/>
                  <wp:effectExtent l="19050" t="0" r="0" b="0"/>
                  <wp:docPr id="47" name="Picture 47" descr="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right"/>
                          <pic:cNvPicPr>
                            <a:picLocks noChangeAspect="1" noChangeArrowheads="1"/>
                          </pic:cNvPicPr>
                        </pic:nvPicPr>
                        <pic:blipFill>
                          <a:blip r:embed="rId59" cstate="print"/>
                          <a:srcRect/>
                          <a:stretch>
                            <a:fillRect/>
                          </a:stretch>
                        </pic:blipFill>
                        <pic:spPr bwMode="auto">
                          <a:xfrm>
                            <a:off x="0" y="0"/>
                            <a:ext cx="381000" cy="2362200"/>
                          </a:xfrm>
                          <a:prstGeom prst="rect">
                            <a:avLst/>
                          </a:prstGeom>
                          <a:noFill/>
                          <a:ln w="9525">
                            <a:noFill/>
                            <a:miter lim="800000"/>
                            <a:headEnd/>
                            <a:tailEnd/>
                          </a:ln>
                        </pic:spPr>
                      </pic:pic>
                    </a:graphicData>
                  </a:graphic>
                </wp:inline>
              </w:drawing>
            </w:r>
          </w:p>
        </w:tc>
      </w:tr>
      <w:tr w:rsidR="00645AB1" w:rsidTr="0033592E">
        <w:trPr>
          <w:trHeight w:val="613"/>
          <w:tblCellSpacing w:w="0" w:type="dxa"/>
        </w:trPr>
        <w:tc>
          <w:tcPr>
            <w:tcW w:w="0" w:type="auto"/>
            <w:vAlign w:val="center"/>
          </w:tcPr>
          <w:p w:rsidR="00645AB1" w:rsidRDefault="00387D97" w:rsidP="0033592E">
            <w:pPr>
              <w:rPr>
                <w:rFonts w:ascii="Arial" w:hAnsi="Arial" w:cs="Arial"/>
                <w:color w:val="333333"/>
                <w:sz w:val="17"/>
                <w:szCs w:val="17"/>
              </w:rPr>
            </w:pPr>
            <w:r>
              <w:rPr>
                <w:rFonts w:ascii="Arial" w:hAnsi="Arial" w:cs="Arial"/>
                <w:noProof/>
                <w:color w:val="333333"/>
                <w:sz w:val="17"/>
                <w:szCs w:val="17"/>
              </w:rPr>
              <w:drawing>
                <wp:inline distT="0" distB="0" distL="0" distR="0">
                  <wp:extent cx="381000" cy="381000"/>
                  <wp:effectExtent l="19050" t="0" r="0" b="0"/>
                  <wp:docPr id="48" name="Picture 48" descr="lower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lowerLeft"/>
                          <pic:cNvPicPr>
                            <a:picLocks noChangeAspect="1" noChangeArrowheads="1"/>
                          </pic:cNvPicPr>
                        </pic:nvPicPr>
                        <pic:blipFill>
                          <a:blip r:embed="rId60" cstate="print"/>
                          <a:srcRect/>
                          <a:stretch>
                            <a:fillRect/>
                          </a:stretch>
                        </pic:blipFill>
                        <pic:spPr bwMode="auto">
                          <a:xfrm>
                            <a:off x="0" y="0"/>
                            <a:ext cx="381000" cy="381000"/>
                          </a:xfrm>
                          <a:prstGeom prst="rect">
                            <a:avLst/>
                          </a:prstGeom>
                          <a:noFill/>
                          <a:ln w="9525">
                            <a:noFill/>
                            <a:miter lim="800000"/>
                            <a:headEnd/>
                            <a:tailEnd/>
                          </a:ln>
                        </pic:spPr>
                      </pic:pic>
                    </a:graphicData>
                  </a:graphic>
                </wp:inline>
              </w:drawing>
            </w:r>
          </w:p>
        </w:tc>
        <w:tc>
          <w:tcPr>
            <w:tcW w:w="0" w:type="auto"/>
            <w:vAlign w:val="center"/>
          </w:tcPr>
          <w:p w:rsidR="00645AB1" w:rsidRDefault="00387D97" w:rsidP="0033592E">
            <w:pPr>
              <w:rPr>
                <w:rFonts w:ascii="Arial" w:hAnsi="Arial" w:cs="Arial"/>
                <w:color w:val="333333"/>
                <w:sz w:val="17"/>
                <w:szCs w:val="17"/>
              </w:rPr>
            </w:pPr>
            <w:r>
              <w:rPr>
                <w:rFonts w:ascii="Arial" w:hAnsi="Arial" w:cs="Arial"/>
                <w:noProof/>
                <w:color w:val="333333"/>
                <w:sz w:val="17"/>
                <w:szCs w:val="17"/>
              </w:rPr>
              <w:drawing>
                <wp:inline distT="0" distB="0" distL="0" distR="0">
                  <wp:extent cx="4552950" cy="381000"/>
                  <wp:effectExtent l="19050" t="0" r="0" b="0"/>
                  <wp:docPr id="49" name="Picture 49" descr="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bottom"/>
                          <pic:cNvPicPr>
                            <a:picLocks noChangeAspect="1" noChangeArrowheads="1"/>
                          </pic:cNvPicPr>
                        </pic:nvPicPr>
                        <pic:blipFill>
                          <a:blip r:embed="rId61" cstate="print"/>
                          <a:srcRect/>
                          <a:stretch>
                            <a:fillRect/>
                          </a:stretch>
                        </pic:blipFill>
                        <pic:spPr bwMode="auto">
                          <a:xfrm>
                            <a:off x="0" y="0"/>
                            <a:ext cx="4552950" cy="381000"/>
                          </a:xfrm>
                          <a:prstGeom prst="rect">
                            <a:avLst/>
                          </a:prstGeom>
                          <a:noFill/>
                          <a:ln w="9525">
                            <a:noFill/>
                            <a:miter lim="800000"/>
                            <a:headEnd/>
                            <a:tailEnd/>
                          </a:ln>
                        </pic:spPr>
                      </pic:pic>
                    </a:graphicData>
                  </a:graphic>
                </wp:inline>
              </w:drawing>
            </w:r>
          </w:p>
        </w:tc>
        <w:tc>
          <w:tcPr>
            <w:tcW w:w="0" w:type="auto"/>
            <w:vAlign w:val="center"/>
          </w:tcPr>
          <w:p w:rsidR="00645AB1" w:rsidRDefault="00387D97" w:rsidP="0033592E">
            <w:pPr>
              <w:rPr>
                <w:rFonts w:ascii="Arial" w:hAnsi="Arial" w:cs="Arial"/>
                <w:color w:val="333333"/>
                <w:sz w:val="17"/>
                <w:szCs w:val="17"/>
              </w:rPr>
            </w:pPr>
            <w:r>
              <w:rPr>
                <w:rFonts w:ascii="Arial" w:hAnsi="Arial" w:cs="Arial"/>
                <w:noProof/>
                <w:color w:val="333333"/>
                <w:sz w:val="17"/>
                <w:szCs w:val="17"/>
              </w:rPr>
              <w:drawing>
                <wp:inline distT="0" distB="0" distL="0" distR="0">
                  <wp:extent cx="381000" cy="381000"/>
                  <wp:effectExtent l="19050" t="0" r="0" b="0"/>
                  <wp:docPr id="50" name="Picture 50" descr="lower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lowerRight"/>
                          <pic:cNvPicPr>
                            <a:picLocks noChangeAspect="1" noChangeArrowheads="1"/>
                          </pic:cNvPicPr>
                        </pic:nvPicPr>
                        <pic:blipFill>
                          <a:blip r:embed="rId62" cstate="print"/>
                          <a:srcRect/>
                          <a:stretch>
                            <a:fillRect/>
                          </a:stretch>
                        </pic:blipFill>
                        <pic:spPr bwMode="auto">
                          <a:xfrm>
                            <a:off x="0" y="0"/>
                            <a:ext cx="381000" cy="381000"/>
                          </a:xfrm>
                          <a:prstGeom prst="rect">
                            <a:avLst/>
                          </a:prstGeom>
                          <a:noFill/>
                          <a:ln w="9525">
                            <a:noFill/>
                            <a:miter lim="800000"/>
                            <a:headEnd/>
                            <a:tailEnd/>
                          </a:ln>
                        </pic:spPr>
                      </pic:pic>
                    </a:graphicData>
                  </a:graphic>
                </wp:inline>
              </w:drawing>
            </w:r>
          </w:p>
        </w:tc>
      </w:tr>
    </w:tbl>
    <w:p w:rsidR="00645AB1" w:rsidRDefault="00645AB1" w:rsidP="009D1458">
      <w:pPr>
        <w:pStyle w:val="Heading1"/>
      </w:pPr>
      <w:r>
        <w:br w:type="page"/>
      </w:r>
      <w:bookmarkStart w:id="407" w:name="_Toc250712891"/>
      <w:r>
        <w:lastRenderedPageBreak/>
        <w:t>Appendix VII</w:t>
      </w:r>
      <w:r w:rsidR="000B414C">
        <w:t>I</w:t>
      </w:r>
      <w:bookmarkEnd w:id="407"/>
    </w:p>
    <w:p w:rsidR="00645AB1" w:rsidRPr="00ED23F7" w:rsidRDefault="00645AB1" w:rsidP="0083418A">
      <w:pPr>
        <w:pStyle w:val="Heading2"/>
      </w:pPr>
      <w:bookmarkStart w:id="408" w:name="_Toc250705046"/>
      <w:bookmarkStart w:id="409" w:name="_Toc250712892"/>
      <w:r w:rsidRPr="00ED23F7">
        <w:t>UTK ANIMAL CARE AND USE TRAINING RECORD</w:t>
      </w:r>
      <w:bookmarkEnd w:id="408"/>
      <w:bookmarkEnd w:id="409"/>
    </w:p>
    <w:p w:rsidR="00645AB1" w:rsidRPr="00ED23F7" w:rsidRDefault="00645AB1" w:rsidP="009E1BBF">
      <w:pPr>
        <w:jc w:val="center"/>
      </w:pPr>
      <w:bookmarkStart w:id="410" w:name="_Toc249593194"/>
      <w:r w:rsidRPr="00ED23F7">
        <w:t>Must be completed by each person listed on protocol</w:t>
      </w:r>
      <w:bookmarkEnd w:id="410"/>
    </w:p>
    <w:p w:rsidR="00645AB1" w:rsidRPr="00ED23F7" w:rsidRDefault="00E84FE0" w:rsidP="00645AB1">
      <w:pPr>
        <w:rPr>
          <w:sz w:val="18"/>
          <w:szCs w:val="18"/>
        </w:rPr>
      </w:pPr>
      <w:r>
        <w:rPr>
          <w:noProof/>
          <w:sz w:val="18"/>
          <w:szCs w:val="18"/>
        </w:rPr>
        <w:pict>
          <v:shape id="_x0000_s1046" type="#_x0000_t202" style="position:absolute;margin-left:81pt;margin-top:5.7pt;width:135pt;height:18pt;z-index:251649536">
            <v:textbox style="mso-next-textbox:#_x0000_s1046">
              <w:txbxContent>
                <w:p w:rsidR="00317EF8" w:rsidRPr="000D7FD2" w:rsidRDefault="00317EF8" w:rsidP="00645AB1">
                  <w:r>
                    <w:t>Jan Yorke</w:t>
                  </w:r>
                </w:p>
              </w:txbxContent>
            </v:textbox>
          </v:shape>
        </w:pict>
      </w:r>
      <w:r>
        <w:rPr>
          <w:noProof/>
          <w:sz w:val="18"/>
          <w:szCs w:val="18"/>
        </w:rPr>
        <w:pict>
          <v:shape id="_x0000_s1047" type="#_x0000_t202" style="position:absolute;margin-left:297pt;margin-top:5.7pt;width:135pt;height:18pt;z-index:251650560">
            <v:textbox style="mso-next-textbox:#_x0000_s1047">
              <w:txbxContent>
                <w:p w:rsidR="00317EF8" w:rsidRPr="000D7FD2" w:rsidRDefault="00317EF8" w:rsidP="00645AB1">
                  <w:r>
                    <w:t>June 25, 2008</w:t>
                  </w:r>
                </w:p>
              </w:txbxContent>
            </v:textbox>
          </v:shape>
        </w:pict>
      </w:r>
    </w:p>
    <w:p w:rsidR="00645AB1" w:rsidRPr="00ED23F7" w:rsidRDefault="00645AB1" w:rsidP="00645AB1">
      <w:pPr>
        <w:outlineLvl w:val="0"/>
        <w:rPr>
          <w:b/>
          <w:sz w:val="18"/>
          <w:szCs w:val="18"/>
        </w:rPr>
      </w:pPr>
      <w:bookmarkStart w:id="411" w:name="_Toc249593195"/>
      <w:bookmarkStart w:id="412" w:name="_Toc249765716"/>
      <w:bookmarkStart w:id="413" w:name="_Toc249780409"/>
      <w:bookmarkStart w:id="414" w:name="_Toc250642944"/>
      <w:bookmarkStart w:id="415" w:name="_Toc250705047"/>
      <w:bookmarkStart w:id="416" w:name="_Toc250712893"/>
      <w:r w:rsidRPr="00ED23F7">
        <w:rPr>
          <w:b/>
          <w:sz w:val="18"/>
          <w:szCs w:val="18"/>
        </w:rPr>
        <w:t>Name:</w:t>
      </w:r>
      <w:r w:rsidRPr="00ED23F7">
        <w:rPr>
          <w:b/>
          <w:sz w:val="18"/>
          <w:szCs w:val="18"/>
        </w:rPr>
        <w:tab/>
      </w:r>
      <w:r w:rsidRPr="00ED23F7">
        <w:rPr>
          <w:b/>
          <w:sz w:val="18"/>
          <w:szCs w:val="18"/>
        </w:rPr>
        <w:tab/>
      </w:r>
      <w:r w:rsidRPr="00ED23F7">
        <w:rPr>
          <w:b/>
          <w:sz w:val="18"/>
          <w:szCs w:val="18"/>
        </w:rPr>
        <w:tab/>
      </w:r>
      <w:r w:rsidRPr="00ED23F7">
        <w:rPr>
          <w:b/>
          <w:sz w:val="18"/>
          <w:szCs w:val="18"/>
        </w:rPr>
        <w:tab/>
      </w:r>
      <w:r w:rsidRPr="00ED23F7">
        <w:rPr>
          <w:b/>
          <w:sz w:val="18"/>
          <w:szCs w:val="18"/>
        </w:rPr>
        <w:tab/>
      </w:r>
      <w:r w:rsidRPr="00ED23F7">
        <w:rPr>
          <w:b/>
          <w:sz w:val="18"/>
          <w:szCs w:val="18"/>
        </w:rPr>
        <w:tab/>
      </w:r>
      <w:r w:rsidRPr="00ED23F7">
        <w:rPr>
          <w:b/>
          <w:sz w:val="18"/>
          <w:szCs w:val="18"/>
        </w:rPr>
        <w:tab/>
        <w:t>Date:</w:t>
      </w:r>
      <w:bookmarkEnd w:id="411"/>
      <w:bookmarkEnd w:id="412"/>
      <w:bookmarkEnd w:id="413"/>
      <w:bookmarkEnd w:id="414"/>
      <w:bookmarkEnd w:id="415"/>
      <w:bookmarkEnd w:id="416"/>
      <w:r w:rsidRPr="00ED23F7">
        <w:rPr>
          <w:b/>
          <w:sz w:val="18"/>
          <w:szCs w:val="18"/>
        </w:rPr>
        <w:tab/>
      </w:r>
    </w:p>
    <w:p w:rsidR="00645AB1" w:rsidRPr="00ED23F7" w:rsidRDefault="00645AB1" w:rsidP="00645AB1">
      <w:pPr>
        <w:rPr>
          <w:b/>
          <w:sz w:val="18"/>
          <w:szCs w:val="18"/>
        </w:rPr>
      </w:pPr>
    </w:p>
    <w:p w:rsidR="00645AB1" w:rsidRPr="00ED23F7" w:rsidRDefault="00E84FE0" w:rsidP="00645AB1">
      <w:pPr>
        <w:rPr>
          <w:b/>
          <w:sz w:val="18"/>
          <w:szCs w:val="18"/>
        </w:rPr>
      </w:pPr>
      <w:r>
        <w:rPr>
          <w:b/>
          <w:noProof/>
          <w:sz w:val="18"/>
          <w:szCs w:val="18"/>
        </w:rPr>
        <w:pict>
          <v:shape id="_x0000_s1048" type="#_x0000_t202" style="position:absolute;margin-left:81pt;margin-top:1.65pt;width:135pt;height:18pt;z-index:251651584">
            <v:textbox style="mso-next-textbox:#_x0000_s1048">
              <w:txbxContent>
                <w:p w:rsidR="00317EF8" w:rsidRPr="000D7FD2" w:rsidRDefault="00317EF8" w:rsidP="00645AB1">
                  <w:r>
                    <w:t xml:space="preserve">Social work/veterinary </w:t>
                  </w:r>
                  <w:proofErr w:type="gramStart"/>
                  <w:r>
                    <w:t>college</w:t>
                  </w:r>
                  <w:proofErr w:type="gramEnd"/>
                </w:p>
              </w:txbxContent>
            </v:textbox>
          </v:shape>
        </w:pict>
      </w:r>
      <w:r>
        <w:rPr>
          <w:b/>
          <w:noProof/>
          <w:sz w:val="18"/>
          <w:szCs w:val="18"/>
        </w:rPr>
        <w:pict>
          <v:shape id="_x0000_s1049" type="#_x0000_t202" style="position:absolute;margin-left:297pt;margin-top:1.65pt;width:135pt;height:18pt;z-index:251652608">
            <v:textbox style="mso-next-textbox:#_x0000_s1049">
              <w:txbxContent>
                <w:p w:rsidR="00317EF8" w:rsidRPr="000D7FD2" w:rsidRDefault="00317EF8" w:rsidP="00645AB1">
                  <w:r>
                    <w:t>PhD fellow</w:t>
                  </w:r>
                </w:p>
              </w:txbxContent>
            </v:textbox>
          </v:shape>
        </w:pict>
      </w:r>
      <w:r w:rsidR="00645AB1" w:rsidRPr="00ED23F7">
        <w:rPr>
          <w:b/>
          <w:sz w:val="18"/>
          <w:szCs w:val="18"/>
        </w:rPr>
        <w:t>Depart. Affiliation:</w:t>
      </w:r>
      <w:r w:rsidR="00645AB1" w:rsidRPr="00ED23F7">
        <w:rPr>
          <w:b/>
          <w:sz w:val="18"/>
          <w:szCs w:val="18"/>
        </w:rPr>
        <w:tab/>
      </w:r>
      <w:r w:rsidR="00645AB1" w:rsidRPr="00ED23F7">
        <w:rPr>
          <w:b/>
          <w:sz w:val="18"/>
          <w:szCs w:val="18"/>
        </w:rPr>
        <w:tab/>
      </w:r>
      <w:r w:rsidR="00645AB1" w:rsidRPr="00ED23F7">
        <w:rPr>
          <w:b/>
          <w:sz w:val="18"/>
          <w:szCs w:val="18"/>
        </w:rPr>
        <w:tab/>
      </w:r>
      <w:r w:rsidR="00645AB1" w:rsidRPr="00ED23F7">
        <w:rPr>
          <w:b/>
          <w:sz w:val="18"/>
          <w:szCs w:val="18"/>
        </w:rPr>
        <w:tab/>
      </w:r>
      <w:r w:rsidR="00645AB1" w:rsidRPr="00ED23F7">
        <w:rPr>
          <w:b/>
          <w:sz w:val="18"/>
          <w:szCs w:val="18"/>
        </w:rPr>
        <w:tab/>
        <w:t>Title:</w:t>
      </w:r>
      <w:r w:rsidR="00645AB1" w:rsidRPr="00ED23F7">
        <w:rPr>
          <w:b/>
          <w:sz w:val="18"/>
          <w:szCs w:val="18"/>
        </w:rPr>
        <w:tab/>
      </w:r>
    </w:p>
    <w:p w:rsidR="00645AB1" w:rsidRPr="00ED23F7" w:rsidRDefault="00E84FE0" w:rsidP="00645AB1">
      <w:pPr>
        <w:rPr>
          <w:b/>
          <w:sz w:val="18"/>
          <w:szCs w:val="18"/>
        </w:rPr>
      </w:pPr>
      <w:r>
        <w:rPr>
          <w:b/>
          <w:noProof/>
          <w:sz w:val="18"/>
          <w:szCs w:val="18"/>
        </w:rPr>
        <w:pict>
          <v:shape id="_x0000_s1050" type="#_x0000_t202" style="position:absolute;margin-left:81pt;margin-top:9.3pt;width:135pt;height:18pt;z-index:251653632">
            <v:textbox style="mso-next-textbox:#_x0000_s1050">
              <w:txbxContent>
                <w:p w:rsidR="00317EF8" w:rsidRPr="000D7FD2" w:rsidRDefault="00317EF8" w:rsidP="00645AB1">
                  <w:r>
                    <w:t>865-228-8374</w:t>
                  </w:r>
                </w:p>
              </w:txbxContent>
            </v:textbox>
          </v:shape>
        </w:pict>
      </w:r>
    </w:p>
    <w:p w:rsidR="00645AB1" w:rsidRPr="00ED23F7" w:rsidRDefault="00E84FE0" w:rsidP="00645AB1">
      <w:pPr>
        <w:rPr>
          <w:b/>
          <w:sz w:val="18"/>
          <w:szCs w:val="18"/>
        </w:rPr>
      </w:pPr>
      <w:r>
        <w:rPr>
          <w:b/>
          <w:noProof/>
          <w:sz w:val="18"/>
          <w:szCs w:val="18"/>
        </w:rPr>
        <w:pict>
          <v:shape id="_x0000_s1051" type="#_x0000_t202" style="position:absolute;margin-left:297pt;margin-top:7.95pt;width:135pt;height:18pt;z-index:251654656">
            <v:textbox style="mso-next-textbox:#_x0000_s1051">
              <w:txbxContent>
                <w:p w:rsidR="00317EF8" w:rsidRPr="000D7FD2" w:rsidRDefault="00317EF8" w:rsidP="00645AB1"/>
              </w:txbxContent>
            </v:textbox>
          </v:shape>
        </w:pict>
      </w:r>
      <w:r w:rsidR="00645AB1" w:rsidRPr="00ED23F7">
        <w:rPr>
          <w:b/>
          <w:sz w:val="18"/>
          <w:szCs w:val="18"/>
        </w:rPr>
        <w:t>Campus Phone #</w:t>
      </w:r>
      <w:r w:rsidR="00645AB1" w:rsidRPr="00ED23F7">
        <w:rPr>
          <w:b/>
          <w:sz w:val="18"/>
          <w:szCs w:val="18"/>
        </w:rPr>
        <w:tab/>
      </w:r>
      <w:r w:rsidR="00645AB1" w:rsidRPr="00ED23F7">
        <w:rPr>
          <w:b/>
          <w:sz w:val="18"/>
          <w:szCs w:val="18"/>
        </w:rPr>
        <w:tab/>
      </w:r>
      <w:r w:rsidR="00645AB1" w:rsidRPr="00ED23F7">
        <w:rPr>
          <w:b/>
          <w:sz w:val="18"/>
          <w:szCs w:val="18"/>
        </w:rPr>
        <w:tab/>
      </w:r>
      <w:r w:rsidR="00645AB1" w:rsidRPr="00ED23F7">
        <w:rPr>
          <w:b/>
          <w:sz w:val="18"/>
          <w:szCs w:val="18"/>
        </w:rPr>
        <w:tab/>
      </w:r>
      <w:r w:rsidR="00645AB1" w:rsidRPr="00ED23F7">
        <w:rPr>
          <w:b/>
          <w:sz w:val="18"/>
          <w:szCs w:val="18"/>
        </w:rPr>
        <w:tab/>
        <w:t>Campus Address:</w:t>
      </w:r>
    </w:p>
    <w:p w:rsidR="00645AB1" w:rsidRPr="00ED23F7" w:rsidRDefault="00645AB1" w:rsidP="00645AB1">
      <w:pPr>
        <w:rPr>
          <w:b/>
          <w:sz w:val="18"/>
          <w:szCs w:val="18"/>
        </w:rPr>
      </w:pPr>
    </w:p>
    <w:p w:rsidR="00645AB1" w:rsidRPr="00ED23F7" w:rsidRDefault="00E84FE0" w:rsidP="00645AB1">
      <w:pPr>
        <w:rPr>
          <w:b/>
          <w:sz w:val="18"/>
          <w:szCs w:val="18"/>
        </w:rPr>
      </w:pPr>
      <w:r>
        <w:rPr>
          <w:b/>
          <w:noProof/>
          <w:sz w:val="18"/>
          <w:szCs w:val="18"/>
        </w:rPr>
        <w:pict>
          <v:shape id="_x0000_s1052" type="#_x0000_t202" style="position:absolute;margin-left:81pt;margin-top:5.25pt;width:135pt;height:18pt;z-index:251655680">
            <v:textbox style="mso-next-textbox:#_x0000_s1052">
              <w:txbxContent>
                <w:p w:rsidR="00317EF8" w:rsidRPr="000D7FD2" w:rsidRDefault="00317EF8" w:rsidP="00645AB1">
                  <w:r>
                    <w:t>Dr. New/Dr. Strand</w:t>
                  </w:r>
                </w:p>
              </w:txbxContent>
            </v:textbox>
          </v:shape>
        </w:pict>
      </w:r>
      <w:r>
        <w:rPr>
          <w:b/>
          <w:noProof/>
          <w:sz w:val="18"/>
          <w:szCs w:val="18"/>
        </w:rPr>
        <w:pict>
          <v:shape id="_x0000_s1054" type="#_x0000_t202" style="position:absolute;margin-left:297pt;margin-top:5.25pt;width:135pt;height:18pt;z-index:251657728">
            <v:textbox style="mso-next-textbox:#_x0000_s1054">
              <w:txbxContent>
                <w:p w:rsidR="00317EF8" w:rsidRPr="000D7FD2" w:rsidRDefault="00317EF8" w:rsidP="00645AB1"/>
              </w:txbxContent>
            </v:textbox>
          </v:shape>
        </w:pict>
      </w:r>
      <w:r w:rsidR="00645AB1" w:rsidRPr="00ED23F7">
        <w:rPr>
          <w:b/>
          <w:sz w:val="18"/>
          <w:szCs w:val="18"/>
        </w:rPr>
        <w:t>Project Director:</w:t>
      </w:r>
      <w:r w:rsidR="00645AB1" w:rsidRPr="00ED23F7">
        <w:rPr>
          <w:b/>
          <w:sz w:val="18"/>
          <w:szCs w:val="18"/>
        </w:rPr>
        <w:tab/>
      </w:r>
      <w:r w:rsidR="00645AB1" w:rsidRPr="00ED23F7">
        <w:rPr>
          <w:b/>
          <w:sz w:val="18"/>
          <w:szCs w:val="18"/>
        </w:rPr>
        <w:tab/>
      </w:r>
      <w:r w:rsidR="00645AB1" w:rsidRPr="00ED23F7">
        <w:rPr>
          <w:b/>
          <w:sz w:val="18"/>
          <w:szCs w:val="18"/>
        </w:rPr>
        <w:tab/>
      </w:r>
      <w:r w:rsidR="00645AB1" w:rsidRPr="00ED23F7">
        <w:rPr>
          <w:b/>
          <w:sz w:val="18"/>
          <w:szCs w:val="18"/>
        </w:rPr>
        <w:tab/>
      </w:r>
      <w:r w:rsidR="00645AB1" w:rsidRPr="00ED23F7">
        <w:rPr>
          <w:b/>
          <w:sz w:val="18"/>
          <w:szCs w:val="18"/>
        </w:rPr>
        <w:tab/>
        <w:t>Emergency Phone #</w:t>
      </w:r>
    </w:p>
    <w:p w:rsidR="00645AB1" w:rsidRPr="00ED23F7" w:rsidRDefault="00645AB1" w:rsidP="00645AB1">
      <w:pPr>
        <w:rPr>
          <w:b/>
          <w:sz w:val="18"/>
          <w:szCs w:val="18"/>
        </w:rPr>
      </w:pPr>
    </w:p>
    <w:p w:rsidR="00645AB1" w:rsidRPr="00ED23F7" w:rsidRDefault="00E84FE0" w:rsidP="00645AB1">
      <w:pPr>
        <w:rPr>
          <w:b/>
          <w:sz w:val="18"/>
          <w:szCs w:val="18"/>
        </w:rPr>
      </w:pPr>
      <w:r>
        <w:rPr>
          <w:b/>
          <w:noProof/>
          <w:sz w:val="18"/>
          <w:szCs w:val="18"/>
        </w:rPr>
        <w:pict>
          <v:shape id="_x0000_s1053" type="#_x0000_t202" style="position:absolute;margin-left:81pt;margin-top:2.55pt;width:135pt;height:18pt;z-index:251656704">
            <v:textbox style="mso-next-textbox:#_x0000_s1053">
              <w:txbxContent>
                <w:p w:rsidR="00317EF8" w:rsidRPr="000D7FD2" w:rsidRDefault="00317EF8" w:rsidP="00645AB1"/>
              </w:txbxContent>
            </v:textbox>
          </v:shape>
        </w:pict>
      </w:r>
    </w:p>
    <w:p w:rsidR="00645AB1" w:rsidRPr="00ED23F7" w:rsidRDefault="00E84FE0" w:rsidP="00645AB1">
      <w:pPr>
        <w:rPr>
          <w:b/>
          <w:sz w:val="18"/>
          <w:szCs w:val="18"/>
        </w:rPr>
      </w:pPr>
      <w:r>
        <w:rPr>
          <w:b/>
          <w:noProof/>
          <w:sz w:val="18"/>
          <w:szCs w:val="18"/>
        </w:rPr>
        <w:pict>
          <v:shape id="_x0000_s1055" type="#_x0000_t202" style="position:absolute;margin-left:297pt;margin-top:1.2pt;width:135pt;height:18pt;z-index:251658752">
            <v:textbox style="mso-next-textbox:#_x0000_s1055">
              <w:txbxContent>
                <w:p w:rsidR="00317EF8" w:rsidRPr="000D7FD2" w:rsidRDefault="00317EF8" w:rsidP="00645AB1">
                  <w:r>
                    <w:t>jyorke@utk.edu</w:t>
                  </w:r>
                </w:p>
              </w:txbxContent>
            </v:textbox>
          </v:shape>
        </w:pict>
      </w:r>
      <w:r w:rsidR="00645AB1" w:rsidRPr="00ED23F7">
        <w:rPr>
          <w:b/>
          <w:sz w:val="18"/>
          <w:szCs w:val="18"/>
        </w:rPr>
        <w:t xml:space="preserve">Protocol(s) # </w:t>
      </w:r>
      <w:r w:rsidR="00645AB1" w:rsidRPr="00ED23F7">
        <w:rPr>
          <w:b/>
          <w:sz w:val="18"/>
          <w:szCs w:val="18"/>
        </w:rPr>
        <w:tab/>
      </w:r>
      <w:r w:rsidR="00645AB1" w:rsidRPr="00ED23F7">
        <w:rPr>
          <w:b/>
          <w:sz w:val="18"/>
          <w:szCs w:val="18"/>
        </w:rPr>
        <w:tab/>
      </w:r>
      <w:r w:rsidR="00645AB1" w:rsidRPr="00ED23F7">
        <w:rPr>
          <w:b/>
          <w:sz w:val="18"/>
          <w:szCs w:val="18"/>
        </w:rPr>
        <w:tab/>
      </w:r>
      <w:r w:rsidR="00645AB1" w:rsidRPr="00ED23F7">
        <w:rPr>
          <w:b/>
          <w:sz w:val="18"/>
          <w:szCs w:val="18"/>
        </w:rPr>
        <w:tab/>
      </w:r>
      <w:r w:rsidR="00645AB1" w:rsidRPr="00ED23F7">
        <w:rPr>
          <w:b/>
          <w:sz w:val="18"/>
          <w:szCs w:val="18"/>
        </w:rPr>
        <w:tab/>
      </w:r>
      <w:r w:rsidR="00645AB1" w:rsidRPr="00ED23F7">
        <w:rPr>
          <w:b/>
          <w:sz w:val="18"/>
          <w:szCs w:val="18"/>
        </w:rPr>
        <w:tab/>
        <w:t>Email:</w:t>
      </w:r>
    </w:p>
    <w:p w:rsidR="00645AB1" w:rsidRPr="00ED23F7" w:rsidRDefault="00645AB1" w:rsidP="00645AB1">
      <w:pPr>
        <w:rPr>
          <w:sz w:val="18"/>
          <w:szCs w:val="18"/>
        </w:rPr>
      </w:pPr>
    </w:p>
    <w:p w:rsidR="00645AB1" w:rsidRPr="00ED23F7" w:rsidRDefault="00645AB1" w:rsidP="00645AB1">
      <w:pPr>
        <w:rPr>
          <w:sz w:val="18"/>
          <w:szCs w:val="18"/>
        </w:rPr>
      </w:pPr>
      <w:r w:rsidRPr="00ED23F7">
        <w:rPr>
          <w:sz w:val="18"/>
          <w:szCs w:val="18"/>
        </w:rPr>
        <w:t>1.  Relevant training, education (include degrees and subject area</w:t>
      </w:r>
      <w:proofErr w:type="gramStart"/>
      <w:r w:rsidRPr="00ED23F7">
        <w:rPr>
          <w:sz w:val="18"/>
          <w:szCs w:val="18"/>
        </w:rPr>
        <w:t>)  and</w:t>
      </w:r>
      <w:proofErr w:type="gramEnd"/>
      <w:r w:rsidRPr="00ED23F7">
        <w:rPr>
          <w:sz w:val="18"/>
          <w:szCs w:val="18"/>
        </w:rPr>
        <w:t xml:space="preserve"> experience BA, MSW, PhD fellow veterinary social work</w:t>
      </w:r>
    </w:p>
    <w:p w:rsidR="00645AB1" w:rsidRPr="00ED23F7" w:rsidRDefault="00645AB1" w:rsidP="00645AB1">
      <w:pPr>
        <w:rPr>
          <w:sz w:val="18"/>
          <w:szCs w:val="18"/>
        </w:rPr>
      </w:pPr>
      <w:r w:rsidRPr="00ED23F7">
        <w:rPr>
          <w:sz w:val="18"/>
          <w:szCs w:val="18"/>
        </w:rPr>
        <w:t xml:space="preserve">2.  Will your activities involve animal contact?    </w:t>
      </w:r>
      <w:r w:rsidRPr="00ED23F7">
        <w:rPr>
          <w:b/>
          <w:sz w:val="18"/>
          <w:szCs w:val="18"/>
        </w:rPr>
        <w:t>X Yes</w:t>
      </w:r>
      <w:r w:rsidRPr="00ED23F7">
        <w:rPr>
          <w:sz w:val="18"/>
          <w:szCs w:val="18"/>
        </w:rPr>
        <w:t xml:space="preserve">    </w:t>
      </w:r>
      <w:r w:rsidR="00E84FE0" w:rsidRPr="00ED23F7">
        <w:rPr>
          <w:sz w:val="18"/>
          <w:szCs w:val="18"/>
        </w:rPr>
        <w:fldChar w:fldCharType="begin">
          <w:ffData>
            <w:name w:val="Check4"/>
            <w:enabled/>
            <w:calcOnExit w:val="0"/>
            <w:checkBox>
              <w:sizeAuto/>
              <w:default w:val="0"/>
            </w:checkBox>
          </w:ffData>
        </w:fldChar>
      </w:r>
      <w:bookmarkStart w:id="417" w:name="Check4"/>
      <w:r w:rsidRPr="00ED23F7">
        <w:rPr>
          <w:sz w:val="18"/>
          <w:szCs w:val="18"/>
        </w:rPr>
        <w:instrText xml:space="preserve"> FORMCHECKBOX </w:instrText>
      </w:r>
      <w:r w:rsidR="00E84FE0" w:rsidRPr="00ED23F7">
        <w:rPr>
          <w:sz w:val="18"/>
          <w:szCs w:val="18"/>
        </w:rPr>
      </w:r>
      <w:r w:rsidR="00E84FE0" w:rsidRPr="00ED23F7">
        <w:rPr>
          <w:sz w:val="18"/>
          <w:szCs w:val="18"/>
        </w:rPr>
        <w:fldChar w:fldCharType="end"/>
      </w:r>
      <w:bookmarkEnd w:id="417"/>
      <w:r w:rsidRPr="00ED23F7">
        <w:rPr>
          <w:sz w:val="18"/>
          <w:szCs w:val="18"/>
        </w:rPr>
        <w:t xml:space="preserve"> No</w:t>
      </w:r>
    </w:p>
    <w:p w:rsidR="00645AB1" w:rsidRPr="00ED23F7" w:rsidRDefault="00645AB1" w:rsidP="00645AB1">
      <w:pPr>
        <w:rPr>
          <w:sz w:val="18"/>
          <w:szCs w:val="18"/>
        </w:rPr>
      </w:pPr>
    </w:p>
    <w:p w:rsidR="00645AB1" w:rsidRPr="00ED23F7" w:rsidRDefault="00645AB1" w:rsidP="00645AB1">
      <w:pPr>
        <w:outlineLvl w:val="0"/>
        <w:rPr>
          <w:sz w:val="18"/>
          <w:szCs w:val="18"/>
        </w:rPr>
      </w:pPr>
      <w:bookmarkStart w:id="418" w:name="_Toc249593196"/>
      <w:bookmarkStart w:id="419" w:name="_Toc249765717"/>
      <w:bookmarkStart w:id="420" w:name="_Toc249780410"/>
      <w:bookmarkStart w:id="421" w:name="_Toc250642945"/>
      <w:bookmarkStart w:id="422" w:name="_Toc250705048"/>
      <w:bookmarkStart w:id="423" w:name="_Toc250712894"/>
      <w:r w:rsidRPr="00ED23F7">
        <w:rPr>
          <w:sz w:val="18"/>
          <w:szCs w:val="18"/>
        </w:rPr>
        <w:t>3.  Species of animal involved: horses</w:t>
      </w:r>
      <w:bookmarkEnd w:id="418"/>
      <w:bookmarkEnd w:id="419"/>
      <w:bookmarkEnd w:id="420"/>
      <w:bookmarkEnd w:id="421"/>
      <w:bookmarkEnd w:id="422"/>
      <w:bookmarkEnd w:id="423"/>
    </w:p>
    <w:p w:rsidR="00645AB1" w:rsidRPr="00ED23F7" w:rsidRDefault="00645AB1" w:rsidP="00645AB1">
      <w:pPr>
        <w:rPr>
          <w:sz w:val="18"/>
          <w:szCs w:val="18"/>
        </w:rPr>
      </w:pPr>
    </w:p>
    <w:p w:rsidR="00645AB1" w:rsidRPr="00ED23F7" w:rsidRDefault="00645AB1" w:rsidP="00645AB1">
      <w:pPr>
        <w:rPr>
          <w:sz w:val="18"/>
          <w:szCs w:val="18"/>
        </w:rPr>
      </w:pPr>
      <w:r w:rsidRPr="00ED23F7">
        <w:rPr>
          <w:sz w:val="18"/>
          <w:szCs w:val="18"/>
        </w:rPr>
        <w:t>4.  Procedures this individual will perform with or to the animals, including surgery and anesthesia:</w:t>
      </w:r>
    </w:p>
    <w:p w:rsidR="00645AB1" w:rsidRPr="00ED23F7" w:rsidRDefault="00645AB1" w:rsidP="00645AB1">
      <w:pPr>
        <w:rPr>
          <w:sz w:val="18"/>
          <w:szCs w:val="18"/>
        </w:rPr>
      </w:pPr>
    </w:p>
    <w:p w:rsidR="00645AB1" w:rsidRPr="00ED23F7" w:rsidRDefault="00645AB1" w:rsidP="00645AB1">
      <w:pPr>
        <w:rPr>
          <w:sz w:val="18"/>
          <w:szCs w:val="18"/>
        </w:rPr>
      </w:pPr>
      <w:r w:rsidRPr="00ED23F7">
        <w:rPr>
          <w:sz w:val="18"/>
          <w:szCs w:val="18"/>
        </w:rPr>
        <w:t>Collect saliva</w:t>
      </w:r>
    </w:p>
    <w:p w:rsidR="00645AB1" w:rsidRPr="00ED23F7" w:rsidRDefault="00645AB1" w:rsidP="00645AB1">
      <w:pPr>
        <w:rPr>
          <w:sz w:val="18"/>
          <w:szCs w:val="18"/>
        </w:rPr>
      </w:pPr>
    </w:p>
    <w:p w:rsidR="00645AB1" w:rsidRPr="00ED23F7" w:rsidRDefault="00645AB1" w:rsidP="00645AB1">
      <w:pPr>
        <w:rPr>
          <w:sz w:val="18"/>
          <w:szCs w:val="18"/>
        </w:rPr>
      </w:pPr>
      <w:r w:rsidRPr="00ED23F7">
        <w:rPr>
          <w:sz w:val="18"/>
          <w:szCs w:val="18"/>
        </w:rPr>
        <w:t xml:space="preserve">5.  Have you received formal and/or “on-the-job” training </w:t>
      </w:r>
      <w:proofErr w:type="gramStart"/>
      <w:r w:rsidRPr="00ED23F7">
        <w:rPr>
          <w:sz w:val="18"/>
          <w:szCs w:val="18"/>
        </w:rPr>
        <w:t>in:</w:t>
      </w:r>
      <w:proofErr w:type="gramEnd"/>
      <w:r w:rsidRPr="00ED23F7">
        <w:rPr>
          <w:sz w:val="18"/>
          <w:szCs w:val="18"/>
        </w:rPr>
        <w:t xml:space="preserve"> </w:t>
      </w:r>
    </w:p>
    <w:p w:rsidR="00645AB1" w:rsidRPr="00ED23F7" w:rsidRDefault="00645AB1" w:rsidP="00645AB1">
      <w:pPr>
        <w:ind w:firstLine="720"/>
        <w:rPr>
          <w:sz w:val="18"/>
          <w:szCs w:val="18"/>
        </w:rPr>
      </w:pPr>
      <w:r w:rsidRPr="00ED23F7">
        <w:rPr>
          <w:sz w:val="18"/>
          <w:szCs w:val="18"/>
        </w:rPr>
        <w:t xml:space="preserve">(A) </w:t>
      </w:r>
      <w:proofErr w:type="gramStart"/>
      <w:r w:rsidRPr="00ED23F7">
        <w:rPr>
          <w:sz w:val="18"/>
          <w:szCs w:val="18"/>
        </w:rPr>
        <w:t>the</w:t>
      </w:r>
      <w:proofErr w:type="gramEnd"/>
      <w:r w:rsidRPr="00ED23F7">
        <w:rPr>
          <w:sz w:val="18"/>
          <w:szCs w:val="18"/>
        </w:rPr>
        <w:t xml:space="preserve"> care of the species of animals being worked with?            </w:t>
      </w:r>
      <w:r w:rsidRPr="00ED23F7">
        <w:rPr>
          <w:b/>
          <w:sz w:val="18"/>
          <w:szCs w:val="18"/>
        </w:rPr>
        <w:t>X Yes</w:t>
      </w:r>
      <w:r w:rsidRPr="00ED23F7">
        <w:rPr>
          <w:sz w:val="18"/>
          <w:szCs w:val="18"/>
        </w:rPr>
        <w:t xml:space="preserve">   </w:t>
      </w:r>
      <w:r w:rsidR="00E84FE0" w:rsidRPr="00ED23F7">
        <w:rPr>
          <w:sz w:val="18"/>
          <w:szCs w:val="18"/>
        </w:rPr>
        <w:fldChar w:fldCharType="begin">
          <w:ffData>
            <w:name w:val="Check6"/>
            <w:enabled/>
            <w:calcOnExit w:val="0"/>
            <w:checkBox>
              <w:sizeAuto/>
              <w:default w:val="0"/>
            </w:checkBox>
          </w:ffData>
        </w:fldChar>
      </w:r>
      <w:bookmarkStart w:id="424" w:name="Check6"/>
      <w:r w:rsidRPr="00ED23F7">
        <w:rPr>
          <w:sz w:val="18"/>
          <w:szCs w:val="18"/>
        </w:rPr>
        <w:instrText xml:space="preserve"> FORMCHECKBOX </w:instrText>
      </w:r>
      <w:r w:rsidR="00E84FE0" w:rsidRPr="00ED23F7">
        <w:rPr>
          <w:sz w:val="18"/>
          <w:szCs w:val="18"/>
        </w:rPr>
      </w:r>
      <w:r w:rsidR="00E84FE0" w:rsidRPr="00ED23F7">
        <w:rPr>
          <w:sz w:val="18"/>
          <w:szCs w:val="18"/>
        </w:rPr>
        <w:fldChar w:fldCharType="end"/>
      </w:r>
      <w:bookmarkEnd w:id="424"/>
      <w:r w:rsidRPr="00ED23F7">
        <w:rPr>
          <w:sz w:val="18"/>
          <w:szCs w:val="18"/>
        </w:rPr>
        <w:t xml:space="preserve"> No</w:t>
      </w:r>
    </w:p>
    <w:p w:rsidR="00645AB1" w:rsidRPr="00ED23F7" w:rsidRDefault="00645AB1" w:rsidP="00645AB1">
      <w:pPr>
        <w:ind w:firstLine="720"/>
        <w:rPr>
          <w:sz w:val="18"/>
          <w:szCs w:val="18"/>
        </w:rPr>
      </w:pPr>
      <w:r w:rsidRPr="00ED23F7">
        <w:rPr>
          <w:sz w:val="18"/>
          <w:szCs w:val="18"/>
        </w:rPr>
        <w:t xml:space="preserve">(B) </w:t>
      </w:r>
      <w:proofErr w:type="gramStart"/>
      <w:r w:rsidRPr="00ED23F7">
        <w:rPr>
          <w:sz w:val="18"/>
          <w:szCs w:val="18"/>
        </w:rPr>
        <w:t>the</w:t>
      </w:r>
      <w:proofErr w:type="gramEnd"/>
      <w:r w:rsidRPr="00ED23F7">
        <w:rPr>
          <w:sz w:val="18"/>
          <w:szCs w:val="18"/>
        </w:rPr>
        <w:t xml:space="preserve"> handling of the animal species being worked with?   </w:t>
      </w:r>
      <w:r w:rsidRPr="00ED23F7">
        <w:rPr>
          <w:b/>
          <w:sz w:val="18"/>
          <w:szCs w:val="18"/>
        </w:rPr>
        <w:t>X Yes</w:t>
      </w:r>
      <w:r w:rsidRPr="00ED23F7">
        <w:rPr>
          <w:sz w:val="18"/>
          <w:szCs w:val="18"/>
        </w:rPr>
        <w:t xml:space="preserve">   </w:t>
      </w:r>
      <w:r w:rsidR="00E84FE0" w:rsidRPr="00ED23F7">
        <w:rPr>
          <w:sz w:val="18"/>
          <w:szCs w:val="18"/>
        </w:rPr>
        <w:fldChar w:fldCharType="begin">
          <w:ffData>
            <w:name w:val="Check6"/>
            <w:enabled/>
            <w:calcOnExit w:val="0"/>
            <w:checkBox>
              <w:sizeAuto/>
              <w:default w:val="0"/>
            </w:checkBox>
          </w:ffData>
        </w:fldChar>
      </w:r>
      <w:r w:rsidRPr="00ED23F7">
        <w:rPr>
          <w:sz w:val="18"/>
          <w:szCs w:val="18"/>
        </w:rPr>
        <w:instrText xml:space="preserve"> FORMCHECKBOX </w:instrText>
      </w:r>
      <w:r w:rsidR="00E84FE0" w:rsidRPr="00ED23F7">
        <w:rPr>
          <w:sz w:val="18"/>
          <w:szCs w:val="18"/>
        </w:rPr>
      </w:r>
      <w:r w:rsidR="00E84FE0" w:rsidRPr="00ED23F7">
        <w:rPr>
          <w:sz w:val="18"/>
          <w:szCs w:val="18"/>
        </w:rPr>
        <w:fldChar w:fldCharType="end"/>
      </w:r>
      <w:r w:rsidRPr="00ED23F7">
        <w:rPr>
          <w:sz w:val="18"/>
          <w:szCs w:val="18"/>
        </w:rPr>
        <w:t xml:space="preserve"> No</w:t>
      </w:r>
    </w:p>
    <w:p w:rsidR="00645AB1" w:rsidRPr="00ED23F7" w:rsidRDefault="00645AB1" w:rsidP="00645AB1">
      <w:pPr>
        <w:ind w:left="720"/>
        <w:rPr>
          <w:sz w:val="18"/>
          <w:szCs w:val="18"/>
        </w:rPr>
      </w:pPr>
      <w:r w:rsidRPr="00ED23F7">
        <w:rPr>
          <w:sz w:val="18"/>
          <w:szCs w:val="18"/>
        </w:rPr>
        <w:t xml:space="preserve">(C) </w:t>
      </w:r>
      <w:proofErr w:type="gramStart"/>
      <w:r w:rsidRPr="00ED23F7">
        <w:rPr>
          <w:sz w:val="18"/>
          <w:szCs w:val="18"/>
        </w:rPr>
        <w:t>the</w:t>
      </w:r>
      <w:proofErr w:type="gramEnd"/>
      <w:r w:rsidRPr="00ED23F7">
        <w:rPr>
          <w:sz w:val="18"/>
          <w:szCs w:val="18"/>
        </w:rPr>
        <w:t xml:space="preserve"> experimental procedures to be performed as part of this protocol? </w:t>
      </w:r>
      <w:r w:rsidRPr="00ED23F7">
        <w:rPr>
          <w:b/>
          <w:sz w:val="18"/>
          <w:szCs w:val="18"/>
        </w:rPr>
        <w:t>X Yes</w:t>
      </w:r>
      <w:r w:rsidRPr="00ED23F7">
        <w:rPr>
          <w:sz w:val="18"/>
          <w:szCs w:val="18"/>
        </w:rPr>
        <w:t xml:space="preserve">   </w:t>
      </w:r>
      <w:r w:rsidR="00E84FE0" w:rsidRPr="00ED23F7">
        <w:rPr>
          <w:sz w:val="18"/>
          <w:szCs w:val="18"/>
        </w:rPr>
        <w:fldChar w:fldCharType="begin">
          <w:ffData>
            <w:name w:val="Check6"/>
            <w:enabled/>
            <w:calcOnExit w:val="0"/>
            <w:checkBox>
              <w:sizeAuto/>
              <w:default w:val="0"/>
            </w:checkBox>
          </w:ffData>
        </w:fldChar>
      </w:r>
      <w:r w:rsidRPr="00ED23F7">
        <w:rPr>
          <w:sz w:val="18"/>
          <w:szCs w:val="18"/>
        </w:rPr>
        <w:instrText xml:space="preserve"> FORMCHECKBOX </w:instrText>
      </w:r>
      <w:r w:rsidR="00E84FE0" w:rsidRPr="00ED23F7">
        <w:rPr>
          <w:sz w:val="18"/>
          <w:szCs w:val="18"/>
        </w:rPr>
      </w:r>
      <w:r w:rsidR="00E84FE0" w:rsidRPr="00ED23F7">
        <w:rPr>
          <w:sz w:val="18"/>
          <w:szCs w:val="18"/>
        </w:rPr>
        <w:fldChar w:fldCharType="end"/>
      </w:r>
      <w:r w:rsidRPr="00ED23F7">
        <w:rPr>
          <w:sz w:val="18"/>
          <w:szCs w:val="18"/>
        </w:rPr>
        <w:t xml:space="preserve"> No; if yes, how long have you been performing these procedures</w:t>
      </w:r>
      <w:proofErr w:type="gramStart"/>
      <w:r w:rsidRPr="00ED23F7">
        <w:rPr>
          <w:sz w:val="18"/>
          <w:szCs w:val="18"/>
        </w:rPr>
        <w:t>?_</w:t>
      </w:r>
      <w:proofErr w:type="gramEnd"/>
      <w:r w:rsidRPr="00ED23F7">
        <w:rPr>
          <w:sz w:val="18"/>
          <w:szCs w:val="18"/>
        </w:rPr>
        <w:t>________________________________________________________</w:t>
      </w:r>
    </w:p>
    <w:p w:rsidR="00645AB1" w:rsidRPr="00ED23F7" w:rsidRDefault="00645AB1" w:rsidP="00645AB1">
      <w:pPr>
        <w:rPr>
          <w:sz w:val="18"/>
          <w:szCs w:val="18"/>
        </w:rPr>
      </w:pPr>
    </w:p>
    <w:p w:rsidR="00645AB1" w:rsidRPr="00ED23F7" w:rsidRDefault="00645AB1" w:rsidP="00645AB1">
      <w:pPr>
        <w:rPr>
          <w:sz w:val="18"/>
          <w:szCs w:val="18"/>
        </w:rPr>
      </w:pPr>
      <w:r w:rsidRPr="00ED23F7">
        <w:rPr>
          <w:sz w:val="18"/>
          <w:szCs w:val="18"/>
        </w:rPr>
        <w:t>6.  Date(s)/Institution(s)/Person(s) who trained you:</w:t>
      </w:r>
    </w:p>
    <w:p w:rsidR="00645AB1" w:rsidRPr="00ED23F7" w:rsidRDefault="00645AB1" w:rsidP="00645AB1">
      <w:pPr>
        <w:rPr>
          <w:sz w:val="18"/>
          <w:szCs w:val="18"/>
        </w:rPr>
      </w:pPr>
    </w:p>
    <w:p w:rsidR="00645AB1" w:rsidRPr="00ED23F7" w:rsidRDefault="00645AB1" w:rsidP="00645AB1">
      <w:pPr>
        <w:outlineLvl w:val="0"/>
        <w:rPr>
          <w:sz w:val="18"/>
          <w:szCs w:val="18"/>
        </w:rPr>
      </w:pPr>
      <w:bookmarkStart w:id="425" w:name="_Toc249593197"/>
      <w:bookmarkStart w:id="426" w:name="_Toc249765718"/>
      <w:bookmarkStart w:id="427" w:name="_Toc249780411"/>
      <w:bookmarkStart w:id="428" w:name="_Toc250642946"/>
      <w:bookmarkStart w:id="429" w:name="_Toc250705049"/>
      <w:bookmarkStart w:id="430" w:name="_Toc250712895"/>
      <w:r w:rsidRPr="00ED23F7">
        <w:rPr>
          <w:sz w:val="18"/>
          <w:szCs w:val="18"/>
        </w:rPr>
        <w:t xml:space="preserve">7.  If you have no previous training </w:t>
      </w:r>
      <w:proofErr w:type="gramStart"/>
      <w:r w:rsidRPr="00ED23F7">
        <w:rPr>
          <w:sz w:val="18"/>
          <w:szCs w:val="18"/>
        </w:rPr>
        <w:t>( to</w:t>
      </w:r>
      <w:proofErr w:type="gramEnd"/>
      <w:r w:rsidRPr="00ED23F7">
        <w:rPr>
          <w:sz w:val="18"/>
          <w:szCs w:val="18"/>
        </w:rPr>
        <w:t xml:space="preserve"> #5 above), who will train you?</w:t>
      </w:r>
      <w:bookmarkEnd w:id="425"/>
      <w:bookmarkEnd w:id="426"/>
      <w:bookmarkEnd w:id="427"/>
      <w:bookmarkEnd w:id="428"/>
      <w:bookmarkEnd w:id="429"/>
      <w:bookmarkEnd w:id="430"/>
      <w:r w:rsidRPr="00ED23F7">
        <w:rPr>
          <w:sz w:val="18"/>
          <w:szCs w:val="18"/>
        </w:rPr>
        <w:t xml:space="preserve"> </w:t>
      </w:r>
    </w:p>
    <w:p w:rsidR="00645AB1" w:rsidRPr="00ED23F7" w:rsidRDefault="00645AB1" w:rsidP="00645AB1">
      <w:pPr>
        <w:outlineLvl w:val="0"/>
        <w:rPr>
          <w:sz w:val="18"/>
          <w:szCs w:val="18"/>
        </w:rPr>
      </w:pPr>
      <w:bookmarkStart w:id="431" w:name="_Toc249593198"/>
      <w:bookmarkStart w:id="432" w:name="_Toc249765719"/>
      <w:bookmarkStart w:id="433" w:name="_Toc249780412"/>
      <w:bookmarkStart w:id="434" w:name="_Toc250642947"/>
      <w:bookmarkStart w:id="435" w:name="_Toc250705050"/>
      <w:bookmarkStart w:id="436" w:name="_Toc250712896"/>
      <w:r w:rsidRPr="00ED23F7">
        <w:rPr>
          <w:sz w:val="18"/>
          <w:szCs w:val="18"/>
        </w:rPr>
        <w:t>Dr. Carla Sommardahl</w:t>
      </w:r>
      <w:bookmarkEnd w:id="431"/>
      <w:bookmarkEnd w:id="432"/>
      <w:bookmarkEnd w:id="433"/>
      <w:bookmarkEnd w:id="434"/>
      <w:bookmarkEnd w:id="435"/>
      <w:bookmarkEnd w:id="436"/>
    </w:p>
    <w:p w:rsidR="00645AB1" w:rsidRPr="00ED23F7" w:rsidRDefault="00645AB1" w:rsidP="00645AB1">
      <w:pPr>
        <w:rPr>
          <w:sz w:val="18"/>
          <w:szCs w:val="18"/>
        </w:rPr>
      </w:pPr>
    </w:p>
    <w:p w:rsidR="00645AB1" w:rsidRPr="00ED23F7" w:rsidRDefault="00645AB1" w:rsidP="00645AB1">
      <w:pPr>
        <w:rPr>
          <w:sz w:val="18"/>
          <w:szCs w:val="18"/>
        </w:rPr>
      </w:pPr>
      <w:r w:rsidRPr="00ED23F7">
        <w:rPr>
          <w:sz w:val="18"/>
          <w:szCs w:val="18"/>
        </w:rPr>
        <w:t>8.  Documentation of all training is to be maintained in the laboratory or study area including procedure demonstrated and names of individuals participating.</w:t>
      </w:r>
    </w:p>
    <w:p w:rsidR="00645AB1" w:rsidRPr="00ED23F7" w:rsidRDefault="00645AB1" w:rsidP="00645AB1">
      <w:pPr>
        <w:rPr>
          <w:sz w:val="18"/>
          <w:szCs w:val="18"/>
        </w:rPr>
      </w:pPr>
    </w:p>
    <w:p w:rsidR="00645AB1" w:rsidRPr="00ED23F7" w:rsidRDefault="00645AB1" w:rsidP="00645AB1">
      <w:pPr>
        <w:rPr>
          <w:sz w:val="18"/>
          <w:szCs w:val="18"/>
        </w:rPr>
      </w:pPr>
      <w:r w:rsidRPr="00ED23F7">
        <w:rPr>
          <w:sz w:val="18"/>
          <w:szCs w:val="18"/>
        </w:rPr>
        <w:t xml:space="preserve">9.  Have you familiarized yourself with the current UT IACUC Policies?         </w:t>
      </w:r>
      <w:r w:rsidRPr="00ED23F7">
        <w:rPr>
          <w:b/>
          <w:sz w:val="18"/>
          <w:szCs w:val="18"/>
        </w:rPr>
        <w:t>X  Yes</w:t>
      </w:r>
      <w:r w:rsidRPr="00ED23F7">
        <w:rPr>
          <w:sz w:val="18"/>
          <w:szCs w:val="18"/>
        </w:rPr>
        <w:t xml:space="preserve">      </w:t>
      </w:r>
      <w:r w:rsidR="00E84FE0" w:rsidRPr="00ED23F7">
        <w:rPr>
          <w:sz w:val="18"/>
          <w:szCs w:val="18"/>
        </w:rPr>
        <w:fldChar w:fldCharType="begin">
          <w:ffData>
            <w:name w:val="Check16"/>
            <w:enabled/>
            <w:calcOnExit w:val="0"/>
            <w:checkBox>
              <w:sizeAuto/>
              <w:default w:val="0"/>
            </w:checkBox>
          </w:ffData>
        </w:fldChar>
      </w:r>
      <w:bookmarkStart w:id="437" w:name="Check16"/>
      <w:r w:rsidRPr="00ED23F7">
        <w:rPr>
          <w:sz w:val="18"/>
          <w:szCs w:val="18"/>
        </w:rPr>
        <w:instrText xml:space="preserve"> FORMCHECKBOX </w:instrText>
      </w:r>
      <w:r w:rsidR="00E84FE0" w:rsidRPr="00ED23F7">
        <w:rPr>
          <w:sz w:val="18"/>
          <w:szCs w:val="18"/>
        </w:rPr>
      </w:r>
      <w:r w:rsidR="00E84FE0" w:rsidRPr="00ED23F7">
        <w:rPr>
          <w:sz w:val="18"/>
          <w:szCs w:val="18"/>
        </w:rPr>
        <w:fldChar w:fldCharType="end"/>
      </w:r>
      <w:bookmarkEnd w:id="437"/>
      <w:r w:rsidRPr="00ED23F7">
        <w:rPr>
          <w:sz w:val="18"/>
          <w:szCs w:val="18"/>
        </w:rPr>
        <w:t xml:space="preserve">  No</w:t>
      </w:r>
    </w:p>
    <w:p w:rsidR="00645AB1" w:rsidRPr="00ED23F7" w:rsidRDefault="00645AB1" w:rsidP="00645AB1">
      <w:pPr>
        <w:rPr>
          <w:sz w:val="18"/>
          <w:szCs w:val="18"/>
        </w:rPr>
      </w:pPr>
    </w:p>
    <w:p w:rsidR="00645AB1" w:rsidRPr="00ED23F7" w:rsidRDefault="00645AB1" w:rsidP="00645AB1">
      <w:pPr>
        <w:rPr>
          <w:sz w:val="18"/>
          <w:szCs w:val="18"/>
        </w:rPr>
      </w:pPr>
      <w:r w:rsidRPr="00ED23F7">
        <w:rPr>
          <w:sz w:val="18"/>
          <w:szCs w:val="18"/>
        </w:rPr>
        <w:t xml:space="preserve">10.  Are you enrolled in the UT Animal Care and Use Occupational Health &amp; Safety Program?  </w:t>
      </w:r>
      <w:r w:rsidRPr="00ED23F7">
        <w:rPr>
          <w:b/>
          <w:sz w:val="18"/>
          <w:szCs w:val="18"/>
        </w:rPr>
        <w:t>X  Yes</w:t>
      </w:r>
      <w:r w:rsidRPr="00ED23F7">
        <w:rPr>
          <w:sz w:val="18"/>
          <w:szCs w:val="18"/>
        </w:rPr>
        <w:t xml:space="preserve">      </w:t>
      </w:r>
      <w:r w:rsidR="00E84FE0" w:rsidRPr="00ED23F7">
        <w:rPr>
          <w:sz w:val="18"/>
          <w:szCs w:val="18"/>
        </w:rPr>
        <w:fldChar w:fldCharType="begin">
          <w:ffData>
            <w:name w:val="Check16"/>
            <w:enabled/>
            <w:calcOnExit w:val="0"/>
            <w:checkBox>
              <w:sizeAuto/>
              <w:default w:val="0"/>
            </w:checkBox>
          </w:ffData>
        </w:fldChar>
      </w:r>
      <w:r w:rsidRPr="00ED23F7">
        <w:rPr>
          <w:sz w:val="18"/>
          <w:szCs w:val="18"/>
        </w:rPr>
        <w:instrText xml:space="preserve"> FORMCHECKBOX </w:instrText>
      </w:r>
      <w:r w:rsidR="00E84FE0" w:rsidRPr="00ED23F7">
        <w:rPr>
          <w:sz w:val="18"/>
          <w:szCs w:val="18"/>
        </w:rPr>
      </w:r>
      <w:r w:rsidR="00E84FE0" w:rsidRPr="00ED23F7">
        <w:rPr>
          <w:sz w:val="18"/>
          <w:szCs w:val="18"/>
        </w:rPr>
        <w:fldChar w:fldCharType="end"/>
      </w:r>
      <w:r w:rsidRPr="00ED23F7">
        <w:rPr>
          <w:sz w:val="18"/>
          <w:szCs w:val="18"/>
        </w:rPr>
        <w:t xml:space="preserve">  No</w:t>
      </w:r>
    </w:p>
    <w:p w:rsidR="00645AB1" w:rsidRPr="00ED23F7" w:rsidRDefault="00645AB1" w:rsidP="00645AB1">
      <w:pPr>
        <w:rPr>
          <w:sz w:val="18"/>
          <w:szCs w:val="18"/>
        </w:rPr>
      </w:pPr>
      <w:r w:rsidRPr="00ED23F7">
        <w:rPr>
          <w:sz w:val="18"/>
          <w:szCs w:val="18"/>
        </w:rPr>
        <w:t xml:space="preserve">11.  Have you completed the required on-line VA training? </w:t>
      </w:r>
      <w:proofErr w:type="gramStart"/>
      <w:r w:rsidRPr="00ED23F7">
        <w:rPr>
          <w:sz w:val="18"/>
          <w:szCs w:val="18"/>
        </w:rPr>
        <w:t>( available</w:t>
      </w:r>
      <w:proofErr w:type="gramEnd"/>
      <w:r w:rsidRPr="00ED23F7">
        <w:rPr>
          <w:sz w:val="18"/>
          <w:szCs w:val="18"/>
        </w:rPr>
        <w:t xml:space="preserve"> at &lt;researchtraining.org&gt;)              </w:t>
      </w:r>
      <w:r w:rsidRPr="00ED23F7">
        <w:rPr>
          <w:b/>
          <w:sz w:val="18"/>
          <w:szCs w:val="18"/>
        </w:rPr>
        <w:t>X  Yes</w:t>
      </w:r>
      <w:r w:rsidRPr="00ED23F7">
        <w:rPr>
          <w:sz w:val="18"/>
          <w:szCs w:val="18"/>
        </w:rPr>
        <w:t xml:space="preserve">      </w:t>
      </w:r>
      <w:r w:rsidR="00E84FE0" w:rsidRPr="00ED23F7">
        <w:rPr>
          <w:sz w:val="18"/>
          <w:szCs w:val="18"/>
        </w:rPr>
        <w:fldChar w:fldCharType="begin">
          <w:ffData>
            <w:name w:val="Check16"/>
            <w:enabled/>
            <w:calcOnExit w:val="0"/>
            <w:checkBox>
              <w:sizeAuto/>
              <w:default w:val="0"/>
            </w:checkBox>
          </w:ffData>
        </w:fldChar>
      </w:r>
      <w:r w:rsidRPr="00ED23F7">
        <w:rPr>
          <w:sz w:val="18"/>
          <w:szCs w:val="18"/>
        </w:rPr>
        <w:instrText xml:space="preserve"> FORMCHECKBOX </w:instrText>
      </w:r>
      <w:r w:rsidR="00E84FE0" w:rsidRPr="00ED23F7">
        <w:rPr>
          <w:sz w:val="18"/>
          <w:szCs w:val="18"/>
        </w:rPr>
      </w:r>
      <w:r w:rsidR="00E84FE0" w:rsidRPr="00ED23F7">
        <w:rPr>
          <w:sz w:val="18"/>
          <w:szCs w:val="18"/>
        </w:rPr>
        <w:fldChar w:fldCharType="end"/>
      </w:r>
      <w:r w:rsidRPr="00ED23F7">
        <w:rPr>
          <w:sz w:val="18"/>
          <w:szCs w:val="18"/>
        </w:rPr>
        <w:t xml:space="preserve">  No</w:t>
      </w:r>
    </w:p>
    <w:p w:rsidR="00645AB1" w:rsidRPr="00ED23F7" w:rsidRDefault="00645AB1" w:rsidP="00645AB1">
      <w:pPr>
        <w:rPr>
          <w:sz w:val="18"/>
          <w:szCs w:val="18"/>
        </w:rPr>
      </w:pPr>
      <w:r w:rsidRPr="00ED23F7">
        <w:rPr>
          <w:sz w:val="18"/>
          <w:szCs w:val="18"/>
        </w:rPr>
        <w:t>12.  Have you read the Basic Care sheet for the animal species you will be working with? (</w:t>
      </w:r>
      <w:proofErr w:type="gramStart"/>
      <w:r w:rsidRPr="00ED23F7">
        <w:rPr>
          <w:sz w:val="18"/>
          <w:szCs w:val="18"/>
        </w:rPr>
        <w:t>available</w:t>
      </w:r>
      <w:proofErr w:type="gramEnd"/>
      <w:r w:rsidRPr="00ED23F7">
        <w:rPr>
          <w:sz w:val="18"/>
          <w:szCs w:val="18"/>
        </w:rPr>
        <w:t xml:space="preserve"> at </w:t>
      </w:r>
      <w:hyperlink r:id="rId63" w:history="1">
        <w:r w:rsidRPr="00ED23F7">
          <w:rPr>
            <w:rStyle w:val="Hyperlink"/>
            <w:sz w:val="18"/>
            <w:szCs w:val="18"/>
          </w:rPr>
          <w:t>http://www.vet.utk.edu/research/olac/policy.shtml</w:t>
        </w:r>
      </w:hyperlink>
      <w:r w:rsidRPr="00ED23F7">
        <w:rPr>
          <w:sz w:val="18"/>
          <w:szCs w:val="18"/>
        </w:rPr>
        <w:t>)</w:t>
      </w:r>
      <w:r w:rsidRPr="00ED23F7">
        <w:rPr>
          <w:sz w:val="18"/>
          <w:szCs w:val="18"/>
        </w:rPr>
        <w:tab/>
      </w:r>
      <w:r w:rsidRPr="00ED23F7">
        <w:rPr>
          <w:sz w:val="18"/>
          <w:szCs w:val="18"/>
        </w:rPr>
        <w:tab/>
      </w:r>
      <w:r w:rsidRPr="00ED23F7">
        <w:rPr>
          <w:sz w:val="18"/>
          <w:szCs w:val="18"/>
        </w:rPr>
        <w:tab/>
      </w:r>
      <w:r w:rsidRPr="00ED23F7">
        <w:rPr>
          <w:sz w:val="18"/>
          <w:szCs w:val="18"/>
        </w:rPr>
        <w:tab/>
      </w:r>
      <w:r w:rsidRPr="00ED23F7">
        <w:rPr>
          <w:sz w:val="18"/>
          <w:szCs w:val="18"/>
        </w:rPr>
        <w:tab/>
        <w:t>N/A</w:t>
      </w:r>
      <w:r w:rsidRPr="00ED23F7">
        <w:rPr>
          <w:sz w:val="18"/>
          <w:szCs w:val="18"/>
        </w:rPr>
        <w:tab/>
      </w:r>
      <w:r w:rsidRPr="00ED23F7">
        <w:rPr>
          <w:b/>
          <w:sz w:val="18"/>
          <w:szCs w:val="18"/>
        </w:rPr>
        <w:t>YES</w:t>
      </w:r>
      <w:r w:rsidRPr="00ED23F7">
        <w:rPr>
          <w:sz w:val="18"/>
          <w:szCs w:val="18"/>
        </w:rPr>
        <w:t xml:space="preserve">        </w:t>
      </w:r>
      <w:r w:rsidRPr="00ED23F7">
        <w:rPr>
          <w:sz w:val="18"/>
          <w:szCs w:val="18"/>
        </w:rPr>
        <w:t>No</w:t>
      </w:r>
    </w:p>
    <w:p w:rsidR="00645AB1" w:rsidRPr="00ED23F7" w:rsidRDefault="00645AB1" w:rsidP="00645AB1">
      <w:pPr>
        <w:rPr>
          <w:sz w:val="18"/>
          <w:szCs w:val="18"/>
        </w:rPr>
      </w:pPr>
      <w:r w:rsidRPr="00ED23F7">
        <w:rPr>
          <w:sz w:val="18"/>
          <w:szCs w:val="18"/>
        </w:rPr>
        <w:t xml:space="preserve">13.  If working with agriculture animals, have you viewed the introductory Federation of Animal Science Societies (FASS) tapes, if appropriate? </w:t>
      </w:r>
      <w:r w:rsidRPr="00ED23F7">
        <w:rPr>
          <w:b/>
          <w:sz w:val="18"/>
          <w:szCs w:val="18"/>
        </w:rPr>
        <w:t>X  Yes</w:t>
      </w:r>
      <w:r w:rsidRPr="00ED23F7">
        <w:rPr>
          <w:sz w:val="18"/>
          <w:szCs w:val="18"/>
        </w:rPr>
        <w:t xml:space="preserve">      </w:t>
      </w:r>
      <w:r w:rsidR="00E84FE0" w:rsidRPr="00ED23F7">
        <w:rPr>
          <w:sz w:val="18"/>
          <w:szCs w:val="18"/>
        </w:rPr>
        <w:fldChar w:fldCharType="begin">
          <w:ffData>
            <w:name w:val="Check16"/>
            <w:enabled/>
            <w:calcOnExit w:val="0"/>
            <w:checkBox>
              <w:sizeAuto/>
              <w:default w:val="0"/>
            </w:checkBox>
          </w:ffData>
        </w:fldChar>
      </w:r>
      <w:r w:rsidRPr="00ED23F7">
        <w:rPr>
          <w:sz w:val="18"/>
          <w:szCs w:val="18"/>
        </w:rPr>
        <w:instrText xml:space="preserve"> FORMCHECKBOX </w:instrText>
      </w:r>
      <w:r w:rsidR="00E84FE0" w:rsidRPr="00ED23F7">
        <w:rPr>
          <w:sz w:val="18"/>
          <w:szCs w:val="18"/>
        </w:rPr>
      </w:r>
      <w:r w:rsidR="00E84FE0" w:rsidRPr="00ED23F7">
        <w:rPr>
          <w:sz w:val="18"/>
          <w:szCs w:val="18"/>
        </w:rPr>
        <w:fldChar w:fldCharType="end"/>
      </w:r>
      <w:r w:rsidRPr="00ED23F7">
        <w:rPr>
          <w:sz w:val="18"/>
          <w:szCs w:val="18"/>
        </w:rPr>
        <w:t xml:space="preserve">  </w:t>
      </w:r>
      <w:proofErr w:type="gramStart"/>
      <w:r w:rsidRPr="00ED23F7">
        <w:rPr>
          <w:sz w:val="18"/>
          <w:szCs w:val="18"/>
        </w:rPr>
        <w:t>No  N</w:t>
      </w:r>
      <w:proofErr w:type="gramEnd"/>
      <w:r w:rsidRPr="00ED23F7">
        <w:rPr>
          <w:sz w:val="18"/>
          <w:szCs w:val="18"/>
        </w:rPr>
        <w:t>/A</w:t>
      </w:r>
    </w:p>
    <w:p w:rsidR="00645AB1" w:rsidRPr="00ED23F7" w:rsidRDefault="00645AB1" w:rsidP="00645AB1">
      <w:pPr>
        <w:rPr>
          <w:sz w:val="18"/>
          <w:szCs w:val="18"/>
        </w:rPr>
      </w:pPr>
    </w:p>
    <w:p w:rsidR="00822E4D" w:rsidRDefault="00822E4D" w:rsidP="00645AB1">
      <w:pPr>
        <w:rPr>
          <w:b/>
          <w:sz w:val="18"/>
          <w:szCs w:val="18"/>
        </w:rPr>
      </w:pPr>
    </w:p>
    <w:p w:rsidR="00822E4D" w:rsidRDefault="00822E4D" w:rsidP="00645AB1">
      <w:pPr>
        <w:rPr>
          <w:b/>
          <w:sz w:val="18"/>
          <w:szCs w:val="18"/>
        </w:rPr>
      </w:pPr>
    </w:p>
    <w:p w:rsidR="00645AB1" w:rsidRPr="00ED23F7" w:rsidRDefault="00645AB1" w:rsidP="00645AB1">
      <w:pPr>
        <w:rPr>
          <w:b/>
          <w:sz w:val="18"/>
          <w:szCs w:val="18"/>
        </w:rPr>
      </w:pPr>
      <w:r w:rsidRPr="00ED23F7">
        <w:rPr>
          <w:b/>
          <w:sz w:val="18"/>
          <w:szCs w:val="18"/>
        </w:rPr>
        <w:t>Signature ____ ____________</w:t>
      </w:r>
      <w:r w:rsidRPr="00ED23F7">
        <w:rPr>
          <w:b/>
          <w:sz w:val="18"/>
          <w:szCs w:val="18"/>
        </w:rPr>
        <w:tab/>
      </w:r>
      <w:r w:rsidRPr="00ED23F7">
        <w:rPr>
          <w:b/>
          <w:sz w:val="18"/>
          <w:szCs w:val="18"/>
        </w:rPr>
        <w:tab/>
        <w:t>Date ___________________________</w:t>
      </w:r>
    </w:p>
    <w:p w:rsidR="00645AB1" w:rsidRPr="00ED23F7" w:rsidRDefault="00645AB1" w:rsidP="00645AB1">
      <w:pPr>
        <w:rPr>
          <w:b/>
          <w:sz w:val="18"/>
          <w:szCs w:val="18"/>
        </w:rPr>
      </w:pPr>
    </w:p>
    <w:p w:rsidR="00822E4D" w:rsidRDefault="00822E4D" w:rsidP="00645AB1">
      <w:pPr>
        <w:rPr>
          <w:b/>
          <w:sz w:val="18"/>
          <w:szCs w:val="18"/>
        </w:rPr>
      </w:pPr>
    </w:p>
    <w:p w:rsidR="00822E4D" w:rsidRDefault="00822E4D" w:rsidP="00645AB1">
      <w:pPr>
        <w:rPr>
          <w:b/>
          <w:sz w:val="18"/>
          <w:szCs w:val="18"/>
        </w:rPr>
      </w:pPr>
    </w:p>
    <w:p w:rsidR="00645AB1" w:rsidRPr="00ED23F7" w:rsidRDefault="00645AB1" w:rsidP="00645AB1">
      <w:pPr>
        <w:rPr>
          <w:b/>
          <w:sz w:val="18"/>
          <w:szCs w:val="18"/>
        </w:rPr>
      </w:pPr>
      <w:r w:rsidRPr="00ED23F7">
        <w:rPr>
          <w:b/>
          <w:sz w:val="18"/>
          <w:szCs w:val="18"/>
        </w:rPr>
        <w:t>Signature __________________________________</w:t>
      </w:r>
      <w:r w:rsidRPr="00ED23F7">
        <w:rPr>
          <w:b/>
          <w:sz w:val="18"/>
          <w:szCs w:val="18"/>
        </w:rPr>
        <w:tab/>
      </w:r>
      <w:r w:rsidRPr="00ED23F7">
        <w:rPr>
          <w:b/>
          <w:sz w:val="18"/>
          <w:szCs w:val="18"/>
        </w:rPr>
        <w:tab/>
      </w:r>
      <w:r w:rsidRPr="00ED23F7">
        <w:rPr>
          <w:b/>
          <w:sz w:val="18"/>
          <w:szCs w:val="18"/>
        </w:rPr>
        <w:tab/>
        <w:t>Date _____________________________</w:t>
      </w:r>
    </w:p>
    <w:p w:rsidR="00645AB1" w:rsidRPr="00ED23F7" w:rsidRDefault="00645AB1" w:rsidP="00645AB1">
      <w:pPr>
        <w:rPr>
          <w:b/>
          <w:sz w:val="18"/>
          <w:szCs w:val="18"/>
        </w:rPr>
      </w:pPr>
      <w:r w:rsidRPr="00ED23F7">
        <w:rPr>
          <w:b/>
          <w:sz w:val="18"/>
          <w:szCs w:val="18"/>
        </w:rPr>
        <w:tab/>
      </w:r>
      <w:r w:rsidRPr="00ED23F7">
        <w:rPr>
          <w:b/>
          <w:sz w:val="18"/>
          <w:szCs w:val="18"/>
        </w:rPr>
        <w:tab/>
        <w:t>Project Director</w:t>
      </w:r>
    </w:p>
    <w:p w:rsidR="006E5963" w:rsidRDefault="00645AB1" w:rsidP="009D1458">
      <w:pPr>
        <w:pStyle w:val="Heading1"/>
      </w:pPr>
      <w:r>
        <w:br w:type="page"/>
      </w:r>
      <w:bookmarkStart w:id="438" w:name="_Toc250712897"/>
      <w:r w:rsidR="006E5963">
        <w:lastRenderedPageBreak/>
        <w:t>Appendix</w:t>
      </w:r>
      <w:r w:rsidR="000B414C">
        <w:t xml:space="preserve"> IX</w:t>
      </w:r>
      <w:bookmarkEnd w:id="438"/>
      <w:r w:rsidR="006E5963">
        <w:t xml:space="preserve">  </w:t>
      </w:r>
    </w:p>
    <w:p w:rsidR="006E5963" w:rsidRDefault="006E5963" w:rsidP="0083418A">
      <w:pPr>
        <w:pStyle w:val="Heading2"/>
      </w:pPr>
      <w:bookmarkStart w:id="439" w:name="_Toc250705052"/>
      <w:bookmarkStart w:id="440" w:name="_Toc250712898"/>
      <w:r>
        <w:t>Time Sheet   Home Collection of Saliva Samples for Baseline Week:</w:t>
      </w:r>
      <w:bookmarkEnd w:id="439"/>
      <w:bookmarkEnd w:id="440"/>
      <w:r>
        <w:t xml:space="preserve"> </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1"/>
        <w:gridCol w:w="1162"/>
        <w:gridCol w:w="1354"/>
        <w:gridCol w:w="1283"/>
        <w:gridCol w:w="1313"/>
        <w:gridCol w:w="1207"/>
        <w:gridCol w:w="1875"/>
      </w:tblGrid>
      <w:tr w:rsidR="006E5963" w:rsidTr="00C80666">
        <w:trPr>
          <w:trHeight w:val="1015"/>
        </w:trPr>
        <w:tc>
          <w:tcPr>
            <w:tcW w:w="1271" w:type="dxa"/>
          </w:tcPr>
          <w:p w:rsidR="006E5963" w:rsidRDefault="006E5963" w:rsidP="00B05047">
            <w:r>
              <w:t>Child’s Name</w:t>
            </w:r>
          </w:p>
          <w:p w:rsidR="006E5963" w:rsidRDefault="006E5963" w:rsidP="00B05047">
            <w:r>
              <w:t>(please print)</w:t>
            </w:r>
          </w:p>
          <w:p w:rsidR="006E5963" w:rsidRDefault="006E5963" w:rsidP="00B05047"/>
          <w:p w:rsidR="006E5963" w:rsidRDefault="006E5963" w:rsidP="00B05047"/>
        </w:tc>
        <w:tc>
          <w:tcPr>
            <w:tcW w:w="1162" w:type="dxa"/>
          </w:tcPr>
          <w:p w:rsidR="006E5963" w:rsidRDefault="006E5963" w:rsidP="00B05047">
            <w:r>
              <w:t>Date and Day of Week</w:t>
            </w:r>
          </w:p>
        </w:tc>
        <w:tc>
          <w:tcPr>
            <w:tcW w:w="1354" w:type="dxa"/>
          </w:tcPr>
          <w:p w:rsidR="006E5963" w:rsidRDefault="006E5963" w:rsidP="00B05047">
            <w:r>
              <w:t>Time of morning sample – am or pm</w:t>
            </w:r>
          </w:p>
        </w:tc>
        <w:tc>
          <w:tcPr>
            <w:tcW w:w="1283" w:type="dxa"/>
          </w:tcPr>
          <w:p w:rsidR="006E5963" w:rsidRDefault="006E5963" w:rsidP="00B05047">
            <w:r>
              <w:t>Time of midday sample –am or pm</w:t>
            </w:r>
          </w:p>
        </w:tc>
        <w:tc>
          <w:tcPr>
            <w:tcW w:w="1313" w:type="dxa"/>
          </w:tcPr>
          <w:p w:rsidR="006E5963" w:rsidRDefault="006E5963" w:rsidP="00B05047">
            <w:r>
              <w:t>Time of evening sample – am or pm</w:t>
            </w:r>
          </w:p>
        </w:tc>
        <w:tc>
          <w:tcPr>
            <w:tcW w:w="1207" w:type="dxa"/>
          </w:tcPr>
          <w:p w:rsidR="006E5963" w:rsidRDefault="006E5963" w:rsidP="00B05047">
            <w:r>
              <w:t>Vial number and colour</w:t>
            </w:r>
          </w:p>
        </w:tc>
        <w:tc>
          <w:tcPr>
            <w:tcW w:w="1875" w:type="dxa"/>
          </w:tcPr>
          <w:p w:rsidR="006E5963" w:rsidRDefault="006E5963" w:rsidP="00B05047">
            <w:r>
              <w:t>Comments about the sample</w:t>
            </w:r>
          </w:p>
        </w:tc>
      </w:tr>
      <w:tr w:rsidR="006E5963" w:rsidTr="00C80666">
        <w:trPr>
          <w:trHeight w:val="886"/>
        </w:trPr>
        <w:tc>
          <w:tcPr>
            <w:tcW w:w="1271" w:type="dxa"/>
          </w:tcPr>
          <w:p w:rsidR="006E5963" w:rsidRDefault="006E5963" w:rsidP="00B05047"/>
        </w:tc>
        <w:tc>
          <w:tcPr>
            <w:tcW w:w="1162" w:type="dxa"/>
          </w:tcPr>
          <w:p w:rsidR="006E5963" w:rsidRDefault="006E5963" w:rsidP="00B05047"/>
        </w:tc>
        <w:tc>
          <w:tcPr>
            <w:tcW w:w="1354" w:type="dxa"/>
          </w:tcPr>
          <w:p w:rsidR="006E5963" w:rsidRDefault="006E5963" w:rsidP="00B05047"/>
        </w:tc>
        <w:tc>
          <w:tcPr>
            <w:tcW w:w="1283" w:type="dxa"/>
          </w:tcPr>
          <w:p w:rsidR="006E5963" w:rsidRDefault="006E5963" w:rsidP="00B05047"/>
        </w:tc>
        <w:tc>
          <w:tcPr>
            <w:tcW w:w="1313" w:type="dxa"/>
          </w:tcPr>
          <w:p w:rsidR="006E5963" w:rsidRDefault="006E5963" w:rsidP="00B05047"/>
        </w:tc>
        <w:tc>
          <w:tcPr>
            <w:tcW w:w="1207" w:type="dxa"/>
          </w:tcPr>
          <w:p w:rsidR="006E5963" w:rsidRDefault="006E5963" w:rsidP="00B05047"/>
        </w:tc>
        <w:tc>
          <w:tcPr>
            <w:tcW w:w="1875" w:type="dxa"/>
          </w:tcPr>
          <w:p w:rsidR="006E5963" w:rsidRDefault="006E5963" w:rsidP="00B05047"/>
        </w:tc>
      </w:tr>
      <w:tr w:rsidR="006E5963" w:rsidTr="00C80666">
        <w:trPr>
          <w:trHeight w:val="674"/>
        </w:trPr>
        <w:tc>
          <w:tcPr>
            <w:tcW w:w="1271" w:type="dxa"/>
          </w:tcPr>
          <w:p w:rsidR="006E5963" w:rsidRDefault="006E5963" w:rsidP="00B05047"/>
        </w:tc>
        <w:tc>
          <w:tcPr>
            <w:tcW w:w="1162" w:type="dxa"/>
          </w:tcPr>
          <w:p w:rsidR="006E5963" w:rsidRDefault="006E5963" w:rsidP="00B05047"/>
        </w:tc>
        <w:tc>
          <w:tcPr>
            <w:tcW w:w="1354" w:type="dxa"/>
          </w:tcPr>
          <w:p w:rsidR="006E5963" w:rsidRDefault="006E5963" w:rsidP="00B05047"/>
        </w:tc>
        <w:tc>
          <w:tcPr>
            <w:tcW w:w="1283" w:type="dxa"/>
          </w:tcPr>
          <w:p w:rsidR="006E5963" w:rsidRDefault="006E5963" w:rsidP="00B05047"/>
        </w:tc>
        <w:tc>
          <w:tcPr>
            <w:tcW w:w="1313" w:type="dxa"/>
          </w:tcPr>
          <w:p w:rsidR="006E5963" w:rsidRDefault="006E5963" w:rsidP="00B05047"/>
        </w:tc>
        <w:tc>
          <w:tcPr>
            <w:tcW w:w="1207" w:type="dxa"/>
          </w:tcPr>
          <w:p w:rsidR="006E5963" w:rsidRDefault="006E5963" w:rsidP="00B05047"/>
        </w:tc>
        <w:tc>
          <w:tcPr>
            <w:tcW w:w="1875" w:type="dxa"/>
          </w:tcPr>
          <w:p w:rsidR="006E5963" w:rsidRDefault="006E5963" w:rsidP="00B05047"/>
        </w:tc>
      </w:tr>
      <w:tr w:rsidR="006E5963" w:rsidTr="00C80666">
        <w:trPr>
          <w:trHeight w:val="674"/>
        </w:trPr>
        <w:tc>
          <w:tcPr>
            <w:tcW w:w="1271" w:type="dxa"/>
          </w:tcPr>
          <w:p w:rsidR="006E5963" w:rsidRDefault="006E5963" w:rsidP="00B05047"/>
        </w:tc>
        <w:tc>
          <w:tcPr>
            <w:tcW w:w="1162" w:type="dxa"/>
          </w:tcPr>
          <w:p w:rsidR="006E5963" w:rsidRDefault="006E5963" w:rsidP="00B05047"/>
        </w:tc>
        <w:tc>
          <w:tcPr>
            <w:tcW w:w="1354" w:type="dxa"/>
          </w:tcPr>
          <w:p w:rsidR="006E5963" w:rsidRDefault="006E5963" w:rsidP="00B05047"/>
        </w:tc>
        <w:tc>
          <w:tcPr>
            <w:tcW w:w="1283" w:type="dxa"/>
          </w:tcPr>
          <w:p w:rsidR="006E5963" w:rsidRDefault="006E5963" w:rsidP="00B05047"/>
        </w:tc>
        <w:tc>
          <w:tcPr>
            <w:tcW w:w="1313" w:type="dxa"/>
          </w:tcPr>
          <w:p w:rsidR="006E5963" w:rsidRDefault="006E5963" w:rsidP="00B05047"/>
        </w:tc>
        <w:tc>
          <w:tcPr>
            <w:tcW w:w="1207" w:type="dxa"/>
          </w:tcPr>
          <w:p w:rsidR="006E5963" w:rsidRDefault="006E5963" w:rsidP="00B05047"/>
        </w:tc>
        <w:tc>
          <w:tcPr>
            <w:tcW w:w="1875" w:type="dxa"/>
          </w:tcPr>
          <w:p w:rsidR="006E5963" w:rsidRDefault="006E5963" w:rsidP="00B05047"/>
        </w:tc>
      </w:tr>
      <w:tr w:rsidR="006E5963" w:rsidTr="00C80666">
        <w:trPr>
          <w:trHeight w:val="674"/>
        </w:trPr>
        <w:tc>
          <w:tcPr>
            <w:tcW w:w="1271" w:type="dxa"/>
          </w:tcPr>
          <w:p w:rsidR="006E5963" w:rsidRDefault="006E5963" w:rsidP="00B05047"/>
        </w:tc>
        <w:tc>
          <w:tcPr>
            <w:tcW w:w="1162" w:type="dxa"/>
          </w:tcPr>
          <w:p w:rsidR="006E5963" w:rsidRDefault="006E5963" w:rsidP="00B05047"/>
        </w:tc>
        <w:tc>
          <w:tcPr>
            <w:tcW w:w="1354" w:type="dxa"/>
          </w:tcPr>
          <w:p w:rsidR="006E5963" w:rsidRDefault="006E5963" w:rsidP="00B05047"/>
        </w:tc>
        <w:tc>
          <w:tcPr>
            <w:tcW w:w="1283" w:type="dxa"/>
          </w:tcPr>
          <w:p w:rsidR="006E5963" w:rsidRDefault="006E5963" w:rsidP="00B05047"/>
        </w:tc>
        <w:tc>
          <w:tcPr>
            <w:tcW w:w="1313" w:type="dxa"/>
          </w:tcPr>
          <w:p w:rsidR="006E5963" w:rsidRDefault="006E5963" w:rsidP="00B05047"/>
        </w:tc>
        <w:tc>
          <w:tcPr>
            <w:tcW w:w="1207" w:type="dxa"/>
          </w:tcPr>
          <w:p w:rsidR="006E5963" w:rsidRDefault="006E5963" w:rsidP="00B05047"/>
        </w:tc>
        <w:tc>
          <w:tcPr>
            <w:tcW w:w="1875" w:type="dxa"/>
          </w:tcPr>
          <w:p w:rsidR="006E5963" w:rsidRDefault="006E5963" w:rsidP="00B05047"/>
        </w:tc>
      </w:tr>
      <w:tr w:rsidR="006E5963" w:rsidTr="00C80666">
        <w:trPr>
          <w:trHeight w:val="674"/>
        </w:trPr>
        <w:tc>
          <w:tcPr>
            <w:tcW w:w="1271" w:type="dxa"/>
          </w:tcPr>
          <w:p w:rsidR="006E5963" w:rsidRDefault="006E5963" w:rsidP="00B05047"/>
        </w:tc>
        <w:tc>
          <w:tcPr>
            <w:tcW w:w="1162" w:type="dxa"/>
          </w:tcPr>
          <w:p w:rsidR="006E5963" w:rsidRDefault="006E5963" w:rsidP="00B05047"/>
        </w:tc>
        <w:tc>
          <w:tcPr>
            <w:tcW w:w="1354" w:type="dxa"/>
          </w:tcPr>
          <w:p w:rsidR="006E5963" w:rsidRDefault="006E5963" w:rsidP="00B05047"/>
        </w:tc>
        <w:tc>
          <w:tcPr>
            <w:tcW w:w="1283" w:type="dxa"/>
          </w:tcPr>
          <w:p w:rsidR="006E5963" w:rsidRDefault="006E5963" w:rsidP="00B05047"/>
        </w:tc>
        <w:tc>
          <w:tcPr>
            <w:tcW w:w="1313" w:type="dxa"/>
          </w:tcPr>
          <w:p w:rsidR="006E5963" w:rsidRDefault="006E5963" w:rsidP="00B05047"/>
        </w:tc>
        <w:tc>
          <w:tcPr>
            <w:tcW w:w="1207" w:type="dxa"/>
          </w:tcPr>
          <w:p w:rsidR="006E5963" w:rsidRDefault="006E5963" w:rsidP="00B05047"/>
        </w:tc>
        <w:tc>
          <w:tcPr>
            <w:tcW w:w="1875" w:type="dxa"/>
          </w:tcPr>
          <w:p w:rsidR="006E5963" w:rsidRDefault="006E5963" w:rsidP="00B05047"/>
        </w:tc>
      </w:tr>
      <w:tr w:rsidR="006E5963" w:rsidTr="00C80666">
        <w:trPr>
          <w:trHeight w:val="674"/>
        </w:trPr>
        <w:tc>
          <w:tcPr>
            <w:tcW w:w="1271" w:type="dxa"/>
          </w:tcPr>
          <w:p w:rsidR="006E5963" w:rsidRDefault="006E5963" w:rsidP="00B05047"/>
        </w:tc>
        <w:tc>
          <w:tcPr>
            <w:tcW w:w="1162" w:type="dxa"/>
          </w:tcPr>
          <w:p w:rsidR="006E5963" w:rsidRDefault="006E5963" w:rsidP="00B05047"/>
        </w:tc>
        <w:tc>
          <w:tcPr>
            <w:tcW w:w="1354" w:type="dxa"/>
          </w:tcPr>
          <w:p w:rsidR="006E5963" w:rsidRDefault="006E5963" w:rsidP="00B05047"/>
        </w:tc>
        <w:tc>
          <w:tcPr>
            <w:tcW w:w="1283" w:type="dxa"/>
          </w:tcPr>
          <w:p w:rsidR="006E5963" w:rsidRDefault="006E5963" w:rsidP="00B05047"/>
        </w:tc>
        <w:tc>
          <w:tcPr>
            <w:tcW w:w="1313" w:type="dxa"/>
          </w:tcPr>
          <w:p w:rsidR="006E5963" w:rsidRDefault="006E5963" w:rsidP="00B05047"/>
        </w:tc>
        <w:tc>
          <w:tcPr>
            <w:tcW w:w="1207" w:type="dxa"/>
          </w:tcPr>
          <w:p w:rsidR="006E5963" w:rsidRDefault="006E5963" w:rsidP="00B05047"/>
        </w:tc>
        <w:tc>
          <w:tcPr>
            <w:tcW w:w="1875" w:type="dxa"/>
          </w:tcPr>
          <w:p w:rsidR="006E5963" w:rsidRDefault="006E5963" w:rsidP="00B05047"/>
        </w:tc>
      </w:tr>
      <w:tr w:rsidR="006E5963" w:rsidTr="00C80666">
        <w:trPr>
          <w:trHeight w:val="674"/>
        </w:trPr>
        <w:tc>
          <w:tcPr>
            <w:tcW w:w="1271" w:type="dxa"/>
          </w:tcPr>
          <w:p w:rsidR="006E5963" w:rsidRDefault="006E5963" w:rsidP="00B05047"/>
        </w:tc>
        <w:tc>
          <w:tcPr>
            <w:tcW w:w="1162" w:type="dxa"/>
          </w:tcPr>
          <w:p w:rsidR="006E5963" w:rsidRDefault="006E5963" w:rsidP="00B05047"/>
        </w:tc>
        <w:tc>
          <w:tcPr>
            <w:tcW w:w="1354" w:type="dxa"/>
          </w:tcPr>
          <w:p w:rsidR="006E5963" w:rsidRDefault="006E5963" w:rsidP="00B05047"/>
        </w:tc>
        <w:tc>
          <w:tcPr>
            <w:tcW w:w="1283" w:type="dxa"/>
          </w:tcPr>
          <w:p w:rsidR="006E5963" w:rsidRDefault="006E5963" w:rsidP="00B05047"/>
        </w:tc>
        <w:tc>
          <w:tcPr>
            <w:tcW w:w="1313" w:type="dxa"/>
          </w:tcPr>
          <w:p w:rsidR="006E5963" w:rsidRDefault="006E5963" w:rsidP="00B05047"/>
        </w:tc>
        <w:tc>
          <w:tcPr>
            <w:tcW w:w="1207" w:type="dxa"/>
          </w:tcPr>
          <w:p w:rsidR="006E5963" w:rsidRDefault="006E5963" w:rsidP="00B05047"/>
        </w:tc>
        <w:tc>
          <w:tcPr>
            <w:tcW w:w="1875" w:type="dxa"/>
          </w:tcPr>
          <w:p w:rsidR="006E5963" w:rsidRDefault="006E5963" w:rsidP="00B05047"/>
        </w:tc>
      </w:tr>
      <w:tr w:rsidR="006E5963" w:rsidTr="00C80666">
        <w:trPr>
          <w:trHeight w:val="674"/>
        </w:trPr>
        <w:tc>
          <w:tcPr>
            <w:tcW w:w="1271" w:type="dxa"/>
          </w:tcPr>
          <w:p w:rsidR="006E5963" w:rsidRDefault="006E5963" w:rsidP="00B05047"/>
        </w:tc>
        <w:tc>
          <w:tcPr>
            <w:tcW w:w="1162" w:type="dxa"/>
          </w:tcPr>
          <w:p w:rsidR="006E5963" w:rsidRDefault="006E5963" w:rsidP="00B05047"/>
        </w:tc>
        <w:tc>
          <w:tcPr>
            <w:tcW w:w="1354" w:type="dxa"/>
          </w:tcPr>
          <w:p w:rsidR="006E5963" w:rsidRDefault="006E5963" w:rsidP="00B05047"/>
        </w:tc>
        <w:tc>
          <w:tcPr>
            <w:tcW w:w="1283" w:type="dxa"/>
          </w:tcPr>
          <w:p w:rsidR="006E5963" w:rsidRDefault="006E5963" w:rsidP="00B05047"/>
        </w:tc>
        <w:tc>
          <w:tcPr>
            <w:tcW w:w="1313" w:type="dxa"/>
          </w:tcPr>
          <w:p w:rsidR="006E5963" w:rsidRDefault="006E5963" w:rsidP="00B05047"/>
        </w:tc>
        <w:tc>
          <w:tcPr>
            <w:tcW w:w="1207" w:type="dxa"/>
          </w:tcPr>
          <w:p w:rsidR="006E5963" w:rsidRDefault="006E5963" w:rsidP="00B05047"/>
        </w:tc>
        <w:tc>
          <w:tcPr>
            <w:tcW w:w="1875" w:type="dxa"/>
          </w:tcPr>
          <w:p w:rsidR="006E5963" w:rsidRDefault="006E5963" w:rsidP="00B05047"/>
        </w:tc>
      </w:tr>
      <w:tr w:rsidR="006E5963" w:rsidTr="00C80666">
        <w:trPr>
          <w:trHeight w:val="674"/>
        </w:trPr>
        <w:tc>
          <w:tcPr>
            <w:tcW w:w="1271" w:type="dxa"/>
          </w:tcPr>
          <w:p w:rsidR="006E5963" w:rsidRDefault="006E5963" w:rsidP="00B05047"/>
        </w:tc>
        <w:tc>
          <w:tcPr>
            <w:tcW w:w="1162" w:type="dxa"/>
          </w:tcPr>
          <w:p w:rsidR="006E5963" w:rsidRDefault="006E5963" w:rsidP="00B05047"/>
        </w:tc>
        <w:tc>
          <w:tcPr>
            <w:tcW w:w="1354" w:type="dxa"/>
          </w:tcPr>
          <w:p w:rsidR="006E5963" w:rsidRDefault="006E5963" w:rsidP="00B05047"/>
        </w:tc>
        <w:tc>
          <w:tcPr>
            <w:tcW w:w="1283" w:type="dxa"/>
          </w:tcPr>
          <w:p w:rsidR="006E5963" w:rsidRDefault="006E5963" w:rsidP="00B05047"/>
        </w:tc>
        <w:tc>
          <w:tcPr>
            <w:tcW w:w="1313" w:type="dxa"/>
          </w:tcPr>
          <w:p w:rsidR="006E5963" w:rsidRDefault="006E5963" w:rsidP="00B05047"/>
        </w:tc>
        <w:tc>
          <w:tcPr>
            <w:tcW w:w="1207" w:type="dxa"/>
          </w:tcPr>
          <w:p w:rsidR="006E5963" w:rsidRDefault="006E5963" w:rsidP="00B05047"/>
        </w:tc>
        <w:tc>
          <w:tcPr>
            <w:tcW w:w="1875" w:type="dxa"/>
          </w:tcPr>
          <w:p w:rsidR="006E5963" w:rsidRDefault="006E5963" w:rsidP="00B05047"/>
        </w:tc>
      </w:tr>
    </w:tbl>
    <w:p w:rsidR="006E5963" w:rsidRDefault="006E5963" w:rsidP="00645AB1">
      <w:pPr>
        <w:spacing w:line="480" w:lineRule="auto"/>
      </w:pPr>
    </w:p>
    <w:p w:rsidR="00822E4D" w:rsidRDefault="00822E4D" w:rsidP="00645AB1">
      <w:pPr>
        <w:spacing w:line="480" w:lineRule="auto"/>
      </w:pPr>
    </w:p>
    <w:p w:rsidR="00822E4D" w:rsidRDefault="00822E4D" w:rsidP="00645AB1">
      <w:pPr>
        <w:spacing w:line="480" w:lineRule="auto"/>
      </w:pPr>
    </w:p>
    <w:p w:rsidR="00584F85" w:rsidRDefault="00584F85">
      <w:r>
        <w:br w:type="page"/>
      </w:r>
    </w:p>
    <w:p w:rsidR="00584F85" w:rsidRDefault="006E5963" w:rsidP="009D1458">
      <w:pPr>
        <w:pStyle w:val="Heading1"/>
      </w:pPr>
      <w:bookmarkStart w:id="441" w:name="_Toc250712899"/>
      <w:r>
        <w:lastRenderedPageBreak/>
        <w:t>Appendix X</w:t>
      </w:r>
      <w:bookmarkEnd w:id="441"/>
      <w:r>
        <w:t xml:space="preserve"> </w:t>
      </w:r>
    </w:p>
    <w:p w:rsidR="006E5963" w:rsidRDefault="006E5963" w:rsidP="0083418A">
      <w:pPr>
        <w:pStyle w:val="Heading2"/>
      </w:pPr>
      <w:bookmarkStart w:id="442" w:name="_Toc250705054"/>
      <w:bookmarkStart w:id="443" w:name="_Toc250712900"/>
      <w:r>
        <w:t>Baseline</w:t>
      </w:r>
      <w:r w:rsidR="006D655A">
        <w:t>/Follow up</w:t>
      </w:r>
      <w:r>
        <w:t xml:space="preserve"> Saliva Collection Instructions, Horses</w:t>
      </w:r>
      <w:bookmarkEnd w:id="442"/>
      <w:bookmarkEnd w:id="443"/>
    </w:p>
    <w:p w:rsidR="006E5963" w:rsidRDefault="006E5963" w:rsidP="006E5963">
      <w:r>
        <w:t>Laura and Jan</w:t>
      </w:r>
    </w:p>
    <w:p w:rsidR="006E5963" w:rsidRDefault="006E5963" w:rsidP="006E5963">
      <w:r>
        <w:t>Follow the steps below for collecting baseline samples:</w:t>
      </w:r>
    </w:p>
    <w:p w:rsidR="006E5963" w:rsidRDefault="006E5963" w:rsidP="006E5963"/>
    <w:p w:rsidR="006E5963" w:rsidRDefault="006E5963" w:rsidP="006E5963">
      <w:pPr>
        <w:numPr>
          <w:ilvl w:val="0"/>
          <w:numId w:val="20"/>
        </w:numPr>
      </w:pPr>
      <w:r>
        <w:t>PLEASE wash your hands before you start collecting samples</w:t>
      </w:r>
    </w:p>
    <w:p w:rsidR="006E5963" w:rsidRDefault="006E5963" w:rsidP="006E5963">
      <w:pPr>
        <w:ind w:left="360"/>
      </w:pPr>
    </w:p>
    <w:p w:rsidR="006E5963" w:rsidRDefault="006E5963" w:rsidP="006E5963">
      <w:pPr>
        <w:numPr>
          <w:ilvl w:val="0"/>
          <w:numId w:val="20"/>
        </w:numPr>
      </w:pPr>
      <w:r>
        <w:t>use latex gloves to take the cotton swabs out and put them in the horse’s mouth</w:t>
      </w:r>
    </w:p>
    <w:p w:rsidR="006E5963" w:rsidRDefault="006E5963" w:rsidP="006E5963"/>
    <w:p w:rsidR="006E5963" w:rsidRDefault="006E5963" w:rsidP="006E5963">
      <w:pPr>
        <w:numPr>
          <w:ilvl w:val="0"/>
          <w:numId w:val="20"/>
        </w:numPr>
      </w:pPr>
      <w:r>
        <w:t>show the horse the apple pieces that you have</w:t>
      </w:r>
    </w:p>
    <w:p w:rsidR="006E5963" w:rsidRDefault="006E5963" w:rsidP="006E5963"/>
    <w:p w:rsidR="006E5963" w:rsidRDefault="006E5963" w:rsidP="006E5963">
      <w:pPr>
        <w:numPr>
          <w:ilvl w:val="0"/>
          <w:numId w:val="20"/>
        </w:numPr>
      </w:pPr>
      <w:r>
        <w:t>be careful to leave the swab in the mouth for several minutes to absorb enough saliva</w:t>
      </w:r>
    </w:p>
    <w:p w:rsidR="006E5963" w:rsidRDefault="006E5963" w:rsidP="006E5963"/>
    <w:p w:rsidR="006E5963" w:rsidRDefault="006E5963" w:rsidP="006E5963">
      <w:pPr>
        <w:numPr>
          <w:ilvl w:val="0"/>
          <w:numId w:val="20"/>
        </w:numPr>
      </w:pPr>
      <w:r>
        <w:t>use the scissors (soaking in Vicon in the bucket) to cut the soaked piece of swab (about 2 inches) off, drop it on the clean wax paper and put it in the vial with the tweezers</w:t>
      </w:r>
    </w:p>
    <w:p w:rsidR="006E5963" w:rsidRDefault="006E5963" w:rsidP="006E5963"/>
    <w:p w:rsidR="006E5963" w:rsidRDefault="006E5963" w:rsidP="006E5963">
      <w:pPr>
        <w:numPr>
          <w:ilvl w:val="0"/>
          <w:numId w:val="20"/>
        </w:numPr>
      </w:pPr>
      <w:r>
        <w:t xml:space="preserve">make sure the vial is marked properly (#1 morning, #2 mid day or #3 night), </w:t>
      </w:r>
      <w:r w:rsidR="00987993">
        <w:t>Horse #</w:t>
      </w:r>
    </w:p>
    <w:p w:rsidR="006E5963" w:rsidRDefault="006E5963" w:rsidP="006E5963"/>
    <w:p w:rsidR="006E5963" w:rsidRDefault="006E5963" w:rsidP="006E5963">
      <w:pPr>
        <w:numPr>
          <w:ilvl w:val="0"/>
          <w:numId w:val="20"/>
        </w:numPr>
      </w:pPr>
      <w:r>
        <w:t>write down on the time sheet the time you collected the sample (the time you put it in the vial)</w:t>
      </w:r>
    </w:p>
    <w:p w:rsidR="006E5963" w:rsidRDefault="006E5963" w:rsidP="006E5963"/>
    <w:p w:rsidR="006E5963" w:rsidRDefault="006E5963" w:rsidP="006E5963">
      <w:pPr>
        <w:numPr>
          <w:ilvl w:val="0"/>
          <w:numId w:val="20"/>
        </w:numPr>
      </w:pPr>
      <w:proofErr w:type="gramStart"/>
      <w:r>
        <w:t>give</w:t>
      </w:r>
      <w:proofErr w:type="gramEnd"/>
      <w:r>
        <w:t xml:space="preserve"> that poor horse a piece of apple!</w:t>
      </w:r>
    </w:p>
    <w:p w:rsidR="006E5963" w:rsidRDefault="006E5963" w:rsidP="006E5963"/>
    <w:p w:rsidR="006E5963" w:rsidRDefault="006E5963" w:rsidP="006E5963">
      <w:pPr>
        <w:numPr>
          <w:ilvl w:val="0"/>
          <w:numId w:val="20"/>
        </w:numPr>
      </w:pPr>
      <w:r>
        <w:t>store the vial in the bag in the fridge until you collect the next sample of the day</w:t>
      </w:r>
    </w:p>
    <w:p w:rsidR="006E5963" w:rsidRDefault="006E5963" w:rsidP="006E5963"/>
    <w:p w:rsidR="006E5963" w:rsidRDefault="006E5963" w:rsidP="006E5963">
      <w:pPr>
        <w:numPr>
          <w:ilvl w:val="0"/>
          <w:numId w:val="20"/>
        </w:numPr>
      </w:pPr>
      <w:proofErr w:type="gramStart"/>
      <w:r>
        <w:t>when</w:t>
      </w:r>
      <w:proofErr w:type="gramEnd"/>
      <w:r>
        <w:t xml:space="preserve"> all 3 samples have been collected, put the time sheet in the bag and freeze it!</w:t>
      </w:r>
    </w:p>
    <w:p w:rsidR="00584F85" w:rsidRDefault="006E5963" w:rsidP="009D1458">
      <w:pPr>
        <w:pStyle w:val="Heading1"/>
      </w:pPr>
      <w:r>
        <w:br w:type="page"/>
      </w:r>
      <w:bookmarkStart w:id="444" w:name="_Toc250712901"/>
      <w:r w:rsidR="00897E2B">
        <w:lastRenderedPageBreak/>
        <w:t>Appendix X</w:t>
      </w:r>
      <w:r w:rsidR="000B414C">
        <w:t>I</w:t>
      </w:r>
      <w:bookmarkEnd w:id="444"/>
    </w:p>
    <w:p w:rsidR="00897E2B" w:rsidRDefault="00897E2B" w:rsidP="0083418A">
      <w:pPr>
        <w:pStyle w:val="Heading2"/>
      </w:pPr>
      <w:bookmarkStart w:id="445" w:name="_Toc250705056"/>
      <w:bookmarkStart w:id="446" w:name="_Toc250712902"/>
      <w:r>
        <w:t>Baseline</w:t>
      </w:r>
      <w:r w:rsidR="006D655A">
        <w:t>/Follow up</w:t>
      </w:r>
      <w:r>
        <w:t xml:space="preserve"> Saliva Collection Instructions, Guardians and Children</w:t>
      </w:r>
      <w:bookmarkEnd w:id="445"/>
      <w:bookmarkEnd w:id="446"/>
    </w:p>
    <w:p w:rsidR="00897E2B" w:rsidRDefault="00897E2B" w:rsidP="00897E2B"/>
    <w:p w:rsidR="00897E2B" w:rsidRDefault="00897E2B" w:rsidP="00897E2B">
      <w:r>
        <w:t>Hello!  Thank you for helping with this ‘spit’ collection</w:t>
      </w:r>
    </w:p>
    <w:p w:rsidR="00897E2B" w:rsidRDefault="00897E2B" w:rsidP="00897E2B">
      <w:r>
        <w:t>Follow the steps below for collecting baseline samples:</w:t>
      </w:r>
    </w:p>
    <w:p w:rsidR="00897E2B" w:rsidRDefault="00897E2B" w:rsidP="00897E2B"/>
    <w:p w:rsidR="00897E2B" w:rsidRDefault="00897E2B" w:rsidP="00897E2B">
      <w:pPr>
        <w:numPr>
          <w:ilvl w:val="0"/>
          <w:numId w:val="22"/>
        </w:numPr>
      </w:pPr>
      <w:r>
        <w:t>PLEASE ask your son or daughter to spit in the vial 3 times a day.  Each vial is marked morning (#1), mid day (#2) or night (#3).  Samples should be collected first thing in the morning (just out of bed, before breakfast and teeth cleaning), mid day (resting for 30 minutes before, no food for 30 minutes before) and night (resting 30 minutes before sleep, before brushing teeth, 30 minutes after any snack).</w:t>
      </w:r>
    </w:p>
    <w:p w:rsidR="00897E2B" w:rsidRDefault="00897E2B" w:rsidP="00897E2B">
      <w:pPr>
        <w:ind w:left="360"/>
      </w:pPr>
    </w:p>
    <w:p w:rsidR="00897E2B" w:rsidRDefault="00897E2B" w:rsidP="00897E2B">
      <w:pPr>
        <w:numPr>
          <w:ilvl w:val="0"/>
          <w:numId w:val="22"/>
        </w:numPr>
      </w:pPr>
      <w:r>
        <w:t>please fill the vial with as much saliva as possible and then snap the cap closed</w:t>
      </w:r>
    </w:p>
    <w:p w:rsidR="00897E2B" w:rsidRDefault="00897E2B" w:rsidP="00897E2B"/>
    <w:p w:rsidR="00897E2B" w:rsidRDefault="00897E2B" w:rsidP="00897E2B">
      <w:pPr>
        <w:numPr>
          <w:ilvl w:val="0"/>
          <w:numId w:val="22"/>
        </w:numPr>
      </w:pPr>
      <w:r>
        <w:t>using the time sheet, write down the time you collected the sample – don’t worry about the time not being exactly the same as the day before but try to get as close as possible.  This information helps us to see the pattern – that is what is important</w:t>
      </w:r>
    </w:p>
    <w:p w:rsidR="00897E2B" w:rsidRDefault="00897E2B" w:rsidP="00897E2B"/>
    <w:p w:rsidR="00897E2B" w:rsidRDefault="00897E2B" w:rsidP="00897E2B">
      <w:pPr>
        <w:numPr>
          <w:ilvl w:val="0"/>
          <w:numId w:val="22"/>
        </w:numPr>
      </w:pPr>
      <w:r>
        <w:t>put the vial in the fridge after you fill it</w:t>
      </w:r>
    </w:p>
    <w:p w:rsidR="00897E2B" w:rsidRDefault="00897E2B" w:rsidP="00897E2B"/>
    <w:p w:rsidR="00897E2B" w:rsidRDefault="00897E2B" w:rsidP="00897E2B">
      <w:pPr>
        <w:numPr>
          <w:ilvl w:val="0"/>
          <w:numId w:val="22"/>
        </w:numPr>
      </w:pPr>
      <w:r>
        <w:t>when all 3 vials are full, put them in the bag, with the time sheet and instruction sheet, and put them in the freezer</w:t>
      </w:r>
    </w:p>
    <w:p w:rsidR="00897E2B" w:rsidRDefault="00897E2B" w:rsidP="00897E2B"/>
    <w:p w:rsidR="00897E2B" w:rsidRDefault="00897E2B" w:rsidP="00897E2B">
      <w:pPr>
        <w:numPr>
          <w:ilvl w:val="0"/>
          <w:numId w:val="22"/>
        </w:numPr>
      </w:pPr>
      <w:r>
        <w:t>when you are done, Jan will phone you and arrange to pick the samples up</w:t>
      </w:r>
    </w:p>
    <w:p w:rsidR="00897E2B" w:rsidRDefault="00897E2B" w:rsidP="00897E2B"/>
    <w:p w:rsidR="00897E2B" w:rsidRDefault="00897E2B" w:rsidP="00897E2B">
      <w:pPr>
        <w:numPr>
          <w:ilvl w:val="0"/>
          <w:numId w:val="22"/>
        </w:numPr>
      </w:pPr>
      <w:r>
        <w:t>Thank you to you both for helping with this.  See you soon at the farm!</w:t>
      </w:r>
    </w:p>
    <w:p w:rsidR="00822E4D" w:rsidRDefault="00822E4D" w:rsidP="00645AB1">
      <w:pPr>
        <w:spacing w:line="480" w:lineRule="auto"/>
      </w:pPr>
    </w:p>
    <w:p w:rsidR="00822E4D" w:rsidRDefault="00822E4D" w:rsidP="00645AB1">
      <w:pPr>
        <w:spacing w:line="480" w:lineRule="auto"/>
      </w:pPr>
    </w:p>
    <w:p w:rsidR="00822E4D" w:rsidRDefault="00822E4D" w:rsidP="00645AB1">
      <w:pPr>
        <w:spacing w:line="480" w:lineRule="auto"/>
      </w:pPr>
    </w:p>
    <w:p w:rsidR="00822E4D" w:rsidRDefault="00822E4D" w:rsidP="00645AB1">
      <w:pPr>
        <w:spacing w:line="480" w:lineRule="auto"/>
      </w:pPr>
    </w:p>
    <w:p w:rsidR="00822E4D" w:rsidRDefault="00822E4D" w:rsidP="00645AB1">
      <w:pPr>
        <w:spacing w:line="480" w:lineRule="auto"/>
      </w:pPr>
    </w:p>
    <w:p w:rsidR="00584F85" w:rsidRDefault="00584F85">
      <w:r>
        <w:br w:type="page"/>
      </w:r>
    </w:p>
    <w:p w:rsidR="00584F85" w:rsidRDefault="00897E2B" w:rsidP="009D1458">
      <w:pPr>
        <w:pStyle w:val="Heading1"/>
      </w:pPr>
      <w:bookmarkStart w:id="447" w:name="_Toc250712903"/>
      <w:r>
        <w:lastRenderedPageBreak/>
        <w:t>Appendix XI</w:t>
      </w:r>
      <w:r w:rsidR="000B414C">
        <w:t>I</w:t>
      </w:r>
      <w:bookmarkEnd w:id="447"/>
      <w:r>
        <w:t xml:space="preserve">  </w:t>
      </w:r>
    </w:p>
    <w:p w:rsidR="00897E2B" w:rsidRDefault="00897E2B" w:rsidP="0083418A">
      <w:pPr>
        <w:pStyle w:val="Heading2"/>
      </w:pPr>
      <w:bookmarkStart w:id="448" w:name="_Toc250705058"/>
      <w:bookmarkStart w:id="449" w:name="_Toc250712904"/>
      <w:r>
        <w:t>Hear</w:t>
      </w:r>
      <w:r w:rsidR="000B414C">
        <w:t>t</w:t>
      </w:r>
      <w:r>
        <w:t xml:space="preserve"> Rate Collection sheets, children</w:t>
      </w:r>
      <w:bookmarkEnd w:id="448"/>
      <w:bookmarkEnd w:id="449"/>
    </w:p>
    <w:p w:rsidR="00897E2B" w:rsidRDefault="00897E2B" w:rsidP="00897E2B">
      <w:r>
        <w:t>Time Sheet   Heart rate Monitoring (HR) Schedule Polar files for children</w:t>
      </w:r>
    </w:p>
    <w:tbl>
      <w:tblPr>
        <w:tblW w:w="92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86"/>
        <w:gridCol w:w="1602"/>
        <w:gridCol w:w="1508"/>
        <w:gridCol w:w="1583"/>
        <w:gridCol w:w="1281"/>
        <w:gridCol w:w="2039"/>
      </w:tblGrid>
      <w:tr w:rsidR="00897E2B" w:rsidTr="00C80666">
        <w:trPr>
          <w:trHeight w:val="670"/>
        </w:trPr>
        <w:tc>
          <w:tcPr>
            <w:tcW w:w="1286" w:type="dxa"/>
          </w:tcPr>
          <w:p w:rsidR="00897E2B" w:rsidRDefault="00897E2B" w:rsidP="00B05047">
            <w:r>
              <w:t>Child’s  #</w:t>
            </w:r>
          </w:p>
          <w:p w:rsidR="00897E2B" w:rsidRDefault="00897E2B" w:rsidP="00B05047"/>
        </w:tc>
        <w:tc>
          <w:tcPr>
            <w:tcW w:w="1602" w:type="dxa"/>
          </w:tcPr>
          <w:p w:rsidR="00897E2B" w:rsidRDefault="00897E2B" w:rsidP="00B05047">
            <w:r>
              <w:t>Date of HR collection</w:t>
            </w:r>
          </w:p>
        </w:tc>
        <w:tc>
          <w:tcPr>
            <w:tcW w:w="1508" w:type="dxa"/>
          </w:tcPr>
          <w:p w:rsidR="00897E2B" w:rsidRDefault="00897E2B" w:rsidP="00B05047">
            <w:r>
              <w:t>Time of HR collection</w:t>
            </w:r>
          </w:p>
        </w:tc>
        <w:tc>
          <w:tcPr>
            <w:tcW w:w="1583" w:type="dxa"/>
          </w:tcPr>
          <w:p w:rsidR="00897E2B" w:rsidRDefault="00897E2B" w:rsidP="00B05047">
            <w:r>
              <w:t>Manual times of HR collection</w:t>
            </w:r>
          </w:p>
        </w:tc>
        <w:tc>
          <w:tcPr>
            <w:tcW w:w="1281" w:type="dxa"/>
          </w:tcPr>
          <w:p w:rsidR="00897E2B" w:rsidRDefault="00897E2B" w:rsidP="00B05047">
            <w:r>
              <w:t>Manual HRs</w:t>
            </w:r>
          </w:p>
        </w:tc>
        <w:tc>
          <w:tcPr>
            <w:tcW w:w="2039" w:type="dxa"/>
          </w:tcPr>
          <w:p w:rsidR="00897E2B" w:rsidRDefault="00897E2B" w:rsidP="00B05047">
            <w:r>
              <w:t>Comments about the sample</w:t>
            </w:r>
          </w:p>
        </w:tc>
      </w:tr>
      <w:tr w:rsidR="00897E2B" w:rsidTr="00C80666">
        <w:trPr>
          <w:trHeight w:val="1010"/>
        </w:trPr>
        <w:tc>
          <w:tcPr>
            <w:tcW w:w="1286" w:type="dxa"/>
          </w:tcPr>
          <w:p w:rsidR="00897E2B" w:rsidRDefault="00897E2B" w:rsidP="00B05047"/>
        </w:tc>
        <w:tc>
          <w:tcPr>
            <w:tcW w:w="1602" w:type="dxa"/>
          </w:tcPr>
          <w:p w:rsidR="00897E2B" w:rsidRDefault="00897E2B" w:rsidP="00B05047"/>
        </w:tc>
        <w:tc>
          <w:tcPr>
            <w:tcW w:w="1508" w:type="dxa"/>
          </w:tcPr>
          <w:p w:rsidR="00897E2B" w:rsidRDefault="00897E2B" w:rsidP="00B05047"/>
        </w:tc>
        <w:tc>
          <w:tcPr>
            <w:tcW w:w="1583" w:type="dxa"/>
          </w:tcPr>
          <w:p w:rsidR="00897E2B" w:rsidRDefault="00897E2B" w:rsidP="00B05047"/>
        </w:tc>
        <w:tc>
          <w:tcPr>
            <w:tcW w:w="1281" w:type="dxa"/>
          </w:tcPr>
          <w:p w:rsidR="00897E2B" w:rsidRDefault="00897E2B" w:rsidP="00B05047"/>
        </w:tc>
        <w:tc>
          <w:tcPr>
            <w:tcW w:w="2039" w:type="dxa"/>
          </w:tcPr>
          <w:p w:rsidR="00897E2B" w:rsidRDefault="00897E2B" w:rsidP="00B05047"/>
        </w:tc>
      </w:tr>
      <w:tr w:rsidR="00897E2B" w:rsidTr="00C80666">
        <w:trPr>
          <w:trHeight w:val="767"/>
        </w:trPr>
        <w:tc>
          <w:tcPr>
            <w:tcW w:w="1286" w:type="dxa"/>
          </w:tcPr>
          <w:p w:rsidR="00897E2B" w:rsidRDefault="00897E2B" w:rsidP="00B05047"/>
        </w:tc>
        <w:tc>
          <w:tcPr>
            <w:tcW w:w="1602" w:type="dxa"/>
          </w:tcPr>
          <w:p w:rsidR="00897E2B" w:rsidRDefault="00897E2B" w:rsidP="00B05047"/>
        </w:tc>
        <w:tc>
          <w:tcPr>
            <w:tcW w:w="1508" w:type="dxa"/>
          </w:tcPr>
          <w:p w:rsidR="00897E2B" w:rsidRDefault="00897E2B" w:rsidP="00B05047"/>
        </w:tc>
        <w:tc>
          <w:tcPr>
            <w:tcW w:w="1583" w:type="dxa"/>
          </w:tcPr>
          <w:p w:rsidR="00897E2B" w:rsidRDefault="00897E2B" w:rsidP="00B05047"/>
        </w:tc>
        <w:tc>
          <w:tcPr>
            <w:tcW w:w="1281" w:type="dxa"/>
          </w:tcPr>
          <w:p w:rsidR="00897E2B" w:rsidRDefault="00897E2B" w:rsidP="00B05047"/>
        </w:tc>
        <w:tc>
          <w:tcPr>
            <w:tcW w:w="2039" w:type="dxa"/>
          </w:tcPr>
          <w:p w:rsidR="00897E2B" w:rsidRDefault="00897E2B" w:rsidP="00B05047"/>
        </w:tc>
      </w:tr>
      <w:tr w:rsidR="00897E2B" w:rsidTr="00C80666">
        <w:trPr>
          <w:trHeight w:val="767"/>
        </w:trPr>
        <w:tc>
          <w:tcPr>
            <w:tcW w:w="1286" w:type="dxa"/>
          </w:tcPr>
          <w:p w:rsidR="00897E2B" w:rsidRDefault="00897E2B" w:rsidP="00B05047"/>
        </w:tc>
        <w:tc>
          <w:tcPr>
            <w:tcW w:w="1602" w:type="dxa"/>
          </w:tcPr>
          <w:p w:rsidR="00897E2B" w:rsidRDefault="00897E2B" w:rsidP="00B05047"/>
        </w:tc>
        <w:tc>
          <w:tcPr>
            <w:tcW w:w="1508" w:type="dxa"/>
          </w:tcPr>
          <w:p w:rsidR="00897E2B" w:rsidRDefault="00897E2B" w:rsidP="00B05047"/>
        </w:tc>
        <w:tc>
          <w:tcPr>
            <w:tcW w:w="1583" w:type="dxa"/>
          </w:tcPr>
          <w:p w:rsidR="00897E2B" w:rsidRDefault="00897E2B" w:rsidP="00B05047"/>
        </w:tc>
        <w:tc>
          <w:tcPr>
            <w:tcW w:w="1281" w:type="dxa"/>
          </w:tcPr>
          <w:p w:rsidR="00897E2B" w:rsidRDefault="00897E2B" w:rsidP="00B05047"/>
        </w:tc>
        <w:tc>
          <w:tcPr>
            <w:tcW w:w="2039" w:type="dxa"/>
          </w:tcPr>
          <w:p w:rsidR="00897E2B" w:rsidRDefault="00897E2B" w:rsidP="00B05047"/>
        </w:tc>
      </w:tr>
      <w:tr w:rsidR="00897E2B" w:rsidTr="00C80666">
        <w:trPr>
          <w:trHeight w:val="767"/>
        </w:trPr>
        <w:tc>
          <w:tcPr>
            <w:tcW w:w="1286" w:type="dxa"/>
          </w:tcPr>
          <w:p w:rsidR="00897E2B" w:rsidRDefault="00897E2B" w:rsidP="00B05047"/>
        </w:tc>
        <w:tc>
          <w:tcPr>
            <w:tcW w:w="1602" w:type="dxa"/>
          </w:tcPr>
          <w:p w:rsidR="00897E2B" w:rsidRDefault="00897E2B" w:rsidP="00B05047"/>
        </w:tc>
        <w:tc>
          <w:tcPr>
            <w:tcW w:w="1508" w:type="dxa"/>
          </w:tcPr>
          <w:p w:rsidR="00897E2B" w:rsidRDefault="00897E2B" w:rsidP="00B05047"/>
        </w:tc>
        <w:tc>
          <w:tcPr>
            <w:tcW w:w="1583" w:type="dxa"/>
          </w:tcPr>
          <w:p w:rsidR="00897E2B" w:rsidRDefault="00897E2B" w:rsidP="00B05047"/>
        </w:tc>
        <w:tc>
          <w:tcPr>
            <w:tcW w:w="1281" w:type="dxa"/>
          </w:tcPr>
          <w:p w:rsidR="00897E2B" w:rsidRDefault="00897E2B" w:rsidP="00B05047"/>
        </w:tc>
        <w:tc>
          <w:tcPr>
            <w:tcW w:w="2039" w:type="dxa"/>
          </w:tcPr>
          <w:p w:rsidR="00897E2B" w:rsidRDefault="00897E2B" w:rsidP="00B05047"/>
        </w:tc>
      </w:tr>
      <w:tr w:rsidR="00897E2B" w:rsidTr="00C80666">
        <w:trPr>
          <w:trHeight w:val="767"/>
        </w:trPr>
        <w:tc>
          <w:tcPr>
            <w:tcW w:w="1286" w:type="dxa"/>
          </w:tcPr>
          <w:p w:rsidR="00897E2B" w:rsidRDefault="00897E2B" w:rsidP="00B05047"/>
        </w:tc>
        <w:tc>
          <w:tcPr>
            <w:tcW w:w="1602" w:type="dxa"/>
          </w:tcPr>
          <w:p w:rsidR="00897E2B" w:rsidRDefault="00897E2B" w:rsidP="00B05047"/>
        </w:tc>
        <w:tc>
          <w:tcPr>
            <w:tcW w:w="1508" w:type="dxa"/>
          </w:tcPr>
          <w:p w:rsidR="00897E2B" w:rsidRDefault="00897E2B" w:rsidP="00B05047"/>
        </w:tc>
        <w:tc>
          <w:tcPr>
            <w:tcW w:w="1583" w:type="dxa"/>
          </w:tcPr>
          <w:p w:rsidR="00897E2B" w:rsidRDefault="00897E2B" w:rsidP="00B05047"/>
        </w:tc>
        <w:tc>
          <w:tcPr>
            <w:tcW w:w="1281" w:type="dxa"/>
          </w:tcPr>
          <w:p w:rsidR="00897E2B" w:rsidRDefault="00897E2B" w:rsidP="00B05047"/>
        </w:tc>
        <w:tc>
          <w:tcPr>
            <w:tcW w:w="2039" w:type="dxa"/>
          </w:tcPr>
          <w:p w:rsidR="00897E2B" w:rsidRDefault="00897E2B" w:rsidP="00B05047"/>
        </w:tc>
      </w:tr>
      <w:tr w:rsidR="00897E2B" w:rsidTr="00C80666">
        <w:trPr>
          <w:trHeight w:val="767"/>
        </w:trPr>
        <w:tc>
          <w:tcPr>
            <w:tcW w:w="1286" w:type="dxa"/>
          </w:tcPr>
          <w:p w:rsidR="00897E2B" w:rsidRDefault="00897E2B" w:rsidP="00B05047"/>
        </w:tc>
        <w:tc>
          <w:tcPr>
            <w:tcW w:w="1602" w:type="dxa"/>
          </w:tcPr>
          <w:p w:rsidR="00897E2B" w:rsidRDefault="00897E2B" w:rsidP="00B05047"/>
        </w:tc>
        <w:tc>
          <w:tcPr>
            <w:tcW w:w="1508" w:type="dxa"/>
          </w:tcPr>
          <w:p w:rsidR="00897E2B" w:rsidRDefault="00897E2B" w:rsidP="00B05047"/>
        </w:tc>
        <w:tc>
          <w:tcPr>
            <w:tcW w:w="1583" w:type="dxa"/>
          </w:tcPr>
          <w:p w:rsidR="00897E2B" w:rsidRDefault="00897E2B" w:rsidP="00B05047"/>
        </w:tc>
        <w:tc>
          <w:tcPr>
            <w:tcW w:w="1281" w:type="dxa"/>
          </w:tcPr>
          <w:p w:rsidR="00897E2B" w:rsidRDefault="00897E2B" w:rsidP="00B05047"/>
        </w:tc>
        <w:tc>
          <w:tcPr>
            <w:tcW w:w="2039" w:type="dxa"/>
          </w:tcPr>
          <w:p w:rsidR="00897E2B" w:rsidRDefault="00897E2B" w:rsidP="00B05047"/>
        </w:tc>
      </w:tr>
      <w:tr w:rsidR="00897E2B" w:rsidTr="00C80666">
        <w:trPr>
          <w:trHeight w:val="767"/>
        </w:trPr>
        <w:tc>
          <w:tcPr>
            <w:tcW w:w="1286" w:type="dxa"/>
          </w:tcPr>
          <w:p w:rsidR="00897E2B" w:rsidRDefault="00897E2B" w:rsidP="00B05047"/>
        </w:tc>
        <w:tc>
          <w:tcPr>
            <w:tcW w:w="1602" w:type="dxa"/>
          </w:tcPr>
          <w:p w:rsidR="00897E2B" w:rsidRDefault="00897E2B" w:rsidP="00B05047"/>
        </w:tc>
        <w:tc>
          <w:tcPr>
            <w:tcW w:w="1508" w:type="dxa"/>
          </w:tcPr>
          <w:p w:rsidR="00897E2B" w:rsidRDefault="00897E2B" w:rsidP="00B05047"/>
        </w:tc>
        <w:tc>
          <w:tcPr>
            <w:tcW w:w="1583" w:type="dxa"/>
          </w:tcPr>
          <w:p w:rsidR="00897E2B" w:rsidRDefault="00897E2B" w:rsidP="00B05047"/>
        </w:tc>
        <w:tc>
          <w:tcPr>
            <w:tcW w:w="1281" w:type="dxa"/>
          </w:tcPr>
          <w:p w:rsidR="00897E2B" w:rsidRDefault="00897E2B" w:rsidP="00B05047"/>
        </w:tc>
        <w:tc>
          <w:tcPr>
            <w:tcW w:w="2039" w:type="dxa"/>
          </w:tcPr>
          <w:p w:rsidR="00897E2B" w:rsidRDefault="00897E2B" w:rsidP="00B05047"/>
        </w:tc>
      </w:tr>
      <w:tr w:rsidR="00897E2B" w:rsidTr="00C80666">
        <w:trPr>
          <w:trHeight w:val="767"/>
        </w:trPr>
        <w:tc>
          <w:tcPr>
            <w:tcW w:w="1286" w:type="dxa"/>
          </w:tcPr>
          <w:p w:rsidR="00897E2B" w:rsidRDefault="00897E2B" w:rsidP="00B05047"/>
        </w:tc>
        <w:tc>
          <w:tcPr>
            <w:tcW w:w="1602" w:type="dxa"/>
          </w:tcPr>
          <w:p w:rsidR="00897E2B" w:rsidRDefault="00897E2B" w:rsidP="00B05047"/>
        </w:tc>
        <w:tc>
          <w:tcPr>
            <w:tcW w:w="1508" w:type="dxa"/>
          </w:tcPr>
          <w:p w:rsidR="00897E2B" w:rsidRDefault="00897E2B" w:rsidP="00B05047"/>
        </w:tc>
        <w:tc>
          <w:tcPr>
            <w:tcW w:w="1583" w:type="dxa"/>
          </w:tcPr>
          <w:p w:rsidR="00897E2B" w:rsidRDefault="00897E2B" w:rsidP="00B05047"/>
        </w:tc>
        <w:tc>
          <w:tcPr>
            <w:tcW w:w="1281" w:type="dxa"/>
          </w:tcPr>
          <w:p w:rsidR="00897E2B" w:rsidRDefault="00897E2B" w:rsidP="00B05047"/>
        </w:tc>
        <w:tc>
          <w:tcPr>
            <w:tcW w:w="2039" w:type="dxa"/>
          </w:tcPr>
          <w:p w:rsidR="00897E2B" w:rsidRDefault="00897E2B" w:rsidP="00B05047"/>
        </w:tc>
      </w:tr>
    </w:tbl>
    <w:p w:rsidR="00897E2B" w:rsidRDefault="00897E2B" w:rsidP="00645AB1">
      <w:pPr>
        <w:spacing w:line="480" w:lineRule="auto"/>
      </w:pPr>
    </w:p>
    <w:p w:rsidR="00446847" w:rsidRDefault="00897E2B" w:rsidP="009D1458">
      <w:pPr>
        <w:pStyle w:val="Heading1"/>
      </w:pPr>
      <w:r>
        <w:br w:type="page"/>
      </w:r>
      <w:bookmarkStart w:id="450" w:name="_Toc250712905"/>
      <w:r w:rsidR="00446847">
        <w:lastRenderedPageBreak/>
        <w:t>Appendix XII</w:t>
      </w:r>
      <w:r w:rsidR="000B414C">
        <w:t>I</w:t>
      </w:r>
      <w:bookmarkEnd w:id="450"/>
    </w:p>
    <w:p w:rsidR="00446847" w:rsidRDefault="00446847" w:rsidP="0083418A">
      <w:pPr>
        <w:pStyle w:val="Heading2"/>
      </w:pPr>
      <w:bookmarkStart w:id="451" w:name="_Toc250705060"/>
      <w:bookmarkStart w:id="452" w:name="_Toc250712906"/>
      <w:r>
        <w:t>Time Sheet   Home Collection of Saliva Samples for Grooming/Riding/Grooming in Study: Date:</w:t>
      </w:r>
      <w:bookmarkEnd w:id="451"/>
      <w:bookmarkEnd w:id="452"/>
    </w:p>
    <w:tbl>
      <w:tblP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0"/>
        <w:gridCol w:w="1471"/>
        <w:gridCol w:w="1278"/>
        <w:gridCol w:w="1501"/>
        <w:gridCol w:w="1147"/>
        <w:gridCol w:w="1501"/>
        <w:gridCol w:w="1394"/>
      </w:tblGrid>
      <w:tr w:rsidR="00446847" w:rsidTr="00545B62">
        <w:trPr>
          <w:trHeight w:val="1492"/>
        </w:trPr>
        <w:tc>
          <w:tcPr>
            <w:tcW w:w="1190" w:type="dxa"/>
          </w:tcPr>
          <w:p w:rsidR="00446847" w:rsidRDefault="00446847" w:rsidP="00B05047">
            <w:r>
              <w:t>Child’s name and #</w:t>
            </w:r>
          </w:p>
          <w:p w:rsidR="00446847" w:rsidRDefault="00446847" w:rsidP="00B05047">
            <w:r>
              <w:t>(please print)</w:t>
            </w:r>
          </w:p>
          <w:p w:rsidR="00446847" w:rsidRDefault="00446847" w:rsidP="00B05047"/>
          <w:p w:rsidR="00446847" w:rsidRDefault="00446847" w:rsidP="00B05047"/>
        </w:tc>
        <w:tc>
          <w:tcPr>
            <w:tcW w:w="1471" w:type="dxa"/>
          </w:tcPr>
          <w:p w:rsidR="00446847" w:rsidRDefault="00446847" w:rsidP="00B05047">
            <w:r>
              <w:t>Date and Day of child’s grooming and riding  1-6</w:t>
            </w:r>
          </w:p>
        </w:tc>
        <w:tc>
          <w:tcPr>
            <w:tcW w:w="1278" w:type="dxa"/>
          </w:tcPr>
          <w:p w:rsidR="00446847" w:rsidRDefault="00446847" w:rsidP="00B05047">
            <w:r>
              <w:t>Time of first sample</w:t>
            </w:r>
          </w:p>
          <w:p w:rsidR="00446847" w:rsidRDefault="00446847" w:rsidP="00B05047">
            <w:r>
              <w:t>(at start of 1 hour session)</w:t>
            </w:r>
          </w:p>
        </w:tc>
        <w:tc>
          <w:tcPr>
            <w:tcW w:w="1501" w:type="dxa"/>
          </w:tcPr>
          <w:p w:rsidR="00446847" w:rsidRDefault="00446847" w:rsidP="00B05047">
            <w:r>
              <w:t>Time of next sample (after grooming, before riding – 15 mins)</w:t>
            </w:r>
          </w:p>
        </w:tc>
        <w:tc>
          <w:tcPr>
            <w:tcW w:w="1147" w:type="dxa"/>
          </w:tcPr>
          <w:p w:rsidR="00446847" w:rsidRDefault="00446847" w:rsidP="00B05047">
            <w:r>
              <w:t>Time of next sample (after riding – 30 mins)</w:t>
            </w:r>
          </w:p>
        </w:tc>
        <w:tc>
          <w:tcPr>
            <w:tcW w:w="1501" w:type="dxa"/>
          </w:tcPr>
          <w:p w:rsidR="00446847" w:rsidRDefault="00446847" w:rsidP="00B05047">
            <w:r>
              <w:t>Time of end of session (after grooming, before leaving – 1 hour)</w:t>
            </w:r>
          </w:p>
        </w:tc>
        <w:tc>
          <w:tcPr>
            <w:tcW w:w="1394" w:type="dxa"/>
          </w:tcPr>
          <w:p w:rsidR="00446847" w:rsidRDefault="00446847" w:rsidP="00B05047">
            <w:r>
              <w:t>Comments about the sample</w:t>
            </w:r>
          </w:p>
        </w:tc>
      </w:tr>
      <w:tr w:rsidR="00446847" w:rsidTr="00545B62">
        <w:trPr>
          <w:trHeight w:val="917"/>
        </w:trPr>
        <w:tc>
          <w:tcPr>
            <w:tcW w:w="1190" w:type="dxa"/>
          </w:tcPr>
          <w:p w:rsidR="00446847" w:rsidRDefault="00446847" w:rsidP="00B05047"/>
        </w:tc>
        <w:tc>
          <w:tcPr>
            <w:tcW w:w="1471" w:type="dxa"/>
          </w:tcPr>
          <w:p w:rsidR="00446847" w:rsidRDefault="00446847" w:rsidP="00B05047"/>
        </w:tc>
        <w:tc>
          <w:tcPr>
            <w:tcW w:w="1278" w:type="dxa"/>
          </w:tcPr>
          <w:p w:rsidR="00446847" w:rsidRDefault="00446847" w:rsidP="00B05047"/>
        </w:tc>
        <w:tc>
          <w:tcPr>
            <w:tcW w:w="1501" w:type="dxa"/>
          </w:tcPr>
          <w:p w:rsidR="00446847" w:rsidRDefault="00446847" w:rsidP="00B05047"/>
        </w:tc>
        <w:tc>
          <w:tcPr>
            <w:tcW w:w="1147" w:type="dxa"/>
          </w:tcPr>
          <w:p w:rsidR="00446847" w:rsidRDefault="00446847" w:rsidP="00B05047"/>
        </w:tc>
        <w:tc>
          <w:tcPr>
            <w:tcW w:w="1501" w:type="dxa"/>
          </w:tcPr>
          <w:p w:rsidR="00446847" w:rsidRDefault="00446847" w:rsidP="00B05047"/>
        </w:tc>
        <w:tc>
          <w:tcPr>
            <w:tcW w:w="1394" w:type="dxa"/>
          </w:tcPr>
          <w:p w:rsidR="00446847" w:rsidRDefault="00446847" w:rsidP="00B05047"/>
        </w:tc>
      </w:tr>
      <w:tr w:rsidR="00446847" w:rsidTr="00545B62">
        <w:trPr>
          <w:trHeight w:val="696"/>
        </w:trPr>
        <w:tc>
          <w:tcPr>
            <w:tcW w:w="1190" w:type="dxa"/>
          </w:tcPr>
          <w:p w:rsidR="00446847" w:rsidRDefault="00446847" w:rsidP="00B05047"/>
        </w:tc>
        <w:tc>
          <w:tcPr>
            <w:tcW w:w="1471" w:type="dxa"/>
          </w:tcPr>
          <w:p w:rsidR="00446847" w:rsidRDefault="00446847" w:rsidP="00B05047"/>
        </w:tc>
        <w:tc>
          <w:tcPr>
            <w:tcW w:w="1278" w:type="dxa"/>
          </w:tcPr>
          <w:p w:rsidR="00446847" w:rsidRDefault="00446847" w:rsidP="00B05047"/>
        </w:tc>
        <w:tc>
          <w:tcPr>
            <w:tcW w:w="1501" w:type="dxa"/>
          </w:tcPr>
          <w:p w:rsidR="00446847" w:rsidRDefault="00446847" w:rsidP="00B05047"/>
        </w:tc>
        <w:tc>
          <w:tcPr>
            <w:tcW w:w="1147" w:type="dxa"/>
          </w:tcPr>
          <w:p w:rsidR="00446847" w:rsidRDefault="00446847" w:rsidP="00B05047"/>
        </w:tc>
        <w:tc>
          <w:tcPr>
            <w:tcW w:w="1501" w:type="dxa"/>
          </w:tcPr>
          <w:p w:rsidR="00446847" w:rsidRDefault="00446847" w:rsidP="00B05047"/>
        </w:tc>
        <w:tc>
          <w:tcPr>
            <w:tcW w:w="1394" w:type="dxa"/>
          </w:tcPr>
          <w:p w:rsidR="00446847" w:rsidRDefault="00446847" w:rsidP="00B05047"/>
        </w:tc>
      </w:tr>
      <w:tr w:rsidR="00446847" w:rsidTr="00545B62">
        <w:trPr>
          <w:trHeight w:val="696"/>
        </w:trPr>
        <w:tc>
          <w:tcPr>
            <w:tcW w:w="1190" w:type="dxa"/>
          </w:tcPr>
          <w:p w:rsidR="00446847" w:rsidRDefault="00446847" w:rsidP="00B05047"/>
        </w:tc>
        <w:tc>
          <w:tcPr>
            <w:tcW w:w="1471" w:type="dxa"/>
          </w:tcPr>
          <w:p w:rsidR="00446847" w:rsidRDefault="00446847" w:rsidP="00B05047"/>
        </w:tc>
        <w:tc>
          <w:tcPr>
            <w:tcW w:w="1278" w:type="dxa"/>
          </w:tcPr>
          <w:p w:rsidR="00446847" w:rsidRDefault="00446847" w:rsidP="00B05047"/>
        </w:tc>
        <w:tc>
          <w:tcPr>
            <w:tcW w:w="1501" w:type="dxa"/>
          </w:tcPr>
          <w:p w:rsidR="00446847" w:rsidRDefault="00446847" w:rsidP="00B05047"/>
        </w:tc>
        <w:tc>
          <w:tcPr>
            <w:tcW w:w="1147" w:type="dxa"/>
          </w:tcPr>
          <w:p w:rsidR="00446847" w:rsidRDefault="00446847" w:rsidP="00B05047"/>
        </w:tc>
        <w:tc>
          <w:tcPr>
            <w:tcW w:w="1501" w:type="dxa"/>
          </w:tcPr>
          <w:p w:rsidR="00446847" w:rsidRDefault="00446847" w:rsidP="00B05047"/>
        </w:tc>
        <w:tc>
          <w:tcPr>
            <w:tcW w:w="1394" w:type="dxa"/>
          </w:tcPr>
          <w:p w:rsidR="00446847" w:rsidRDefault="00446847" w:rsidP="00B05047"/>
        </w:tc>
      </w:tr>
      <w:tr w:rsidR="00446847" w:rsidTr="00545B62">
        <w:trPr>
          <w:trHeight w:val="696"/>
        </w:trPr>
        <w:tc>
          <w:tcPr>
            <w:tcW w:w="1190" w:type="dxa"/>
          </w:tcPr>
          <w:p w:rsidR="00446847" w:rsidRDefault="00446847" w:rsidP="00B05047"/>
        </w:tc>
        <w:tc>
          <w:tcPr>
            <w:tcW w:w="1471" w:type="dxa"/>
          </w:tcPr>
          <w:p w:rsidR="00446847" w:rsidRDefault="00446847" w:rsidP="00B05047"/>
        </w:tc>
        <w:tc>
          <w:tcPr>
            <w:tcW w:w="1278" w:type="dxa"/>
          </w:tcPr>
          <w:p w:rsidR="00446847" w:rsidRDefault="00446847" w:rsidP="00B05047"/>
        </w:tc>
        <w:tc>
          <w:tcPr>
            <w:tcW w:w="1501" w:type="dxa"/>
          </w:tcPr>
          <w:p w:rsidR="00446847" w:rsidRDefault="00446847" w:rsidP="00B05047"/>
        </w:tc>
        <w:tc>
          <w:tcPr>
            <w:tcW w:w="1147" w:type="dxa"/>
          </w:tcPr>
          <w:p w:rsidR="00446847" w:rsidRDefault="00446847" w:rsidP="00B05047"/>
        </w:tc>
        <w:tc>
          <w:tcPr>
            <w:tcW w:w="1501" w:type="dxa"/>
          </w:tcPr>
          <w:p w:rsidR="00446847" w:rsidRDefault="00446847" w:rsidP="00B05047"/>
        </w:tc>
        <w:tc>
          <w:tcPr>
            <w:tcW w:w="1394" w:type="dxa"/>
          </w:tcPr>
          <w:p w:rsidR="00446847" w:rsidRDefault="00446847" w:rsidP="00B05047"/>
        </w:tc>
      </w:tr>
      <w:tr w:rsidR="00446847" w:rsidTr="00545B62">
        <w:trPr>
          <w:trHeight w:val="696"/>
        </w:trPr>
        <w:tc>
          <w:tcPr>
            <w:tcW w:w="1190" w:type="dxa"/>
          </w:tcPr>
          <w:p w:rsidR="00446847" w:rsidRDefault="00446847" w:rsidP="00B05047"/>
        </w:tc>
        <w:tc>
          <w:tcPr>
            <w:tcW w:w="1471" w:type="dxa"/>
          </w:tcPr>
          <w:p w:rsidR="00446847" w:rsidRDefault="00446847" w:rsidP="00B05047"/>
        </w:tc>
        <w:tc>
          <w:tcPr>
            <w:tcW w:w="1278" w:type="dxa"/>
          </w:tcPr>
          <w:p w:rsidR="00446847" w:rsidRDefault="00446847" w:rsidP="00B05047"/>
        </w:tc>
        <w:tc>
          <w:tcPr>
            <w:tcW w:w="1501" w:type="dxa"/>
          </w:tcPr>
          <w:p w:rsidR="00446847" w:rsidRDefault="00446847" w:rsidP="00B05047"/>
        </w:tc>
        <w:tc>
          <w:tcPr>
            <w:tcW w:w="1147" w:type="dxa"/>
          </w:tcPr>
          <w:p w:rsidR="00446847" w:rsidRDefault="00446847" w:rsidP="00B05047"/>
        </w:tc>
        <w:tc>
          <w:tcPr>
            <w:tcW w:w="1501" w:type="dxa"/>
          </w:tcPr>
          <w:p w:rsidR="00446847" w:rsidRDefault="00446847" w:rsidP="00B05047"/>
        </w:tc>
        <w:tc>
          <w:tcPr>
            <w:tcW w:w="1394" w:type="dxa"/>
          </w:tcPr>
          <w:p w:rsidR="00446847" w:rsidRDefault="00446847" w:rsidP="00B05047"/>
        </w:tc>
      </w:tr>
      <w:tr w:rsidR="00446847" w:rsidTr="00545B62">
        <w:trPr>
          <w:trHeight w:val="696"/>
        </w:trPr>
        <w:tc>
          <w:tcPr>
            <w:tcW w:w="1190" w:type="dxa"/>
          </w:tcPr>
          <w:p w:rsidR="00446847" w:rsidRDefault="00446847" w:rsidP="00B05047"/>
        </w:tc>
        <w:tc>
          <w:tcPr>
            <w:tcW w:w="1471" w:type="dxa"/>
          </w:tcPr>
          <w:p w:rsidR="00446847" w:rsidRDefault="00446847" w:rsidP="00B05047"/>
        </w:tc>
        <w:tc>
          <w:tcPr>
            <w:tcW w:w="1278" w:type="dxa"/>
          </w:tcPr>
          <w:p w:rsidR="00446847" w:rsidRDefault="00446847" w:rsidP="00B05047"/>
        </w:tc>
        <w:tc>
          <w:tcPr>
            <w:tcW w:w="1501" w:type="dxa"/>
          </w:tcPr>
          <w:p w:rsidR="00446847" w:rsidRDefault="00446847" w:rsidP="00B05047"/>
        </w:tc>
        <w:tc>
          <w:tcPr>
            <w:tcW w:w="1147" w:type="dxa"/>
          </w:tcPr>
          <w:p w:rsidR="00446847" w:rsidRDefault="00446847" w:rsidP="00B05047"/>
        </w:tc>
        <w:tc>
          <w:tcPr>
            <w:tcW w:w="1501" w:type="dxa"/>
          </w:tcPr>
          <w:p w:rsidR="00446847" w:rsidRDefault="00446847" w:rsidP="00B05047"/>
        </w:tc>
        <w:tc>
          <w:tcPr>
            <w:tcW w:w="1394" w:type="dxa"/>
          </w:tcPr>
          <w:p w:rsidR="00446847" w:rsidRDefault="00446847" w:rsidP="00B05047"/>
        </w:tc>
      </w:tr>
      <w:tr w:rsidR="00446847" w:rsidTr="00545B62">
        <w:trPr>
          <w:trHeight w:val="696"/>
        </w:trPr>
        <w:tc>
          <w:tcPr>
            <w:tcW w:w="1190" w:type="dxa"/>
          </w:tcPr>
          <w:p w:rsidR="00446847" w:rsidRDefault="00446847" w:rsidP="00B05047"/>
        </w:tc>
        <w:tc>
          <w:tcPr>
            <w:tcW w:w="1471" w:type="dxa"/>
          </w:tcPr>
          <w:p w:rsidR="00446847" w:rsidRDefault="00446847" w:rsidP="00B05047"/>
        </w:tc>
        <w:tc>
          <w:tcPr>
            <w:tcW w:w="1278" w:type="dxa"/>
          </w:tcPr>
          <w:p w:rsidR="00446847" w:rsidRDefault="00446847" w:rsidP="00B05047"/>
        </w:tc>
        <w:tc>
          <w:tcPr>
            <w:tcW w:w="1501" w:type="dxa"/>
          </w:tcPr>
          <w:p w:rsidR="00446847" w:rsidRDefault="00446847" w:rsidP="00B05047"/>
        </w:tc>
        <w:tc>
          <w:tcPr>
            <w:tcW w:w="1147" w:type="dxa"/>
          </w:tcPr>
          <w:p w:rsidR="00446847" w:rsidRDefault="00446847" w:rsidP="00B05047"/>
        </w:tc>
        <w:tc>
          <w:tcPr>
            <w:tcW w:w="1501" w:type="dxa"/>
          </w:tcPr>
          <w:p w:rsidR="00446847" w:rsidRDefault="00446847" w:rsidP="00B05047"/>
        </w:tc>
        <w:tc>
          <w:tcPr>
            <w:tcW w:w="1394" w:type="dxa"/>
          </w:tcPr>
          <w:p w:rsidR="00446847" w:rsidRDefault="00446847" w:rsidP="00B05047"/>
        </w:tc>
      </w:tr>
      <w:tr w:rsidR="00446847" w:rsidTr="00545B62">
        <w:trPr>
          <w:trHeight w:val="696"/>
        </w:trPr>
        <w:tc>
          <w:tcPr>
            <w:tcW w:w="1190" w:type="dxa"/>
          </w:tcPr>
          <w:p w:rsidR="00446847" w:rsidRDefault="00446847" w:rsidP="00B05047"/>
        </w:tc>
        <w:tc>
          <w:tcPr>
            <w:tcW w:w="1471" w:type="dxa"/>
          </w:tcPr>
          <w:p w:rsidR="00446847" w:rsidRDefault="00446847" w:rsidP="00B05047"/>
        </w:tc>
        <w:tc>
          <w:tcPr>
            <w:tcW w:w="1278" w:type="dxa"/>
          </w:tcPr>
          <w:p w:rsidR="00446847" w:rsidRDefault="00446847" w:rsidP="00B05047"/>
        </w:tc>
        <w:tc>
          <w:tcPr>
            <w:tcW w:w="1501" w:type="dxa"/>
          </w:tcPr>
          <w:p w:rsidR="00446847" w:rsidRDefault="00446847" w:rsidP="00B05047"/>
        </w:tc>
        <w:tc>
          <w:tcPr>
            <w:tcW w:w="1147" w:type="dxa"/>
          </w:tcPr>
          <w:p w:rsidR="00446847" w:rsidRDefault="00446847" w:rsidP="00B05047"/>
        </w:tc>
        <w:tc>
          <w:tcPr>
            <w:tcW w:w="1501" w:type="dxa"/>
          </w:tcPr>
          <w:p w:rsidR="00446847" w:rsidRDefault="00446847" w:rsidP="00B05047"/>
        </w:tc>
        <w:tc>
          <w:tcPr>
            <w:tcW w:w="1394" w:type="dxa"/>
          </w:tcPr>
          <w:p w:rsidR="00446847" w:rsidRDefault="00446847" w:rsidP="00B05047"/>
        </w:tc>
      </w:tr>
      <w:tr w:rsidR="00446847" w:rsidTr="00545B62">
        <w:trPr>
          <w:trHeight w:val="696"/>
        </w:trPr>
        <w:tc>
          <w:tcPr>
            <w:tcW w:w="1190" w:type="dxa"/>
          </w:tcPr>
          <w:p w:rsidR="00446847" w:rsidRDefault="00446847" w:rsidP="00B05047"/>
        </w:tc>
        <w:tc>
          <w:tcPr>
            <w:tcW w:w="1471" w:type="dxa"/>
          </w:tcPr>
          <w:p w:rsidR="00446847" w:rsidRDefault="00446847" w:rsidP="00B05047"/>
        </w:tc>
        <w:tc>
          <w:tcPr>
            <w:tcW w:w="1278" w:type="dxa"/>
          </w:tcPr>
          <w:p w:rsidR="00446847" w:rsidRDefault="00446847" w:rsidP="00B05047"/>
        </w:tc>
        <w:tc>
          <w:tcPr>
            <w:tcW w:w="1501" w:type="dxa"/>
          </w:tcPr>
          <w:p w:rsidR="00446847" w:rsidRDefault="00446847" w:rsidP="00B05047"/>
        </w:tc>
        <w:tc>
          <w:tcPr>
            <w:tcW w:w="1147" w:type="dxa"/>
          </w:tcPr>
          <w:p w:rsidR="00446847" w:rsidRDefault="00446847" w:rsidP="00B05047"/>
        </w:tc>
        <w:tc>
          <w:tcPr>
            <w:tcW w:w="1501" w:type="dxa"/>
          </w:tcPr>
          <w:p w:rsidR="00446847" w:rsidRDefault="00446847" w:rsidP="00B05047"/>
        </w:tc>
        <w:tc>
          <w:tcPr>
            <w:tcW w:w="1394" w:type="dxa"/>
          </w:tcPr>
          <w:p w:rsidR="00446847" w:rsidRDefault="00446847" w:rsidP="00B05047"/>
        </w:tc>
      </w:tr>
    </w:tbl>
    <w:p w:rsidR="00584F85" w:rsidRDefault="00446847" w:rsidP="009D1458">
      <w:pPr>
        <w:pStyle w:val="Heading1"/>
      </w:pPr>
      <w:r>
        <w:br w:type="page"/>
      </w:r>
      <w:bookmarkStart w:id="453" w:name="_Toc250712907"/>
      <w:r>
        <w:lastRenderedPageBreak/>
        <w:t>Appendix X</w:t>
      </w:r>
      <w:r w:rsidR="000B414C">
        <w:t>IV</w:t>
      </w:r>
      <w:bookmarkEnd w:id="453"/>
      <w:r w:rsidR="006D655A">
        <w:t xml:space="preserve"> </w:t>
      </w:r>
    </w:p>
    <w:p w:rsidR="00446847" w:rsidRDefault="006D655A" w:rsidP="0083418A">
      <w:pPr>
        <w:pStyle w:val="Heading2"/>
      </w:pPr>
      <w:bookmarkStart w:id="454" w:name="_Toc250705062"/>
      <w:bookmarkStart w:id="455" w:name="_Toc250712908"/>
      <w:r>
        <w:t>Instructions, Volunteer Team for Study</w:t>
      </w:r>
      <w:bookmarkEnd w:id="454"/>
      <w:bookmarkEnd w:id="455"/>
    </w:p>
    <w:p w:rsidR="00446847" w:rsidRDefault="00446847" w:rsidP="00446847">
      <w:pPr>
        <w:rPr>
          <w:b/>
          <w:sz w:val="28"/>
          <w:szCs w:val="28"/>
        </w:rPr>
      </w:pPr>
      <w:r w:rsidRPr="00985B44">
        <w:rPr>
          <w:b/>
          <w:sz w:val="28"/>
          <w:szCs w:val="28"/>
        </w:rPr>
        <w:t xml:space="preserve">Daily volunteer/Jan/Laura research instructions </w:t>
      </w:r>
    </w:p>
    <w:p w:rsidR="00446847" w:rsidRPr="00985B44" w:rsidRDefault="00446847" w:rsidP="00446847">
      <w:pPr>
        <w:rPr>
          <w:b/>
          <w:sz w:val="28"/>
          <w:szCs w:val="28"/>
        </w:rPr>
      </w:pPr>
      <w:r>
        <w:rPr>
          <w:b/>
          <w:sz w:val="28"/>
          <w:szCs w:val="28"/>
        </w:rPr>
        <w:t xml:space="preserve">Just to Remind you – this information is confidential and for your eyes only!  Thank you for your attention to this important detail!  </w:t>
      </w:r>
      <w:r w:rsidRPr="008A210D">
        <w:rPr>
          <w:b/>
          <w:sz w:val="28"/>
          <w:szCs w:val="28"/>
        </w:rPr>
        <w:sym w:font="Wingdings" w:char="F04A"/>
      </w:r>
    </w:p>
    <w:p w:rsidR="00446847" w:rsidRDefault="00446847" w:rsidP="00446847"/>
    <w:p w:rsidR="00446847" w:rsidRPr="00204CA4" w:rsidRDefault="00446847" w:rsidP="00446847">
      <w:pPr>
        <w:numPr>
          <w:ilvl w:val="0"/>
          <w:numId w:val="23"/>
        </w:numPr>
      </w:pPr>
      <w:r>
        <w:t>Volunteers look at schedule and role for the project</w:t>
      </w:r>
    </w:p>
    <w:p w:rsidR="00446847" w:rsidRDefault="00446847" w:rsidP="00446847">
      <w:pPr>
        <w:numPr>
          <w:ilvl w:val="0"/>
          <w:numId w:val="23"/>
        </w:numPr>
      </w:pPr>
      <w:r>
        <w:rPr>
          <w:b/>
        </w:rPr>
        <w:t xml:space="preserve">Jan/Laura </w:t>
      </w:r>
      <w:r w:rsidRPr="00985B44">
        <w:rPr>
          <w:b/>
        </w:rPr>
        <w:t>Set up vials</w:t>
      </w:r>
      <w:r>
        <w:t xml:space="preserve"> for horses and children for each day</w:t>
      </w:r>
    </w:p>
    <w:p w:rsidR="00446847" w:rsidRDefault="00446847" w:rsidP="00446847">
      <w:pPr>
        <w:ind w:left="360"/>
      </w:pPr>
    </w:p>
    <w:p w:rsidR="00446847" w:rsidRDefault="00446847" w:rsidP="00446847">
      <w:pPr>
        <w:numPr>
          <w:ilvl w:val="0"/>
          <w:numId w:val="23"/>
        </w:numPr>
      </w:pPr>
      <w:r>
        <w:t xml:space="preserve">Make sure </w:t>
      </w:r>
      <w:r w:rsidRPr="00985B44">
        <w:rPr>
          <w:b/>
        </w:rPr>
        <w:t>horses are in 1 hour before sample collection</w:t>
      </w:r>
      <w:r>
        <w:t xml:space="preserve">, with </w:t>
      </w:r>
      <w:r w:rsidRPr="00985B44">
        <w:rPr>
          <w:b/>
        </w:rPr>
        <w:t>no food</w:t>
      </w:r>
      <w:r>
        <w:t>!</w:t>
      </w:r>
    </w:p>
    <w:p w:rsidR="00446847" w:rsidRDefault="00446847" w:rsidP="00446847">
      <w:pPr>
        <w:ind w:left="360"/>
      </w:pPr>
    </w:p>
    <w:p w:rsidR="00446847" w:rsidRDefault="00446847" w:rsidP="00446847">
      <w:pPr>
        <w:numPr>
          <w:ilvl w:val="0"/>
          <w:numId w:val="23"/>
        </w:numPr>
      </w:pPr>
      <w:r w:rsidRPr="00985B44">
        <w:rPr>
          <w:b/>
        </w:rPr>
        <w:t>Set up</w:t>
      </w:r>
      <w:r>
        <w:t xml:space="preserve"> drawing/writing material in the children’s centre OR set up equipment for grooming and riding</w:t>
      </w:r>
    </w:p>
    <w:p w:rsidR="00446847" w:rsidRDefault="00446847" w:rsidP="00446847"/>
    <w:p w:rsidR="00446847" w:rsidRDefault="00446847" w:rsidP="00446847">
      <w:pPr>
        <w:numPr>
          <w:ilvl w:val="0"/>
          <w:numId w:val="23"/>
        </w:numPr>
      </w:pPr>
      <w:r w:rsidRPr="00985B44">
        <w:rPr>
          <w:b/>
        </w:rPr>
        <w:t>Put chest strap and watch on children immediately when they arrive</w:t>
      </w:r>
      <w:r>
        <w:t>.  Collect saliva sample in numbered vial. Activate watch by</w:t>
      </w:r>
    </w:p>
    <w:p w:rsidR="00446847" w:rsidRDefault="00446847" w:rsidP="00446847"/>
    <w:p w:rsidR="00446847" w:rsidRDefault="00446847" w:rsidP="00446847">
      <w:pPr>
        <w:numPr>
          <w:ilvl w:val="2"/>
          <w:numId w:val="23"/>
        </w:numPr>
      </w:pPr>
      <w:r>
        <w:t xml:space="preserve">Pressing </w:t>
      </w:r>
      <w:r w:rsidRPr="00985B44">
        <w:rPr>
          <w:b/>
        </w:rPr>
        <w:t>red triangle</w:t>
      </w:r>
      <w:r>
        <w:t xml:space="preserve"> at the bottom of the watch face</w:t>
      </w:r>
    </w:p>
    <w:p w:rsidR="00446847" w:rsidRDefault="00446847" w:rsidP="00446847">
      <w:pPr>
        <w:numPr>
          <w:ilvl w:val="2"/>
          <w:numId w:val="23"/>
        </w:numPr>
      </w:pPr>
      <w:r>
        <w:t xml:space="preserve">Press </w:t>
      </w:r>
      <w:r w:rsidRPr="00985B44">
        <w:rPr>
          <w:b/>
        </w:rPr>
        <w:t>red triangle</w:t>
      </w:r>
      <w:r>
        <w:t xml:space="preserve"> again (says on over it) to start collecting heart rate</w:t>
      </w:r>
    </w:p>
    <w:p w:rsidR="00446847" w:rsidRDefault="00446847" w:rsidP="00446847">
      <w:pPr>
        <w:ind w:left="2160"/>
      </w:pPr>
    </w:p>
    <w:p w:rsidR="00446847" w:rsidRDefault="00446847" w:rsidP="00446847"/>
    <w:p w:rsidR="00446847" w:rsidRDefault="00446847" w:rsidP="00446847">
      <w:pPr>
        <w:numPr>
          <w:ilvl w:val="0"/>
          <w:numId w:val="23"/>
        </w:numPr>
      </w:pPr>
      <w:r w:rsidRPr="00985B44">
        <w:rPr>
          <w:b/>
        </w:rPr>
        <w:t>Walk child up to children’s centre</w:t>
      </w:r>
      <w:r>
        <w:t xml:space="preserve"> – explain that they have the next hour to draw and write about horses.  On the first day </w:t>
      </w:r>
      <w:r w:rsidRPr="00985B44">
        <w:rPr>
          <w:b/>
        </w:rPr>
        <w:t>explain the rules of the barn</w:t>
      </w:r>
    </w:p>
    <w:p w:rsidR="00446847" w:rsidRDefault="00446847" w:rsidP="00446847">
      <w:pPr>
        <w:numPr>
          <w:ilvl w:val="2"/>
          <w:numId w:val="23"/>
        </w:numPr>
      </w:pPr>
      <w:r>
        <w:t>No running or shouting or fast movements</w:t>
      </w:r>
    </w:p>
    <w:p w:rsidR="00446847" w:rsidRDefault="00446847" w:rsidP="00446847">
      <w:pPr>
        <w:numPr>
          <w:ilvl w:val="2"/>
          <w:numId w:val="23"/>
        </w:numPr>
      </w:pPr>
      <w:r>
        <w:t>Always wear your boots and helmet</w:t>
      </w:r>
    </w:p>
    <w:p w:rsidR="00446847" w:rsidRDefault="00446847" w:rsidP="00446847">
      <w:pPr>
        <w:numPr>
          <w:ilvl w:val="2"/>
          <w:numId w:val="23"/>
        </w:numPr>
      </w:pPr>
      <w:r>
        <w:t>Never walk behind the horse</w:t>
      </w:r>
    </w:p>
    <w:p w:rsidR="00446847" w:rsidRDefault="00446847" w:rsidP="00446847">
      <w:pPr>
        <w:numPr>
          <w:ilvl w:val="2"/>
          <w:numId w:val="23"/>
        </w:numPr>
      </w:pPr>
      <w:r>
        <w:t>Listen to the instructions of the coach/volunteer when you groom and put equipment (saddle, bridle) on the horse</w:t>
      </w:r>
    </w:p>
    <w:p w:rsidR="00446847" w:rsidRDefault="00446847" w:rsidP="00446847">
      <w:pPr>
        <w:numPr>
          <w:ilvl w:val="2"/>
          <w:numId w:val="23"/>
        </w:numPr>
      </w:pPr>
      <w:r>
        <w:t>Colour diagram that provides horse information</w:t>
      </w:r>
    </w:p>
    <w:p w:rsidR="00446847" w:rsidRDefault="00446847" w:rsidP="00446847">
      <w:pPr>
        <w:ind w:left="1440"/>
      </w:pPr>
    </w:p>
    <w:p w:rsidR="00446847" w:rsidRDefault="00446847" w:rsidP="00446847">
      <w:pPr>
        <w:ind w:left="360"/>
      </w:pPr>
    </w:p>
    <w:p w:rsidR="00446847" w:rsidRDefault="00446847" w:rsidP="00446847">
      <w:pPr>
        <w:numPr>
          <w:ilvl w:val="0"/>
          <w:numId w:val="23"/>
        </w:numPr>
      </w:pPr>
      <w:r w:rsidRPr="00985B44">
        <w:rPr>
          <w:b/>
        </w:rPr>
        <w:t>Collect saliva samples</w:t>
      </w:r>
      <w:r>
        <w:t xml:space="preserve"> every 20 minutes at children’s centre when drawing and writing AND after grooming, riding and before child leaves</w:t>
      </w:r>
    </w:p>
    <w:p w:rsidR="00446847" w:rsidRDefault="00446847" w:rsidP="00446847">
      <w:pPr>
        <w:ind w:left="360"/>
      </w:pPr>
    </w:p>
    <w:p w:rsidR="00446847" w:rsidRDefault="00446847" w:rsidP="00446847">
      <w:pPr>
        <w:numPr>
          <w:ilvl w:val="0"/>
          <w:numId w:val="23"/>
        </w:numPr>
      </w:pPr>
      <w:r>
        <w:t xml:space="preserve">Stop watch from collecting heart rate (lower right hand button on the watch).  </w:t>
      </w:r>
      <w:r w:rsidRPr="00985B44">
        <w:rPr>
          <w:b/>
        </w:rPr>
        <w:t>Don’t forget to remove chest strap and watch at the end of the child’s session!</w:t>
      </w:r>
      <w:r>
        <w:rPr>
          <w:b/>
        </w:rPr>
        <w:t xml:space="preserve">  </w:t>
      </w:r>
      <w:r>
        <w:t>Give to Jan to download file, restart watch for next child.</w:t>
      </w:r>
    </w:p>
    <w:p w:rsidR="00446847" w:rsidRDefault="00446847" w:rsidP="00446847"/>
    <w:p w:rsidR="00446847" w:rsidRDefault="00446847" w:rsidP="00446847">
      <w:pPr>
        <w:numPr>
          <w:ilvl w:val="0"/>
          <w:numId w:val="23"/>
        </w:numPr>
      </w:pPr>
      <w:r>
        <w:t xml:space="preserve">Clean straps and monitor snaps </w:t>
      </w:r>
      <w:r w:rsidR="00AC354A">
        <w:t>after every use.</w:t>
      </w:r>
      <w:r>
        <w:t xml:space="preserve">  </w:t>
      </w:r>
    </w:p>
    <w:p w:rsidR="00446847" w:rsidRPr="00204CA4" w:rsidRDefault="00446847" w:rsidP="00446847">
      <w:pPr>
        <w:ind w:left="360"/>
        <w:rPr>
          <w:b/>
        </w:rPr>
      </w:pPr>
      <w:r>
        <w:br w:type="page"/>
      </w:r>
      <w:r w:rsidRPr="00204CA4">
        <w:rPr>
          <w:b/>
        </w:rPr>
        <w:lastRenderedPageBreak/>
        <w:t>Volunteers</w:t>
      </w:r>
      <w:r>
        <w:rPr>
          <w:b/>
        </w:rPr>
        <w:t>/Researchers -assignments</w:t>
      </w:r>
    </w:p>
    <w:p w:rsidR="00446847" w:rsidRDefault="00446847" w:rsidP="00446847">
      <w:pPr>
        <w:ind w:left="360"/>
      </w:pPr>
    </w:p>
    <w:p w:rsidR="00446847" w:rsidRDefault="00446847" w:rsidP="00446847">
      <w:pPr>
        <w:ind w:left="360"/>
      </w:pPr>
      <w:r w:rsidRPr="007942CF">
        <w:rPr>
          <w:b/>
        </w:rPr>
        <w:t>Colleen</w:t>
      </w:r>
      <w:r>
        <w:t xml:space="preserve"> - drawing and writing, side walking, saliva samples from children in children’s centre</w:t>
      </w:r>
    </w:p>
    <w:p w:rsidR="00446847" w:rsidRDefault="00446847" w:rsidP="00446847">
      <w:pPr>
        <w:ind w:left="360"/>
      </w:pPr>
    </w:p>
    <w:p w:rsidR="00446847" w:rsidRDefault="00AC354A" w:rsidP="00446847">
      <w:pPr>
        <w:ind w:left="360"/>
      </w:pPr>
      <w:r>
        <w:rPr>
          <w:b/>
        </w:rPr>
        <w:t>Brenda</w:t>
      </w:r>
      <w:r w:rsidR="00446847">
        <w:t xml:space="preserve"> – drawing and writing, side walking, saliva samples from children in children’s centre</w:t>
      </w:r>
    </w:p>
    <w:p w:rsidR="00446847" w:rsidRDefault="00446847" w:rsidP="00446847">
      <w:pPr>
        <w:ind w:left="360"/>
      </w:pPr>
    </w:p>
    <w:p w:rsidR="00446847" w:rsidRDefault="00446847" w:rsidP="00446847">
      <w:pPr>
        <w:ind w:left="360"/>
      </w:pPr>
      <w:r w:rsidRPr="007942CF">
        <w:rPr>
          <w:b/>
        </w:rPr>
        <w:t>Reena</w:t>
      </w:r>
      <w:r>
        <w:rPr>
          <w:b/>
        </w:rPr>
        <w:t>/Sabrina</w:t>
      </w:r>
      <w:r>
        <w:t xml:space="preserve"> – </w:t>
      </w:r>
      <w:r w:rsidR="008D35C6">
        <w:t xml:space="preserve">STAIC – S (Reena), </w:t>
      </w:r>
      <w:r>
        <w:t>watches, chest straps</w:t>
      </w:r>
      <w:r w:rsidR="00AC354A">
        <w:t>, side walking</w:t>
      </w:r>
    </w:p>
    <w:p w:rsidR="00446847" w:rsidRDefault="00446847" w:rsidP="00446847">
      <w:pPr>
        <w:ind w:left="360"/>
      </w:pPr>
    </w:p>
    <w:p w:rsidR="00446847" w:rsidRDefault="00446847" w:rsidP="00446847">
      <w:pPr>
        <w:ind w:left="360"/>
      </w:pPr>
      <w:r w:rsidRPr="007942CF">
        <w:rPr>
          <w:b/>
        </w:rPr>
        <w:t>Megan</w:t>
      </w:r>
      <w:r>
        <w:t xml:space="preserve"> – leading, grooming</w:t>
      </w:r>
    </w:p>
    <w:p w:rsidR="00446847" w:rsidRDefault="00446847" w:rsidP="00446847">
      <w:pPr>
        <w:ind w:left="360"/>
      </w:pPr>
    </w:p>
    <w:p w:rsidR="00446847" w:rsidRDefault="00446847" w:rsidP="00446847">
      <w:pPr>
        <w:ind w:left="360"/>
      </w:pPr>
      <w:r w:rsidRPr="007942CF">
        <w:rPr>
          <w:b/>
        </w:rPr>
        <w:t>Rebecca</w:t>
      </w:r>
      <w:r>
        <w:t xml:space="preserve"> – leading, grooming</w:t>
      </w:r>
    </w:p>
    <w:p w:rsidR="00446847" w:rsidRDefault="00446847" w:rsidP="00446847">
      <w:pPr>
        <w:ind w:left="360"/>
      </w:pPr>
    </w:p>
    <w:p w:rsidR="00446847" w:rsidRDefault="00446847" w:rsidP="00446847">
      <w:pPr>
        <w:ind w:left="360"/>
      </w:pPr>
      <w:r w:rsidRPr="007942CF">
        <w:rPr>
          <w:b/>
        </w:rPr>
        <w:t>Jan</w:t>
      </w:r>
      <w:r>
        <w:t xml:space="preserve"> – </w:t>
      </w:r>
      <w:r w:rsidR="00AC354A">
        <w:t>pre-</w:t>
      </w:r>
      <w:r>
        <w:t xml:space="preserve">post </w:t>
      </w:r>
      <w:r w:rsidR="00D83EA8">
        <w:t>STAIC</w:t>
      </w:r>
      <w:r>
        <w:t xml:space="preserve"> tests, watch downloads and resets, side walking, horse saliva samples, prep for each evening</w:t>
      </w:r>
    </w:p>
    <w:p w:rsidR="00446847" w:rsidRDefault="00446847" w:rsidP="00446847">
      <w:pPr>
        <w:ind w:left="360"/>
      </w:pPr>
    </w:p>
    <w:p w:rsidR="00446847" w:rsidRDefault="00446847" w:rsidP="00446847">
      <w:pPr>
        <w:ind w:left="360"/>
      </w:pPr>
      <w:r w:rsidRPr="007942CF">
        <w:rPr>
          <w:b/>
        </w:rPr>
        <w:t>Mike</w:t>
      </w:r>
      <w:r>
        <w:t xml:space="preserve"> – videos, side walking, saliva samples from </w:t>
      </w:r>
      <w:r w:rsidR="00AC354A">
        <w:t>horses</w:t>
      </w:r>
      <w:r>
        <w:t xml:space="preserve"> in barn</w:t>
      </w:r>
    </w:p>
    <w:p w:rsidR="00446847" w:rsidRDefault="00446847" w:rsidP="00446847">
      <w:pPr>
        <w:ind w:left="360"/>
      </w:pPr>
    </w:p>
    <w:p w:rsidR="00446847" w:rsidRDefault="00446847" w:rsidP="00446847">
      <w:pPr>
        <w:ind w:left="360"/>
      </w:pPr>
      <w:r w:rsidRPr="007942CF">
        <w:rPr>
          <w:b/>
        </w:rPr>
        <w:t>Laura</w:t>
      </w:r>
      <w:r>
        <w:t xml:space="preserve"> – horse samples, coach assignment, horse management</w:t>
      </w:r>
    </w:p>
    <w:p w:rsidR="00446847" w:rsidRDefault="00446847" w:rsidP="00446847">
      <w:pPr>
        <w:ind w:left="360"/>
      </w:pPr>
    </w:p>
    <w:p w:rsidR="00446847" w:rsidRDefault="00446847" w:rsidP="00446847">
      <w:pPr>
        <w:ind w:left="360"/>
      </w:pPr>
    </w:p>
    <w:p w:rsidR="00584F85" w:rsidRDefault="00446847" w:rsidP="009D1458">
      <w:pPr>
        <w:pStyle w:val="Heading1"/>
      </w:pPr>
      <w:r>
        <w:br w:type="page"/>
      </w:r>
      <w:bookmarkStart w:id="456" w:name="_Toc250712909"/>
      <w:r w:rsidR="00584F85">
        <w:lastRenderedPageBreak/>
        <w:t>Appendix XV</w:t>
      </w:r>
      <w:bookmarkEnd w:id="456"/>
    </w:p>
    <w:p w:rsidR="00446847" w:rsidRDefault="006D655A" w:rsidP="0083418A">
      <w:pPr>
        <w:pStyle w:val="Heading2"/>
      </w:pPr>
      <w:bookmarkStart w:id="457" w:name="_Toc250705064"/>
      <w:bookmarkStart w:id="458" w:name="_Toc250712910"/>
      <w:r>
        <w:t>Volunteer Training Handouts</w:t>
      </w:r>
      <w:bookmarkEnd w:id="457"/>
      <w:bookmarkEnd w:id="458"/>
      <w:r>
        <w:t xml:space="preserve"> </w:t>
      </w:r>
    </w:p>
    <w:p w:rsidR="00446847" w:rsidRPr="002A71B6" w:rsidRDefault="00446847" w:rsidP="00446847">
      <w:pPr>
        <w:tabs>
          <w:tab w:val="num" w:pos="1800"/>
        </w:tabs>
        <w:jc w:val="center"/>
        <w:rPr>
          <w:b/>
        </w:rPr>
      </w:pPr>
      <w:r w:rsidRPr="002A71B6">
        <w:rPr>
          <w:b/>
        </w:rPr>
        <w:t>Instructions for Volunteers, 12 day intervention using therapeutic riding, drawing and writing</w:t>
      </w:r>
    </w:p>
    <w:p w:rsidR="00446847" w:rsidRPr="002A71B6" w:rsidRDefault="00446847" w:rsidP="00446847">
      <w:pPr>
        <w:tabs>
          <w:tab w:val="num" w:pos="1800"/>
        </w:tabs>
      </w:pPr>
    </w:p>
    <w:p w:rsidR="00446847" w:rsidRPr="002A71B6" w:rsidRDefault="00446847" w:rsidP="00446847">
      <w:pPr>
        <w:tabs>
          <w:tab w:val="num" w:pos="1800"/>
        </w:tabs>
        <w:rPr>
          <w:b/>
          <w:u w:val="single"/>
        </w:rPr>
      </w:pPr>
      <w:r w:rsidRPr="002A71B6">
        <w:rPr>
          <w:b/>
          <w:u w:val="single"/>
        </w:rPr>
        <w:t>Responsibilities</w:t>
      </w:r>
    </w:p>
    <w:p w:rsidR="00446847" w:rsidRPr="002A71B6" w:rsidRDefault="00446847" w:rsidP="00446847">
      <w:pPr>
        <w:tabs>
          <w:tab w:val="num" w:pos="1800"/>
        </w:tabs>
      </w:pPr>
    </w:p>
    <w:p w:rsidR="00446847" w:rsidRPr="002A71B6" w:rsidRDefault="00446847" w:rsidP="00446847">
      <w:pPr>
        <w:tabs>
          <w:tab w:val="num" w:pos="1800"/>
        </w:tabs>
      </w:pPr>
      <w:r w:rsidRPr="002A71B6">
        <w:t>Volunteers will be asked to participate in the 12 day study by providing the following support for the children and horses:</w:t>
      </w:r>
    </w:p>
    <w:p w:rsidR="00446847" w:rsidRPr="002A71B6" w:rsidRDefault="00446847" w:rsidP="00446847">
      <w:pPr>
        <w:tabs>
          <w:tab w:val="num" w:pos="1800"/>
        </w:tabs>
      </w:pPr>
      <w:r w:rsidRPr="002A71B6">
        <w:t>Side walkers and Leaders for therapeutic riding (phase C)</w:t>
      </w:r>
    </w:p>
    <w:p w:rsidR="00446847" w:rsidRPr="002A71B6" w:rsidRDefault="00446847" w:rsidP="00446847">
      <w:pPr>
        <w:tabs>
          <w:tab w:val="num" w:pos="1800"/>
        </w:tabs>
      </w:pPr>
      <w:r w:rsidRPr="002A71B6">
        <w:t>Assistance with sample collection during riding (saliva and heart monitors) phase C</w:t>
      </w:r>
    </w:p>
    <w:p w:rsidR="00446847" w:rsidRPr="002A71B6" w:rsidRDefault="00446847" w:rsidP="00446847">
      <w:pPr>
        <w:tabs>
          <w:tab w:val="num" w:pos="1800"/>
        </w:tabs>
      </w:pPr>
      <w:r w:rsidRPr="002A71B6">
        <w:t>Assistance with children drawing and writing pictures (phase B)</w:t>
      </w:r>
    </w:p>
    <w:p w:rsidR="00446847" w:rsidRPr="002A71B6" w:rsidRDefault="00446847" w:rsidP="00446847">
      <w:pPr>
        <w:tabs>
          <w:tab w:val="num" w:pos="1800"/>
        </w:tabs>
      </w:pPr>
      <w:r w:rsidRPr="002A71B6">
        <w:t>Assistance with sample collection during drawing and writing (phase B)</w:t>
      </w:r>
    </w:p>
    <w:p w:rsidR="00446847" w:rsidRPr="002A71B6" w:rsidRDefault="00446847" w:rsidP="00446847">
      <w:pPr>
        <w:tabs>
          <w:tab w:val="num" w:pos="1800"/>
        </w:tabs>
      </w:pPr>
      <w:r w:rsidRPr="002A71B6">
        <w:t>Video-taping of riding interactions (phase C)</w:t>
      </w:r>
    </w:p>
    <w:p w:rsidR="00446847" w:rsidRPr="002A71B6" w:rsidRDefault="00446847" w:rsidP="00446847">
      <w:pPr>
        <w:tabs>
          <w:tab w:val="num" w:pos="1800"/>
        </w:tabs>
      </w:pPr>
    </w:p>
    <w:p w:rsidR="00446847" w:rsidRPr="002A71B6" w:rsidRDefault="00446847" w:rsidP="00446847">
      <w:pPr>
        <w:tabs>
          <w:tab w:val="num" w:pos="1800"/>
        </w:tabs>
      </w:pPr>
      <w:r w:rsidRPr="002A71B6">
        <w:t>Volunteers must be available for the full 12 days from 4:00 pm until 7:30, from April 19</w:t>
      </w:r>
      <w:r w:rsidRPr="002A71B6">
        <w:rPr>
          <w:vertAlign w:val="superscript"/>
        </w:rPr>
        <w:t>th</w:t>
      </w:r>
      <w:r w:rsidRPr="002A71B6">
        <w:t xml:space="preserve"> (Sunday) until April 30</w:t>
      </w:r>
      <w:r w:rsidRPr="002A71B6">
        <w:rPr>
          <w:vertAlign w:val="superscript"/>
        </w:rPr>
        <w:t>th</w:t>
      </w:r>
      <w:r w:rsidRPr="002A71B6">
        <w:t xml:space="preserve"> (Thursday).  The first day, April 19</w:t>
      </w:r>
      <w:r w:rsidRPr="002A71B6">
        <w:rPr>
          <w:vertAlign w:val="superscript"/>
        </w:rPr>
        <w:t>th</w:t>
      </w:r>
      <w:r w:rsidRPr="002A71B6">
        <w:t xml:space="preserve"> is a Sunday, and children will come early to complete some testing before they draw pictures and write a story for one hour.  Volunteers will be asked to attend.  It is expected that samples and study sessions will occur a little early that day, from 1:00 to 4:00 pm in the afternoon.  Upon arrival at the visitor’s centre to draw pictures and write stories they will have a sample of saliva (spit in a small tube), collected.  Every 20 minutes until the hour is over they will be asked for a saliva sample.  </w:t>
      </w:r>
    </w:p>
    <w:p w:rsidR="00446847" w:rsidRPr="002A71B6" w:rsidRDefault="00446847" w:rsidP="00446847">
      <w:pPr>
        <w:tabs>
          <w:tab w:val="num" w:pos="1800"/>
        </w:tabs>
      </w:pPr>
      <w:r w:rsidRPr="002A71B6">
        <w:t>This is a single subject design (focuses on each individual child and each child/horse pair) that is multiple baseline (each child is phased into the 6 consecutive days of riding, one by one), so the first day all 3 children spend one hour, separately, drawing pictures and writing stories.  The next day two children repeat this process and the third begins 6 consecutive days of riding.  One the third day one child remains drawing pictures and writing stories and the second child begins 6 consecutive days of riding.  On the fourth day, all 3 children are riding.  Each child ends their 6 days of riding and then returns to drawing pictures and writing stories until the 12 consecutive days of the study are complete (see attach diagram A).</w:t>
      </w:r>
    </w:p>
    <w:p w:rsidR="00446847" w:rsidRPr="002A71B6" w:rsidRDefault="00446847" w:rsidP="00446847">
      <w:pPr>
        <w:tabs>
          <w:tab w:val="num" w:pos="1800"/>
        </w:tabs>
      </w:pPr>
    </w:p>
    <w:p w:rsidR="00446847" w:rsidRPr="002A71B6" w:rsidRDefault="00446847" w:rsidP="00446847">
      <w:pPr>
        <w:tabs>
          <w:tab w:val="num" w:pos="1800"/>
        </w:tabs>
        <w:rPr>
          <w:b/>
          <w:u w:val="single"/>
        </w:rPr>
      </w:pPr>
      <w:r w:rsidRPr="002A71B6">
        <w:rPr>
          <w:b/>
          <w:u w:val="single"/>
        </w:rPr>
        <w:t>Phases of the Study</w:t>
      </w:r>
    </w:p>
    <w:p w:rsidR="00446847" w:rsidRPr="002A71B6" w:rsidRDefault="00446847" w:rsidP="00446847">
      <w:pPr>
        <w:tabs>
          <w:tab w:val="num" w:pos="1800"/>
        </w:tabs>
      </w:pPr>
    </w:p>
    <w:p w:rsidR="00446847" w:rsidRPr="002A71B6" w:rsidRDefault="00446847" w:rsidP="00446847">
      <w:pPr>
        <w:autoSpaceDE w:val="0"/>
        <w:autoSpaceDN w:val="0"/>
        <w:adjustRightInd w:val="0"/>
        <w:outlineLvl w:val="0"/>
      </w:pPr>
      <w:bookmarkStart w:id="459" w:name="_Toc249593213"/>
      <w:bookmarkStart w:id="460" w:name="_Toc249765734"/>
      <w:bookmarkStart w:id="461" w:name="_Toc249780427"/>
      <w:bookmarkStart w:id="462" w:name="_Toc250642962"/>
      <w:bookmarkStart w:id="463" w:name="_Toc250705065"/>
      <w:bookmarkStart w:id="464" w:name="_Toc250712911"/>
      <w:proofErr w:type="gramStart"/>
      <w:r w:rsidRPr="002A71B6">
        <w:t>A Phases</w:t>
      </w:r>
      <w:proofErr w:type="gramEnd"/>
      <w:r w:rsidRPr="002A71B6">
        <w:t xml:space="preserve"> </w:t>
      </w:r>
      <w:r w:rsidRPr="002A71B6">
        <w:rPr>
          <w:i/>
        </w:rPr>
        <w:t>(before and after the 12 day study)</w:t>
      </w:r>
      <w:bookmarkEnd w:id="459"/>
      <w:bookmarkEnd w:id="460"/>
      <w:bookmarkEnd w:id="461"/>
      <w:bookmarkEnd w:id="462"/>
      <w:bookmarkEnd w:id="463"/>
      <w:bookmarkEnd w:id="464"/>
    </w:p>
    <w:p w:rsidR="00446847" w:rsidRPr="002A71B6" w:rsidRDefault="00446847" w:rsidP="00446847">
      <w:pPr>
        <w:autoSpaceDE w:val="0"/>
        <w:autoSpaceDN w:val="0"/>
        <w:adjustRightInd w:val="0"/>
        <w:ind w:firstLine="720"/>
        <w:outlineLvl w:val="0"/>
      </w:pPr>
    </w:p>
    <w:p w:rsidR="00446847" w:rsidRPr="002A71B6" w:rsidRDefault="00446847" w:rsidP="00446847">
      <w:pPr>
        <w:autoSpaceDE w:val="0"/>
        <w:autoSpaceDN w:val="0"/>
        <w:adjustRightInd w:val="0"/>
        <w:outlineLvl w:val="0"/>
      </w:pPr>
      <w:bookmarkStart w:id="465" w:name="_Toc249593214"/>
      <w:bookmarkStart w:id="466" w:name="_Toc249765735"/>
      <w:bookmarkStart w:id="467" w:name="_Toc249780428"/>
      <w:bookmarkStart w:id="468" w:name="_Toc250642963"/>
      <w:bookmarkStart w:id="469" w:name="_Toc250705066"/>
      <w:bookmarkStart w:id="470" w:name="_Toc250712912"/>
      <w:r w:rsidRPr="002A71B6">
        <w:t>The children’s Guardian/parent will obtain saliva samples, as described above, three times a day, one day a week for the three weeks of baseline.  The principal investigator will collect these samples from the child’s guardian at the end of baseline phases. On or before the first day of the B phase, the principal investigator will meet with the child and administer the STAIC-T</w:t>
      </w:r>
      <w:r>
        <w:t xml:space="preserve"> (short questionnaires) </w:t>
      </w:r>
      <w:r w:rsidRPr="002A71B6">
        <w:t>before they begin the drawing and writing.</w:t>
      </w:r>
      <w:bookmarkEnd w:id="465"/>
      <w:bookmarkEnd w:id="466"/>
      <w:bookmarkEnd w:id="467"/>
      <w:bookmarkEnd w:id="468"/>
      <w:bookmarkEnd w:id="469"/>
      <w:bookmarkEnd w:id="470"/>
    </w:p>
    <w:p w:rsidR="00446847" w:rsidRPr="002A71B6" w:rsidRDefault="00446847" w:rsidP="00446847">
      <w:pPr>
        <w:autoSpaceDE w:val="0"/>
        <w:autoSpaceDN w:val="0"/>
        <w:adjustRightInd w:val="0"/>
        <w:ind w:firstLine="720"/>
        <w:outlineLvl w:val="0"/>
        <w:rPr>
          <w:b/>
        </w:rPr>
      </w:pPr>
    </w:p>
    <w:p w:rsidR="00446847" w:rsidRPr="002A71B6" w:rsidRDefault="00446847" w:rsidP="00446847">
      <w:pPr>
        <w:autoSpaceDE w:val="0"/>
        <w:autoSpaceDN w:val="0"/>
        <w:adjustRightInd w:val="0"/>
        <w:spacing w:after="120"/>
        <w:outlineLvl w:val="0"/>
        <w:rPr>
          <w:i/>
          <w:color w:val="000000"/>
        </w:rPr>
      </w:pPr>
      <w:r w:rsidRPr="002A71B6">
        <w:t xml:space="preserve"> </w:t>
      </w:r>
      <w:bookmarkStart w:id="471" w:name="_Toc249593215"/>
      <w:bookmarkStart w:id="472" w:name="_Toc249765736"/>
      <w:bookmarkStart w:id="473" w:name="_Toc249780429"/>
      <w:bookmarkStart w:id="474" w:name="_Toc250642964"/>
      <w:bookmarkStart w:id="475" w:name="_Toc250705067"/>
      <w:bookmarkStart w:id="476" w:name="_Toc250712913"/>
      <w:r w:rsidRPr="002A71B6">
        <w:t xml:space="preserve">B </w:t>
      </w:r>
      <w:r w:rsidRPr="002A71B6">
        <w:rPr>
          <w:i/>
          <w:color w:val="000000"/>
        </w:rPr>
        <w:t>Phases (drawing and writing before and after 6 consecutive days of riding)</w:t>
      </w:r>
      <w:bookmarkEnd w:id="471"/>
      <w:bookmarkEnd w:id="472"/>
      <w:bookmarkEnd w:id="473"/>
      <w:bookmarkEnd w:id="474"/>
      <w:bookmarkEnd w:id="475"/>
      <w:bookmarkEnd w:id="476"/>
    </w:p>
    <w:p w:rsidR="00446847" w:rsidRPr="002A71B6" w:rsidRDefault="00446847" w:rsidP="00446847">
      <w:pPr>
        <w:autoSpaceDE w:val="0"/>
        <w:autoSpaceDN w:val="0"/>
        <w:adjustRightInd w:val="0"/>
        <w:outlineLvl w:val="0"/>
      </w:pPr>
      <w:bookmarkStart w:id="477" w:name="_Toc249593216"/>
      <w:bookmarkStart w:id="478" w:name="_Toc249765737"/>
      <w:bookmarkStart w:id="479" w:name="_Toc249780430"/>
      <w:bookmarkStart w:id="480" w:name="_Toc250642965"/>
      <w:bookmarkStart w:id="481" w:name="_Toc250705068"/>
      <w:bookmarkStart w:id="482" w:name="_Toc250712914"/>
      <w:r w:rsidRPr="002A71B6">
        <w:lastRenderedPageBreak/>
        <w:t>The children will draw a picture, write a story and interact with the researcher during the B phases of the study.   This will take place at the farm in a playroom/classroom facility.  Saliva samples will be collected every 20 minutes and heart rate will be continuously monitored. The STAIC-S</w:t>
      </w:r>
      <w:r w:rsidRPr="002A71B6" w:rsidDel="00646717">
        <w:t xml:space="preserve"> </w:t>
      </w:r>
      <w:r w:rsidRPr="002A71B6">
        <w:t>will be administered before and after each one hour drawing and writing session in the first B phase.  Volunteers will be assigned to work with the same child throughout this and every phase of the study.</w:t>
      </w:r>
      <w:bookmarkEnd w:id="477"/>
      <w:bookmarkEnd w:id="478"/>
      <w:bookmarkEnd w:id="479"/>
      <w:bookmarkEnd w:id="480"/>
      <w:bookmarkEnd w:id="481"/>
      <w:bookmarkEnd w:id="482"/>
    </w:p>
    <w:p w:rsidR="00446847" w:rsidRPr="002A71B6" w:rsidRDefault="00446847" w:rsidP="00446847">
      <w:pPr>
        <w:autoSpaceDE w:val="0"/>
        <w:autoSpaceDN w:val="0"/>
        <w:adjustRightInd w:val="0"/>
        <w:outlineLvl w:val="0"/>
      </w:pPr>
      <w:r w:rsidRPr="002A71B6">
        <w:tab/>
      </w:r>
    </w:p>
    <w:p w:rsidR="00446847" w:rsidRPr="002A71B6" w:rsidRDefault="00446847" w:rsidP="00446847">
      <w:pPr>
        <w:autoSpaceDE w:val="0"/>
        <w:autoSpaceDN w:val="0"/>
        <w:adjustRightInd w:val="0"/>
        <w:outlineLvl w:val="0"/>
        <w:rPr>
          <w:i/>
        </w:rPr>
      </w:pPr>
      <w:bookmarkStart w:id="483" w:name="_Toc249593217"/>
      <w:bookmarkStart w:id="484" w:name="_Toc249765738"/>
      <w:bookmarkStart w:id="485" w:name="_Toc249780431"/>
      <w:bookmarkStart w:id="486" w:name="_Toc250642966"/>
      <w:bookmarkStart w:id="487" w:name="_Toc250705069"/>
      <w:bookmarkStart w:id="488" w:name="_Toc250712915"/>
      <w:r w:rsidRPr="002A71B6">
        <w:t xml:space="preserve">C </w:t>
      </w:r>
      <w:r w:rsidRPr="002A71B6">
        <w:rPr>
          <w:i/>
        </w:rPr>
        <w:t>Phase (grooming and riding)</w:t>
      </w:r>
      <w:bookmarkEnd w:id="483"/>
      <w:bookmarkEnd w:id="484"/>
      <w:bookmarkEnd w:id="485"/>
      <w:bookmarkEnd w:id="486"/>
      <w:bookmarkEnd w:id="487"/>
      <w:bookmarkEnd w:id="488"/>
    </w:p>
    <w:p w:rsidR="00446847" w:rsidRPr="002A71B6" w:rsidRDefault="00446847" w:rsidP="00446847">
      <w:pPr>
        <w:autoSpaceDE w:val="0"/>
        <w:autoSpaceDN w:val="0"/>
        <w:adjustRightInd w:val="0"/>
        <w:outlineLvl w:val="0"/>
        <w:rPr>
          <w:i/>
        </w:rPr>
      </w:pPr>
    </w:p>
    <w:p w:rsidR="00446847" w:rsidRPr="002A71B6" w:rsidRDefault="00446847" w:rsidP="001D09BA">
      <w:pPr>
        <w:rPr>
          <w:color w:val="FF0000"/>
        </w:rPr>
      </w:pPr>
      <w:bookmarkStart w:id="489" w:name="_Toc249593218"/>
      <w:r w:rsidRPr="002A71B6">
        <w:t>Children will be assigned to work with one individual horse for the grooming and riding activities as well as the same volunteers throughout this phase, as they did in phase B. Children will be involved in the grooming/riding for one hour a day, for 6 consecutive days.  They will groom the horse for 15 minutes, ride for 30 minutes and groom again for 15 minutes.  Saliva samples will be measured every 20 minutes and heart rate will be monitored continuously.  The STAIC-S will be administered before and after the child rides the horse.</w:t>
      </w:r>
      <w:bookmarkEnd w:id="489"/>
      <w:r w:rsidRPr="002A71B6">
        <w:t xml:space="preserve"> </w:t>
      </w:r>
      <w:r w:rsidRPr="002A71B6">
        <w:rPr>
          <w:color w:val="FF0000"/>
        </w:rPr>
        <w:t xml:space="preserve"> </w:t>
      </w:r>
    </w:p>
    <w:p w:rsidR="00446847" w:rsidRPr="002A71B6" w:rsidRDefault="00446847" w:rsidP="00446847">
      <w:pPr>
        <w:tabs>
          <w:tab w:val="num" w:pos="1800"/>
        </w:tabs>
      </w:pPr>
    </w:p>
    <w:p w:rsidR="00446847" w:rsidRPr="002A71B6" w:rsidRDefault="00446847" w:rsidP="00446847">
      <w:pPr>
        <w:tabs>
          <w:tab w:val="num" w:pos="1800"/>
        </w:tabs>
        <w:rPr>
          <w:b/>
        </w:rPr>
      </w:pPr>
      <w:r w:rsidRPr="002A71B6">
        <w:rPr>
          <w:b/>
        </w:rPr>
        <w:t>The phases of the study that volunteers will take part in are as follows:</w:t>
      </w:r>
    </w:p>
    <w:p w:rsidR="00446847" w:rsidRPr="002A71B6" w:rsidRDefault="00446847" w:rsidP="00446847">
      <w:pPr>
        <w:tabs>
          <w:tab w:val="num" w:pos="1800"/>
        </w:tabs>
      </w:pPr>
    </w:p>
    <w:p w:rsidR="00446847" w:rsidRPr="002A71B6" w:rsidRDefault="00446847" w:rsidP="00446847">
      <w:pPr>
        <w:tabs>
          <w:tab w:val="num" w:pos="1800"/>
        </w:tabs>
      </w:pPr>
      <w:r w:rsidRPr="002A71B6">
        <w:t xml:space="preserve">In the B phase, children will come to </w:t>
      </w:r>
      <w:r w:rsidR="00A34812">
        <w:t>(name of farm)</w:t>
      </w:r>
      <w:r w:rsidRPr="002A71B6">
        <w:t xml:space="preserve">, in the children’s centre, for one hour a day to draw a picture and write a story.  Volunteers will be on hand to assist with this phase and create a consistent presence for the children.  The STAIC-S (short questionnaire) will be administered by Jan, the researcher, before and after each drawing and writing session.  During this phase the child’s heart rate will be monitored continuously, and her or his saliva samples will be collected every 20 minutes.  Specific vials will be marked for each child and each horse for saliva samples.  Volunteers will be sure that the wrist watch is in place for the heart monitoring in each session and remove it afterward.  </w:t>
      </w:r>
    </w:p>
    <w:p w:rsidR="00446847" w:rsidRPr="002A71B6" w:rsidRDefault="00446847" w:rsidP="00446847">
      <w:pPr>
        <w:tabs>
          <w:tab w:val="num" w:pos="1800"/>
        </w:tabs>
      </w:pPr>
    </w:p>
    <w:p w:rsidR="00446847" w:rsidRPr="002A71B6" w:rsidRDefault="00446847" w:rsidP="00446847">
      <w:pPr>
        <w:tabs>
          <w:tab w:val="num" w:pos="1800"/>
        </w:tabs>
      </w:pPr>
      <w:r w:rsidRPr="002A71B6">
        <w:t xml:space="preserve">The C phase will involve the children coming to the farm for an hour.  Volunteers will be available to assist children by offering help with grooming if required. Before the child starts grooming the horse saliva samples will be taken from both horse and child and heart monitors will be attached. The STAIC-S will be administered before and after the one hour session is over.  During this hour participants will groom a horse for 15 minutes, ride the horse for 30 minutes, and then groom the horse for another 15 minutes.  Saliva samples will be collected by Jan from the children and Jan/Laura from the horses, during this phase every 20 minutes, and the children’s and horse’s heart rates will be continuously monitored using the wrist watches and equine hear monitors. Video taping of the riding will be made of the child riding the horse, five minutes at the beginning and five minutes at the end of each 30 minute session. Volunteers will also sidewalk and act as leaders for the 30 minute riding session.  </w:t>
      </w:r>
    </w:p>
    <w:p w:rsidR="00446847" w:rsidRPr="002A71B6" w:rsidRDefault="00446847" w:rsidP="00446847">
      <w:pPr>
        <w:tabs>
          <w:tab w:val="num" w:pos="1800"/>
        </w:tabs>
      </w:pPr>
    </w:p>
    <w:p w:rsidR="00446847" w:rsidRPr="002A71B6" w:rsidRDefault="00446847" w:rsidP="00446847">
      <w:pPr>
        <w:tabs>
          <w:tab w:val="num" w:pos="1800"/>
        </w:tabs>
      </w:pPr>
      <w:r w:rsidRPr="002A71B6">
        <w:t xml:space="preserve">The second B phase will have the child come to the farm for one hour per day for drawing and writing.  Saliva samples and heart rates will be collected as described above for the first B phase. </w:t>
      </w:r>
    </w:p>
    <w:p w:rsidR="00446847" w:rsidRPr="002A71B6" w:rsidRDefault="00446847" w:rsidP="00446847">
      <w:pPr>
        <w:ind w:left="1440"/>
      </w:pPr>
    </w:p>
    <w:p w:rsidR="00446847" w:rsidRPr="002A71B6" w:rsidRDefault="00446847" w:rsidP="00446847">
      <w:r w:rsidRPr="002A71B6">
        <w:rPr>
          <w:b/>
          <w:u w:val="single"/>
        </w:rPr>
        <w:t>A Typical Daily Schedule:</w:t>
      </w:r>
    </w:p>
    <w:p w:rsidR="00446847" w:rsidRPr="002A71B6" w:rsidRDefault="00446847" w:rsidP="00446847"/>
    <w:p w:rsidR="00446847" w:rsidRPr="002A71B6" w:rsidRDefault="00446847" w:rsidP="00446847">
      <w:pPr>
        <w:rPr>
          <w:b/>
          <w:i/>
        </w:rPr>
      </w:pPr>
      <w:r w:rsidRPr="002A71B6">
        <w:rPr>
          <w:b/>
          <w:i/>
        </w:rPr>
        <w:t>Phase B (drawing and writing)</w:t>
      </w:r>
    </w:p>
    <w:p w:rsidR="00446847" w:rsidRPr="002A71B6" w:rsidRDefault="00446847" w:rsidP="00446847">
      <w:r w:rsidRPr="002A71B6">
        <w:lastRenderedPageBreak/>
        <w:t>4:00 pm – Jan and volunteers arrives at the farm, make sure the room is set up for the children to draw and write in</w:t>
      </w:r>
    </w:p>
    <w:p w:rsidR="00446847" w:rsidRPr="002A71B6" w:rsidRDefault="00446847" w:rsidP="00446847"/>
    <w:p w:rsidR="00446847" w:rsidRPr="002A71B6" w:rsidRDefault="00446847" w:rsidP="00446847">
      <w:r w:rsidRPr="002A71B6">
        <w:t xml:space="preserve">4:30 pm – arrival of child volunteer is assigned to child #1 – assigned volunteer(s) greets child and helps Jan organize session.  Jan does STAIC-S and collects saliva sample, making sure the child has rested for a minute and asking if they have eaten in the last 30 minutes.  Volunteer attaches wrist watch heart monitor.  Jan writes down time samples are collected on timesheet.  Jan and volunteer make sure samples are collected and recorded every 20 minutes up to 1 hour.  Jan does final STAIC-S and saliva sample.  Volunteer(s) walk child to parent/guardian.  </w:t>
      </w:r>
    </w:p>
    <w:p w:rsidR="00446847" w:rsidRPr="002A71B6" w:rsidRDefault="00446847" w:rsidP="00446847"/>
    <w:p w:rsidR="00446847" w:rsidRPr="002A71B6" w:rsidRDefault="00446847" w:rsidP="00446847">
      <w:r w:rsidRPr="002A71B6">
        <w:t>4:00 pm – Jan/Laura get ready to collect saliva samples from horses, making sure they haven’t eaten for 30 minutes and that they have rested inside for at least 30 minutes.</w:t>
      </w:r>
    </w:p>
    <w:p w:rsidR="00446847" w:rsidRPr="002A71B6" w:rsidRDefault="00446847" w:rsidP="00446847"/>
    <w:p w:rsidR="00446847" w:rsidRPr="002A71B6" w:rsidRDefault="00446847" w:rsidP="00446847">
      <w:r w:rsidRPr="002A71B6">
        <w:t xml:space="preserve">4:30 pm – Jan/Laura collect first saliva samples from horse assigned to child #1.  They collect samples every 20 minutes from horses up to 1 hour. </w:t>
      </w:r>
    </w:p>
    <w:p w:rsidR="00446847" w:rsidRPr="002A71B6" w:rsidRDefault="00446847" w:rsidP="00446847"/>
    <w:p w:rsidR="00446847" w:rsidRPr="002A71B6" w:rsidRDefault="00446847" w:rsidP="00446847">
      <w:r w:rsidRPr="002A71B6">
        <w:t>5:30 pm- arrival of child #2 in the study………</w:t>
      </w:r>
    </w:p>
    <w:p w:rsidR="00446847" w:rsidRPr="002A71B6" w:rsidRDefault="00446847" w:rsidP="00446847"/>
    <w:p w:rsidR="00446847" w:rsidRPr="002A71B6" w:rsidRDefault="00446847" w:rsidP="00446847">
      <w:r w:rsidRPr="002A71B6">
        <w:t>5:30 pm – Jan/Laura collect saliva samples from the horse assigned to child #2…..</w:t>
      </w:r>
    </w:p>
    <w:p w:rsidR="00446847" w:rsidRPr="002A71B6" w:rsidRDefault="00446847" w:rsidP="00446847"/>
    <w:p w:rsidR="00446847" w:rsidRPr="002A71B6" w:rsidRDefault="00446847" w:rsidP="00446847">
      <w:r w:rsidRPr="002A71B6">
        <w:t>6:30 pm – arrival of child #3 in the study………</w:t>
      </w:r>
    </w:p>
    <w:p w:rsidR="00446847" w:rsidRPr="002A71B6" w:rsidRDefault="00446847" w:rsidP="00446847"/>
    <w:p w:rsidR="00446847" w:rsidRPr="002A71B6" w:rsidRDefault="00446847" w:rsidP="00446847">
      <w:r w:rsidRPr="002A71B6">
        <w:t>6:30 pm – Jan/Laura collect saliva samples from the horse assigned to child #3…..</w:t>
      </w:r>
    </w:p>
    <w:p w:rsidR="00446847" w:rsidRPr="002A71B6" w:rsidRDefault="00446847" w:rsidP="00446847"/>
    <w:p w:rsidR="00446847" w:rsidRPr="002A71B6" w:rsidRDefault="00446847" w:rsidP="00446847">
      <w:r w:rsidRPr="002A71B6">
        <w:rPr>
          <w:b/>
          <w:i/>
        </w:rPr>
        <w:t>Phase C (grooming and riding)</w:t>
      </w:r>
    </w:p>
    <w:p w:rsidR="00446847" w:rsidRPr="002A71B6" w:rsidRDefault="00446847" w:rsidP="00446847">
      <w:r w:rsidRPr="002A71B6">
        <w:t>4:00 pm – Jan and volunteers arrives at the farm, make sure stable is set up for the therapeutic riding (helmets, boots, tack, grooming buckets, horses in stalls, no feed)</w:t>
      </w:r>
    </w:p>
    <w:p w:rsidR="00446847" w:rsidRPr="002A71B6" w:rsidRDefault="00446847" w:rsidP="00446847"/>
    <w:p w:rsidR="00446847" w:rsidRPr="002A71B6" w:rsidRDefault="00446847" w:rsidP="00446847">
      <w:r w:rsidRPr="002A71B6">
        <w:t xml:space="preserve">4:30 pm – arrival of child volunteer is assigned to child #1 – assigned volunteer(s) greets child and helps Jan organize session.  Jan does STAIC-S and collects saliva sample, making sure the child has rested for a minute and asking if they have eaten in the last 30 minutes.  Volunteer attaches wrist watch heart monitor.  Jan writes down time samples are collected on timesheet.  Jan and volunteer make sure samples are collected and recorded every 20 minutes up to 1 hour.  They will collect samples while the children are riding. Children provide saliva samples, groom horses with volunteers, walk to the arena, mount with side walkers and leader present, provide saliva sample, ride for 30 minutes with the coach, provide another saliva sample, dismount with assistance from volunteers, and finally groom horse after ride.  Jan does final STAIC-S and saliva sample.  Volunteer(s) walk child to parent/guardian.  </w:t>
      </w:r>
    </w:p>
    <w:p w:rsidR="00446847" w:rsidRPr="002A71B6" w:rsidRDefault="00446847" w:rsidP="00446847"/>
    <w:p w:rsidR="00446847" w:rsidRPr="002A71B6" w:rsidRDefault="00446847" w:rsidP="00446847">
      <w:r w:rsidRPr="002A71B6">
        <w:t xml:space="preserve">4:00 pm – Jan/Laura get ready to collect saliva samples from horses, making sure they haven’t eaten for 30 minutes and that they have rested inside for at least 30 minutes. They will collect samples from the horse while it is being ridden. </w:t>
      </w:r>
    </w:p>
    <w:p w:rsidR="00446847" w:rsidRPr="002A71B6" w:rsidRDefault="00446847" w:rsidP="00446847"/>
    <w:p w:rsidR="00446847" w:rsidRPr="002A71B6" w:rsidRDefault="00446847" w:rsidP="00446847">
      <w:r w:rsidRPr="002A71B6">
        <w:t>4:30 pm – Jan/Laura collect first saliva samples from horse assigned to child #1.  They collect samples every 20 minutes from horses up to 1 hour. They will collect samples from horses while the horse is being ridden.</w:t>
      </w:r>
    </w:p>
    <w:p w:rsidR="00446847" w:rsidRPr="002A71B6" w:rsidRDefault="00446847" w:rsidP="00446847"/>
    <w:p w:rsidR="00446847" w:rsidRPr="002A71B6" w:rsidRDefault="00446847" w:rsidP="00446847">
      <w:r w:rsidRPr="002A71B6">
        <w:t>5:30 pm- arrival of child #2 in the study………</w:t>
      </w:r>
    </w:p>
    <w:p w:rsidR="00446847" w:rsidRPr="002A71B6" w:rsidRDefault="00446847" w:rsidP="00446847"/>
    <w:p w:rsidR="00446847" w:rsidRPr="002A71B6" w:rsidRDefault="00446847" w:rsidP="00446847">
      <w:r w:rsidRPr="002A71B6">
        <w:t>5:30 pm – Jan/Laura collect saliva samples from the horse assigned to child #2…..</w:t>
      </w:r>
    </w:p>
    <w:p w:rsidR="00446847" w:rsidRPr="002A71B6" w:rsidRDefault="00446847" w:rsidP="00446847"/>
    <w:p w:rsidR="00446847" w:rsidRPr="002A71B6" w:rsidRDefault="00446847" w:rsidP="00446847">
      <w:r w:rsidRPr="002A71B6">
        <w:t>6:30 pm – arrival of child #3 in the study………</w:t>
      </w:r>
    </w:p>
    <w:p w:rsidR="00446847" w:rsidRPr="002A71B6" w:rsidRDefault="00446847" w:rsidP="00446847"/>
    <w:p w:rsidR="00446847" w:rsidRPr="002A71B6" w:rsidRDefault="00446847" w:rsidP="00446847">
      <w:r w:rsidRPr="002A71B6">
        <w:t>6:30 pm – Jan/Laura collect saliva samples from the horse assigned to child #3…..</w:t>
      </w:r>
    </w:p>
    <w:p w:rsidR="00446847" w:rsidRPr="002A71B6" w:rsidRDefault="00446847" w:rsidP="00446847"/>
    <w:p w:rsidR="00446847" w:rsidRPr="002A71B6" w:rsidRDefault="00446847" w:rsidP="00446847">
      <w:r w:rsidRPr="002A71B6">
        <w:rPr>
          <w:b/>
          <w:u w:val="single"/>
        </w:rPr>
        <w:t>Expectations of Volunteers during the Study</w:t>
      </w:r>
    </w:p>
    <w:p w:rsidR="00446847" w:rsidRPr="002A71B6" w:rsidRDefault="00446847" w:rsidP="00446847"/>
    <w:p w:rsidR="00446847" w:rsidRPr="002A71B6" w:rsidRDefault="00446847" w:rsidP="00446847">
      <w:r w:rsidRPr="002A71B6">
        <w:t xml:space="preserve">Research requires that all aspects of a study be as consistent as possible.  This study is measuring the impact of the child on the horse and the horse on the child.  It is not measuring the impact of volunteers, coaches or researchers on the children per say, although it is acknowledged that they are all a part of the therapeutic riding experience in this study.  For that reason alone we ask that the same people work consistently for 12 consecutive days with the same child participant and the same horse. </w:t>
      </w:r>
    </w:p>
    <w:p w:rsidR="00446847" w:rsidRPr="002A71B6" w:rsidRDefault="00446847" w:rsidP="00446847">
      <w:r w:rsidRPr="002A71B6">
        <w:t xml:space="preserve">Volunteers are expected to assist with the study by being supportive without influencing the participants in the study.  This requires that the volunteer be helpful but not overly talkative with the participants or with each other while working with the children.  It requires that the volunteers be observant and pay attention to the schedule and protocol throughout the study (remember to put watches off and on; help children store grooming buckets and helmets; offer children a drink for the road when they leave). </w:t>
      </w:r>
    </w:p>
    <w:p w:rsidR="00446847" w:rsidRDefault="00446847" w:rsidP="00446847">
      <w:r w:rsidRPr="002A71B6">
        <w:t xml:space="preserve">Volunteers are part of what makes the study environment safe and secure, and to that end, they are essential.  Volunteers are part of the research team in that regard.  </w:t>
      </w:r>
    </w:p>
    <w:p w:rsidR="00446847" w:rsidRDefault="00446847" w:rsidP="00446847"/>
    <w:p w:rsidR="00446847" w:rsidRDefault="00446847" w:rsidP="00446847">
      <w:pPr>
        <w:rPr>
          <w:b/>
          <w:u w:val="single"/>
        </w:rPr>
      </w:pPr>
      <w:r>
        <w:rPr>
          <w:b/>
          <w:u w:val="single"/>
        </w:rPr>
        <w:t>YOU ARE IMPORTANT!</w:t>
      </w:r>
    </w:p>
    <w:p w:rsidR="00446847" w:rsidRDefault="00446847" w:rsidP="00446847"/>
    <w:p w:rsidR="00446847" w:rsidRDefault="00446847" w:rsidP="00446847">
      <w:r>
        <w:t xml:space="preserve">This study </w:t>
      </w:r>
      <w:r w:rsidR="002C562C">
        <w:t>cannot</w:t>
      </w:r>
      <w:r>
        <w:t xml:space="preserve"> be successful without the help of our volunteers.  It requires a number of hands to complete all of the sample collection and assist with the therapeutic riding.  We thank you for your commitment to the study and look forward to working with you!</w:t>
      </w:r>
    </w:p>
    <w:p w:rsidR="00446847" w:rsidRDefault="00446847" w:rsidP="00446847"/>
    <w:p w:rsidR="00446847" w:rsidRDefault="00446847" w:rsidP="00446847"/>
    <w:p w:rsidR="00446847" w:rsidRDefault="00446847" w:rsidP="00446847">
      <w:r>
        <w:t>Jan Yorke, researcher</w:t>
      </w:r>
    </w:p>
    <w:p w:rsidR="00446847" w:rsidRDefault="00446847" w:rsidP="00446847">
      <w:smartTag w:uri="urn:schemas-microsoft-com:office:smarttags" w:element="place">
        <w:smartTag w:uri="urn:schemas-microsoft-com:office:smarttags" w:element="PlaceType">
          <w:r>
            <w:t>University</w:t>
          </w:r>
        </w:smartTag>
        <w:r>
          <w:t xml:space="preserve"> of </w:t>
        </w:r>
        <w:smartTag w:uri="urn:schemas-microsoft-com:office:smarttags" w:element="PlaceName">
          <w:r>
            <w:t>Tennessee</w:t>
          </w:r>
        </w:smartTag>
      </w:smartTag>
    </w:p>
    <w:p w:rsidR="00446847" w:rsidRDefault="00446847" w:rsidP="00446847"/>
    <w:p w:rsidR="00446847" w:rsidRDefault="00446847" w:rsidP="00446847">
      <w:r>
        <w:t>Laura Ireland, Stable Manager</w:t>
      </w:r>
    </w:p>
    <w:p w:rsidR="00446847" w:rsidRDefault="00446847" w:rsidP="00446847">
      <w:r>
        <w:t>Kelly Taylor, Volunteer Coordinator</w:t>
      </w:r>
    </w:p>
    <w:p w:rsidR="00446847" w:rsidRPr="00C47940" w:rsidRDefault="00A34812" w:rsidP="00446847">
      <w:r>
        <w:t>(</w:t>
      </w:r>
      <w:proofErr w:type="gramStart"/>
      <w:r>
        <w:t>name</w:t>
      </w:r>
      <w:proofErr w:type="gramEnd"/>
      <w:r>
        <w:t xml:space="preserve"> of f</w:t>
      </w:r>
      <w:r w:rsidR="00446847">
        <w:t>arm</w:t>
      </w:r>
      <w:r>
        <w:t>)</w:t>
      </w:r>
    </w:p>
    <w:p w:rsidR="00584F85" w:rsidRDefault="00446847" w:rsidP="009D1458">
      <w:pPr>
        <w:pStyle w:val="Heading1"/>
      </w:pPr>
      <w:r>
        <w:br w:type="page"/>
      </w:r>
      <w:bookmarkStart w:id="490" w:name="_Toc250712916"/>
      <w:r>
        <w:lastRenderedPageBreak/>
        <w:t>Appendix XV</w:t>
      </w:r>
      <w:r w:rsidR="000B414C">
        <w:t>I</w:t>
      </w:r>
      <w:bookmarkEnd w:id="490"/>
      <w:r>
        <w:t xml:space="preserve"> </w:t>
      </w:r>
    </w:p>
    <w:p w:rsidR="00446847" w:rsidRDefault="00446847" w:rsidP="0083418A">
      <w:pPr>
        <w:pStyle w:val="Heading2"/>
      </w:pPr>
      <w:bookmarkStart w:id="491" w:name="_Toc250705071"/>
      <w:bookmarkStart w:id="492" w:name="_Toc250712917"/>
      <w:r>
        <w:t>Confidentiality Agreement, Volunteers</w:t>
      </w:r>
      <w:bookmarkEnd w:id="491"/>
      <w:bookmarkEnd w:id="492"/>
    </w:p>
    <w:p w:rsidR="00446847" w:rsidRDefault="00446847" w:rsidP="00446847">
      <w:r>
        <w:t xml:space="preserve">Confidentiality form for Volunteers on the Single Subject design </w:t>
      </w:r>
      <w:r w:rsidR="0023166E">
        <w:t>_______</w:t>
      </w:r>
      <w:r>
        <w:t xml:space="preserve"> Farm, April 19-30</w:t>
      </w:r>
      <w:r w:rsidRPr="009A5963">
        <w:rPr>
          <w:vertAlign w:val="superscript"/>
        </w:rPr>
        <w:t>th</w:t>
      </w:r>
      <w:r>
        <w:t>, 2009</w:t>
      </w:r>
    </w:p>
    <w:p w:rsidR="00446847" w:rsidRDefault="00446847" w:rsidP="00446847"/>
    <w:p w:rsidR="00446847" w:rsidRDefault="00446847" w:rsidP="00446847"/>
    <w:p w:rsidR="00446847" w:rsidRDefault="00446847" w:rsidP="00446847">
      <w:pPr>
        <w:spacing w:line="480" w:lineRule="auto"/>
      </w:pPr>
      <w:r>
        <w:t>I, __________________________ hereby agree to keep confidential all information related to the University of Tennessee study to take place from April 19</w:t>
      </w:r>
      <w:r w:rsidRPr="00D13AF5">
        <w:rPr>
          <w:vertAlign w:val="superscript"/>
        </w:rPr>
        <w:t>th</w:t>
      </w:r>
      <w:r>
        <w:t xml:space="preserve"> to April 30</w:t>
      </w:r>
      <w:r w:rsidRPr="00D13AF5">
        <w:rPr>
          <w:vertAlign w:val="superscript"/>
        </w:rPr>
        <w:t>th</w:t>
      </w:r>
      <w:r>
        <w:t xml:space="preserve">, 2009 at </w:t>
      </w:r>
      <w:r w:rsidR="00A34812">
        <w:t>(name of f</w:t>
      </w:r>
      <w:r>
        <w:t>arm</w:t>
      </w:r>
      <w:r w:rsidR="00A34812">
        <w:t>)</w:t>
      </w:r>
      <w:r>
        <w:t xml:space="preserve"> with Jan Yorke. This includes the specific details of the study, the identity of children involved in the study as well as the referral sources for children who are involved in the study.  It also includes any test results, material produced by the children or the researchers included in the study, or the identity of family members of children who are participating in the study.  I hereby agree to not copy or share in whole or in part, any material associated with the study.  </w:t>
      </w:r>
    </w:p>
    <w:p w:rsidR="00446847" w:rsidRDefault="00446847" w:rsidP="00446847">
      <w:pPr>
        <w:spacing w:line="480" w:lineRule="auto"/>
      </w:pPr>
    </w:p>
    <w:p w:rsidR="00446847" w:rsidRDefault="00446847" w:rsidP="00446847">
      <w:pPr>
        <w:spacing w:line="480" w:lineRule="auto"/>
      </w:pPr>
      <w:r>
        <w:t>Name (please print): _____________________________________________</w:t>
      </w:r>
    </w:p>
    <w:p w:rsidR="00446847" w:rsidRDefault="00446847" w:rsidP="00446847">
      <w:pPr>
        <w:spacing w:line="480" w:lineRule="auto"/>
      </w:pPr>
      <w:r>
        <w:t>Phone number/email address: ______________________________________</w:t>
      </w:r>
    </w:p>
    <w:p w:rsidR="00446847" w:rsidRDefault="00446847" w:rsidP="00446847">
      <w:pPr>
        <w:spacing w:line="480" w:lineRule="auto"/>
      </w:pPr>
      <w:r>
        <w:t>Date: ___________________________________________</w:t>
      </w:r>
    </w:p>
    <w:p w:rsidR="00446847" w:rsidRDefault="00446847" w:rsidP="00446847">
      <w:pPr>
        <w:spacing w:line="480" w:lineRule="auto"/>
      </w:pPr>
      <w:r>
        <w:t>Signature ________________________________________</w:t>
      </w:r>
    </w:p>
    <w:p w:rsidR="00446847" w:rsidRDefault="00446847" w:rsidP="00446847">
      <w:pPr>
        <w:spacing w:line="480" w:lineRule="auto"/>
      </w:pPr>
    </w:p>
    <w:p w:rsidR="00446847" w:rsidRDefault="00446847" w:rsidP="00446847">
      <w:pPr>
        <w:spacing w:line="480" w:lineRule="auto"/>
      </w:pPr>
      <w:r>
        <w:t>Witness signature: _________________________________</w:t>
      </w:r>
    </w:p>
    <w:p w:rsidR="00446847" w:rsidRDefault="00446847" w:rsidP="00446847">
      <w:pPr>
        <w:spacing w:line="480" w:lineRule="auto"/>
      </w:pPr>
    </w:p>
    <w:p w:rsidR="00645AB1" w:rsidRDefault="00446847" w:rsidP="008805C4">
      <w:pPr>
        <w:pStyle w:val="Heading1"/>
        <w:spacing w:line="360" w:lineRule="auto"/>
      </w:pPr>
      <w:r>
        <w:br w:type="page"/>
      </w:r>
      <w:bookmarkStart w:id="493" w:name="_Toc250712918"/>
      <w:r w:rsidR="00645AB1" w:rsidRPr="00E71694">
        <w:lastRenderedPageBreak/>
        <w:t>Glossary of Abbreviations</w:t>
      </w:r>
      <w:bookmarkEnd w:id="493"/>
    </w:p>
    <w:p w:rsidR="00584F85" w:rsidRPr="00584F85" w:rsidRDefault="00584F85" w:rsidP="008805C4">
      <w:pPr>
        <w:spacing w:line="360" w:lineRule="auto"/>
      </w:pPr>
    </w:p>
    <w:p w:rsidR="00645AB1" w:rsidRDefault="00F76335" w:rsidP="008805C4">
      <w:pPr>
        <w:spacing w:line="360" w:lineRule="auto"/>
      </w:pPr>
      <w:r>
        <w:t>Animal assisted activities (</w:t>
      </w:r>
      <w:r w:rsidR="00645AB1">
        <w:t>AAA</w:t>
      </w:r>
      <w:r>
        <w:t>)</w:t>
      </w:r>
    </w:p>
    <w:p w:rsidR="00645AB1" w:rsidRDefault="00F76335" w:rsidP="008805C4">
      <w:pPr>
        <w:spacing w:line="360" w:lineRule="auto"/>
      </w:pPr>
      <w:r>
        <w:t>Animal assisted therapy (</w:t>
      </w:r>
      <w:r w:rsidR="00645AB1">
        <w:t>AAT</w:t>
      </w:r>
      <w:r>
        <w:t>)</w:t>
      </w:r>
    </w:p>
    <w:p w:rsidR="00A9691C" w:rsidRDefault="00A9691C" w:rsidP="008805C4">
      <w:pPr>
        <w:spacing w:line="360" w:lineRule="auto"/>
      </w:pPr>
      <w:r>
        <w:t>A</w:t>
      </w:r>
      <w:r w:rsidR="00F76335">
        <w:t xml:space="preserve">nterior </w:t>
      </w:r>
      <w:r>
        <w:t>C</w:t>
      </w:r>
      <w:r w:rsidR="00F76335">
        <w:t xml:space="preserve">ingulate </w:t>
      </w:r>
      <w:r>
        <w:t>C</w:t>
      </w:r>
      <w:r w:rsidR="00F76335">
        <w:t>ortex (ACC)</w:t>
      </w:r>
    </w:p>
    <w:p w:rsidR="00645AB1" w:rsidRDefault="00645AB1" w:rsidP="008805C4">
      <w:pPr>
        <w:spacing w:line="360" w:lineRule="auto"/>
      </w:pPr>
      <w:r w:rsidRPr="001A4A54">
        <w:t>Canadian Therapeutic Riding Association (CanTRA)</w:t>
      </w:r>
    </w:p>
    <w:p w:rsidR="00645AB1" w:rsidRDefault="00F76335" w:rsidP="008805C4">
      <w:pPr>
        <w:spacing w:line="360" w:lineRule="auto"/>
      </w:pPr>
      <w:r>
        <w:t>Complimentary alternative medicine (</w:t>
      </w:r>
      <w:r w:rsidR="00645AB1">
        <w:t>CAM</w:t>
      </w:r>
      <w:r>
        <w:t>)</w:t>
      </w:r>
    </w:p>
    <w:p w:rsidR="00645AB1" w:rsidRDefault="00645AB1" w:rsidP="008805C4">
      <w:pPr>
        <w:spacing w:line="360" w:lineRule="auto"/>
      </w:pPr>
      <w:r w:rsidRPr="008A3728">
        <w:t>Child PTSD Symptom Scale (CPSS</w:t>
      </w:r>
      <w:r>
        <w:t>)</w:t>
      </w:r>
    </w:p>
    <w:p w:rsidR="00645AB1" w:rsidRDefault="00645AB1" w:rsidP="008805C4">
      <w:pPr>
        <w:spacing w:line="360" w:lineRule="auto"/>
      </w:pPr>
      <w:r>
        <w:t>DSM-IV-TR; American Psychiatric Association [APA], 2000</w:t>
      </w:r>
    </w:p>
    <w:p w:rsidR="00645AB1" w:rsidRDefault="00645AB1" w:rsidP="008805C4">
      <w:pPr>
        <w:spacing w:line="360" w:lineRule="auto"/>
      </w:pPr>
      <w:r>
        <w:t>E</w:t>
      </w:r>
      <w:r w:rsidR="00F76335">
        <w:t>quine assisted activities (E</w:t>
      </w:r>
      <w:r>
        <w:t>AA</w:t>
      </w:r>
      <w:r w:rsidR="00F76335">
        <w:t>)</w:t>
      </w:r>
    </w:p>
    <w:p w:rsidR="00F76335" w:rsidRDefault="00F76335" w:rsidP="008805C4">
      <w:pPr>
        <w:spacing w:line="360" w:lineRule="auto"/>
      </w:pPr>
      <w:r>
        <w:t>Equine assisted interventions (EAI)</w:t>
      </w:r>
    </w:p>
    <w:p w:rsidR="00F76335" w:rsidRDefault="00F76335" w:rsidP="008805C4">
      <w:pPr>
        <w:spacing w:line="360" w:lineRule="auto"/>
      </w:pPr>
      <w:r>
        <w:t>Equine assisted psychotherapy (EAP)</w:t>
      </w:r>
    </w:p>
    <w:p w:rsidR="00645AB1" w:rsidRDefault="00F76335" w:rsidP="008805C4">
      <w:pPr>
        <w:spacing w:line="360" w:lineRule="auto"/>
      </w:pPr>
      <w:r>
        <w:t>Equine assisted therapy (</w:t>
      </w:r>
      <w:r w:rsidR="00645AB1">
        <w:t>EAT</w:t>
      </w:r>
      <w:r>
        <w:t>)</w:t>
      </w:r>
    </w:p>
    <w:p w:rsidR="00645AB1" w:rsidRDefault="00645AB1" w:rsidP="008805C4">
      <w:pPr>
        <w:spacing w:line="360" w:lineRule="auto"/>
      </w:pPr>
      <w:r>
        <w:t>Equine Assisted Growth and Learning Association (EAGALA)</w:t>
      </w:r>
    </w:p>
    <w:p w:rsidR="00645AB1" w:rsidRDefault="00645AB1" w:rsidP="008805C4">
      <w:pPr>
        <w:spacing w:line="360" w:lineRule="auto"/>
      </w:pPr>
      <w:proofErr w:type="gramStart"/>
      <w:r>
        <w:t>North American Riding for the Handicapped Association (NARHA).</w:t>
      </w:r>
      <w:proofErr w:type="gramEnd"/>
      <w:r>
        <w:t xml:space="preserve">  </w:t>
      </w:r>
    </w:p>
    <w:p w:rsidR="00645AB1" w:rsidRDefault="00645AB1" w:rsidP="008805C4">
      <w:pPr>
        <w:spacing w:line="360" w:lineRule="auto"/>
      </w:pPr>
      <w:r w:rsidRPr="008A3728">
        <w:t>State-Trait Inventory for Children</w:t>
      </w:r>
      <w:r>
        <w:t xml:space="preserve"> (STAIC-S or STAIC-T)</w:t>
      </w:r>
    </w:p>
    <w:p w:rsidR="00054320" w:rsidRDefault="00054320">
      <w:pPr>
        <w:rPr>
          <w:b/>
        </w:rPr>
      </w:pPr>
      <w:r>
        <w:rPr>
          <w:b/>
        </w:rPr>
        <w:br w:type="page"/>
      </w:r>
    </w:p>
    <w:p w:rsidR="000C0C84" w:rsidRDefault="00054320" w:rsidP="006A4E28">
      <w:pPr>
        <w:pStyle w:val="Heading1"/>
      </w:pPr>
      <w:bookmarkStart w:id="494" w:name="_Toc250712919"/>
      <w:r>
        <w:lastRenderedPageBreak/>
        <w:t>Curriculum Vitae</w:t>
      </w:r>
      <w:bookmarkEnd w:id="494"/>
    </w:p>
    <w:p w:rsidR="000070A8" w:rsidRDefault="000070A8" w:rsidP="006A4E28">
      <w:pPr>
        <w:spacing w:line="360" w:lineRule="auto"/>
        <w:rPr>
          <w:color w:val="000000"/>
          <w:sz w:val="22"/>
          <w:szCs w:val="22"/>
        </w:rPr>
      </w:pPr>
      <w:r w:rsidRPr="008208A0">
        <w:rPr>
          <w:color w:val="000000"/>
          <w:sz w:val="22"/>
          <w:szCs w:val="22"/>
        </w:rPr>
        <w:t>Jan is a graduate of Ryerson Polytechnical In</w:t>
      </w:r>
      <w:r>
        <w:rPr>
          <w:color w:val="000000"/>
          <w:sz w:val="22"/>
          <w:szCs w:val="22"/>
        </w:rPr>
        <w:t xml:space="preserve">stitute in Social Services, </w:t>
      </w:r>
      <w:r w:rsidRPr="008208A0">
        <w:rPr>
          <w:color w:val="000000"/>
          <w:sz w:val="22"/>
          <w:szCs w:val="22"/>
        </w:rPr>
        <w:t>Wilfrid Laurier University in Psychology, Sociol</w:t>
      </w:r>
      <w:r>
        <w:rPr>
          <w:color w:val="000000"/>
          <w:sz w:val="22"/>
          <w:szCs w:val="22"/>
        </w:rPr>
        <w:t xml:space="preserve">ogy (BA) &amp; Social Work (MSW), and holds a PhD from the University of Tennessee, Knoxville, in social work.  </w:t>
      </w:r>
      <w:r w:rsidRPr="008208A0">
        <w:rPr>
          <w:color w:val="000000"/>
          <w:sz w:val="22"/>
          <w:szCs w:val="22"/>
        </w:rPr>
        <w:t>Her work as an agency director, trainer, consultant and therapist has allowed her to acquire skills in community development as well as indi</w:t>
      </w:r>
      <w:r>
        <w:rPr>
          <w:color w:val="000000"/>
          <w:sz w:val="22"/>
          <w:szCs w:val="22"/>
        </w:rPr>
        <w:t>vidual, group and family counse</w:t>
      </w:r>
      <w:r w:rsidRPr="008208A0">
        <w:rPr>
          <w:color w:val="000000"/>
          <w:sz w:val="22"/>
          <w:szCs w:val="22"/>
        </w:rPr>
        <w:t xml:space="preserve">ling. She has worked frontline in downtown </w:t>
      </w:r>
      <w:smartTag w:uri="urn:schemas-microsoft-com:office:smarttags" w:element="City">
        <w:r w:rsidRPr="008208A0">
          <w:rPr>
            <w:color w:val="000000"/>
            <w:sz w:val="22"/>
            <w:szCs w:val="22"/>
          </w:rPr>
          <w:t>Toronto</w:t>
        </w:r>
      </w:smartTag>
      <w:r w:rsidRPr="008208A0">
        <w:rPr>
          <w:color w:val="000000"/>
          <w:sz w:val="22"/>
          <w:szCs w:val="22"/>
        </w:rPr>
        <w:t xml:space="preserve"> with homeless individuals in the communities of Parkdale and </w:t>
      </w:r>
      <w:smartTag w:uri="urn:schemas-microsoft-com:office:smarttags" w:element="place">
        <w:smartTag w:uri="urn:schemas-microsoft-com:office:smarttags" w:element="PlaceName">
          <w:r w:rsidRPr="008208A0">
            <w:rPr>
              <w:color w:val="000000"/>
              <w:sz w:val="22"/>
              <w:szCs w:val="22"/>
            </w:rPr>
            <w:t>Moss</w:t>
          </w:r>
        </w:smartTag>
        <w:r w:rsidRPr="008208A0">
          <w:rPr>
            <w:color w:val="000000"/>
            <w:sz w:val="22"/>
            <w:szCs w:val="22"/>
          </w:rPr>
          <w:t xml:space="preserve"> </w:t>
        </w:r>
        <w:smartTag w:uri="urn:schemas-microsoft-com:office:smarttags" w:element="PlaceType">
          <w:r w:rsidRPr="008208A0">
            <w:rPr>
              <w:color w:val="000000"/>
              <w:sz w:val="22"/>
              <w:szCs w:val="22"/>
            </w:rPr>
            <w:t>Park</w:t>
          </w:r>
        </w:smartTag>
      </w:smartTag>
      <w:r w:rsidRPr="008208A0">
        <w:rPr>
          <w:color w:val="000000"/>
          <w:sz w:val="22"/>
          <w:szCs w:val="22"/>
        </w:rPr>
        <w:t xml:space="preserve"> for 13 years. She was the director of a withdrawal management service in Simcoe County for nine years, and as a member of the Ontario Withdrawal Management Director’s Executive was involved in that capacity in standardizing education for front line workers in community mental health and addiction programs.</w:t>
      </w:r>
    </w:p>
    <w:p w:rsidR="000070A8" w:rsidRDefault="000070A8" w:rsidP="006A4E28">
      <w:pPr>
        <w:spacing w:line="360" w:lineRule="auto"/>
        <w:rPr>
          <w:color w:val="000000"/>
          <w:sz w:val="22"/>
          <w:szCs w:val="22"/>
        </w:rPr>
      </w:pPr>
      <w:r w:rsidRPr="008208A0">
        <w:rPr>
          <w:color w:val="000000"/>
          <w:sz w:val="22"/>
          <w:szCs w:val="22"/>
        </w:rPr>
        <w:t xml:space="preserve"> </w:t>
      </w:r>
      <w:r>
        <w:rPr>
          <w:color w:val="000000"/>
          <w:sz w:val="22"/>
          <w:szCs w:val="22"/>
        </w:rPr>
        <w:tab/>
      </w:r>
      <w:r w:rsidRPr="008208A0">
        <w:rPr>
          <w:color w:val="000000"/>
          <w:sz w:val="22"/>
          <w:szCs w:val="22"/>
        </w:rPr>
        <w:t xml:space="preserve">She was a faculty member at the Centre for Continuing Education at McMaster University in Hamilton, Ontario, for 11 years. Through </w:t>
      </w:r>
      <w:smartTag w:uri="urn:schemas-microsoft-com:office:smarttags" w:element="PlaceName">
        <w:r w:rsidRPr="008208A0">
          <w:rPr>
            <w:color w:val="000000"/>
            <w:sz w:val="22"/>
            <w:szCs w:val="22"/>
          </w:rPr>
          <w:t>McMaster</w:t>
        </w:r>
      </w:smartTag>
      <w:r w:rsidRPr="008208A0">
        <w:rPr>
          <w:color w:val="000000"/>
          <w:sz w:val="22"/>
          <w:szCs w:val="22"/>
        </w:rPr>
        <w:t xml:space="preserve"> </w:t>
      </w:r>
      <w:smartTag w:uri="urn:schemas-microsoft-com:office:smarttags" w:element="PlaceType">
        <w:r w:rsidRPr="008208A0">
          <w:rPr>
            <w:color w:val="000000"/>
            <w:sz w:val="22"/>
            <w:szCs w:val="22"/>
          </w:rPr>
          <w:t>University</w:t>
        </w:r>
      </w:smartTag>
      <w:r w:rsidRPr="008208A0">
        <w:rPr>
          <w:color w:val="000000"/>
          <w:sz w:val="22"/>
          <w:szCs w:val="22"/>
        </w:rPr>
        <w:t xml:space="preserve"> and the Seven Directions Educational Initiative in Big Cove First Nation, </w:t>
      </w:r>
      <w:smartTag w:uri="urn:schemas-microsoft-com:office:smarttags" w:element="place">
        <w:smartTag w:uri="urn:schemas-microsoft-com:office:smarttags" w:element="State">
          <w:r w:rsidRPr="008208A0">
            <w:rPr>
              <w:color w:val="000000"/>
              <w:sz w:val="22"/>
              <w:szCs w:val="22"/>
            </w:rPr>
            <w:t>New Brunswick</w:t>
          </w:r>
        </w:smartTag>
      </w:smartTag>
      <w:r w:rsidRPr="008208A0">
        <w:rPr>
          <w:color w:val="000000"/>
          <w:sz w:val="22"/>
          <w:szCs w:val="22"/>
        </w:rPr>
        <w:t>, she delivered five First Nations’ focused diploma courses in Substance Abuse &amp; Prevention on the Reserve in 1996 and 1997. In 1991 she received an award for her contributions to the addictions and mental hea</w:t>
      </w:r>
      <w:r>
        <w:rPr>
          <w:color w:val="000000"/>
          <w:sz w:val="22"/>
          <w:szCs w:val="22"/>
        </w:rPr>
        <w:t>l</w:t>
      </w:r>
      <w:r w:rsidRPr="008208A0">
        <w:rPr>
          <w:color w:val="000000"/>
          <w:sz w:val="22"/>
          <w:szCs w:val="22"/>
        </w:rPr>
        <w:t xml:space="preserve">th industry from the Ontario Mental Health and Addictions Federation. In 1998, she was given an ‘Excellence in Teaching’ award by </w:t>
      </w:r>
      <w:smartTag w:uri="urn:schemas-microsoft-com:office:smarttags" w:element="place">
        <w:smartTag w:uri="urn:schemas-microsoft-com:office:smarttags" w:element="PlaceName">
          <w:r w:rsidRPr="008208A0">
            <w:rPr>
              <w:color w:val="000000"/>
              <w:sz w:val="22"/>
              <w:szCs w:val="22"/>
            </w:rPr>
            <w:t>McMaster</w:t>
          </w:r>
        </w:smartTag>
        <w:r w:rsidRPr="008208A0">
          <w:rPr>
            <w:color w:val="000000"/>
            <w:sz w:val="22"/>
            <w:szCs w:val="22"/>
          </w:rPr>
          <w:t xml:space="preserve"> </w:t>
        </w:r>
        <w:smartTag w:uri="urn:schemas-microsoft-com:office:smarttags" w:element="PlaceType">
          <w:r w:rsidRPr="008208A0">
            <w:rPr>
              <w:color w:val="000000"/>
              <w:sz w:val="22"/>
              <w:szCs w:val="22"/>
            </w:rPr>
            <w:t>University</w:t>
          </w:r>
        </w:smartTag>
      </w:smartTag>
      <w:r w:rsidRPr="008208A0">
        <w:rPr>
          <w:color w:val="000000"/>
          <w:sz w:val="22"/>
          <w:szCs w:val="22"/>
        </w:rPr>
        <w:t xml:space="preserve">. She is a recipient (2001) of the President’s Shield Award from the Alcohol and Drug Recovery Association for her contributions to teaching frontline workers. Jan taught communication skills to 4th year veterinary students at the </w:t>
      </w:r>
      <w:smartTag w:uri="urn:schemas-microsoft-com:office:smarttags" w:element="PlaceName">
        <w:r w:rsidRPr="008208A0">
          <w:rPr>
            <w:color w:val="000000"/>
            <w:sz w:val="22"/>
            <w:szCs w:val="22"/>
          </w:rPr>
          <w:t>Ontario</w:t>
        </w:r>
      </w:smartTag>
      <w:r w:rsidRPr="008208A0">
        <w:rPr>
          <w:color w:val="000000"/>
          <w:sz w:val="22"/>
          <w:szCs w:val="22"/>
        </w:rPr>
        <w:t xml:space="preserve"> </w:t>
      </w:r>
      <w:smartTag w:uri="urn:schemas-microsoft-com:office:smarttags" w:element="PlaceName">
        <w:r w:rsidRPr="008208A0">
          <w:rPr>
            <w:color w:val="000000"/>
            <w:sz w:val="22"/>
            <w:szCs w:val="22"/>
          </w:rPr>
          <w:t>Veterinary</w:t>
        </w:r>
      </w:smartTag>
      <w:r w:rsidRPr="008208A0">
        <w:rPr>
          <w:color w:val="000000"/>
          <w:sz w:val="22"/>
          <w:szCs w:val="22"/>
        </w:rPr>
        <w:t xml:space="preserve"> </w:t>
      </w:r>
      <w:smartTag w:uri="urn:schemas-microsoft-com:office:smarttags" w:element="PlaceType">
        <w:r w:rsidRPr="008208A0">
          <w:rPr>
            <w:color w:val="000000"/>
            <w:sz w:val="22"/>
            <w:szCs w:val="22"/>
          </w:rPr>
          <w:t>College</w:t>
        </w:r>
      </w:smartTag>
      <w:r w:rsidRPr="008208A0">
        <w:rPr>
          <w:color w:val="000000"/>
          <w:sz w:val="22"/>
          <w:szCs w:val="22"/>
        </w:rPr>
        <w:t xml:space="preserve">, the </w:t>
      </w:r>
      <w:smartTag w:uri="urn:schemas-microsoft-com:office:smarttags" w:element="place">
        <w:smartTag w:uri="urn:schemas-microsoft-com:office:smarttags" w:element="PlaceType">
          <w:r w:rsidRPr="008208A0">
            <w:rPr>
              <w:color w:val="000000"/>
              <w:sz w:val="22"/>
              <w:szCs w:val="22"/>
            </w:rPr>
            <w:t>University</w:t>
          </w:r>
        </w:smartTag>
        <w:r w:rsidRPr="008208A0">
          <w:rPr>
            <w:color w:val="000000"/>
            <w:sz w:val="22"/>
            <w:szCs w:val="22"/>
          </w:rPr>
          <w:t xml:space="preserve"> of </w:t>
        </w:r>
        <w:smartTag w:uri="urn:schemas-microsoft-com:office:smarttags" w:element="PlaceName">
          <w:r w:rsidRPr="008208A0">
            <w:rPr>
              <w:color w:val="000000"/>
              <w:sz w:val="22"/>
              <w:szCs w:val="22"/>
            </w:rPr>
            <w:t>Guelph</w:t>
          </w:r>
        </w:smartTag>
      </w:smartTag>
      <w:r w:rsidRPr="008208A0">
        <w:rPr>
          <w:color w:val="000000"/>
          <w:sz w:val="22"/>
          <w:szCs w:val="22"/>
        </w:rPr>
        <w:t xml:space="preserve"> (2002). She is currently employed full time at Georgian College, teaching in</w:t>
      </w:r>
      <w:r>
        <w:rPr>
          <w:color w:val="000000"/>
          <w:sz w:val="22"/>
          <w:szCs w:val="22"/>
        </w:rPr>
        <w:t xml:space="preserve"> Justice and Public Safety (2009) and social work in Laurentian at Georgian. </w:t>
      </w:r>
      <w:r w:rsidRPr="008208A0">
        <w:rPr>
          <w:color w:val="000000"/>
          <w:sz w:val="22"/>
          <w:szCs w:val="22"/>
        </w:rPr>
        <w:t>She has volunteered as an equestrian instructor for STRIDE, a Si</w:t>
      </w:r>
      <w:r>
        <w:rPr>
          <w:color w:val="000000"/>
          <w:sz w:val="22"/>
          <w:szCs w:val="22"/>
        </w:rPr>
        <w:t>mcoe County program that assisted</w:t>
      </w:r>
      <w:r w:rsidRPr="008208A0">
        <w:rPr>
          <w:color w:val="000000"/>
          <w:sz w:val="22"/>
          <w:szCs w:val="22"/>
        </w:rPr>
        <w:t xml:space="preserve"> physically and developmentally challenged adults and children, learning to ride. She has published an article in </w:t>
      </w:r>
      <w:r w:rsidRPr="006A4E28">
        <w:rPr>
          <w:i/>
          <w:color w:val="000000"/>
          <w:sz w:val="22"/>
          <w:szCs w:val="22"/>
        </w:rPr>
        <w:t xml:space="preserve">Horsesport </w:t>
      </w:r>
      <w:r w:rsidRPr="008208A0">
        <w:rPr>
          <w:color w:val="000000"/>
          <w:sz w:val="22"/>
          <w:szCs w:val="22"/>
        </w:rPr>
        <w:t>Magazine regarding a</w:t>
      </w:r>
      <w:r>
        <w:rPr>
          <w:color w:val="000000"/>
          <w:sz w:val="22"/>
          <w:szCs w:val="22"/>
        </w:rPr>
        <w:t>nxiety and equestrian sports.</w:t>
      </w:r>
      <w:r w:rsidRPr="008208A0">
        <w:rPr>
          <w:color w:val="000000"/>
          <w:sz w:val="22"/>
          <w:szCs w:val="22"/>
        </w:rPr>
        <w:t xml:space="preserve"> </w:t>
      </w:r>
    </w:p>
    <w:p w:rsidR="000070A8" w:rsidRDefault="000070A8" w:rsidP="006A4E28">
      <w:pPr>
        <w:spacing w:line="360" w:lineRule="auto"/>
        <w:ind w:firstLine="720"/>
        <w:rPr>
          <w:color w:val="000000"/>
          <w:sz w:val="22"/>
          <w:szCs w:val="22"/>
        </w:rPr>
      </w:pPr>
      <w:r>
        <w:rPr>
          <w:color w:val="000000"/>
          <w:sz w:val="22"/>
          <w:szCs w:val="22"/>
        </w:rPr>
        <w:t>Sh</w:t>
      </w:r>
      <w:r w:rsidR="005A3041">
        <w:rPr>
          <w:color w:val="000000"/>
          <w:sz w:val="22"/>
          <w:szCs w:val="22"/>
        </w:rPr>
        <w:t xml:space="preserve">e has completed a </w:t>
      </w:r>
      <w:r>
        <w:rPr>
          <w:color w:val="000000"/>
          <w:sz w:val="22"/>
          <w:szCs w:val="22"/>
        </w:rPr>
        <w:t xml:space="preserve">thesis </w:t>
      </w:r>
      <w:r w:rsidRPr="008208A0">
        <w:rPr>
          <w:color w:val="000000"/>
          <w:sz w:val="22"/>
          <w:szCs w:val="22"/>
        </w:rPr>
        <w:t>on the equine-human bond and its impact on trauma, with the Universities of Guelph and Wilfrid Laurier. An article based on that work has been published in the</w:t>
      </w:r>
      <w:r>
        <w:rPr>
          <w:color w:val="000000"/>
          <w:sz w:val="22"/>
          <w:szCs w:val="22"/>
        </w:rPr>
        <w:t xml:space="preserve"> international journal </w:t>
      </w:r>
      <w:r w:rsidRPr="00C732E0">
        <w:rPr>
          <w:i/>
          <w:color w:val="000000"/>
          <w:sz w:val="22"/>
          <w:szCs w:val="22"/>
        </w:rPr>
        <w:t>Anthrozoös</w:t>
      </w:r>
      <w:r w:rsidRPr="008208A0">
        <w:rPr>
          <w:color w:val="000000"/>
          <w:sz w:val="22"/>
          <w:szCs w:val="22"/>
        </w:rPr>
        <w:t>, in 2008 (Yorke, Adams &amp; Coady, 2008). She has presented posters at two international conferences in Japan and Canada, on human animal relationship</w:t>
      </w:r>
      <w:r>
        <w:rPr>
          <w:color w:val="000000"/>
          <w:sz w:val="22"/>
          <w:szCs w:val="22"/>
        </w:rPr>
        <w:t>s</w:t>
      </w:r>
      <w:r w:rsidRPr="008208A0">
        <w:rPr>
          <w:color w:val="000000"/>
          <w:sz w:val="22"/>
          <w:szCs w:val="22"/>
        </w:rPr>
        <w:t xml:space="preserve"> and effective communication.  She was a </w:t>
      </w:r>
      <w:r>
        <w:rPr>
          <w:color w:val="000000"/>
          <w:sz w:val="22"/>
          <w:szCs w:val="22"/>
        </w:rPr>
        <w:t xml:space="preserve">podium </w:t>
      </w:r>
      <w:r w:rsidRPr="008208A0">
        <w:rPr>
          <w:color w:val="000000"/>
          <w:sz w:val="22"/>
          <w:szCs w:val="22"/>
        </w:rPr>
        <w:t xml:space="preserve">presenter at the 2003 Human Animal Bond Initiative Conference at Michigan State University in Ohio and ‘Representing Animals’ at Brock University in St. Catherine’s, </w:t>
      </w:r>
      <w:smartTag w:uri="urn:schemas-microsoft-com:office:smarttags" w:element="place">
        <w:smartTag w:uri="urn:schemas-microsoft-com:office:smarttags" w:element="State">
          <w:r w:rsidRPr="008208A0">
            <w:rPr>
              <w:color w:val="000000"/>
              <w:sz w:val="22"/>
              <w:szCs w:val="22"/>
            </w:rPr>
            <w:t>Ontario</w:t>
          </w:r>
        </w:smartTag>
      </w:smartTag>
      <w:r w:rsidRPr="008208A0">
        <w:rPr>
          <w:color w:val="000000"/>
          <w:sz w:val="22"/>
          <w:szCs w:val="22"/>
        </w:rPr>
        <w:t xml:space="preserve">.  </w:t>
      </w:r>
      <w:r>
        <w:rPr>
          <w:color w:val="000000"/>
          <w:sz w:val="22"/>
          <w:szCs w:val="22"/>
        </w:rPr>
        <w:t xml:space="preserve">She is a participant in a team of scholars from the </w:t>
      </w:r>
      <w:smartTag w:uri="urn:schemas-microsoft-com:office:smarttags" w:element="place">
        <w:smartTag w:uri="urn:schemas-microsoft-com:office:smarttags" w:element="PlaceType">
          <w:r>
            <w:rPr>
              <w:color w:val="000000"/>
              <w:sz w:val="22"/>
              <w:szCs w:val="22"/>
            </w:rPr>
            <w:t>University</w:t>
          </w:r>
        </w:smartTag>
        <w:r>
          <w:rPr>
            <w:color w:val="000000"/>
            <w:sz w:val="22"/>
            <w:szCs w:val="22"/>
          </w:rPr>
          <w:t xml:space="preserve"> of </w:t>
        </w:r>
        <w:smartTag w:uri="urn:schemas-microsoft-com:office:smarttags" w:element="PlaceName">
          <w:r>
            <w:rPr>
              <w:color w:val="000000"/>
              <w:sz w:val="22"/>
              <w:szCs w:val="22"/>
            </w:rPr>
            <w:t>Tennessee</w:t>
          </w:r>
        </w:smartTag>
      </w:smartTag>
      <w:r>
        <w:rPr>
          <w:color w:val="000000"/>
          <w:sz w:val="22"/>
          <w:szCs w:val="22"/>
        </w:rPr>
        <w:t xml:space="preserve"> who are involved in a systematic review of literature that explores the relationship between human animal violence and human- human violence that is registered with the Campbell Collaboration.  Her research program focuses on evidence based approaches to therapeutic interaction and communication, in particular interspecies interaction and ecological social work. In August of 2009 she was invited to present in the UK, at the </w:t>
      </w:r>
      <w:r>
        <w:rPr>
          <w:color w:val="000000"/>
          <w:sz w:val="22"/>
          <w:szCs w:val="22"/>
        </w:rPr>
        <w:lastRenderedPageBreak/>
        <w:t xml:space="preserve">Waltham Symposium on Human Animal Interaction, on her most recently published article in </w:t>
      </w:r>
      <w:r w:rsidRPr="00C732E0">
        <w:rPr>
          <w:i/>
          <w:color w:val="000000"/>
          <w:sz w:val="22"/>
          <w:szCs w:val="22"/>
        </w:rPr>
        <w:t xml:space="preserve">Early Child Development and Care </w:t>
      </w:r>
      <w:r>
        <w:rPr>
          <w:color w:val="000000"/>
          <w:sz w:val="22"/>
          <w:szCs w:val="22"/>
        </w:rPr>
        <w:t xml:space="preserve">on human animal interaction and developmental neurobiology in traumatized children. </w:t>
      </w:r>
      <w:proofErr w:type="gramStart"/>
      <w:r>
        <w:rPr>
          <w:color w:val="000000"/>
          <w:sz w:val="22"/>
          <w:szCs w:val="22"/>
        </w:rPr>
        <w:t>(Yorke, in press).</w:t>
      </w:r>
      <w:proofErr w:type="gramEnd"/>
      <w:r>
        <w:rPr>
          <w:color w:val="000000"/>
          <w:sz w:val="22"/>
          <w:szCs w:val="22"/>
        </w:rPr>
        <w:t xml:space="preserve">   </w:t>
      </w:r>
    </w:p>
    <w:p w:rsidR="000070A8" w:rsidRPr="006A4E28" w:rsidRDefault="000070A8" w:rsidP="006A4E28">
      <w:pPr>
        <w:spacing w:line="360" w:lineRule="auto"/>
        <w:ind w:firstLine="720"/>
        <w:rPr>
          <w:color w:val="000000"/>
          <w:sz w:val="22"/>
          <w:szCs w:val="22"/>
        </w:rPr>
      </w:pPr>
      <w:r w:rsidRPr="008208A0">
        <w:rPr>
          <w:color w:val="000000"/>
          <w:sz w:val="22"/>
          <w:szCs w:val="22"/>
        </w:rPr>
        <w:t xml:space="preserve">Her experience in the </w:t>
      </w:r>
      <w:r>
        <w:rPr>
          <w:color w:val="000000"/>
          <w:sz w:val="22"/>
          <w:szCs w:val="22"/>
        </w:rPr>
        <w:t xml:space="preserve">Canadian </w:t>
      </w:r>
      <w:r w:rsidRPr="008208A0">
        <w:rPr>
          <w:color w:val="000000"/>
          <w:sz w:val="22"/>
          <w:szCs w:val="22"/>
        </w:rPr>
        <w:t xml:space="preserve">Maritimes prompted a return to New Brunswick and Nova Scotia in 1998 where she conducted two “vision process” retreats for the Board and Staff of the Atlantic First Nations AIDS Task Force, based in Nova Scotia. In June of 1999 she facilitated the consultation process for the HIV/AIDS strategy development, for the </w:t>
      </w:r>
      <w:smartTag w:uri="urn:schemas-microsoft-com:office:smarttags" w:element="place">
        <w:smartTag w:uri="urn:schemas-microsoft-com:office:smarttags" w:element="PlaceType">
          <w:r w:rsidRPr="008208A0">
            <w:rPr>
              <w:color w:val="000000"/>
              <w:sz w:val="22"/>
              <w:szCs w:val="22"/>
            </w:rPr>
            <w:t>Province</w:t>
          </w:r>
        </w:smartTag>
        <w:r w:rsidRPr="008208A0">
          <w:rPr>
            <w:color w:val="000000"/>
            <w:sz w:val="22"/>
            <w:szCs w:val="22"/>
          </w:rPr>
          <w:t xml:space="preserve"> of </w:t>
        </w:r>
        <w:smartTag w:uri="urn:schemas-microsoft-com:office:smarttags" w:element="PlaceName">
          <w:r w:rsidRPr="008208A0">
            <w:rPr>
              <w:color w:val="000000"/>
              <w:sz w:val="22"/>
              <w:szCs w:val="22"/>
            </w:rPr>
            <w:t>Nova Scotia</w:t>
          </w:r>
        </w:smartTag>
      </w:smartTag>
      <w:r w:rsidRPr="008208A0">
        <w:rPr>
          <w:color w:val="000000"/>
          <w:sz w:val="22"/>
          <w:szCs w:val="22"/>
        </w:rPr>
        <w:t>. Additionally, she has provided hundreds of training workshops and conference presentations, notably to case management and intake staff regarding ‘Parenting Capacity of Substance Abusers’ for The County of Simcoe Children’s Aid Society in Ontario, front line medical and professional staff for the Toronto Urban Health Alliance, frontline workers in a variety of helping professions (veterinary medicine, mental health and ad</w:t>
      </w:r>
      <w:r>
        <w:rPr>
          <w:color w:val="000000"/>
          <w:sz w:val="22"/>
          <w:szCs w:val="22"/>
        </w:rPr>
        <w:t>dictions workers, trauma counse</w:t>
      </w:r>
      <w:r w:rsidRPr="008208A0">
        <w:rPr>
          <w:color w:val="000000"/>
          <w:sz w:val="22"/>
          <w:szCs w:val="22"/>
        </w:rPr>
        <w:t xml:space="preserve">lors, probation and parole workers, federal correctional staff, the Ontario Attorney General’s office, Ontario Provincial Police Pornography Task Force) on Vicarious Trauma. She has provided workshops to medical staff and has been acknowledged in this regard by </w:t>
      </w:r>
      <w:r w:rsidRPr="006A4E28">
        <w:rPr>
          <w:i/>
          <w:color w:val="000000"/>
          <w:sz w:val="22"/>
          <w:szCs w:val="22"/>
        </w:rPr>
        <w:t>Family Practice</w:t>
      </w:r>
      <w:r w:rsidRPr="008208A0">
        <w:rPr>
          <w:color w:val="000000"/>
          <w:sz w:val="22"/>
          <w:szCs w:val="22"/>
        </w:rPr>
        <w:t xml:space="preserve"> magazine.</w:t>
      </w:r>
      <w:r>
        <w:rPr>
          <w:color w:val="000000"/>
          <w:sz w:val="22"/>
          <w:szCs w:val="22"/>
        </w:rPr>
        <w:t xml:space="preserve"> </w:t>
      </w:r>
    </w:p>
    <w:sectPr w:rsidR="000070A8" w:rsidRPr="006A4E28" w:rsidSect="00C80666">
      <w:footerReference w:type="even" r:id="rId64"/>
      <w:footerReference w:type="default" r:id="rId65"/>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0DF2" w:rsidRDefault="00470DF2">
      <w:r>
        <w:separator/>
      </w:r>
    </w:p>
    <w:p w:rsidR="00470DF2" w:rsidRDefault="00470DF2"/>
  </w:endnote>
  <w:endnote w:type="continuationSeparator" w:id="0">
    <w:p w:rsidR="00470DF2" w:rsidRDefault="00470DF2">
      <w:r>
        <w:continuationSeparator/>
      </w:r>
    </w:p>
    <w:p w:rsidR="00470DF2" w:rsidRDefault="00470DF2"/>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imesCE-Roman">
    <w:altName w:val="MS Mincho"/>
    <w:panose1 w:val="00000000000000000000"/>
    <w:charset w:val="80"/>
    <w:family w:val="auto"/>
    <w:notTrueType/>
    <w:pitch w:val="default"/>
    <w:sig w:usb0="00000000" w:usb1="08070000" w:usb2="00000010" w:usb3="00000000" w:csb0="00020000" w:csb1="00000000"/>
  </w:font>
  <w:font w:name="TimesNewRomanPS">
    <w:panose1 w:val="00000000000000000000"/>
    <w:charset w:val="00"/>
    <w:family w:val="roman"/>
    <w:notTrueType/>
    <w:pitch w:val="default"/>
    <w:sig w:usb0="00000003" w:usb1="00000000" w:usb2="00000000" w:usb3="00000000" w:csb0="00000001" w:csb1="00000000"/>
  </w:font>
  <w:font w:name="AGaramond-Regular">
    <w:panose1 w:val="00000000000000000000"/>
    <w:charset w:val="00"/>
    <w:family w:val="auto"/>
    <w:notTrueType/>
    <w:pitch w:val="default"/>
    <w:sig w:usb0="00000003" w:usb1="00000000" w:usb2="00000000" w:usb3="00000000" w:csb0="00000001" w:csb1="00000000"/>
  </w:font>
  <w:font w:name="MPalatino">
    <w:panose1 w:val="00000000000000000000"/>
    <w:charset w:val="00"/>
    <w:family w:val="roman"/>
    <w:notTrueType/>
    <w:pitch w:val="default"/>
    <w:sig w:usb0="00000003" w:usb1="00000000" w:usb2="00000000" w:usb3="00000000" w:csb0="00000001" w:csb1="00000000"/>
  </w:font>
  <w:font w:name="MPalatino-Italic">
    <w:panose1 w:val="00000000000000000000"/>
    <w:charset w:val="00"/>
    <w:family w:val="roman"/>
    <w:notTrueType/>
    <w:pitch w:val="default"/>
    <w:sig w:usb0="00000003" w:usb1="00000000" w:usb2="00000000" w:usb3="00000000" w:csb0="00000001" w:csb1="00000000"/>
  </w:font>
  <w:font w:name="MPalatino-Bold">
    <w:panose1 w:val="00000000000000000000"/>
    <w:charset w:val="00"/>
    <w:family w:val="roman"/>
    <w:notTrueType/>
    <w:pitch w:val="default"/>
    <w:sig w:usb0="00000003" w:usb1="00000000" w:usb2="00000000" w:usb3="00000000" w:csb0="00000001" w:csb1="00000000"/>
  </w:font>
  <w:font w:name="AdvTT0b55cdb0.B">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Times-Roman">
    <w:altName w:val="Times New Roman"/>
    <w:panose1 w:val="00000000000000000000"/>
    <w:charset w:val="4D"/>
    <w:family w:val="roman"/>
    <w:notTrueType/>
    <w:pitch w:val="default"/>
    <w:sig w:usb0="00000003" w:usb1="00000000" w:usb2="00000000" w:usb3="00000000" w:csb0="00000001" w:csb1="00000000"/>
  </w:font>
  <w:font w:name="SizedSym151">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005924"/>
      <w:docPartObj>
        <w:docPartGallery w:val="Page Numbers (Bottom of Page)"/>
        <w:docPartUnique/>
      </w:docPartObj>
    </w:sdtPr>
    <w:sdtContent>
      <w:p w:rsidR="00317EF8" w:rsidRDefault="00E84FE0">
        <w:pPr>
          <w:pStyle w:val="Footer"/>
          <w:jc w:val="right"/>
        </w:pPr>
        <w:fldSimple w:instr=" PAGE   \* MERGEFORMAT ">
          <w:r w:rsidR="008A7F4D">
            <w:rPr>
              <w:noProof/>
            </w:rPr>
            <w:t>xi</w:t>
          </w:r>
        </w:fldSimple>
      </w:p>
    </w:sdtContent>
  </w:sdt>
  <w:p w:rsidR="00317EF8" w:rsidRDefault="00317EF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005925"/>
      <w:docPartObj>
        <w:docPartGallery w:val="Page Numbers (Bottom of Page)"/>
        <w:docPartUnique/>
      </w:docPartObj>
    </w:sdtPr>
    <w:sdtContent>
      <w:p w:rsidR="00317EF8" w:rsidRDefault="00E84FE0">
        <w:pPr>
          <w:pStyle w:val="Footer"/>
          <w:jc w:val="right"/>
        </w:pPr>
        <w:fldSimple w:instr=" PAGE   \* MERGEFORMAT ">
          <w:r w:rsidR="008A7F4D">
            <w:rPr>
              <w:noProof/>
            </w:rPr>
            <w:t>58</w:t>
          </w:r>
        </w:fldSimple>
      </w:p>
    </w:sdtContent>
  </w:sdt>
  <w:p w:rsidR="00317EF8" w:rsidRDefault="00317EF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EF8" w:rsidRDefault="00E84FE0" w:rsidP="00054320">
    <w:pPr>
      <w:pStyle w:val="Footer"/>
      <w:jc w:val="right"/>
    </w:pPr>
    <w:fldSimple w:instr=" PAGE   \* MERGEFORMAT ">
      <w:r w:rsidR="008A7F4D">
        <w:rPr>
          <w:noProof/>
        </w:rPr>
        <w:t>72</w:t>
      </w:r>
    </w:fldSimple>
  </w:p>
  <w:p w:rsidR="00317EF8" w:rsidRDefault="00317EF8">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EF8" w:rsidRDefault="00E84FE0" w:rsidP="00054320">
    <w:pPr>
      <w:pStyle w:val="Footer"/>
      <w:jc w:val="right"/>
    </w:pPr>
    <w:fldSimple w:instr=" PAGE   \* MERGEFORMAT ">
      <w:r w:rsidR="008A7F4D">
        <w:rPr>
          <w:noProof/>
        </w:rPr>
        <w:t>73</w:t>
      </w:r>
    </w:fldSimple>
  </w:p>
  <w:p w:rsidR="00317EF8" w:rsidRDefault="00317EF8">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EF8" w:rsidRDefault="00E84FE0" w:rsidP="004C1BB2">
    <w:pPr>
      <w:pStyle w:val="Footer"/>
      <w:framePr w:wrap="around" w:vAnchor="text" w:hAnchor="margin" w:xAlign="center" w:y="1"/>
      <w:rPr>
        <w:rStyle w:val="PageNumber"/>
      </w:rPr>
    </w:pPr>
    <w:r>
      <w:rPr>
        <w:rStyle w:val="PageNumber"/>
      </w:rPr>
      <w:fldChar w:fldCharType="begin"/>
    </w:r>
    <w:r w:rsidR="00317EF8">
      <w:rPr>
        <w:rStyle w:val="PageNumber"/>
      </w:rPr>
      <w:instrText xml:space="preserve">PAGE  </w:instrText>
    </w:r>
    <w:r>
      <w:rPr>
        <w:rStyle w:val="PageNumber"/>
      </w:rPr>
      <w:fldChar w:fldCharType="end"/>
    </w:r>
  </w:p>
  <w:p w:rsidR="00317EF8" w:rsidRDefault="00317EF8" w:rsidP="004C1BB2">
    <w:pPr>
      <w:pStyle w:val="Footer"/>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005926"/>
      <w:docPartObj>
        <w:docPartGallery w:val="Page Numbers (Bottom of Page)"/>
        <w:docPartUnique/>
      </w:docPartObj>
    </w:sdtPr>
    <w:sdtContent>
      <w:p w:rsidR="00317EF8" w:rsidRDefault="00E84FE0">
        <w:pPr>
          <w:pStyle w:val="Footer"/>
          <w:jc w:val="right"/>
        </w:pPr>
        <w:fldSimple w:instr=" PAGE   \* MERGEFORMAT ">
          <w:r w:rsidR="008A7F4D">
            <w:rPr>
              <w:noProof/>
            </w:rPr>
            <w:t>105</w:t>
          </w:r>
        </w:fldSimple>
      </w:p>
    </w:sdtContent>
  </w:sdt>
  <w:p w:rsidR="00317EF8" w:rsidRDefault="00317EF8" w:rsidP="00054320">
    <w:pPr>
      <w:pStyle w:val="Footer"/>
      <w:ind w:right="360"/>
      <w:jc w:val="righ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EF8" w:rsidRDefault="00E84FE0" w:rsidP="003D4CCC">
    <w:pPr>
      <w:pStyle w:val="Footer"/>
      <w:framePr w:wrap="around" w:vAnchor="text" w:hAnchor="margin" w:xAlign="right" w:y="1"/>
      <w:rPr>
        <w:rStyle w:val="PageNumber"/>
      </w:rPr>
    </w:pPr>
    <w:r>
      <w:rPr>
        <w:rStyle w:val="PageNumber"/>
      </w:rPr>
      <w:fldChar w:fldCharType="begin"/>
    </w:r>
    <w:r w:rsidR="00317EF8">
      <w:rPr>
        <w:rStyle w:val="PageNumber"/>
      </w:rPr>
      <w:instrText xml:space="preserve">PAGE  </w:instrText>
    </w:r>
    <w:r>
      <w:rPr>
        <w:rStyle w:val="PageNumber"/>
      </w:rPr>
      <w:fldChar w:fldCharType="end"/>
    </w:r>
  </w:p>
  <w:p w:rsidR="00317EF8" w:rsidRDefault="00317EF8" w:rsidP="00644F41">
    <w:pPr>
      <w:pStyle w:val="Footer"/>
      <w:ind w:right="360"/>
    </w:pPr>
  </w:p>
  <w:p w:rsidR="00317EF8" w:rsidRDefault="00317EF8"/>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EF8" w:rsidRDefault="00E84FE0" w:rsidP="003D4CCC">
    <w:pPr>
      <w:pStyle w:val="Footer"/>
      <w:framePr w:wrap="around" w:vAnchor="text" w:hAnchor="margin" w:xAlign="right" w:y="1"/>
      <w:rPr>
        <w:rStyle w:val="PageNumber"/>
      </w:rPr>
    </w:pPr>
    <w:r>
      <w:rPr>
        <w:rStyle w:val="PageNumber"/>
      </w:rPr>
      <w:fldChar w:fldCharType="begin"/>
    </w:r>
    <w:r w:rsidR="00317EF8">
      <w:rPr>
        <w:rStyle w:val="PageNumber"/>
      </w:rPr>
      <w:instrText xml:space="preserve">PAGE  </w:instrText>
    </w:r>
    <w:r>
      <w:rPr>
        <w:rStyle w:val="PageNumber"/>
      </w:rPr>
      <w:fldChar w:fldCharType="separate"/>
    </w:r>
    <w:r w:rsidR="008A7F4D">
      <w:rPr>
        <w:rStyle w:val="PageNumber"/>
        <w:noProof/>
      </w:rPr>
      <w:t>184</w:t>
    </w:r>
    <w:r>
      <w:rPr>
        <w:rStyle w:val="PageNumber"/>
      </w:rPr>
      <w:fldChar w:fldCharType="end"/>
    </w:r>
  </w:p>
  <w:p w:rsidR="00317EF8" w:rsidRDefault="00317EF8" w:rsidP="00644F41">
    <w:pPr>
      <w:pStyle w:val="Footer"/>
      <w:ind w:right="360"/>
    </w:pPr>
  </w:p>
  <w:p w:rsidR="00317EF8" w:rsidRDefault="00317EF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0DF2" w:rsidRDefault="00470DF2">
      <w:r>
        <w:separator/>
      </w:r>
    </w:p>
    <w:p w:rsidR="00470DF2" w:rsidRDefault="00470DF2"/>
  </w:footnote>
  <w:footnote w:type="continuationSeparator" w:id="0">
    <w:p w:rsidR="00470DF2" w:rsidRDefault="00470DF2">
      <w:r>
        <w:continuationSeparator/>
      </w:r>
    </w:p>
    <w:p w:rsidR="00470DF2" w:rsidRDefault="00470DF2"/>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476C8"/>
    <w:multiLevelType w:val="hybridMultilevel"/>
    <w:tmpl w:val="675002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333D5E"/>
    <w:multiLevelType w:val="hybridMultilevel"/>
    <w:tmpl w:val="00A648D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120B587A"/>
    <w:multiLevelType w:val="hybridMultilevel"/>
    <w:tmpl w:val="589A93DC"/>
    <w:lvl w:ilvl="0" w:tplc="FFFFFFFF">
      <w:start w:val="1"/>
      <w:numFmt w:val="decimal"/>
      <w:lvlText w:val="%1."/>
      <w:lvlJc w:val="left"/>
      <w:pPr>
        <w:tabs>
          <w:tab w:val="num" w:pos="720"/>
        </w:tabs>
        <w:ind w:left="72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149E1352"/>
    <w:multiLevelType w:val="multilevel"/>
    <w:tmpl w:val="DC6CD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824EFD"/>
    <w:multiLevelType w:val="hybridMultilevel"/>
    <w:tmpl w:val="15DE3B6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nsid w:val="15DD7174"/>
    <w:multiLevelType w:val="hybridMultilevel"/>
    <w:tmpl w:val="71BA5BA4"/>
    <w:lvl w:ilvl="0" w:tplc="04090001">
      <w:start w:val="1"/>
      <w:numFmt w:val="bullet"/>
      <w:lvlText w:val=""/>
      <w:lvlJc w:val="left"/>
      <w:pPr>
        <w:tabs>
          <w:tab w:val="num" w:pos="1515"/>
        </w:tabs>
        <w:ind w:left="1515" w:hanging="360"/>
      </w:pPr>
      <w:rPr>
        <w:rFonts w:ascii="Symbol" w:hAnsi="Symbol" w:hint="default"/>
      </w:rPr>
    </w:lvl>
    <w:lvl w:ilvl="1" w:tplc="04090003" w:tentative="1">
      <w:start w:val="1"/>
      <w:numFmt w:val="bullet"/>
      <w:lvlText w:val="o"/>
      <w:lvlJc w:val="left"/>
      <w:pPr>
        <w:tabs>
          <w:tab w:val="num" w:pos="2235"/>
        </w:tabs>
        <w:ind w:left="2235" w:hanging="360"/>
      </w:pPr>
      <w:rPr>
        <w:rFonts w:ascii="Courier New" w:hAnsi="Courier New" w:cs="Courier New" w:hint="default"/>
      </w:rPr>
    </w:lvl>
    <w:lvl w:ilvl="2" w:tplc="04090005" w:tentative="1">
      <w:start w:val="1"/>
      <w:numFmt w:val="bullet"/>
      <w:lvlText w:val=""/>
      <w:lvlJc w:val="left"/>
      <w:pPr>
        <w:tabs>
          <w:tab w:val="num" w:pos="2955"/>
        </w:tabs>
        <w:ind w:left="2955" w:hanging="360"/>
      </w:pPr>
      <w:rPr>
        <w:rFonts w:ascii="Wingdings" w:hAnsi="Wingdings" w:hint="default"/>
      </w:rPr>
    </w:lvl>
    <w:lvl w:ilvl="3" w:tplc="04090001" w:tentative="1">
      <w:start w:val="1"/>
      <w:numFmt w:val="bullet"/>
      <w:lvlText w:val=""/>
      <w:lvlJc w:val="left"/>
      <w:pPr>
        <w:tabs>
          <w:tab w:val="num" w:pos="3675"/>
        </w:tabs>
        <w:ind w:left="3675" w:hanging="360"/>
      </w:pPr>
      <w:rPr>
        <w:rFonts w:ascii="Symbol" w:hAnsi="Symbol" w:hint="default"/>
      </w:rPr>
    </w:lvl>
    <w:lvl w:ilvl="4" w:tplc="04090003" w:tentative="1">
      <w:start w:val="1"/>
      <w:numFmt w:val="bullet"/>
      <w:lvlText w:val="o"/>
      <w:lvlJc w:val="left"/>
      <w:pPr>
        <w:tabs>
          <w:tab w:val="num" w:pos="4395"/>
        </w:tabs>
        <w:ind w:left="4395" w:hanging="360"/>
      </w:pPr>
      <w:rPr>
        <w:rFonts w:ascii="Courier New" w:hAnsi="Courier New" w:cs="Courier New" w:hint="default"/>
      </w:rPr>
    </w:lvl>
    <w:lvl w:ilvl="5" w:tplc="04090005" w:tentative="1">
      <w:start w:val="1"/>
      <w:numFmt w:val="bullet"/>
      <w:lvlText w:val=""/>
      <w:lvlJc w:val="left"/>
      <w:pPr>
        <w:tabs>
          <w:tab w:val="num" w:pos="5115"/>
        </w:tabs>
        <w:ind w:left="5115" w:hanging="360"/>
      </w:pPr>
      <w:rPr>
        <w:rFonts w:ascii="Wingdings" w:hAnsi="Wingdings" w:hint="default"/>
      </w:rPr>
    </w:lvl>
    <w:lvl w:ilvl="6" w:tplc="04090001" w:tentative="1">
      <w:start w:val="1"/>
      <w:numFmt w:val="bullet"/>
      <w:lvlText w:val=""/>
      <w:lvlJc w:val="left"/>
      <w:pPr>
        <w:tabs>
          <w:tab w:val="num" w:pos="5835"/>
        </w:tabs>
        <w:ind w:left="5835" w:hanging="360"/>
      </w:pPr>
      <w:rPr>
        <w:rFonts w:ascii="Symbol" w:hAnsi="Symbol" w:hint="default"/>
      </w:rPr>
    </w:lvl>
    <w:lvl w:ilvl="7" w:tplc="04090003" w:tentative="1">
      <w:start w:val="1"/>
      <w:numFmt w:val="bullet"/>
      <w:lvlText w:val="o"/>
      <w:lvlJc w:val="left"/>
      <w:pPr>
        <w:tabs>
          <w:tab w:val="num" w:pos="6555"/>
        </w:tabs>
        <w:ind w:left="6555" w:hanging="360"/>
      </w:pPr>
      <w:rPr>
        <w:rFonts w:ascii="Courier New" w:hAnsi="Courier New" w:cs="Courier New" w:hint="default"/>
      </w:rPr>
    </w:lvl>
    <w:lvl w:ilvl="8" w:tplc="04090005" w:tentative="1">
      <w:start w:val="1"/>
      <w:numFmt w:val="bullet"/>
      <w:lvlText w:val=""/>
      <w:lvlJc w:val="left"/>
      <w:pPr>
        <w:tabs>
          <w:tab w:val="num" w:pos="7275"/>
        </w:tabs>
        <w:ind w:left="7275" w:hanging="360"/>
      </w:pPr>
      <w:rPr>
        <w:rFonts w:ascii="Wingdings" w:hAnsi="Wingdings" w:hint="default"/>
      </w:rPr>
    </w:lvl>
  </w:abstractNum>
  <w:abstractNum w:abstractNumId="6">
    <w:nsid w:val="18ED7B0B"/>
    <w:multiLevelType w:val="hybridMultilevel"/>
    <w:tmpl w:val="36EC527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1B257F6B"/>
    <w:multiLevelType w:val="hybridMultilevel"/>
    <w:tmpl w:val="675002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F5C4665"/>
    <w:multiLevelType w:val="hybridMultilevel"/>
    <w:tmpl w:val="675002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54E5D9D"/>
    <w:multiLevelType w:val="hybridMultilevel"/>
    <w:tmpl w:val="B65EB7D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66B0FD0"/>
    <w:multiLevelType w:val="multilevel"/>
    <w:tmpl w:val="91D2C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1C7C56"/>
    <w:multiLevelType w:val="hybridMultilevel"/>
    <w:tmpl w:val="AB24F0A2"/>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2">
    <w:nsid w:val="294C07F9"/>
    <w:multiLevelType w:val="multilevel"/>
    <w:tmpl w:val="2D988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685DFB"/>
    <w:multiLevelType w:val="hybridMultilevel"/>
    <w:tmpl w:val="4B1E1E1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4">
    <w:nsid w:val="2B7B3819"/>
    <w:multiLevelType w:val="hybridMultilevel"/>
    <w:tmpl w:val="8EFCFAA6"/>
    <w:lvl w:ilvl="0" w:tplc="FFFFFFFF">
      <w:start w:val="1"/>
      <w:numFmt w:val="decimal"/>
      <w:lvlText w:val="%1."/>
      <w:lvlJc w:val="left"/>
      <w:pPr>
        <w:tabs>
          <w:tab w:val="num" w:pos="1447"/>
        </w:tabs>
        <w:ind w:left="1447" w:hanging="900"/>
      </w:pPr>
      <w:rPr>
        <w:rFonts w:hint="default"/>
      </w:rPr>
    </w:lvl>
    <w:lvl w:ilvl="1" w:tplc="FFFFFFFF" w:tentative="1">
      <w:start w:val="1"/>
      <w:numFmt w:val="lowerLetter"/>
      <w:lvlText w:val="%2."/>
      <w:lvlJc w:val="left"/>
      <w:pPr>
        <w:tabs>
          <w:tab w:val="num" w:pos="1627"/>
        </w:tabs>
        <w:ind w:left="1627" w:hanging="360"/>
      </w:pPr>
    </w:lvl>
    <w:lvl w:ilvl="2" w:tplc="FFFFFFFF" w:tentative="1">
      <w:start w:val="1"/>
      <w:numFmt w:val="lowerRoman"/>
      <w:lvlText w:val="%3."/>
      <w:lvlJc w:val="right"/>
      <w:pPr>
        <w:tabs>
          <w:tab w:val="num" w:pos="2347"/>
        </w:tabs>
        <w:ind w:left="2347" w:hanging="180"/>
      </w:pPr>
    </w:lvl>
    <w:lvl w:ilvl="3" w:tplc="FFFFFFFF" w:tentative="1">
      <w:start w:val="1"/>
      <w:numFmt w:val="decimal"/>
      <w:lvlText w:val="%4."/>
      <w:lvlJc w:val="left"/>
      <w:pPr>
        <w:tabs>
          <w:tab w:val="num" w:pos="3067"/>
        </w:tabs>
        <w:ind w:left="3067" w:hanging="360"/>
      </w:pPr>
    </w:lvl>
    <w:lvl w:ilvl="4" w:tplc="FFFFFFFF" w:tentative="1">
      <w:start w:val="1"/>
      <w:numFmt w:val="lowerLetter"/>
      <w:lvlText w:val="%5."/>
      <w:lvlJc w:val="left"/>
      <w:pPr>
        <w:tabs>
          <w:tab w:val="num" w:pos="3787"/>
        </w:tabs>
        <w:ind w:left="3787" w:hanging="360"/>
      </w:pPr>
    </w:lvl>
    <w:lvl w:ilvl="5" w:tplc="FFFFFFFF" w:tentative="1">
      <w:start w:val="1"/>
      <w:numFmt w:val="lowerRoman"/>
      <w:lvlText w:val="%6."/>
      <w:lvlJc w:val="right"/>
      <w:pPr>
        <w:tabs>
          <w:tab w:val="num" w:pos="4507"/>
        </w:tabs>
        <w:ind w:left="4507" w:hanging="180"/>
      </w:pPr>
    </w:lvl>
    <w:lvl w:ilvl="6" w:tplc="FFFFFFFF" w:tentative="1">
      <w:start w:val="1"/>
      <w:numFmt w:val="decimal"/>
      <w:lvlText w:val="%7."/>
      <w:lvlJc w:val="left"/>
      <w:pPr>
        <w:tabs>
          <w:tab w:val="num" w:pos="5227"/>
        </w:tabs>
        <w:ind w:left="5227" w:hanging="360"/>
      </w:pPr>
    </w:lvl>
    <w:lvl w:ilvl="7" w:tplc="FFFFFFFF" w:tentative="1">
      <w:start w:val="1"/>
      <w:numFmt w:val="lowerLetter"/>
      <w:lvlText w:val="%8."/>
      <w:lvlJc w:val="left"/>
      <w:pPr>
        <w:tabs>
          <w:tab w:val="num" w:pos="5947"/>
        </w:tabs>
        <w:ind w:left="5947" w:hanging="360"/>
      </w:pPr>
    </w:lvl>
    <w:lvl w:ilvl="8" w:tplc="FFFFFFFF" w:tentative="1">
      <w:start w:val="1"/>
      <w:numFmt w:val="lowerRoman"/>
      <w:lvlText w:val="%9."/>
      <w:lvlJc w:val="right"/>
      <w:pPr>
        <w:tabs>
          <w:tab w:val="num" w:pos="6667"/>
        </w:tabs>
        <w:ind w:left="6667" w:hanging="180"/>
      </w:pPr>
    </w:lvl>
  </w:abstractNum>
  <w:abstractNum w:abstractNumId="15">
    <w:nsid w:val="33377BBA"/>
    <w:multiLevelType w:val="hybridMultilevel"/>
    <w:tmpl w:val="AF0ABB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6B908BD"/>
    <w:multiLevelType w:val="hybridMultilevel"/>
    <w:tmpl w:val="ECD8B3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3BE171C7"/>
    <w:multiLevelType w:val="hybridMultilevel"/>
    <w:tmpl w:val="2AD462F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3D0B13F3"/>
    <w:multiLevelType w:val="hybridMultilevel"/>
    <w:tmpl w:val="20C2FAEA"/>
    <w:lvl w:ilvl="0" w:tplc="94F85740">
      <w:start w:val="1"/>
      <w:numFmt w:val="bullet"/>
      <w:lvlText w:val="•"/>
      <w:lvlJc w:val="left"/>
      <w:pPr>
        <w:tabs>
          <w:tab w:val="num" w:pos="720"/>
        </w:tabs>
        <w:ind w:left="720" w:hanging="360"/>
      </w:pPr>
      <w:rPr>
        <w:rFonts w:ascii="Times New Roman" w:hAnsi="Times New Roman" w:hint="default"/>
      </w:rPr>
    </w:lvl>
    <w:lvl w:ilvl="1" w:tplc="AE209102" w:tentative="1">
      <w:start w:val="1"/>
      <w:numFmt w:val="bullet"/>
      <w:lvlText w:val="•"/>
      <w:lvlJc w:val="left"/>
      <w:pPr>
        <w:tabs>
          <w:tab w:val="num" w:pos="1440"/>
        </w:tabs>
        <w:ind w:left="1440" w:hanging="360"/>
      </w:pPr>
      <w:rPr>
        <w:rFonts w:ascii="Times New Roman" w:hAnsi="Times New Roman" w:hint="default"/>
      </w:rPr>
    </w:lvl>
    <w:lvl w:ilvl="2" w:tplc="7234A052" w:tentative="1">
      <w:start w:val="1"/>
      <w:numFmt w:val="bullet"/>
      <w:lvlText w:val="•"/>
      <w:lvlJc w:val="left"/>
      <w:pPr>
        <w:tabs>
          <w:tab w:val="num" w:pos="2160"/>
        </w:tabs>
        <w:ind w:left="2160" w:hanging="360"/>
      </w:pPr>
      <w:rPr>
        <w:rFonts w:ascii="Times New Roman" w:hAnsi="Times New Roman" w:hint="default"/>
      </w:rPr>
    </w:lvl>
    <w:lvl w:ilvl="3" w:tplc="FE6405D0" w:tentative="1">
      <w:start w:val="1"/>
      <w:numFmt w:val="bullet"/>
      <w:lvlText w:val="•"/>
      <w:lvlJc w:val="left"/>
      <w:pPr>
        <w:tabs>
          <w:tab w:val="num" w:pos="2880"/>
        </w:tabs>
        <w:ind w:left="2880" w:hanging="360"/>
      </w:pPr>
      <w:rPr>
        <w:rFonts w:ascii="Times New Roman" w:hAnsi="Times New Roman" w:hint="default"/>
      </w:rPr>
    </w:lvl>
    <w:lvl w:ilvl="4" w:tplc="52BA43C0" w:tentative="1">
      <w:start w:val="1"/>
      <w:numFmt w:val="bullet"/>
      <w:lvlText w:val="•"/>
      <w:lvlJc w:val="left"/>
      <w:pPr>
        <w:tabs>
          <w:tab w:val="num" w:pos="3600"/>
        </w:tabs>
        <w:ind w:left="3600" w:hanging="360"/>
      </w:pPr>
      <w:rPr>
        <w:rFonts w:ascii="Times New Roman" w:hAnsi="Times New Roman" w:hint="default"/>
      </w:rPr>
    </w:lvl>
    <w:lvl w:ilvl="5" w:tplc="A948E28E" w:tentative="1">
      <w:start w:val="1"/>
      <w:numFmt w:val="bullet"/>
      <w:lvlText w:val="•"/>
      <w:lvlJc w:val="left"/>
      <w:pPr>
        <w:tabs>
          <w:tab w:val="num" w:pos="4320"/>
        </w:tabs>
        <w:ind w:left="4320" w:hanging="360"/>
      </w:pPr>
      <w:rPr>
        <w:rFonts w:ascii="Times New Roman" w:hAnsi="Times New Roman" w:hint="default"/>
      </w:rPr>
    </w:lvl>
    <w:lvl w:ilvl="6" w:tplc="1CA2EADE" w:tentative="1">
      <w:start w:val="1"/>
      <w:numFmt w:val="bullet"/>
      <w:lvlText w:val="•"/>
      <w:lvlJc w:val="left"/>
      <w:pPr>
        <w:tabs>
          <w:tab w:val="num" w:pos="5040"/>
        </w:tabs>
        <w:ind w:left="5040" w:hanging="360"/>
      </w:pPr>
      <w:rPr>
        <w:rFonts w:ascii="Times New Roman" w:hAnsi="Times New Roman" w:hint="default"/>
      </w:rPr>
    </w:lvl>
    <w:lvl w:ilvl="7" w:tplc="DC14A74C" w:tentative="1">
      <w:start w:val="1"/>
      <w:numFmt w:val="bullet"/>
      <w:lvlText w:val="•"/>
      <w:lvlJc w:val="left"/>
      <w:pPr>
        <w:tabs>
          <w:tab w:val="num" w:pos="5760"/>
        </w:tabs>
        <w:ind w:left="5760" w:hanging="360"/>
      </w:pPr>
      <w:rPr>
        <w:rFonts w:ascii="Times New Roman" w:hAnsi="Times New Roman" w:hint="default"/>
      </w:rPr>
    </w:lvl>
    <w:lvl w:ilvl="8" w:tplc="9B742E22" w:tentative="1">
      <w:start w:val="1"/>
      <w:numFmt w:val="bullet"/>
      <w:lvlText w:val="•"/>
      <w:lvlJc w:val="left"/>
      <w:pPr>
        <w:tabs>
          <w:tab w:val="num" w:pos="6480"/>
        </w:tabs>
        <w:ind w:left="6480" w:hanging="360"/>
      </w:pPr>
      <w:rPr>
        <w:rFonts w:ascii="Times New Roman" w:hAnsi="Times New Roman" w:hint="default"/>
      </w:rPr>
    </w:lvl>
  </w:abstractNum>
  <w:abstractNum w:abstractNumId="19">
    <w:nsid w:val="4165725E"/>
    <w:multiLevelType w:val="hybridMultilevel"/>
    <w:tmpl w:val="A2D43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DF26A0"/>
    <w:multiLevelType w:val="hybridMultilevel"/>
    <w:tmpl w:val="5FA47D0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5E815759"/>
    <w:multiLevelType w:val="hybridMultilevel"/>
    <w:tmpl w:val="97BA41C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5F975FF4"/>
    <w:multiLevelType w:val="hybridMultilevel"/>
    <w:tmpl w:val="BF9E9B7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60487D6E"/>
    <w:multiLevelType w:val="hybridMultilevel"/>
    <w:tmpl w:val="F950228E"/>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3"/>
  </w:num>
  <w:num w:numId="2">
    <w:abstractNumId w:val="18"/>
  </w:num>
  <w:num w:numId="3">
    <w:abstractNumId w:val="1"/>
  </w:num>
  <w:num w:numId="4">
    <w:abstractNumId w:val="17"/>
  </w:num>
  <w:num w:numId="5">
    <w:abstractNumId w:val="20"/>
  </w:num>
  <w:num w:numId="6">
    <w:abstractNumId w:val="16"/>
  </w:num>
  <w:num w:numId="7">
    <w:abstractNumId w:val="11"/>
  </w:num>
  <w:num w:numId="8">
    <w:abstractNumId w:val="6"/>
  </w:num>
  <w:num w:numId="9">
    <w:abstractNumId w:val="5"/>
  </w:num>
  <w:num w:numId="10">
    <w:abstractNumId w:val="4"/>
  </w:num>
  <w:num w:numId="11">
    <w:abstractNumId w:val="22"/>
  </w:num>
  <w:num w:numId="12">
    <w:abstractNumId w:val="21"/>
  </w:num>
  <w:num w:numId="13">
    <w:abstractNumId w:val="13"/>
  </w:num>
  <w:num w:numId="14">
    <w:abstractNumId w:val="3"/>
  </w:num>
  <w:num w:numId="15">
    <w:abstractNumId w:val="10"/>
  </w:num>
  <w:num w:numId="16">
    <w:abstractNumId w:val="12"/>
  </w:num>
  <w:num w:numId="17">
    <w:abstractNumId w:val="15"/>
  </w:num>
  <w:num w:numId="18">
    <w:abstractNumId w:val="14"/>
  </w:num>
  <w:num w:numId="19">
    <w:abstractNumId w:val="2"/>
  </w:num>
  <w:num w:numId="20">
    <w:abstractNumId w:val="8"/>
  </w:num>
  <w:num w:numId="21">
    <w:abstractNumId w:val="0"/>
  </w:num>
  <w:num w:numId="22">
    <w:abstractNumId w:val="7"/>
  </w:num>
  <w:num w:numId="23">
    <w:abstractNumId w:val="9"/>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764847"/>
    <w:rsid w:val="0000277C"/>
    <w:rsid w:val="00005368"/>
    <w:rsid w:val="0000570F"/>
    <w:rsid w:val="000070A8"/>
    <w:rsid w:val="000105C7"/>
    <w:rsid w:val="00010D82"/>
    <w:rsid w:val="00013770"/>
    <w:rsid w:val="00015D6A"/>
    <w:rsid w:val="000161FB"/>
    <w:rsid w:val="000200FA"/>
    <w:rsid w:val="00025C7A"/>
    <w:rsid w:val="000269A0"/>
    <w:rsid w:val="00031460"/>
    <w:rsid w:val="00033FE0"/>
    <w:rsid w:val="00035972"/>
    <w:rsid w:val="00051E77"/>
    <w:rsid w:val="00054320"/>
    <w:rsid w:val="000562DC"/>
    <w:rsid w:val="00064325"/>
    <w:rsid w:val="00064598"/>
    <w:rsid w:val="00064DE8"/>
    <w:rsid w:val="00065026"/>
    <w:rsid w:val="00075F29"/>
    <w:rsid w:val="000762DE"/>
    <w:rsid w:val="00083017"/>
    <w:rsid w:val="00084B6E"/>
    <w:rsid w:val="0008742B"/>
    <w:rsid w:val="00087606"/>
    <w:rsid w:val="00090073"/>
    <w:rsid w:val="0009473D"/>
    <w:rsid w:val="00094BB8"/>
    <w:rsid w:val="0009659B"/>
    <w:rsid w:val="00097BD6"/>
    <w:rsid w:val="000B0216"/>
    <w:rsid w:val="000B297E"/>
    <w:rsid w:val="000B414C"/>
    <w:rsid w:val="000C0C84"/>
    <w:rsid w:val="000C3A2F"/>
    <w:rsid w:val="000C46AF"/>
    <w:rsid w:val="000C4D03"/>
    <w:rsid w:val="000C6FDE"/>
    <w:rsid w:val="000D0645"/>
    <w:rsid w:val="000D4CDC"/>
    <w:rsid w:val="000D76CA"/>
    <w:rsid w:val="000E10B4"/>
    <w:rsid w:val="000E1E1F"/>
    <w:rsid w:val="000E5955"/>
    <w:rsid w:val="000F0D6A"/>
    <w:rsid w:val="000F137E"/>
    <w:rsid w:val="000F4653"/>
    <w:rsid w:val="00101D21"/>
    <w:rsid w:val="00103CEB"/>
    <w:rsid w:val="00107FD5"/>
    <w:rsid w:val="00110199"/>
    <w:rsid w:val="001110ED"/>
    <w:rsid w:val="001272D1"/>
    <w:rsid w:val="00130D73"/>
    <w:rsid w:val="00130DDE"/>
    <w:rsid w:val="00132240"/>
    <w:rsid w:val="001324B1"/>
    <w:rsid w:val="001329A3"/>
    <w:rsid w:val="00134A0E"/>
    <w:rsid w:val="00140274"/>
    <w:rsid w:val="0014228A"/>
    <w:rsid w:val="00142781"/>
    <w:rsid w:val="00142EE1"/>
    <w:rsid w:val="00143D17"/>
    <w:rsid w:val="0014403F"/>
    <w:rsid w:val="00146181"/>
    <w:rsid w:val="00152680"/>
    <w:rsid w:val="00155FC3"/>
    <w:rsid w:val="00160E3C"/>
    <w:rsid w:val="00161D02"/>
    <w:rsid w:val="001636CE"/>
    <w:rsid w:val="00166D30"/>
    <w:rsid w:val="00167DAC"/>
    <w:rsid w:val="00171A01"/>
    <w:rsid w:val="001729FE"/>
    <w:rsid w:val="00172DBA"/>
    <w:rsid w:val="001771C4"/>
    <w:rsid w:val="00177226"/>
    <w:rsid w:val="00181CA7"/>
    <w:rsid w:val="00184FA1"/>
    <w:rsid w:val="00186640"/>
    <w:rsid w:val="0019004D"/>
    <w:rsid w:val="001A121F"/>
    <w:rsid w:val="001A1863"/>
    <w:rsid w:val="001A1EAB"/>
    <w:rsid w:val="001B03EB"/>
    <w:rsid w:val="001B6B6F"/>
    <w:rsid w:val="001D09BA"/>
    <w:rsid w:val="001D2CB2"/>
    <w:rsid w:val="001D2DC6"/>
    <w:rsid w:val="001D31F3"/>
    <w:rsid w:val="001E5401"/>
    <w:rsid w:val="001E6B1B"/>
    <w:rsid w:val="001E6EA3"/>
    <w:rsid w:val="001F0225"/>
    <w:rsid w:val="001F2470"/>
    <w:rsid w:val="002018EA"/>
    <w:rsid w:val="00201CE6"/>
    <w:rsid w:val="00205256"/>
    <w:rsid w:val="00206397"/>
    <w:rsid w:val="002101C8"/>
    <w:rsid w:val="00210EC2"/>
    <w:rsid w:val="00211B94"/>
    <w:rsid w:val="00212FE0"/>
    <w:rsid w:val="0021344D"/>
    <w:rsid w:val="00213BEE"/>
    <w:rsid w:val="0021437B"/>
    <w:rsid w:val="00216E49"/>
    <w:rsid w:val="0022598B"/>
    <w:rsid w:val="00227FD4"/>
    <w:rsid w:val="002303FF"/>
    <w:rsid w:val="00230BF1"/>
    <w:rsid w:val="0023152F"/>
    <w:rsid w:val="0023166E"/>
    <w:rsid w:val="00233195"/>
    <w:rsid w:val="002405B4"/>
    <w:rsid w:val="002433C0"/>
    <w:rsid w:val="00246B26"/>
    <w:rsid w:val="00257F82"/>
    <w:rsid w:val="00266274"/>
    <w:rsid w:val="00267D75"/>
    <w:rsid w:val="00271974"/>
    <w:rsid w:val="00272D94"/>
    <w:rsid w:val="00276816"/>
    <w:rsid w:val="00276E52"/>
    <w:rsid w:val="0028135D"/>
    <w:rsid w:val="00281CA1"/>
    <w:rsid w:val="0028336E"/>
    <w:rsid w:val="00285BBE"/>
    <w:rsid w:val="0029012F"/>
    <w:rsid w:val="0029268C"/>
    <w:rsid w:val="00293BBE"/>
    <w:rsid w:val="002A2FBA"/>
    <w:rsid w:val="002A7AF7"/>
    <w:rsid w:val="002B2F17"/>
    <w:rsid w:val="002B42DA"/>
    <w:rsid w:val="002B5F42"/>
    <w:rsid w:val="002C13BC"/>
    <w:rsid w:val="002C1F6B"/>
    <w:rsid w:val="002C562C"/>
    <w:rsid w:val="002C6838"/>
    <w:rsid w:val="002D3430"/>
    <w:rsid w:val="002D743E"/>
    <w:rsid w:val="002E1AD8"/>
    <w:rsid w:val="002E2415"/>
    <w:rsid w:val="002E2D28"/>
    <w:rsid w:val="002E3238"/>
    <w:rsid w:val="002F107D"/>
    <w:rsid w:val="00300A8F"/>
    <w:rsid w:val="00310DD5"/>
    <w:rsid w:val="00310EEC"/>
    <w:rsid w:val="00314647"/>
    <w:rsid w:val="00317087"/>
    <w:rsid w:val="0031789F"/>
    <w:rsid w:val="00317EF8"/>
    <w:rsid w:val="0032070B"/>
    <w:rsid w:val="003219C2"/>
    <w:rsid w:val="00322730"/>
    <w:rsid w:val="00322C97"/>
    <w:rsid w:val="00323492"/>
    <w:rsid w:val="00323F2A"/>
    <w:rsid w:val="00324E43"/>
    <w:rsid w:val="00325DAC"/>
    <w:rsid w:val="003272FE"/>
    <w:rsid w:val="00330704"/>
    <w:rsid w:val="00333E42"/>
    <w:rsid w:val="0033592E"/>
    <w:rsid w:val="0034033E"/>
    <w:rsid w:val="003446E5"/>
    <w:rsid w:val="0035191A"/>
    <w:rsid w:val="00351AD7"/>
    <w:rsid w:val="00352560"/>
    <w:rsid w:val="00356292"/>
    <w:rsid w:val="003578C1"/>
    <w:rsid w:val="00360AAC"/>
    <w:rsid w:val="00364D6B"/>
    <w:rsid w:val="0037724B"/>
    <w:rsid w:val="003772C4"/>
    <w:rsid w:val="00377A93"/>
    <w:rsid w:val="0038035F"/>
    <w:rsid w:val="00384DB0"/>
    <w:rsid w:val="00386E60"/>
    <w:rsid w:val="00387D97"/>
    <w:rsid w:val="00391D4B"/>
    <w:rsid w:val="0039383E"/>
    <w:rsid w:val="003957F2"/>
    <w:rsid w:val="003A1EA0"/>
    <w:rsid w:val="003A700A"/>
    <w:rsid w:val="003A7EF5"/>
    <w:rsid w:val="003B4CBE"/>
    <w:rsid w:val="003C28D0"/>
    <w:rsid w:val="003C6130"/>
    <w:rsid w:val="003C78F8"/>
    <w:rsid w:val="003D0306"/>
    <w:rsid w:val="003D3C29"/>
    <w:rsid w:val="003D4CCC"/>
    <w:rsid w:val="003D5524"/>
    <w:rsid w:val="003D5D8D"/>
    <w:rsid w:val="003D6F85"/>
    <w:rsid w:val="003E759A"/>
    <w:rsid w:val="003F19D7"/>
    <w:rsid w:val="003F685E"/>
    <w:rsid w:val="003F787F"/>
    <w:rsid w:val="00400DCD"/>
    <w:rsid w:val="0040450D"/>
    <w:rsid w:val="004136D5"/>
    <w:rsid w:val="00424298"/>
    <w:rsid w:val="00425C1D"/>
    <w:rsid w:val="00425C66"/>
    <w:rsid w:val="004261C7"/>
    <w:rsid w:val="0042735B"/>
    <w:rsid w:val="004279EC"/>
    <w:rsid w:val="00427AE8"/>
    <w:rsid w:val="00427E2A"/>
    <w:rsid w:val="004437A3"/>
    <w:rsid w:val="00446847"/>
    <w:rsid w:val="00453013"/>
    <w:rsid w:val="00453EA9"/>
    <w:rsid w:val="00455576"/>
    <w:rsid w:val="004628E6"/>
    <w:rsid w:val="00467809"/>
    <w:rsid w:val="00470DF2"/>
    <w:rsid w:val="0047492F"/>
    <w:rsid w:val="00477F81"/>
    <w:rsid w:val="004842AB"/>
    <w:rsid w:val="004918E0"/>
    <w:rsid w:val="004969D5"/>
    <w:rsid w:val="004A1155"/>
    <w:rsid w:val="004A6DD1"/>
    <w:rsid w:val="004B1A75"/>
    <w:rsid w:val="004B28AB"/>
    <w:rsid w:val="004B4FA7"/>
    <w:rsid w:val="004B5C8D"/>
    <w:rsid w:val="004C0E8A"/>
    <w:rsid w:val="004C1786"/>
    <w:rsid w:val="004C19D4"/>
    <w:rsid w:val="004C1BB2"/>
    <w:rsid w:val="004D140F"/>
    <w:rsid w:val="004D3AB8"/>
    <w:rsid w:val="004D51D4"/>
    <w:rsid w:val="004D650B"/>
    <w:rsid w:val="004D73A8"/>
    <w:rsid w:val="004E259F"/>
    <w:rsid w:val="004E4B14"/>
    <w:rsid w:val="004E7C56"/>
    <w:rsid w:val="004F2C56"/>
    <w:rsid w:val="00502D57"/>
    <w:rsid w:val="00503E06"/>
    <w:rsid w:val="005048E3"/>
    <w:rsid w:val="00506678"/>
    <w:rsid w:val="0050704F"/>
    <w:rsid w:val="00510E95"/>
    <w:rsid w:val="00515AA9"/>
    <w:rsid w:val="00515ECC"/>
    <w:rsid w:val="005232CC"/>
    <w:rsid w:val="0052365A"/>
    <w:rsid w:val="005359B8"/>
    <w:rsid w:val="00540844"/>
    <w:rsid w:val="00540D79"/>
    <w:rsid w:val="005447A2"/>
    <w:rsid w:val="00545B62"/>
    <w:rsid w:val="00551C13"/>
    <w:rsid w:val="00553455"/>
    <w:rsid w:val="005540DE"/>
    <w:rsid w:val="00555E8F"/>
    <w:rsid w:val="00557861"/>
    <w:rsid w:val="005624BD"/>
    <w:rsid w:val="00565A76"/>
    <w:rsid w:val="00573825"/>
    <w:rsid w:val="00576664"/>
    <w:rsid w:val="00577128"/>
    <w:rsid w:val="00577F01"/>
    <w:rsid w:val="00584F85"/>
    <w:rsid w:val="00585BDE"/>
    <w:rsid w:val="00586B16"/>
    <w:rsid w:val="00587181"/>
    <w:rsid w:val="0059097A"/>
    <w:rsid w:val="0059748B"/>
    <w:rsid w:val="005A0639"/>
    <w:rsid w:val="005A3041"/>
    <w:rsid w:val="005A30CE"/>
    <w:rsid w:val="005A6535"/>
    <w:rsid w:val="005A73F0"/>
    <w:rsid w:val="005B0ED9"/>
    <w:rsid w:val="005B2C8A"/>
    <w:rsid w:val="005B5C39"/>
    <w:rsid w:val="005B6807"/>
    <w:rsid w:val="005B74A4"/>
    <w:rsid w:val="005D3997"/>
    <w:rsid w:val="005D6100"/>
    <w:rsid w:val="005D6BD8"/>
    <w:rsid w:val="005D7A48"/>
    <w:rsid w:val="005E2E5D"/>
    <w:rsid w:val="005E5C2B"/>
    <w:rsid w:val="005E605E"/>
    <w:rsid w:val="005E69CD"/>
    <w:rsid w:val="005E7AA1"/>
    <w:rsid w:val="005F17AC"/>
    <w:rsid w:val="005F1A75"/>
    <w:rsid w:val="00602535"/>
    <w:rsid w:val="006057EE"/>
    <w:rsid w:val="00606C14"/>
    <w:rsid w:val="00607566"/>
    <w:rsid w:val="00614060"/>
    <w:rsid w:val="00614506"/>
    <w:rsid w:val="00617335"/>
    <w:rsid w:val="0061781E"/>
    <w:rsid w:val="00623388"/>
    <w:rsid w:val="0062585F"/>
    <w:rsid w:val="00625E4B"/>
    <w:rsid w:val="006374C1"/>
    <w:rsid w:val="00642552"/>
    <w:rsid w:val="00643B25"/>
    <w:rsid w:val="00644F41"/>
    <w:rsid w:val="006457E7"/>
    <w:rsid w:val="00645AB1"/>
    <w:rsid w:val="00651173"/>
    <w:rsid w:val="00651D1B"/>
    <w:rsid w:val="00652B68"/>
    <w:rsid w:val="00656F78"/>
    <w:rsid w:val="006619B9"/>
    <w:rsid w:val="00666AE1"/>
    <w:rsid w:val="00672E19"/>
    <w:rsid w:val="00673453"/>
    <w:rsid w:val="006747CC"/>
    <w:rsid w:val="00681222"/>
    <w:rsid w:val="00681372"/>
    <w:rsid w:val="00682105"/>
    <w:rsid w:val="0068326E"/>
    <w:rsid w:val="006841D6"/>
    <w:rsid w:val="00690D50"/>
    <w:rsid w:val="00695B2D"/>
    <w:rsid w:val="0069784F"/>
    <w:rsid w:val="006A0310"/>
    <w:rsid w:val="006A309E"/>
    <w:rsid w:val="006A4870"/>
    <w:rsid w:val="006A4E28"/>
    <w:rsid w:val="006B0950"/>
    <w:rsid w:val="006B15E3"/>
    <w:rsid w:val="006B220D"/>
    <w:rsid w:val="006B23E0"/>
    <w:rsid w:val="006B2EC0"/>
    <w:rsid w:val="006C0544"/>
    <w:rsid w:val="006C0A8D"/>
    <w:rsid w:val="006C2639"/>
    <w:rsid w:val="006C7653"/>
    <w:rsid w:val="006D0ADF"/>
    <w:rsid w:val="006D655A"/>
    <w:rsid w:val="006D6CC9"/>
    <w:rsid w:val="006D7997"/>
    <w:rsid w:val="006E5963"/>
    <w:rsid w:val="006E6410"/>
    <w:rsid w:val="006F25F1"/>
    <w:rsid w:val="006F47AB"/>
    <w:rsid w:val="00701163"/>
    <w:rsid w:val="00702FAD"/>
    <w:rsid w:val="00712B08"/>
    <w:rsid w:val="00714E06"/>
    <w:rsid w:val="00715787"/>
    <w:rsid w:val="00715B43"/>
    <w:rsid w:val="00717C00"/>
    <w:rsid w:val="007338C9"/>
    <w:rsid w:val="00737305"/>
    <w:rsid w:val="00744526"/>
    <w:rsid w:val="0075106B"/>
    <w:rsid w:val="00757784"/>
    <w:rsid w:val="007645FE"/>
    <w:rsid w:val="00764847"/>
    <w:rsid w:val="00766CCE"/>
    <w:rsid w:val="00776924"/>
    <w:rsid w:val="0078080F"/>
    <w:rsid w:val="00781650"/>
    <w:rsid w:val="007823F8"/>
    <w:rsid w:val="00795144"/>
    <w:rsid w:val="007A42A8"/>
    <w:rsid w:val="007A698C"/>
    <w:rsid w:val="007A732D"/>
    <w:rsid w:val="007B0CE4"/>
    <w:rsid w:val="007B13D8"/>
    <w:rsid w:val="007B18C3"/>
    <w:rsid w:val="007B227E"/>
    <w:rsid w:val="007C7FF1"/>
    <w:rsid w:val="007D4112"/>
    <w:rsid w:val="007E1C2B"/>
    <w:rsid w:val="007E23AF"/>
    <w:rsid w:val="007E4618"/>
    <w:rsid w:val="007E50BE"/>
    <w:rsid w:val="007F60C0"/>
    <w:rsid w:val="007F7EC8"/>
    <w:rsid w:val="008006FF"/>
    <w:rsid w:val="008009C6"/>
    <w:rsid w:val="00801276"/>
    <w:rsid w:val="008068FA"/>
    <w:rsid w:val="00806A17"/>
    <w:rsid w:val="00806FC2"/>
    <w:rsid w:val="00811DCC"/>
    <w:rsid w:val="008212FE"/>
    <w:rsid w:val="00821C35"/>
    <w:rsid w:val="00822E4D"/>
    <w:rsid w:val="0082634E"/>
    <w:rsid w:val="008300E3"/>
    <w:rsid w:val="00831079"/>
    <w:rsid w:val="0083418A"/>
    <w:rsid w:val="00834CEC"/>
    <w:rsid w:val="00834E14"/>
    <w:rsid w:val="00842337"/>
    <w:rsid w:val="008443F2"/>
    <w:rsid w:val="00845DA6"/>
    <w:rsid w:val="008477D6"/>
    <w:rsid w:val="00851287"/>
    <w:rsid w:val="00852C5D"/>
    <w:rsid w:val="00852D8D"/>
    <w:rsid w:val="008537B7"/>
    <w:rsid w:val="0086612F"/>
    <w:rsid w:val="00873643"/>
    <w:rsid w:val="008745EA"/>
    <w:rsid w:val="008751E5"/>
    <w:rsid w:val="00877053"/>
    <w:rsid w:val="008801AF"/>
    <w:rsid w:val="008805C4"/>
    <w:rsid w:val="00886687"/>
    <w:rsid w:val="00891938"/>
    <w:rsid w:val="008932E8"/>
    <w:rsid w:val="008978A0"/>
    <w:rsid w:val="00897AE1"/>
    <w:rsid w:val="00897B54"/>
    <w:rsid w:val="00897E2B"/>
    <w:rsid w:val="008A0EC9"/>
    <w:rsid w:val="008A5B3B"/>
    <w:rsid w:val="008A7F4D"/>
    <w:rsid w:val="008B4C48"/>
    <w:rsid w:val="008B5849"/>
    <w:rsid w:val="008B5A31"/>
    <w:rsid w:val="008B6F9F"/>
    <w:rsid w:val="008C67BF"/>
    <w:rsid w:val="008C6AC5"/>
    <w:rsid w:val="008C7FD7"/>
    <w:rsid w:val="008D0D2F"/>
    <w:rsid w:val="008D2127"/>
    <w:rsid w:val="008D2F68"/>
    <w:rsid w:val="008D35C6"/>
    <w:rsid w:val="008D48D5"/>
    <w:rsid w:val="008D5B1E"/>
    <w:rsid w:val="008D7BBB"/>
    <w:rsid w:val="008E294A"/>
    <w:rsid w:val="008E443F"/>
    <w:rsid w:val="008E451F"/>
    <w:rsid w:val="008F333D"/>
    <w:rsid w:val="008F781E"/>
    <w:rsid w:val="00903411"/>
    <w:rsid w:val="00904AF3"/>
    <w:rsid w:val="0090698A"/>
    <w:rsid w:val="00912A9B"/>
    <w:rsid w:val="00912C1F"/>
    <w:rsid w:val="0091771B"/>
    <w:rsid w:val="009229B9"/>
    <w:rsid w:val="00923E48"/>
    <w:rsid w:val="00927564"/>
    <w:rsid w:val="009342DA"/>
    <w:rsid w:val="00934E5A"/>
    <w:rsid w:val="00936006"/>
    <w:rsid w:val="00945C90"/>
    <w:rsid w:val="00946157"/>
    <w:rsid w:val="00946824"/>
    <w:rsid w:val="00950967"/>
    <w:rsid w:val="0095227F"/>
    <w:rsid w:val="009639FD"/>
    <w:rsid w:val="00965EC9"/>
    <w:rsid w:val="009664C8"/>
    <w:rsid w:val="0097090A"/>
    <w:rsid w:val="009739BA"/>
    <w:rsid w:val="009740E0"/>
    <w:rsid w:val="0097575A"/>
    <w:rsid w:val="009821E4"/>
    <w:rsid w:val="009834F1"/>
    <w:rsid w:val="00983E38"/>
    <w:rsid w:val="00986E7B"/>
    <w:rsid w:val="00987993"/>
    <w:rsid w:val="00993DE4"/>
    <w:rsid w:val="00997696"/>
    <w:rsid w:val="009A380A"/>
    <w:rsid w:val="009A5015"/>
    <w:rsid w:val="009A62E1"/>
    <w:rsid w:val="009B475E"/>
    <w:rsid w:val="009B5645"/>
    <w:rsid w:val="009C3BDC"/>
    <w:rsid w:val="009C63E9"/>
    <w:rsid w:val="009D1458"/>
    <w:rsid w:val="009D4981"/>
    <w:rsid w:val="009D5342"/>
    <w:rsid w:val="009D6441"/>
    <w:rsid w:val="009E1BBF"/>
    <w:rsid w:val="009E454F"/>
    <w:rsid w:val="009E5BA4"/>
    <w:rsid w:val="009E69DB"/>
    <w:rsid w:val="009F1127"/>
    <w:rsid w:val="009F20E4"/>
    <w:rsid w:val="00A00ACA"/>
    <w:rsid w:val="00A068EE"/>
    <w:rsid w:val="00A074AF"/>
    <w:rsid w:val="00A13343"/>
    <w:rsid w:val="00A15F9B"/>
    <w:rsid w:val="00A22BBC"/>
    <w:rsid w:val="00A246DF"/>
    <w:rsid w:val="00A30B4D"/>
    <w:rsid w:val="00A34812"/>
    <w:rsid w:val="00A3482F"/>
    <w:rsid w:val="00A36CE3"/>
    <w:rsid w:val="00A411D9"/>
    <w:rsid w:val="00A42324"/>
    <w:rsid w:val="00A45338"/>
    <w:rsid w:val="00A47CB5"/>
    <w:rsid w:val="00A54358"/>
    <w:rsid w:val="00A5715E"/>
    <w:rsid w:val="00A628F6"/>
    <w:rsid w:val="00A62EB8"/>
    <w:rsid w:val="00A63C13"/>
    <w:rsid w:val="00A66FC7"/>
    <w:rsid w:val="00A7125E"/>
    <w:rsid w:val="00A72254"/>
    <w:rsid w:val="00A76C69"/>
    <w:rsid w:val="00A8554C"/>
    <w:rsid w:val="00A9215B"/>
    <w:rsid w:val="00A9691C"/>
    <w:rsid w:val="00AA1DBB"/>
    <w:rsid w:val="00AA2099"/>
    <w:rsid w:val="00AA57D1"/>
    <w:rsid w:val="00AB4F3F"/>
    <w:rsid w:val="00AB6647"/>
    <w:rsid w:val="00AB6B4C"/>
    <w:rsid w:val="00AB6B7B"/>
    <w:rsid w:val="00AB7265"/>
    <w:rsid w:val="00AC040F"/>
    <w:rsid w:val="00AC27A2"/>
    <w:rsid w:val="00AC354A"/>
    <w:rsid w:val="00AC45CB"/>
    <w:rsid w:val="00AC552D"/>
    <w:rsid w:val="00AC7221"/>
    <w:rsid w:val="00AD0256"/>
    <w:rsid w:val="00AD1718"/>
    <w:rsid w:val="00AD4F74"/>
    <w:rsid w:val="00AD5059"/>
    <w:rsid w:val="00AD7285"/>
    <w:rsid w:val="00AE1B51"/>
    <w:rsid w:val="00AE311E"/>
    <w:rsid w:val="00AE4CAC"/>
    <w:rsid w:val="00AE522A"/>
    <w:rsid w:val="00AF05B5"/>
    <w:rsid w:val="00AF1B57"/>
    <w:rsid w:val="00AF3DD3"/>
    <w:rsid w:val="00B01F45"/>
    <w:rsid w:val="00B05047"/>
    <w:rsid w:val="00B05EDB"/>
    <w:rsid w:val="00B07984"/>
    <w:rsid w:val="00B21E47"/>
    <w:rsid w:val="00B35DBA"/>
    <w:rsid w:val="00B3609E"/>
    <w:rsid w:val="00B44C50"/>
    <w:rsid w:val="00B45ADF"/>
    <w:rsid w:val="00B47A07"/>
    <w:rsid w:val="00B536C7"/>
    <w:rsid w:val="00B6146F"/>
    <w:rsid w:val="00B678B3"/>
    <w:rsid w:val="00B72A51"/>
    <w:rsid w:val="00B73082"/>
    <w:rsid w:val="00B93AEF"/>
    <w:rsid w:val="00B95E20"/>
    <w:rsid w:val="00B97BF0"/>
    <w:rsid w:val="00BA3733"/>
    <w:rsid w:val="00BA4E12"/>
    <w:rsid w:val="00BA5A9C"/>
    <w:rsid w:val="00BA6EF7"/>
    <w:rsid w:val="00BB5E73"/>
    <w:rsid w:val="00BB6F33"/>
    <w:rsid w:val="00BC4D58"/>
    <w:rsid w:val="00BD0649"/>
    <w:rsid w:val="00BD0E0F"/>
    <w:rsid w:val="00BE0C8E"/>
    <w:rsid w:val="00BE3C9A"/>
    <w:rsid w:val="00BE74C3"/>
    <w:rsid w:val="00BF141C"/>
    <w:rsid w:val="00BF49F6"/>
    <w:rsid w:val="00BF5634"/>
    <w:rsid w:val="00BF650F"/>
    <w:rsid w:val="00C07BB6"/>
    <w:rsid w:val="00C2247A"/>
    <w:rsid w:val="00C23A7E"/>
    <w:rsid w:val="00C33378"/>
    <w:rsid w:val="00C36AA3"/>
    <w:rsid w:val="00C37119"/>
    <w:rsid w:val="00C3787E"/>
    <w:rsid w:val="00C4188A"/>
    <w:rsid w:val="00C422C6"/>
    <w:rsid w:val="00C455CE"/>
    <w:rsid w:val="00C461B1"/>
    <w:rsid w:val="00C47D12"/>
    <w:rsid w:val="00C5143D"/>
    <w:rsid w:val="00C56354"/>
    <w:rsid w:val="00C5798D"/>
    <w:rsid w:val="00C6099F"/>
    <w:rsid w:val="00C6426E"/>
    <w:rsid w:val="00C6512B"/>
    <w:rsid w:val="00C71B73"/>
    <w:rsid w:val="00C72ACD"/>
    <w:rsid w:val="00C80666"/>
    <w:rsid w:val="00C82F78"/>
    <w:rsid w:val="00C8627B"/>
    <w:rsid w:val="00C91891"/>
    <w:rsid w:val="00C96268"/>
    <w:rsid w:val="00CA1926"/>
    <w:rsid w:val="00CA2E4A"/>
    <w:rsid w:val="00CA4DC4"/>
    <w:rsid w:val="00CB4642"/>
    <w:rsid w:val="00CB4AF5"/>
    <w:rsid w:val="00CB5DEE"/>
    <w:rsid w:val="00CC30FC"/>
    <w:rsid w:val="00CC3ACD"/>
    <w:rsid w:val="00CC3DB2"/>
    <w:rsid w:val="00CC5E5E"/>
    <w:rsid w:val="00CC60E7"/>
    <w:rsid w:val="00CC7735"/>
    <w:rsid w:val="00CC7828"/>
    <w:rsid w:val="00CE4D3C"/>
    <w:rsid w:val="00D0346C"/>
    <w:rsid w:val="00D04722"/>
    <w:rsid w:val="00D11A8B"/>
    <w:rsid w:val="00D13A35"/>
    <w:rsid w:val="00D17B8E"/>
    <w:rsid w:val="00D20202"/>
    <w:rsid w:val="00D20DBC"/>
    <w:rsid w:val="00D2150C"/>
    <w:rsid w:val="00D22FB7"/>
    <w:rsid w:val="00D275FF"/>
    <w:rsid w:val="00D31B8F"/>
    <w:rsid w:val="00D3320C"/>
    <w:rsid w:val="00D36B16"/>
    <w:rsid w:val="00D55DD0"/>
    <w:rsid w:val="00D64877"/>
    <w:rsid w:val="00D76EAF"/>
    <w:rsid w:val="00D76EC8"/>
    <w:rsid w:val="00D77CBB"/>
    <w:rsid w:val="00D83585"/>
    <w:rsid w:val="00D83EA8"/>
    <w:rsid w:val="00D84D17"/>
    <w:rsid w:val="00D91720"/>
    <w:rsid w:val="00DA2C68"/>
    <w:rsid w:val="00DA77CB"/>
    <w:rsid w:val="00DB1981"/>
    <w:rsid w:val="00DB2BA5"/>
    <w:rsid w:val="00DB4198"/>
    <w:rsid w:val="00DB772E"/>
    <w:rsid w:val="00DC69AB"/>
    <w:rsid w:val="00DD2AD5"/>
    <w:rsid w:val="00DD3445"/>
    <w:rsid w:val="00DD474D"/>
    <w:rsid w:val="00DD5698"/>
    <w:rsid w:val="00DE2C1F"/>
    <w:rsid w:val="00DE3572"/>
    <w:rsid w:val="00DE5C05"/>
    <w:rsid w:val="00DE615A"/>
    <w:rsid w:val="00E078A6"/>
    <w:rsid w:val="00E07ADD"/>
    <w:rsid w:val="00E17B8E"/>
    <w:rsid w:val="00E17C62"/>
    <w:rsid w:val="00E221E6"/>
    <w:rsid w:val="00E30F88"/>
    <w:rsid w:val="00E344D9"/>
    <w:rsid w:val="00E3451B"/>
    <w:rsid w:val="00E3459D"/>
    <w:rsid w:val="00E353A0"/>
    <w:rsid w:val="00E35417"/>
    <w:rsid w:val="00E4239C"/>
    <w:rsid w:val="00E44302"/>
    <w:rsid w:val="00E47A97"/>
    <w:rsid w:val="00E50C49"/>
    <w:rsid w:val="00E533B3"/>
    <w:rsid w:val="00E547BE"/>
    <w:rsid w:val="00E5725B"/>
    <w:rsid w:val="00E574B9"/>
    <w:rsid w:val="00E669EC"/>
    <w:rsid w:val="00E7132D"/>
    <w:rsid w:val="00E71694"/>
    <w:rsid w:val="00E719BB"/>
    <w:rsid w:val="00E83C83"/>
    <w:rsid w:val="00E83C8D"/>
    <w:rsid w:val="00E84FE0"/>
    <w:rsid w:val="00E8500B"/>
    <w:rsid w:val="00E93390"/>
    <w:rsid w:val="00EA0B60"/>
    <w:rsid w:val="00EA1C6D"/>
    <w:rsid w:val="00EA4BD9"/>
    <w:rsid w:val="00EA5297"/>
    <w:rsid w:val="00EB27BD"/>
    <w:rsid w:val="00EB2D42"/>
    <w:rsid w:val="00EB4316"/>
    <w:rsid w:val="00EB4C71"/>
    <w:rsid w:val="00EB73E7"/>
    <w:rsid w:val="00EC2F36"/>
    <w:rsid w:val="00EC4251"/>
    <w:rsid w:val="00ED21BC"/>
    <w:rsid w:val="00ED598D"/>
    <w:rsid w:val="00EE206A"/>
    <w:rsid w:val="00EF1D91"/>
    <w:rsid w:val="00EF4C12"/>
    <w:rsid w:val="00F1005C"/>
    <w:rsid w:val="00F10723"/>
    <w:rsid w:val="00F17B4D"/>
    <w:rsid w:val="00F20CC9"/>
    <w:rsid w:val="00F230C0"/>
    <w:rsid w:val="00F31AC0"/>
    <w:rsid w:val="00F365C9"/>
    <w:rsid w:val="00F3750F"/>
    <w:rsid w:val="00F44519"/>
    <w:rsid w:val="00F511AD"/>
    <w:rsid w:val="00F523E7"/>
    <w:rsid w:val="00F54BD5"/>
    <w:rsid w:val="00F61DAF"/>
    <w:rsid w:val="00F62D7F"/>
    <w:rsid w:val="00F6308A"/>
    <w:rsid w:val="00F67225"/>
    <w:rsid w:val="00F76335"/>
    <w:rsid w:val="00F80C9E"/>
    <w:rsid w:val="00F83A91"/>
    <w:rsid w:val="00F955CE"/>
    <w:rsid w:val="00FA60C1"/>
    <w:rsid w:val="00FB141A"/>
    <w:rsid w:val="00FB4652"/>
    <w:rsid w:val="00FC0BEE"/>
    <w:rsid w:val="00FC1A34"/>
    <w:rsid w:val="00FC553C"/>
    <w:rsid w:val="00FC5C94"/>
    <w:rsid w:val="00FD36DD"/>
    <w:rsid w:val="00FD65B6"/>
    <w:rsid w:val="00FE03C4"/>
    <w:rsid w:val="00FE0D1A"/>
    <w:rsid w:val="00FE3000"/>
    <w:rsid w:val="00FF0116"/>
    <w:rsid w:val="00FF0DEB"/>
    <w:rsid w:val="00FF17F6"/>
    <w:rsid w:val="00FF329E"/>
    <w:rsid w:val="00FF34A4"/>
    <w:rsid w:val="00FF63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776">
      <o:colormenu v:ext="edit" fillcolor="none [1302]"/>
    </o:shapedefaults>
    <o:shapelayout v:ext="edit">
      <o:idmap v:ext="edit" data="1"/>
      <o:rules v:ext="edit">
        <o:r id="V:Rule2" type="connector" idref="#_x0000_s110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qFormat="1"/>
    <w:lsdException w:name="table of figures" w:uiPriority="99" w:qFormat="1"/>
    <w:lsdException w:name="annotation reference" w:uiPriority="99"/>
    <w:lsdException w:name="Title" w:qFormat="1"/>
    <w:lsdException w:name="Hyperlink" w:uiPriority="99"/>
    <w:lsdException w:name="Strong" w:uiPriority="22" w:qFormat="1"/>
    <w:lsdException w:name="Emphasis" w:uiPriority="20" w:qFormat="1"/>
    <w:lsdException w:name="Normal (Web)" w:uiPriority="99"/>
    <w:lsdException w:name="HTML Cite"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C455CE"/>
    <w:rPr>
      <w:sz w:val="24"/>
      <w:szCs w:val="24"/>
    </w:rPr>
  </w:style>
  <w:style w:type="paragraph" w:styleId="Heading1">
    <w:name w:val="heading 1"/>
    <w:basedOn w:val="Normal"/>
    <w:next w:val="Normal"/>
    <w:autoRedefine/>
    <w:qFormat/>
    <w:rsid w:val="009D1458"/>
    <w:pPr>
      <w:keepNext/>
      <w:spacing w:before="120" w:line="480" w:lineRule="auto"/>
      <w:jc w:val="center"/>
      <w:outlineLvl w:val="0"/>
    </w:pPr>
    <w:rPr>
      <w:rFonts w:cs="Arial"/>
      <w:b/>
      <w:bCs/>
      <w:kern w:val="32"/>
      <w:szCs w:val="32"/>
    </w:rPr>
  </w:style>
  <w:style w:type="paragraph" w:styleId="Heading2">
    <w:name w:val="heading 2"/>
    <w:basedOn w:val="Normal"/>
    <w:next w:val="Normal"/>
    <w:qFormat/>
    <w:rsid w:val="0083418A"/>
    <w:pPr>
      <w:keepNext/>
      <w:spacing w:before="240" w:after="60" w:line="480" w:lineRule="auto"/>
      <w:jc w:val="center"/>
      <w:outlineLvl w:val="1"/>
    </w:pPr>
    <w:rPr>
      <w:bCs/>
      <w:i/>
      <w:iCs/>
    </w:rPr>
  </w:style>
  <w:style w:type="paragraph" w:styleId="Heading3">
    <w:name w:val="heading 3"/>
    <w:basedOn w:val="Normal"/>
    <w:next w:val="Normal"/>
    <w:qFormat/>
    <w:rsid w:val="0083418A"/>
    <w:pPr>
      <w:keepNext/>
      <w:spacing w:before="240" w:after="60" w:line="480" w:lineRule="auto"/>
      <w:jc w:val="center"/>
      <w:outlineLvl w:val="2"/>
    </w:pPr>
    <w:rPr>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E3C9A"/>
    <w:pPr>
      <w:spacing w:before="100" w:beforeAutospacing="1" w:after="100" w:afterAutospacing="1"/>
    </w:pPr>
  </w:style>
  <w:style w:type="paragraph" w:styleId="BodyText">
    <w:name w:val="Body Text"/>
    <w:basedOn w:val="Normal"/>
    <w:rsid w:val="00BE3C9A"/>
    <w:rPr>
      <w:sz w:val="20"/>
    </w:rPr>
  </w:style>
  <w:style w:type="character" w:styleId="CommentReference">
    <w:name w:val="annotation reference"/>
    <w:basedOn w:val="DefaultParagraphFont"/>
    <w:uiPriority w:val="99"/>
    <w:semiHidden/>
    <w:rsid w:val="00BE3C9A"/>
    <w:rPr>
      <w:sz w:val="16"/>
      <w:szCs w:val="16"/>
    </w:rPr>
  </w:style>
  <w:style w:type="paragraph" w:styleId="CommentText">
    <w:name w:val="annotation text"/>
    <w:basedOn w:val="Normal"/>
    <w:link w:val="CommentTextChar"/>
    <w:uiPriority w:val="99"/>
    <w:semiHidden/>
    <w:rsid w:val="00BE3C9A"/>
    <w:rPr>
      <w:sz w:val="20"/>
      <w:szCs w:val="20"/>
    </w:rPr>
  </w:style>
  <w:style w:type="character" w:customStyle="1" w:styleId="CommentTextChar">
    <w:name w:val="Comment Text Char"/>
    <w:basedOn w:val="DefaultParagraphFont"/>
    <w:link w:val="CommentText"/>
    <w:uiPriority w:val="99"/>
    <w:semiHidden/>
    <w:rsid w:val="009B5645"/>
    <w:rPr>
      <w:lang w:eastAsia="en-US"/>
    </w:rPr>
  </w:style>
  <w:style w:type="paragraph" w:styleId="Footer">
    <w:name w:val="footer"/>
    <w:basedOn w:val="Normal"/>
    <w:link w:val="FooterChar"/>
    <w:uiPriority w:val="99"/>
    <w:rsid w:val="00BE3C9A"/>
    <w:pPr>
      <w:tabs>
        <w:tab w:val="center" w:pos="4320"/>
        <w:tab w:val="right" w:pos="8640"/>
      </w:tabs>
    </w:pPr>
  </w:style>
  <w:style w:type="character" w:customStyle="1" w:styleId="FooterChar">
    <w:name w:val="Footer Char"/>
    <w:basedOn w:val="DefaultParagraphFont"/>
    <w:link w:val="Footer"/>
    <w:uiPriority w:val="99"/>
    <w:rsid w:val="00886687"/>
    <w:rPr>
      <w:sz w:val="24"/>
      <w:szCs w:val="24"/>
    </w:rPr>
  </w:style>
  <w:style w:type="character" w:styleId="PageNumber">
    <w:name w:val="page number"/>
    <w:basedOn w:val="DefaultParagraphFont"/>
    <w:rsid w:val="00BE3C9A"/>
  </w:style>
  <w:style w:type="paragraph" w:styleId="Header">
    <w:name w:val="header"/>
    <w:basedOn w:val="Normal"/>
    <w:link w:val="HeaderChar"/>
    <w:rsid w:val="00BE3C9A"/>
    <w:pPr>
      <w:tabs>
        <w:tab w:val="center" w:pos="4680"/>
        <w:tab w:val="right" w:pos="9360"/>
      </w:tabs>
    </w:pPr>
  </w:style>
  <w:style w:type="character" w:customStyle="1" w:styleId="HeaderChar">
    <w:name w:val="Header Char"/>
    <w:basedOn w:val="DefaultParagraphFont"/>
    <w:link w:val="Header"/>
    <w:rsid w:val="00BE3C9A"/>
    <w:rPr>
      <w:sz w:val="24"/>
      <w:szCs w:val="24"/>
      <w:lang w:val="en-US" w:eastAsia="en-US" w:bidi="ar-SA"/>
    </w:rPr>
  </w:style>
  <w:style w:type="character" w:styleId="Hyperlink">
    <w:name w:val="Hyperlink"/>
    <w:basedOn w:val="DefaultParagraphFont"/>
    <w:uiPriority w:val="99"/>
    <w:rsid w:val="00BE3C9A"/>
    <w:rPr>
      <w:color w:val="0000FF"/>
      <w:u w:val="single"/>
    </w:rPr>
  </w:style>
  <w:style w:type="character" w:styleId="HTMLCite">
    <w:name w:val="HTML Cite"/>
    <w:basedOn w:val="DefaultParagraphFont"/>
    <w:uiPriority w:val="99"/>
    <w:rsid w:val="00BE3C9A"/>
    <w:rPr>
      <w:i/>
      <w:iCs/>
    </w:rPr>
  </w:style>
  <w:style w:type="paragraph" w:customStyle="1" w:styleId="Default">
    <w:name w:val="Default"/>
    <w:rsid w:val="00CA4DC4"/>
    <w:pPr>
      <w:autoSpaceDE w:val="0"/>
      <w:autoSpaceDN w:val="0"/>
      <w:adjustRightInd w:val="0"/>
    </w:pPr>
    <w:rPr>
      <w:rFonts w:ascii="Arial" w:hAnsi="Arial" w:cs="Arial"/>
      <w:color w:val="000000"/>
      <w:sz w:val="24"/>
      <w:szCs w:val="24"/>
    </w:rPr>
  </w:style>
  <w:style w:type="character" w:styleId="BookTitle">
    <w:name w:val="Book Title"/>
    <w:basedOn w:val="DefaultParagraphFont"/>
    <w:uiPriority w:val="33"/>
    <w:rsid w:val="0021437B"/>
    <w:rPr>
      <w:b/>
      <w:bCs/>
      <w:smallCaps/>
      <w:spacing w:val="5"/>
    </w:rPr>
  </w:style>
  <w:style w:type="table" w:styleId="TableGrid">
    <w:name w:val="Table Grid"/>
    <w:basedOn w:val="TableNormal"/>
    <w:uiPriority w:val="59"/>
    <w:rsid w:val="00645A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velopeReturn">
    <w:name w:val="envelope return"/>
    <w:basedOn w:val="Normal"/>
    <w:rsid w:val="00645AB1"/>
    <w:rPr>
      <w:rFonts w:cs="Arial"/>
      <w:szCs w:val="20"/>
    </w:rPr>
  </w:style>
  <w:style w:type="paragraph" w:styleId="CommentSubject">
    <w:name w:val="annotation subject"/>
    <w:basedOn w:val="CommentText"/>
    <w:next w:val="CommentText"/>
    <w:link w:val="CommentSubjectChar"/>
    <w:rsid w:val="009B5645"/>
    <w:rPr>
      <w:b/>
      <w:bCs/>
    </w:rPr>
  </w:style>
  <w:style w:type="character" w:customStyle="1" w:styleId="CommentSubjectChar">
    <w:name w:val="Comment Subject Char"/>
    <w:basedOn w:val="CommentTextChar"/>
    <w:link w:val="CommentSubject"/>
    <w:rsid w:val="009B5645"/>
  </w:style>
  <w:style w:type="paragraph" w:styleId="BalloonText">
    <w:name w:val="Balloon Text"/>
    <w:basedOn w:val="Normal"/>
    <w:link w:val="BalloonTextChar"/>
    <w:uiPriority w:val="99"/>
    <w:rsid w:val="009B5645"/>
    <w:rPr>
      <w:rFonts w:ascii="Tahoma" w:hAnsi="Tahoma" w:cs="Tahoma"/>
      <w:sz w:val="16"/>
      <w:szCs w:val="16"/>
    </w:rPr>
  </w:style>
  <w:style w:type="character" w:customStyle="1" w:styleId="BalloonTextChar">
    <w:name w:val="Balloon Text Char"/>
    <w:basedOn w:val="DefaultParagraphFont"/>
    <w:link w:val="BalloonText"/>
    <w:uiPriority w:val="99"/>
    <w:rsid w:val="009B5645"/>
    <w:rPr>
      <w:rFonts w:ascii="Tahoma" w:hAnsi="Tahoma" w:cs="Tahoma"/>
      <w:sz w:val="16"/>
      <w:szCs w:val="16"/>
      <w:lang w:eastAsia="en-US"/>
    </w:rPr>
  </w:style>
  <w:style w:type="paragraph" w:styleId="ListParagraph">
    <w:name w:val="List Paragraph"/>
    <w:basedOn w:val="Normal"/>
    <w:uiPriority w:val="34"/>
    <w:qFormat/>
    <w:rsid w:val="006E5963"/>
    <w:pPr>
      <w:ind w:left="720"/>
    </w:pPr>
  </w:style>
  <w:style w:type="character" w:styleId="Emphasis">
    <w:name w:val="Emphasis"/>
    <w:basedOn w:val="DefaultParagraphFont"/>
    <w:uiPriority w:val="20"/>
    <w:qFormat/>
    <w:rsid w:val="00CB4AF5"/>
    <w:rPr>
      <w:i/>
      <w:iCs/>
    </w:rPr>
  </w:style>
  <w:style w:type="paragraph" w:styleId="TOCHeading">
    <w:name w:val="TOC Heading"/>
    <w:basedOn w:val="Heading1"/>
    <w:next w:val="Normal"/>
    <w:uiPriority w:val="39"/>
    <w:unhideWhenUsed/>
    <w:qFormat/>
    <w:rsid w:val="00557861"/>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rsid w:val="005F1A75"/>
    <w:pPr>
      <w:tabs>
        <w:tab w:val="right" w:leader="dot" w:pos="9350"/>
      </w:tabs>
      <w:spacing w:after="100"/>
    </w:pPr>
    <w:rPr>
      <w:caps/>
      <w:noProof/>
    </w:rPr>
  </w:style>
  <w:style w:type="paragraph" w:styleId="TOC2">
    <w:name w:val="toc 2"/>
    <w:basedOn w:val="Normal"/>
    <w:next w:val="Normal"/>
    <w:autoRedefine/>
    <w:uiPriority w:val="39"/>
    <w:rsid w:val="00557861"/>
    <w:pPr>
      <w:spacing w:after="100"/>
      <w:ind w:left="240"/>
    </w:pPr>
  </w:style>
  <w:style w:type="paragraph" w:styleId="TOC3">
    <w:name w:val="toc 3"/>
    <w:basedOn w:val="Normal"/>
    <w:next w:val="Normal"/>
    <w:autoRedefine/>
    <w:uiPriority w:val="39"/>
    <w:rsid w:val="00557861"/>
    <w:pPr>
      <w:spacing w:after="100"/>
      <w:ind w:left="480"/>
    </w:pPr>
  </w:style>
  <w:style w:type="character" w:styleId="Strong">
    <w:name w:val="Strong"/>
    <w:basedOn w:val="DefaultParagraphFont"/>
    <w:uiPriority w:val="22"/>
    <w:qFormat/>
    <w:rsid w:val="00551C13"/>
    <w:rPr>
      <w:b/>
      <w:bCs/>
    </w:rPr>
  </w:style>
  <w:style w:type="paragraph" w:styleId="Title">
    <w:name w:val="Title"/>
    <w:basedOn w:val="Normal"/>
    <w:next w:val="Normal"/>
    <w:link w:val="TitleChar"/>
    <w:qFormat/>
    <w:rsid w:val="00EB4C7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EB4C71"/>
    <w:rPr>
      <w:rFonts w:asciiTheme="majorHAnsi" w:eastAsiaTheme="majorEastAsia" w:hAnsiTheme="majorHAnsi" w:cstheme="majorBidi"/>
      <w:color w:val="17365D" w:themeColor="text2" w:themeShade="BF"/>
      <w:spacing w:val="5"/>
      <w:kern w:val="28"/>
      <w:sz w:val="52"/>
      <w:szCs w:val="52"/>
    </w:rPr>
  </w:style>
  <w:style w:type="paragraph" w:styleId="TableofFigures">
    <w:name w:val="table of figures"/>
    <w:basedOn w:val="Normal"/>
    <w:next w:val="Normal"/>
    <w:autoRedefine/>
    <w:uiPriority w:val="99"/>
    <w:qFormat/>
    <w:rsid w:val="00E83C83"/>
    <w:pPr>
      <w:tabs>
        <w:tab w:val="right" w:leader="dot" w:pos="9350"/>
      </w:tabs>
    </w:pPr>
    <w:rPr>
      <w:bCs/>
      <w:noProof/>
      <w:color w:val="000000" w:themeColor="text1"/>
    </w:rPr>
  </w:style>
  <w:style w:type="paragraph" w:customStyle="1" w:styleId="style70">
    <w:name w:val="style70"/>
    <w:basedOn w:val="Normal"/>
    <w:rsid w:val="004918E0"/>
    <w:pPr>
      <w:spacing w:before="100" w:beforeAutospacing="1" w:after="100" w:afterAutospacing="1"/>
    </w:pPr>
    <w:rPr>
      <w:rFonts w:ascii="Arial" w:hAnsi="Arial" w:cs="Arial"/>
      <w:sz w:val="21"/>
      <w:szCs w:val="21"/>
    </w:rPr>
  </w:style>
  <w:style w:type="paragraph" w:styleId="TOC4">
    <w:name w:val="toc 4"/>
    <w:basedOn w:val="Normal"/>
    <w:next w:val="Normal"/>
    <w:autoRedefine/>
    <w:uiPriority w:val="39"/>
    <w:unhideWhenUsed/>
    <w:rsid w:val="006841D6"/>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6841D6"/>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6841D6"/>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841D6"/>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6841D6"/>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841D6"/>
    <w:pPr>
      <w:spacing w:after="100" w:line="276" w:lineRule="auto"/>
      <w:ind w:left="1760"/>
    </w:pPr>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chart" Target="charts/chart2.xml"/><Relationship Id="rId26" Type="http://schemas.openxmlformats.org/officeDocument/2006/relationships/chart" Target="charts/chart10.xml"/><Relationship Id="rId39" Type="http://schemas.openxmlformats.org/officeDocument/2006/relationships/chart" Target="charts/chart23.xml"/><Relationship Id="rId21" Type="http://schemas.openxmlformats.org/officeDocument/2006/relationships/chart" Target="charts/chart5.xml"/><Relationship Id="rId34" Type="http://schemas.openxmlformats.org/officeDocument/2006/relationships/chart" Target="charts/chart18.xml"/><Relationship Id="rId42" Type="http://schemas.openxmlformats.org/officeDocument/2006/relationships/chart" Target="charts/chart26.xml"/><Relationship Id="rId47" Type="http://schemas.openxmlformats.org/officeDocument/2006/relationships/chart" Target="charts/chart31.xml"/><Relationship Id="rId50" Type="http://schemas.openxmlformats.org/officeDocument/2006/relationships/chart" Target="charts/chart34.xml"/><Relationship Id="rId55" Type="http://schemas.openxmlformats.org/officeDocument/2006/relationships/image" Target="media/image2.png"/><Relationship Id="rId63" Type="http://schemas.openxmlformats.org/officeDocument/2006/relationships/hyperlink" Target="http://www.vet.utk.edu/research/olac/policy.s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6.xm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chart" Target="charts/chart8.xml"/><Relationship Id="rId32" Type="http://schemas.openxmlformats.org/officeDocument/2006/relationships/chart" Target="charts/chart16.xml"/><Relationship Id="rId37" Type="http://schemas.openxmlformats.org/officeDocument/2006/relationships/chart" Target="charts/chart21.xml"/><Relationship Id="rId40" Type="http://schemas.openxmlformats.org/officeDocument/2006/relationships/chart" Target="charts/chart24.xml"/><Relationship Id="rId45" Type="http://schemas.openxmlformats.org/officeDocument/2006/relationships/chart" Target="charts/chart29.xml"/><Relationship Id="rId53" Type="http://schemas.openxmlformats.org/officeDocument/2006/relationships/hyperlink" Target="http://www.avma.org/reference/marketstats/sourcebook.asp" TargetMode="External"/><Relationship Id="rId58" Type="http://schemas.openxmlformats.org/officeDocument/2006/relationships/image" Target="media/image5.png"/><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chart" Target="charts/chart20.xml"/><Relationship Id="rId49" Type="http://schemas.openxmlformats.org/officeDocument/2006/relationships/chart" Target="charts/chart33.xml"/><Relationship Id="rId57" Type="http://schemas.openxmlformats.org/officeDocument/2006/relationships/image" Target="media/image4.png"/><Relationship Id="rId61" Type="http://schemas.openxmlformats.org/officeDocument/2006/relationships/image" Target="media/image8.png"/><Relationship Id="rId10" Type="http://schemas.openxmlformats.org/officeDocument/2006/relationships/footer" Target="footer2.xml"/><Relationship Id="rId19" Type="http://schemas.openxmlformats.org/officeDocument/2006/relationships/chart" Target="charts/chart3.xml"/><Relationship Id="rId31" Type="http://schemas.openxmlformats.org/officeDocument/2006/relationships/chart" Target="charts/chart15.xml"/><Relationship Id="rId44" Type="http://schemas.openxmlformats.org/officeDocument/2006/relationships/chart" Target="charts/chart28.xml"/><Relationship Id="rId52" Type="http://schemas.openxmlformats.org/officeDocument/2006/relationships/chart" Target="charts/chart36.xml"/><Relationship Id="rId60" Type="http://schemas.openxmlformats.org/officeDocument/2006/relationships/image" Target="media/image7.png"/><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yperlink" Target="http://www.vet.utk.edu/habit/about.php" TargetMode="External"/><Relationship Id="rId14" Type="http://schemas.openxmlformats.org/officeDocument/2006/relationships/footer" Target="footer4.xml"/><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chart" Target="charts/chart19.xml"/><Relationship Id="rId43" Type="http://schemas.openxmlformats.org/officeDocument/2006/relationships/chart" Target="charts/chart27.xml"/><Relationship Id="rId48" Type="http://schemas.openxmlformats.org/officeDocument/2006/relationships/chart" Target="charts/chart32.xml"/><Relationship Id="rId56" Type="http://schemas.openxmlformats.org/officeDocument/2006/relationships/image" Target="media/image3.png"/><Relationship Id="rId64" Type="http://schemas.openxmlformats.org/officeDocument/2006/relationships/footer" Target="footer7.xml"/><Relationship Id="rId8" Type="http://schemas.openxmlformats.org/officeDocument/2006/relationships/footer" Target="footer1.xml"/><Relationship Id="rId51" Type="http://schemas.openxmlformats.org/officeDocument/2006/relationships/chart" Target="charts/chart35.xm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chart" Target="charts/chart17.xml"/><Relationship Id="rId38" Type="http://schemas.openxmlformats.org/officeDocument/2006/relationships/chart" Target="charts/chart22.xml"/><Relationship Id="rId46" Type="http://schemas.openxmlformats.org/officeDocument/2006/relationships/chart" Target="charts/chart30.xml"/><Relationship Id="rId59" Type="http://schemas.openxmlformats.org/officeDocument/2006/relationships/image" Target="media/image6.png"/><Relationship Id="rId67" Type="http://schemas.openxmlformats.org/officeDocument/2006/relationships/theme" Target="theme/theme1.xml"/><Relationship Id="rId20" Type="http://schemas.openxmlformats.org/officeDocument/2006/relationships/chart" Target="charts/chart4.xml"/><Relationship Id="rId41" Type="http://schemas.openxmlformats.org/officeDocument/2006/relationships/chart" Target="charts/chart25.xml"/><Relationship Id="rId54" Type="http://schemas.openxmlformats.org/officeDocument/2006/relationships/hyperlink" Target="mailto:wnugent@utk.edu" TargetMode="External"/><Relationship Id="rId62" Type="http://schemas.openxmlformats.org/officeDocument/2006/relationships/image" Target="media/image9.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Worksheet10.xlsx"/></Relationships>
</file>

<file path=word/charts/_rels/chart11.xml.rels><?xml version="1.0" encoding="UTF-8" standalone="yes"?>
<Relationships xmlns="http://schemas.openxmlformats.org/package/2006/relationships"><Relationship Id="rId2" Type="http://schemas.openxmlformats.org/officeDocument/2006/relationships/oleObject" Target="file:///G:\Dissertation\charts%20cortisol%20results\all%20horse%20baseline%20follow%20up%20cortisol%20results.docx!_1318862229" TargetMode="External"/><Relationship Id="rId1" Type="http://schemas.openxmlformats.org/officeDocument/2006/relationships/themeOverride" Target="../theme/themeOverride1.xml"/></Relationships>
</file>

<file path=word/charts/_rels/chart12.xml.rels><?xml version="1.0" encoding="UTF-8" standalone="yes"?>
<Relationships xmlns="http://schemas.openxmlformats.org/package/2006/relationships"><Relationship Id="rId2" Type="http://schemas.openxmlformats.org/officeDocument/2006/relationships/oleObject" Target="file:///G:\Dissertation\charts%20cortisol%20results\horse%201%20cortisol%20study%20results.doc!_1318861930" TargetMode="External"/><Relationship Id="rId1" Type="http://schemas.openxmlformats.org/officeDocument/2006/relationships/themeOverride" Target="../theme/themeOverride2.xml"/></Relationships>
</file>

<file path=word/charts/_rels/chart13.xml.rels><?xml version="1.0" encoding="UTF-8" standalone="yes"?>
<Relationships xmlns="http://schemas.openxmlformats.org/package/2006/relationships"><Relationship Id="rId2" Type="http://schemas.openxmlformats.org/officeDocument/2006/relationships/oleObject" Target="file:///G:\Dissertation\charts%20cortisol%20results\all%20children%20baseline%20follow%20up%20cortisol%20results.docx!_1318862716" TargetMode="External"/><Relationship Id="rId1" Type="http://schemas.openxmlformats.org/officeDocument/2006/relationships/themeOverride" Target="../theme/themeOverride3.xml"/></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Office_Excel_Worksheet11.xlsx"/></Relationships>
</file>

<file path=word/charts/_rels/chart15.xml.rels><?xml version="1.0" encoding="UTF-8" standalone="yes"?>
<Relationships xmlns="http://schemas.openxmlformats.org/package/2006/relationships"><Relationship Id="rId1" Type="http://schemas.openxmlformats.org/officeDocument/2006/relationships/oleObject" Target="file:///G:\Dissertation\charts%20cortisol%20results\all%20horse%20baseline%20follow%20up%20cortisol%20results.docx!_1318863014" TargetMode="External"/></Relationships>
</file>

<file path=word/charts/_rels/chart16.xml.rels><?xml version="1.0" encoding="UTF-8" standalone="yes"?>
<Relationships xmlns="http://schemas.openxmlformats.org/package/2006/relationships"><Relationship Id="rId2" Type="http://schemas.openxmlformats.org/officeDocument/2006/relationships/oleObject" Target="file:///G:\Dissertation\charts%20cortisol%20results\horse%203%20cortisol%20study%20results.doc!_1318862817" TargetMode="External"/><Relationship Id="rId1" Type="http://schemas.openxmlformats.org/officeDocument/2006/relationships/themeOverride" Target="../theme/themeOverride4.xml"/></Relationships>
</file>

<file path=word/charts/_rels/chart17.xml.rels><?xml version="1.0" encoding="UTF-8" standalone="yes"?>
<Relationships xmlns="http://schemas.openxmlformats.org/package/2006/relationships"><Relationship Id="rId1" Type="http://schemas.openxmlformats.org/officeDocument/2006/relationships/oleObject" Target="file:///G:\Dissertation\charts%20cortisol%20results\all%20children%20baseline%20follow%20up%20cortisol%20results.docx!_1318863555" TargetMode="External"/></Relationships>
</file>

<file path=word/charts/_rels/chart18.xml.rels><?xml version="1.0" encoding="UTF-8" standalone="yes"?>
<Relationships xmlns="http://schemas.openxmlformats.org/package/2006/relationships"><Relationship Id="rId2" Type="http://schemas.openxmlformats.org/officeDocument/2006/relationships/oleObject" Target="file:///G:\Dissertation\charts%20cortisol%20results\all%20children%20cortisol%20study%20results%20revised%20Aug%2021%2009.doc!_1318863809" TargetMode="External"/><Relationship Id="rId1" Type="http://schemas.openxmlformats.org/officeDocument/2006/relationships/themeOverride" Target="../theme/themeOverride5.xml"/></Relationships>
</file>

<file path=word/charts/_rels/chart19.xml.rels><?xml version="1.0" encoding="UTF-8" standalone="yes"?>
<Relationships xmlns="http://schemas.openxmlformats.org/package/2006/relationships"><Relationship Id="rId1" Type="http://schemas.openxmlformats.org/officeDocument/2006/relationships/oleObject" Target="file:///G:\Dissertation\charts%20cortisol%20results\all%20horse%20baseline%20follow%20up%20cortisol%20results.docx!_1318863970"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20.xml.rels><?xml version="1.0" encoding="UTF-8" standalone="yes"?>
<Relationships xmlns="http://schemas.openxmlformats.org/package/2006/relationships"><Relationship Id="rId2" Type="http://schemas.openxmlformats.org/officeDocument/2006/relationships/oleObject" Target="file:///G:\Dissertation\charts%20cortisol%20results\all%20horses%20cortisol%20study%20results%20revised%20Aug%2021%2009.doc!_1318864084" TargetMode="External"/><Relationship Id="rId1" Type="http://schemas.openxmlformats.org/officeDocument/2006/relationships/themeOverride" Target="../theme/themeOverride6.xml"/></Relationships>
</file>

<file path=word/charts/_rels/chart21.xml.rels><?xml version="1.0" encoding="UTF-8" standalone="yes"?>
<Relationships xmlns="http://schemas.openxmlformats.org/package/2006/relationships"><Relationship Id="rId1" Type="http://schemas.openxmlformats.org/officeDocument/2006/relationships/oleObject" Target="file:///G:\Dissertation\charts%20cortisol%20results\all%20children%20baseline%20follow%20up%20cortisol%20results.docx!_1318901229" TargetMode="External"/></Relationships>
</file>

<file path=word/charts/_rels/chart22.xml.rels><?xml version="1.0" encoding="UTF-8" standalone="yes"?>
<Relationships xmlns="http://schemas.openxmlformats.org/package/2006/relationships"><Relationship Id="rId2" Type="http://schemas.openxmlformats.org/officeDocument/2006/relationships/oleObject" Target="file:///G:\Dissertation\charts%20cortisol%20results\all%20children%20cortisol%20study%20results%20revised%20Aug%2021%2009.doc!_1318901540" TargetMode="External"/><Relationship Id="rId1" Type="http://schemas.openxmlformats.org/officeDocument/2006/relationships/themeOverride" Target="../theme/themeOverride7.xml"/></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Office_Excel_Worksheet12.xlsx"/></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Office_Excel_Worksheet13.xlsx"/><Relationship Id="rId1" Type="http://schemas.openxmlformats.org/officeDocument/2006/relationships/themeOverride" Target="../theme/themeOverride8.xml"/></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Office_Excel_Worksheet14.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Office_Excel_Worksheet15.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Office_Excel_Worksheet16.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Office_Excel_Worksheet17.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Office_Excel_Worksheet18.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Office_Excel_Worksheet19.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Office_Excel_Worksheet20.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Office_Excel_Worksheet21.xlsx"/></Relationships>
</file>

<file path=word/charts/_rels/chart3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Office_Excel_Worksheet22.xlsx"/></Relationships>
</file>

<file path=word/charts/_rels/chart3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Office_Excel_Worksheet23.xlsx"/></Relationships>
</file>

<file path=word/charts/_rels/chart3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Office_Excel_Worksheet24.xlsx"/></Relationships>
</file>

<file path=word/charts/_rels/chart36.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Office_Excel_Worksheet2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Child #1 HR pre post daily interventions</a:t>
            </a:r>
          </a:p>
        </c:rich>
      </c:tx>
      <c:layout/>
    </c:title>
    <c:plotArea>
      <c:layout/>
      <c:lineChart>
        <c:grouping val="standard"/>
        <c:ser>
          <c:idx val="0"/>
          <c:order val="0"/>
          <c:tx>
            <c:strRef>
              <c:f>Sheet1!$B$1</c:f>
              <c:strCache>
                <c:ptCount val="1"/>
                <c:pt idx="0">
                  <c:v>mean HR pre</c:v>
                </c:pt>
              </c:strCache>
            </c:strRef>
          </c:tx>
          <c:spPr>
            <a:ln>
              <a:solidFill>
                <a:schemeClr val="accent1"/>
              </a:solidFill>
            </a:ln>
          </c:spPr>
          <c:marker>
            <c:symbol val="diamond"/>
            <c:size val="4"/>
            <c:spPr>
              <a:solidFill>
                <a:schemeClr val="accent1"/>
              </a:solidFill>
              <a:ln>
                <a:solidFill>
                  <a:srgbClr val="4F81BD"/>
                </a:solidFill>
              </a:ln>
            </c:spPr>
          </c:marker>
          <c:cat>
            <c:strRef>
              <c:f>Sheet1!$A$2:$A$13</c:f>
              <c:strCache>
                <c:ptCount val="12"/>
                <c:pt idx="0">
                  <c:v>D1 dr &amp;wr</c:v>
                </c:pt>
                <c:pt idx="1">
                  <c:v>D2 r&amp;gr</c:v>
                </c:pt>
                <c:pt idx="2">
                  <c:v>D3 r&amp;gr</c:v>
                </c:pt>
                <c:pt idx="3">
                  <c:v>D4 r&amp;gr</c:v>
                </c:pt>
                <c:pt idx="4">
                  <c:v>D5 r&amp;gr</c:v>
                </c:pt>
                <c:pt idx="5">
                  <c:v>D6 r&amp;gr</c:v>
                </c:pt>
                <c:pt idx="6">
                  <c:v>D7 r&amp;gr</c:v>
                </c:pt>
                <c:pt idx="7">
                  <c:v>D8 dr&amp;wr</c:v>
                </c:pt>
                <c:pt idx="8">
                  <c:v>D9 dr&amp;wr</c:v>
                </c:pt>
                <c:pt idx="9">
                  <c:v>D10 dr&amp;wr</c:v>
                </c:pt>
                <c:pt idx="10">
                  <c:v>D11 dr&amp;wr</c:v>
                </c:pt>
                <c:pt idx="11">
                  <c:v>D12 dr&amp;wr</c:v>
                </c:pt>
              </c:strCache>
            </c:strRef>
          </c:cat>
          <c:val>
            <c:numRef>
              <c:f>Sheet1!$B$2:$B$13</c:f>
              <c:numCache>
                <c:formatCode>General</c:formatCode>
                <c:ptCount val="12"/>
                <c:pt idx="0">
                  <c:v>86</c:v>
                </c:pt>
                <c:pt idx="1">
                  <c:v>0</c:v>
                </c:pt>
                <c:pt idx="2">
                  <c:v>120</c:v>
                </c:pt>
                <c:pt idx="3">
                  <c:v>125</c:v>
                </c:pt>
                <c:pt idx="4">
                  <c:v>97</c:v>
                </c:pt>
                <c:pt idx="5">
                  <c:v>86</c:v>
                </c:pt>
                <c:pt idx="6">
                  <c:v>117</c:v>
                </c:pt>
                <c:pt idx="7">
                  <c:v>71</c:v>
                </c:pt>
                <c:pt idx="8">
                  <c:v>92</c:v>
                </c:pt>
                <c:pt idx="9">
                  <c:v>88</c:v>
                </c:pt>
                <c:pt idx="10">
                  <c:v>89</c:v>
                </c:pt>
                <c:pt idx="11">
                  <c:v>86</c:v>
                </c:pt>
              </c:numCache>
            </c:numRef>
          </c:val>
        </c:ser>
        <c:ser>
          <c:idx val="1"/>
          <c:order val="1"/>
          <c:tx>
            <c:strRef>
              <c:f>Sheet1!$C$1</c:f>
              <c:strCache>
                <c:ptCount val="1"/>
                <c:pt idx="0">
                  <c:v>mean HR post</c:v>
                </c:pt>
              </c:strCache>
            </c:strRef>
          </c:tx>
          <c:spPr>
            <a:ln>
              <a:solidFill>
                <a:srgbClr val="C00000"/>
              </a:solidFill>
            </a:ln>
          </c:spPr>
          <c:marker>
            <c:symbol val="square"/>
            <c:size val="3"/>
            <c:spPr>
              <a:solidFill>
                <a:srgbClr val="C00000"/>
              </a:solidFill>
              <a:ln>
                <a:solidFill>
                  <a:srgbClr val="C00000"/>
                </a:solidFill>
              </a:ln>
            </c:spPr>
          </c:marker>
          <c:cat>
            <c:strRef>
              <c:f>Sheet1!$A$2:$A$13</c:f>
              <c:strCache>
                <c:ptCount val="12"/>
                <c:pt idx="0">
                  <c:v>D1 dr &amp;wr</c:v>
                </c:pt>
                <c:pt idx="1">
                  <c:v>D2 r&amp;gr</c:v>
                </c:pt>
                <c:pt idx="2">
                  <c:v>D3 r&amp;gr</c:v>
                </c:pt>
                <c:pt idx="3">
                  <c:v>D4 r&amp;gr</c:v>
                </c:pt>
                <c:pt idx="4">
                  <c:v>D5 r&amp;gr</c:v>
                </c:pt>
                <c:pt idx="5">
                  <c:v>D6 r&amp;gr</c:v>
                </c:pt>
                <c:pt idx="6">
                  <c:v>D7 r&amp;gr</c:v>
                </c:pt>
                <c:pt idx="7">
                  <c:v>D8 dr&amp;wr</c:v>
                </c:pt>
                <c:pt idx="8">
                  <c:v>D9 dr&amp;wr</c:v>
                </c:pt>
                <c:pt idx="9">
                  <c:v>D10 dr&amp;wr</c:v>
                </c:pt>
                <c:pt idx="10">
                  <c:v>D11 dr&amp;wr</c:v>
                </c:pt>
                <c:pt idx="11">
                  <c:v>D12 dr&amp;wr</c:v>
                </c:pt>
              </c:strCache>
            </c:strRef>
          </c:cat>
          <c:val>
            <c:numRef>
              <c:f>Sheet1!$C$2:$C$13</c:f>
              <c:numCache>
                <c:formatCode>General</c:formatCode>
                <c:ptCount val="12"/>
                <c:pt idx="0">
                  <c:v>108</c:v>
                </c:pt>
                <c:pt idx="1">
                  <c:v>0</c:v>
                </c:pt>
                <c:pt idx="2">
                  <c:v>122</c:v>
                </c:pt>
                <c:pt idx="3">
                  <c:v>108</c:v>
                </c:pt>
                <c:pt idx="4">
                  <c:v>95</c:v>
                </c:pt>
                <c:pt idx="5">
                  <c:v>97</c:v>
                </c:pt>
                <c:pt idx="6">
                  <c:v>113</c:v>
                </c:pt>
                <c:pt idx="7">
                  <c:v>64</c:v>
                </c:pt>
                <c:pt idx="8">
                  <c:v>91</c:v>
                </c:pt>
                <c:pt idx="9">
                  <c:v>86</c:v>
                </c:pt>
                <c:pt idx="10">
                  <c:v>105</c:v>
                </c:pt>
                <c:pt idx="11">
                  <c:v>97</c:v>
                </c:pt>
              </c:numCache>
            </c:numRef>
          </c:val>
        </c:ser>
        <c:marker val="1"/>
        <c:axId val="73792512"/>
        <c:axId val="80051200"/>
      </c:lineChart>
      <c:catAx>
        <c:axId val="73792512"/>
        <c:scaling>
          <c:orientation val="minMax"/>
        </c:scaling>
        <c:axPos val="b"/>
        <c:title>
          <c:tx>
            <c:rich>
              <a:bodyPr/>
              <a:lstStyle/>
              <a:p>
                <a:pPr>
                  <a:defRPr sz="997" b="1" i="0" u="none" strike="noStrike" baseline="0">
                    <a:solidFill>
                      <a:srgbClr val="000000"/>
                    </a:solidFill>
                    <a:latin typeface="Calibri"/>
                    <a:ea typeface="Calibri"/>
                    <a:cs typeface="Calibri"/>
                  </a:defRPr>
                </a:pPr>
                <a:r>
                  <a:rPr lang="en-US"/>
                  <a:t>intervention days and activities</a:t>
                </a:r>
              </a:p>
            </c:rich>
          </c:tx>
          <c:layout/>
        </c:title>
        <c:numFmt formatCode="General" sourceLinked="1"/>
        <c:tickLblPos val="nextTo"/>
        <c:crossAx val="80051200"/>
        <c:crosses val="autoZero"/>
        <c:auto val="1"/>
        <c:lblAlgn val="ctr"/>
        <c:lblOffset val="100"/>
      </c:catAx>
      <c:valAx>
        <c:axId val="80051200"/>
        <c:scaling>
          <c:orientation val="minMax"/>
        </c:scaling>
        <c:axPos val="l"/>
        <c:majorGridlines/>
        <c:title>
          <c:tx>
            <c:rich>
              <a:bodyPr/>
              <a:lstStyle/>
              <a:p>
                <a:pPr>
                  <a:defRPr sz="997" b="1" i="0" u="none" strike="noStrike" baseline="0">
                    <a:solidFill>
                      <a:srgbClr val="000000"/>
                    </a:solidFill>
                    <a:latin typeface="Calibri"/>
                    <a:ea typeface="Calibri"/>
                    <a:cs typeface="Calibri"/>
                  </a:defRPr>
                </a:pPr>
                <a:r>
                  <a:rPr lang="en-US"/>
                  <a:t>BPM</a:t>
                </a:r>
              </a:p>
            </c:rich>
          </c:tx>
          <c:layout/>
        </c:title>
        <c:numFmt formatCode="General" sourceLinked="1"/>
        <c:tickLblPos val="nextTo"/>
        <c:crossAx val="73792512"/>
        <c:crosses val="autoZero"/>
        <c:crossBetween val="between"/>
      </c:valAx>
    </c:plotArea>
    <c:legend>
      <c:legendPos val="r"/>
      <c:layout/>
    </c:legend>
    <c:plotVisOnly val="1"/>
    <c:dispBlanksAs val="gap"/>
  </c:chart>
  <c:spPr>
    <a:ln w="9525">
      <a:solidFill>
        <a:sysClr val="windowText" lastClr="000000">
          <a:lumMod val="50000"/>
          <a:lumOff val="50000"/>
        </a:sysClr>
      </a:solid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791" b="1" i="0" u="none" strike="noStrike" baseline="0">
                <a:solidFill>
                  <a:srgbClr val="000000"/>
                </a:solidFill>
                <a:latin typeface="Calibri"/>
                <a:ea typeface="Calibri"/>
                <a:cs typeface="Calibri"/>
              </a:defRPr>
            </a:pPr>
            <a:r>
              <a:rPr lang="en-US"/>
              <a:t>Child #1 study cortisol levels</a:t>
            </a:r>
          </a:p>
        </c:rich>
      </c:tx>
      <c:layout/>
    </c:title>
    <c:plotArea>
      <c:layout>
        <c:manualLayout>
          <c:layoutTarget val="inner"/>
          <c:xMode val="edge"/>
          <c:yMode val="edge"/>
          <c:x val="8.7419466932830578E-2"/>
          <c:y val="0.17600855448624494"/>
          <c:w val="0.77785700670098334"/>
          <c:h val="0.44964924838940584"/>
        </c:manualLayout>
      </c:layout>
      <c:lineChart>
        <c:grouping val="standard"/>
        <c:ser>
          <c:idx val="0"/>
          <c:order val="0"/>
          <c:tx>
            <c:strRef>
              <c:f>Sheet1!$B$1</c:f>
              <c:strCache>
                <c:ptCount val="1"/>
                <c:pt idx="0">
                  <c:v>Dr &amp; Wr</c:v>
                </c:pt>
              </c:strCache>
            </c:strRef>
          </c:tx>
          <c:cat>
            <c:strRef>
              <c:f>Sheet1!$A$2:$A$49</c:f>
              <c:strCache>
                <c:ptCount val="48"/>
                <c:pt idx="0">
                  <c:v>1 -1 dr&amp;wr</c:v>
                </c:pt>
                <c:pt idx="1">
                  <c:v>1-2 dr&amp;wr</c:v>
                </c:pt>
                <c:pt idx="2">
                  <c:v>1-3 dr&amp;wr</c:v>
                </c:pt>
                <c:pt idx="3">
                  <c:v>1 -4 dr&amp;wr</c:v>
                </c:pt>
                <c:pt idx="4">
                  <c:v>2 -1 r&amp;gr</c:v>
                </c:pt>
                <c:pt idx="5">
                  <c:v>2 -2 r&amp;gr</c:v>
                </c:pt>
                <c:pt idx="6">
                  <c:v>2 -3 r&amp;gr</c:v>
                </c:pt>
                <c:pt idx="7">
                  <c:v>2 -4 r&amp;gr</c:v>
                </c:pt>
                <c:pt idx="8">
                  <c:v>3 -1 r&amp;gr</c:v>
                </c:pt>
                <c:pt idx="9">
                  <c:v>3 -2 r&amp;gr</c:v>
                </c:pt>
                <c:pt idx="10">
                  <c:v>3 -3 r&amp;gr</c:v>
                </c:pt>
                <c:pt idx="11">
                  <c:v>3 -4 r&amp;gr</c:v>
                </c:pt>
                <c:pt idx="12">
                  <c:v>4 -1 r&amp;gr</c:v>
                </c:pt>
                <c:pt idx="13">
                  <c:v>4 -2 r&amp;gr</c:v>
                </c:pt>
                <c:pt idx="14">
                  <c:v>4 -3 r&amp;gr</c:v>
                </c:pt>
                <c:pt idx="15">
                  <c:v>4 -4 r&amp;gr</c:v>
                </c:pt>
                <c:pt idx="16">
                  <c:v>5 -1 r&amp;gr</c:v>
                </c:pt>
                <c:pt idx="17">
                  <c:v>5 -2 r&amp;gr</c:v>
                </c:pt>
                <c:pt idx="18">
                  <c:v>5-3 r&amp;gr</c:v>
                </c:pt>
                <c:pt idx="19">
                  <c:v>5-4 r&amp;gr</c:v>
                </c:pt>
                <c:pt idx="20">
                  <c:v>6 -1 r&amp;gr</c:v>
                </c:pt>
                <c:pt idx="21">
                  <c:v>6 -2 r&amp;gr</c:v>
                </c:pt>
                <c:pt idx="22">
                  <c:v>6 -3 r&amp;gr</c:v>
                </c:pt>
                <c:pt idx="23">
                  <c:v>6 -4 r&amp;gr</c:v>
                </c:pt>
                <c:pt idx="24">
                  <c:v>7 -1 r&amp;gr</c:v>
                </c:pt>
                <c:pt idx="25">
                  <c:v>7 -2 r&amp;gr</c:v>
                </c:pt>
                <c:pt idx="26">
                  <c:v>7 -3 r&amp;gr</c:v>
                </c:pt>
                <c:pt idx="27">
                  <c:v>7 -4 r&amp;gr</c:v>
                </c:pt>
                <c:pt idx="28">
                  <c:v>8 -1 dr&amp;wr</c:v>
                </c:pt>
                <c:pt idx="29">
                  <c:v>8 -2 dr&amp;wr</c:v>
                </c:pt>
                <c:pt idx="30">
                  <c:v>8 -3 dr&amp;wr</c:v>
                </c:pt>
                <c:pt idx="31">
                  <c:v>8 -4 dr&amp;wr</c:v>
                </c:pt>
                <c:pt idx="32">
                  <c:v>9-1 dr&amp;wr</c:v>
                </c:pt>
                <c:pt idx="33">
                  <c:v>9-2 dr&amp;wr</c:v>
                </c:pt>
                <c:pt idx="34">
                  <c:v>9-3 dr&amp;wr</c:v>
                </c:pt>
                <c:pt idx="35">
                  <c:v>9-4 dr&amp;wr</c:v>
                </c:pt>
                <c:pt idx="36">
                  <c:v>10-1 dr&amp;wr</c:v>
                </c:pt>
                <c:pt idx="37">
                  <c:v>10 -2 dr&amp;wr</c:v>
                </c:pt>
                <c:pt idx="38">
                  <c:v>10 -3 dr&amp;wr</c:v>
                </c:pt>
                <c:pt idx="39">
                  <c:v>10 -4 dr&amp;wr</c:v>
                </c:pt>
                <c:pt idx="40">
                  <c:v>11 -1 dr&amp;wr</c:v>
                </c:pt>
                <c:pt idx="41">
                  <c:v>11 -2 dr&amp;wr</c:v>
                </c:pt>
                <c:pt idx="42">
                  <c:v>11 -3 dr&amp;wr</c:v>
                </c:pt>
                <c:pt idx="43">
                  <c:v>11 -4 dr&amp;wr</c:v>
                </c:pt>
                <c:pt idx="44">
                  <c:v>12 -1 dr&amp;wr</c:v>
                </c:pt>
                <c:pt idx="45">
                  <c:v>12 -2 dr&amp;wr</c:v>
                </c:pt>
                <c:pt idx="46">
                  <c:v>12-3 dr&amp;wr</c:v>
                </c:pt>
                <c:pt idx="47">
                  <c:v>12-4 dr&amp;wr</c:v>
                </c:pt>
              </c:strCache>
            </c:strRef>
          </c:cat>
          <c:val>
            <c:numRef>
              <c:f>Sheet1!$B$2:$B$49</c:f>
              <c:numCache>
                <c:formatCode>General</c:formatCode>
                <c:ptCount val="48"/>
                <c:pt idx="0">
                  <c:v>5.3363000000000014</c:v>
                </c:pt>
                <c:pt idx="1">
                  <c:v>1.9338209999999998</c:v>
                </c:pt>
                <c:pt idx="2">
                  <c:v>4.223865</c:v>
                </c:pt>
                <c:pt idx="3">
                  <c:v>3.899200999999977</c:v>
                </c:pt>
                <c:pt idx="28">
                  <c:v>2.3547599999999784</c:v>
                </c:pt>
                <c:pt idx="29">
                  <c:v>4.6564359999999745</c:v>
                </c:pt>
                <c:pt idx="30">
                  <c:v>3.1768699999999739</c:v>
                </c:pt>
                <c:pt idx="31">
                  <c:v>2.6000619999999999</c:v>
                </c:pt>
                <c:pt idx="32">
                  <c:v>5.5667149999999745</c:v>
                </c:pt>
                <c:pt idx="33">
                  <c:v>3.225641</c:v>
                </c:pt>
                <c:pt idx="34">
                  <c:v>5.6512979999999997</c:v>
                </c:pt>
                <c:pt idx="35">
                  <c:v>5.9256349999999856</c:v>
                </c:pt>
                <c:pt idx="36">
                  <c:v>2.8598399999999771</c:v>
                </c:pt>
                <c:pt idx="37">
                  <c:v>4.2574839999999945</c:v>
                </c:pt>
                <c:pt idx="38">
                  <c:v>1.5842620000000001</c:v>
                </c:pt>
                <c:pt idx="39">
                  <c:v>4.7963209999999998</c:v>
                </c:pt>
                <c:pt idx="40">
                  <c:v>5.5156939999999999</c:v>
                </c:pt>
                <c:pt idx="41">
                  <c:v>4.0009809999999755</c:v>
                </c:pt>
                <c:pt idx="42">
                  <c:v>5.7225679999999945</c:v>
                </c:pt>
                <c:pt idx="43">
                  <c:v>4.4343500000000002</c:v>
                </c:pt>
                <c:pt idx="44">
                  <c:v>5.4745330000000001</c:v>
                </c:pt>
                <c:pt idx="45">
                  <c:v>4.8729639999999996</c:v>
                </c:pt>
                <c:pt idx="46">
                  <c:v>1.637472</c:v>
                </c:pt>
                <c:pt idx="47">
                  <c:v>4.1487299999999996</c:v>
                </c:pt>
              </c:numCache>
            </c:numRef>
          </c:val>
        </c:ser>
        <c:ser>
          <c:idx val="1"/>
          <c:order val="1"/>
          <c:tx>
            <c:strRef>
              <c:f>Sheet1!$C$1</c:f>
              <c:strCache>
                <c:ptCount val="1"/>
                <c:pt idx="0">
                  <c:v>R &amp; Gr</c:v>
                </c:pt>
              </c:strCache>
            </c:strRef>
          </c:tx>
          <c:cat>
            <c:strRef>
              <c:f>Sheet1!$A$2:$A$49</c:f>
              <c:strCache>
                <c:ptCount val="48"/>
                <c:pt idx="0">
                  <c:v>1 -1 dr&amp;wr</c:v>
                </c:pt>
                <c:pt idx="1">
                  <c:v>1-2 dr&amp;wr</c:v>
                </c:pt>
                <c:pt idx="2">
                  <c:v>1-3 dr&amp;wr</c:v>
                </c:pt>
                <c:pt idx="3">
                  <c:v>1 -4 dr&amp;wr</c:v>
                </c:pt>
                <c:pt idx="4">
                  <c:v>2 -1 r&amp;gr</c:v>
                </c:pt>
                <c:pt idx="5">
                  <c:v>2 -2 r&amp;gr</c:v>
                </c:pt>
                <c:pt idx="6">
                  <c:v>2 -3 r&amp;gr</c:v>
                </c:pt>
                <c:pt idx="7">
                  <c:v>2 -4 r&amp;gr</c:v>
                </c:pt>
                <c:pt idx="8">
                  <c:v>3 -1 r&amp;gr</c:v>
                </c:pt>
                <c:pt idx="9">
                  <c:v>3 -2 r&amp;gr</c:v>
                </c:pt>
                <c:pt idx="10">
                  <c:v>3 -3 r&amp;gr</c:v>
                </c:pt>
                <c:pt idx="11">
                  <c:v>3 -4 r&amp;gr</c:v>
                </c:pt>
                <c:pt idx="12">
                  <c:v>4 -1 r&amp;gr</c:v>
                </c:pt>
                <c:pt idx="13">
                  <c:v>4 -2 r&amp;gr</c:v>
                </c:pt>
                <c:pt idx="14">
                  <c:v>4 -3 r&amp;gr</c:v>
                </c:pt>
                <c:pt idx="15">
                  <c:v>4 -4 r&amp;gr</c:v>
                </c:pt>
                <c:pt idx="16">
                  <c:v>5 -1 r&amp;gr</c:v>
                </c:pt>
                <c:pt idx="17">
                  <c:v>5 -2 r&amp;gr</c:v>
                </c:pt>
                <c:pt idx="18">
                  <c:v>5-3 r&amp;gr</c:v>
                </c:pt>
                <c:pt idx="19">
                  <c:v>5-4 r&amp;gr</c:v>
                </c:pt>
                <c:pt idx="20">
                  <c:v>6 -1 r&amp;gr</c:v>
                </c:pt>
                <c:pt idx="21">
                  <c:v>6 -2 r&amp;gr</c:v>
                </c:pt>
                <c:pt idx="22">
                  <c:v>6 -3 r&amp;gr</c:v>
                </c:pt>
                <c:pt idx="23">
                  <c:v>6 -4 r&amp;gr</c:v>
                </c:pt>
                <c:pt idx="24">
                  <c:v>7 -1 r&amp;gr</c:v>
                </c:pt>
                <c:pt idx="25">
                  <c:v>7 -2 r&amp;gr</c:v>
                </c:pt>
                <c:pt idx="26">
                  <c:v>7 -3 r&amp;gr</c:v>
                </c:pt>
                <c:pt idx="27">
                  <c:v>7 -4 r&amp;gr</c:v>
                </c:pt>
                <c:pt idx="28">
                  <c:v>8 -1 dr&amp;wr</c:v>
                </c:pt>
                <c:pt idx="29">
                  <c:v>8 -2 dr&amp;wr</c:v>
                </c:pt>
                <c:pt idx="30">
                  <c:v>8 -3 dr&amp;wr</c:v>
                </c:pt>
                <c:pt idx="31">
                  <c:v>8 -4 dr&amp;wr</c:v>
                </c:pt>
                <c:pt idx="32">
                  <c:v>9-1 dr&amp;wr</c:v>
                </c:pt>
                <c:pt idx="33">
                  <c:v>9-2 dr&amp;wr</c:v>
                </c:pt>
                <c:pt idx="34">
                  <c:v>9-3 dr&amp;wr</c:v>
                </c:pt>
                <c:pt idx="35">
                  <c:v>9-4 dr&amp;wr</c:v>
                </c:pt>
                <c:pt idx="36">
                  <c:v>10-1 dr&amp;wr</c:v>
                </c:pt>
                <c:pt idx="37">
                  <c:v>10 -2 dr&amp;wr</c:v>
                </c:pt>
                <c:pt idx="38">
                  <c:v>10 -3 dr&amp;wr</c:v>
                </c:pt>
                <c:pt idx="39">
                  <c:v>10 -4 dr&amp;wr</c:v>
                </c:pt>
                <c:pt idx="40">
                  <c:v>11 -1 dr&amp;wr</c:v>
                </c:pt>
                <c:pt idx="41">
                  <c:v>11 -2 dr&amp;wr</c:v>
                </c:pt>
                <c:pt idx="42">
                  <c:v>11 -3 dr&amp;wr</c:v>
                </c:pt>
                <c:pt idx="43">
                  <c:v>11 -4 dr&amp;wr</c:v>
                </c:pt>
                <c:pt idx="44">
                  <c:v>12 -1 dr&amp;wr</c:v>
                </c:pt>
                <c:pt idx="45">
                  <c:v>12 -2 dr&amp;wr</c:v>
                </c:pt>
                <c:pt idx="46">
                  <c:v>12-3 dr&amp;wr</c:v>
                </c:pt>
                <c:pt idx="47">
                  <c:v>12-4 dr&amp;wr</c:v>
                </c:pt>
              </c:strCache>
            </c:strRef>
          </c:cat>
          <c:val>
            <c:numRef>
              <c:f>Sheet1!$C$2:$C$49</c:f>
              <c:numCache>
                <c:formatCode>General</c:formatCode>
                <c:ptCount val="48"/>
                <c:pt idx="4">
                  <c:v>5.7719469999999999</c:v>
                </c:pt>
                <c:pt idx="5">
                  <c:v>6.3487139999999975</c:v>
                </c:pt>
                <c:pt idx="6">
                  <c:v>2.630989</c:v>
                </c:pt>
                <c:pt idx="7">
                  <c:v>3.2566769999999967</c:v>
                </c:pt>
                <c:pt idx="8">
                  <c:v>2.1391749999999998</c:v>
                </c:pt>
                <c:pt idx="9">
                  <c:v>3.0468899999999977</c:v>
                </c:pt>
                <c:pt idx="10">
                  <c:v>1.8332329999999999</c:v>
                </c:pt>
                <c:pt idx="11">
                  <c:v>1.7430870000000001</c:v>
                </c:pt>
                <c:pt idx="12">
                  <c:v>3.734899</c:v>
                </c:pt>
                <c:pt idx="13">
                  <c:v>2.4790679999999967</c:v>
                </c:pt>
                <c:pt idx="14">
                  <c:v>4.0225689999999945</c:v>
                </c:pt>
                <c:pt idx="15">
                  <c:v>2.2090209999999999</c:v>
                </c:pt>
                <c:pt idx="16">
                  <c:v>3.127597000000029</c:v>
                </c:pt>
                <c:pt idx="17">
                  <c:v>4.9391230000000528</c:v>
                </c:pt>
                <c:pt idx="18">
                  <c:v>2.400401</c:v>
                </c:pt>
                <c:pt idx="19">
                  <c:v>5.0149719999999745</c:v>
                </c:pt>
                <c:pt idx="20">
                  <c:v>7.2118120000000001</c:v>
                </c:pt>
                <c:pt idx="21">
                  <c:v>1.6564380000000001</c:v>
                </c:pt>
                <c:pt idx="22">
                  <c:v>2.9098789999999739</c:v>
                </c:pt>
                <c:pt idx="23">
                  <c:v>2.2678870000000222</c:v>
                </c:pt>
                <c:pt idx="24">
                  <c:v>6.6489099999999945</c:v>
                </c:pt>
                <c:pt idx="25">
                  <c:v>5.097607</c:v>
                </c:pt>
                <c:pt idx="26">
                  <c:v>1.6809639999999999</c:v>
                </c:pt>
                <c:pt idx="27">
                  <c:v>4.5475109999999646</c:v>
                </c:pt>
              </c:numCache>
            </c:numRef>
          </c:val>
        </c:ser>
        <c:marker val="1"/>
        <c:axId val="80584704"/>
        <c:axId val="80586624"/>
      </c:lineChart>
      <c:catAx>
        <c:axId val="80584704"/>
        <c:scaling>
          <c:orientation val="minMax"/>
        </c:scaling>
        <c:axPos val="b"/>
        <c:title>
          <c:tx>
            <c:rich>
              <a:bodyPr/>
              <a:lstStyle/>
              <a:p>
                <a:pPr>
                  <a:defRPr sz="995" b="1" i="0" u="none" strike="noStrike" baseline="0">
                    <a:solidFill>
                      <a:srgbClr val="000000"/>
                    </a:solidFill>
                    <a:latin typeface="Calibri"/>
                    <a:ea typeface="Calibri"/>
                    <a:cs typeface="Calibri"/>
                  </a:defRPr>
                </a:pPr>
                <a:r>
                  <a:rPr lang="en-US"/>
                  <a:t>Study days 4 samples/hr</a:t>
                </a:r>
              </a:p>
            </c:rich>
          </c:tx>
          <c:layout>
            <c:manualLayout>
              <c:xMode val="edge"/>
              <c:yMode val="edge"/>
              <c:x val="0.35773533258837387"/>
              <c:y val="0.89388280073238258"/>
            </c:manualLayout>
          </c:layout>
        </c:title>
        <c:numFmt formatCode="General" sourceLinked="1"/>
        <c:majorTickMark val="none"/>
        <c:tickLblPos val="nextTo"/>
        <c:txPr>
          <a:bodyPr rot="-5400000" vert="horz"/>
          <a:lstStyle/>
          <a:p>
            <a:pPr>
              <a:defRPr sz="995" b="0" i="0" u="none" strike="noStrike" baseline="0">
                <a:solidFill>
                  <a:srgbClr val="000000"/>
                </a:solidFill>
                <a:latin typeface="Times New Roman" pitchFamily="18" charset="0"/>
                <a:ea typeface="Calibri"/>
                <a:cs typeface="Calibri"/>
              </a:defRPr>
            </a:pPr>
            <a:endParaRPr lang="en-US"/>
          </a:p>
        </c:txPr>
        <c:crossAx val="80586624"/>
        <c:crosses val="autoZero"/>
        <c:auto val="1"/>
        <c:lblAlgn val="ctr"/>
        <c:lblOffset val="100"/>
      </c:catAx>
      <c:valAx>
        <c:axId val="80586624"/>
        <c:scaling>
          <c:orientation val="minMax"/>
        </c:scaling>
        <c:axPos val="l"/>
        <c:majorGridlines/>
        <c:title>
          <c:tx>
            <c:rich>
              <a:bodyPr/>
              <a:lstStyle/>
              <a:p>
                <a:pPr>
                  <a:defRPr sz="995" b="1" i="0" u="none" strike="noStrike" baseline="0">
                    <a:solidFill>
                      <a:srgbClr val="000000"/>
                    </a:solidFill>
                    <a:latin typeface="Calibri"/>
                    <a:ea typeface="Calibri"/>
                    <a:cs typeface="Calibri"/>
                  </a:defRPr>
                </a:pPr>
                <a:r>
                  <a:rPr lang="en-US"/>
                  <a:t>cortisol ng/ml</a:t>
                </a:r>
              </a:p>
            </c:rich>
          </c:tx>
          <c:layout/>
        </c:title>
        <c:numFmt formatCode="General" sourceLinked="1"/>
        <c:majorTickMark val="none"/>
        <c:tickLblPos val="nextTo"/>
        <c:txPr>
          <a:bodyPr rot="0" vert="horz"/>
          <a:lstStyle/>
          <a:p>
            <a:pPr>
              <a:defRPr sz="995" b="0" i="0" u="none" strike="noStrike" baseline="0">
                <a:solidFill>
                  <a:srgbClr val="000000"/>
                </a:solidFill>
                <a:latin typeface="Calibri"/>
                <a:ea typeface="Calibri"/>
                <a:cs typeface="Calibri"/>
              </a:defRPr>
            </a:pPr>
            <a:endParaRPr lang="en-US"/>
          </a:p>
        </c:txPr>
        <c:crossAx val="80584704"/>
        <c:crosses val="autoZero"/>
        <c:crossBetween val="between"/>
      </c:valAx>
    </c:plotArea>
    <c:legend>
      <c:legendPos val="r"/>
      <c:layout/>
      <c:txPr>
        <a:bodyPr/>
        <a:lstStyle/>
        <a:p>
          <a:pPr>
            <a:defRPr sz="916" b="0" i="0" u="none" strike="noStrike" baseline="0">
              <a:solidFill>
                <a:srgbClr val="000000"/>
              </a:solidFill>
              <a:latin typeface="Calibri"/>
              <a:ea typeface="Calibri"/>
              <a:cs typeface="Calibri"/>
            </a:defRPr>
          </a:pPr>
          <a:endParaRPr lang="en-US"/>
        </a:p>
      </c:txPr>
    </c:legend>
    <c:plotVisOnly val="1"/>
    <c:dispBlanksAs val="gap"/>
  </c:chart>
  <c:spPr>
    <a:ln>
      <a:solidFill>
        <a:sysClr val="windowText" lastClr="000000">
          <a:lumMod val="50000"/>
          <a:lumOff val="50000"/>
        </a:sysClr>
      </a:solidFill>
    </a:ln>
  </c:spPr>
  <c:txPr>
    <a:bodyPr/>
    <a:lstStyle/>
    <a:p>
      <a:pPr>
        <a:defRPr sz="995" b="0" i="0" u="none" strike="noStrike" baseline="0">
          <a:solidFill>
            <a:srgbClr val="000000"/>
          </a:solidFill>
          <a:latin typeface="Calibri"/>
          <a:ea typeface="Calibri"/>
          <a:cs typeface="Calibri"/>
        </a:defRPr>
      </a:pPr>
      <a:endParaRPr lang="en-US"/>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Horse #1 baseline/follow</a:t>
            </a:r>
            <a:r>
              <a:rPr lang="en-US" baseline="0"/>
              <a:t> up</a:t>
            </a:r>
            <a:r>
              <a:rPr lang="en-US"/>
              <a:t> levels</a:t>
            </a:r>
          </a:p>
        </c:rich>
      </c:tx>
      <c:layout/>
    </c:title>
    <c:plotArea>
      <c:layout>
        <c:manualLayout>
          <c:layoutTarget val="inner"/>
          <c:xMode val="edge"/>
          <c:yMode val="edge"/>
          <c:x val="8.6125561779338208E-2"/>
          <c:y val="0.18488039469750059"/>
          <c:w val="0.75773190469600826"/>
          <c:h val="0.56184391508023523"/>
        </c:manualLayout>
      </c:layout>
      <c:lineChart>
        <c:grouping val="standard"/>
        <c:ser>
          <c:idx val="0"/>
          <c:order val="0"/>
          <c:tx>
            <c:strRef>
              <c:f>'[Chart in all horse baseline follow up cortisol results.docx]Sheet1'!$B$1</c:f>
              <c:strCache>
                <c:ptCount val="1"/>
                <c:pt idx="0">
                  <c:v>Baseline</c:v>
                </c:pt>
              </c:strCache>
            </c:strRef>
          </c:tx>
          <c:cat>
            <c:strRef>
              <c:f>'[Chart in all horse baseline follow up cortisol results.docx]Sheet1'!$A$2:$A$19</c:f>
              <c:strCache>
                <c:ptCount val="18"/>
                <c:pt idx="0">
                  <c:v>BD 1 -1</c:v>
                </c:pt>
                <c:pt idx="1">
                  <c:v>BD 1-2</c:v>
                </c:pt>
                <c:pt idx="2">
                  <c:v>BD 1 -3</c:v>
                </c:pt>
                <c:pt idx="3">
                  <c:v>BD 2 -1</c:v>
                </c:pt>
                <c:pt idx="4">
                  <c:v>BD 2 -2</c:v>
                </c:pt>
                <c:pt idx="5">
                  <c:v>BD 2-3</c:v>
                </c:pt>
                <c:pt idx="6">
                  <c:v>BD 3-1</c:v>
                </c:pt>
                <c:pt idx="7">
                  <c:v>BD 3-2</c:v>
                </c:pt>
                <c:pt idx="8">
                  <c:v>BD 3-3</c:v>
                </c:pt>
                <c:pt idx="9">
                  <c:v>FD 1-1</c:v>
                </c:pt>
                <c:pt idx="10">
                  <c:v>FD 1-2</c:v>
                </c:pt>
                <c:pt idx="11">
                  <c:v>FD 1-3</c:v>
                </c:pt>
                <c:pt idx="12">
                  <c:v>FD 2-1</c:v>
                </c:pt>
                <c:pt idx="13">
                  <c:v>FD 2-2</c:v>
                </c:pt>
                <c:pt idx="14">
                  <c:v>FD 2-3</c:v>
                </c:pt>
                <c:pt idx="15">
                  <c:v>FD 3-1</c:v>
                </c:pt>
                <c:pt idx="16">
                  <c:v>FD 3-2</c:v>
                </c:pt>
                <c:pt idx="17">
                  <c:v>FD 3-3</c:v>
                </c:pt>
              </c:strCache>
            </c:strRef>
          </c:cat>
          <c:val>
            <c:numRef>
              <c:f>'[Chart in all horse baseline follow up cortisol results.docx]Sheet1'!$B$2:$B$19</c:f>
              <c:numCache>
                <c:formatCode>General</c:formatCode>
                <c:ptCount val="18"/>
                <c:pt idx="0">
                  <c:v>1.6385830000000001</c:v>
                </c:pt>
                <c:pt idx="1">
                  <c:v>2.4673060000000002</c:v>
                </c:pt>
                <c:pt idx="2">
                  <c:v>2.0468049999999987</c:v>
                </c:pt>
                <c:pt idx="3">
                  <c:v>1.6991320000000001</c:v>
                </c:pt>
                <c:pt idx="4">
                  <c:v>3.1730399999999999</c:v>
                </c:pt>
                <c:pt idx="5">
                  <c:v>2.5763279999999997</c:v>
                </c:pt>
                <c:pt idx="6">
                  <c:v>4.7634359999999845</c:v>
                </c:pt>
                <c:pt idx="7">
                  <c:v>3.7697409999999998</c:v>
                </c:pt>
                <c:pt idx="8">
                  <c:v>3.2682039999999999</c:v>
                </c:pt>
              </c:numCache>
            </c:numRef>
          </c:val>
        </c:ser>
        <c:ser>
          <c:idx val="1"/>
          <c:order val="1"/>
          <c:tx>
            <c:strRef>
              <c:f>'[Chart in all horse baseline follow up cortisol results.docx]Sheet1'!$C$1</c:f>
              <c:strCache>
                <c:ptCount val="1"/>
                <c:pt idx="0">
                  <c:v>Followup</c:v>
                </c:pt>
              </c:strCache>
            </c:strRef>
          </c:tx>
          <c:cat>
            <c:strRef>
              <c:f>'[Chart in all horse baseline follow up cortisol results.docx]Sheet1'!$A$2:$A$19</c:f>
              <c:strCache>
                <c:ptCount val="18"/>
                <c:pt idx="0">
                  <c:v>BD 1 -1</c:v>
                </c:pt>
                <c:pt idx="1">
                  <c:v>BD 1-2</c:v>
                </c:pt>
                <c:pt idx="2">
                  <c:v>BD 1 -3</c:v>
                </c:pt>
                <c:pt idx="3">
                  <c:v>BD 2 -1</c:v>
                </c:pt>
                <c:pt idx="4">
                  <c:v>BD 2 -2</c:v>
                </c:pt>
                <c:pt idx="5">
                  <c:v>BD 2-3</c:v>
                </c:pt>
                <c:pt idx="6">
                  <c:v>BD 3-1</c:v>
                </c:pt>
                <c:pt idx="7">
                  <c:v>BD 3-2</c:v>
                </c:pt>
                <c:pt idx="8">
                  <c:v>BD 3-3</c:v>
                </c:pt>
                <c:pt idx="9">
                  <c:v>FD 1-1</c:v>
                </c:pt>
                <c:pt idx="10">
                  <c:v>FD 1-2</c:v>
                </c:pt>
                <c:pt idx="11">
                  <c:v>FD 1-3</c:v>
                </c:pt>
                <c:pt idx="12">
                  <c:v>FD 2-1</c:v>
                </c:pt>
                <c:pt idx="13">
                  <c:v>FD 2-2</c:v>
                </c:pt>
                <c:pt idx="14">
                  <c:v>FD 2-3</c:v>
                </c:pt>
                <c:pt idx="15">
                  <c:v>FD 3-1</c:v>
                </c:pt>
                <c:pt idx="16">
                  <c:v>FD 3-2</c:v>
                </c:pt>
                <c:pt idx="17">
                  <c:v>FD 3-3</c:v>
                </c:pt>
              </c:strCache>
            </c:strRef>
          </c:cat>
          <c:val>
            <c:numRef>
              <c:f>'[Chart in all horse baseline follow up cortisol results.docx]Sheet1'!$C$2:$C$19</c:f>
              <c:numCache>
                <c:formatCode>General</c:formatCode>
                <c:ptCount val="18"/>
                <c:pt idx="9">
                  <c:v>3.5531009999999998</c:v>
                </c:pt>
                <c:pt idx="10">
                  <c:v>1.5610470000000001</c:v>
                </c:pt>
                <c:pt idx="11">
                  <c:v>4.5284490000000002</c:v>
                </c:pt>
                <c:pt idx="12">
                  <c:v>2.091440999999973</c:v>
                </c:pt>
                <c:pt idx="13">
                  <c:v>3.9016329999999977</c:v>
                </c:pt>
                <c:pt idx="14">
                  <c:v>3.8955589999999707</c:v>
                </c:pt>
                <c:pt idx="15">
                  <c:v>2.4435970000000253</c:v>
                </c:pt>
                <c:pt idx="16">
                  <c:v>6.1761670000000004</c:v>
                </c:pt>
                <c:pt idx="17">
                  <c:v>3.6570939</c:v>
                </c:pt>
              </c:numCache>
            </c:numRef>
          </c:val>
        </c:ser>
        <c:marker val="1"/>
        <c:axId val="80594048"/>
        <c:axId val="80595968"/>
      </c:lineChart>
      <c:catAx>
        <c:axId val="80594048"/>
        <c:scaling>
          <c:orientation val="minMax"/>
        </c:scaling>
        <c:axPos val="b"/>
        <c:title>
          <c:tx>
            <c:rich>
              <a:bodyPr/>
              <a:lstStyle/>
              <a:p>
                <a:pPr>
                  <a:defRPr sz="1000" b="1" i="0" u="none" strike="noStrike" baseline="0">
                    <a:solidFill>
                      <a:srgbClr val="000000"/>
                    </a:solidFill>
                    <a:latin typeface="Calibri"/>
                    <a:ea typeface="Calibri"/>
                    <a:cs typeface="Calibri"/>
                  </a:defRPr>
                </a:pPr>
                <a:r>
                  <a:rPr lang="en-US"/>
                  <a:t>intervention days (4 per day)</a:t>
                </a:r>
              </a:p>
            </c:rich>
          </c:tx>
          <c:layout/>
        </c:title>
        <c:numFmt formatCode="General" sourceLinked="1"/>
        <c:tickLblPos val="nextTo"/>
        <c:crossAx val="80595968"/>
        <c:crosses val="autoZero"/>
        <c:auto val="1"/>
        <c:lblAlgn val="ctr"/>
        <c:lblOffset val="100"/>
      </c:catAx>
      <c:valAx>
        <c:axId val="80595968"/>
        <c:scaling>
          <c:orientation val="minMax"/>
        </c:scaling>
        <c:axPos val="l"/>
        <c:majorGridlines/>
        <c:title>
          <c:tx>
            <c:rich>
              <a:bodyPr/>
              <a:lstStyle/>
              <a:p>
                <a:pPr>
                  <a:defRPr sz="1000" b="1" i="0" u="none" strike="noStrike" baseline="0">
                    <a:solidFill>
                      <a:srgbClr val="000000"/>
                    </a:solidFill>
                    <a:latin typeface="Calibri"/>
                    <a:ea typeface="Calibri"/>
                    <a:cs typeface="Calibri"/>
                  </a:defRPr>
                </a:pPr>
                <a:r>
                  <a:rPr lang="en-US"/>
                  <a:t>cortisol ng/ml</a:t>
                </a:r>
              </a:p>
            </c:rich>
          </c:tx>
          <c:layout/>
        </c:title>
        <c:numFmt formatCode="General" sourceLinked="1"/>
        <c:tickLblPos val="nextTo"/>
        <c:crossAx val="80594048"/>
        <c:crosses val="autoZero"/>
        <c:crossBetween val="between"/>
      </c:valAx>
    </c:plotArea>
    <c:legend>
      <c:legendPos val="r"/>
      <c:layout/>
    </c:legend>
    <c:plotVisOnly val="1"/>
    <c:dispBlanksAs val="gap"/>
  </c:chart>
  <c:spPr>
    <a:ln>
      <a:solidFill>
        <a:sysClr val="windowText" lastClr="000000">
          <a:lumMod val="50000"/>
          <a:lumOff val="50000"/>
        </a:sysClr>
      </a:solidFill>
    </a:ln>
  </c:spPr>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Horse #1 study cortisol levels</a:t>
            </a:r>
          </a:p>
        </c:rich>
      </c:tx>
      <c:layout/>
    </c:title>
    <c:plotArea>
      <c:layout>
        <c:manualLayout>
          <c:layoutTarget val="inner"/>
          <c:xMode val="edge"/>
          <c:yMode val="edge"/>
          <c:x val="5.9055118110236324E-2"/>
          <c:y val="0.12404580152671769"/>
          <c:w val="0.81767319556841345"/>
          <c:h val="0.63050387712943301"/>
        </c:manualLayout>
      </c:layout>
      <c:lineChart>
        <c:grouping val="standard"/>
        <c:ser>
          <c:idx val="0"/>
          <c:order val="0"/>
          <c:tx>
            <c:strRef>
              <c:f>'[Chart in horse 1 cortisol study results.doc]Sheet1'!$B$1</c:f>
              <c:strCache>
                <c:ptCount val="1"/>
                <c:pt idx="0">
                  <c:v>Resting</c:v>
                </c:pt>
              </c:strCache>
            </c:strRef>
          </c:tx>
          <c:cat>
            <c:strRef>
              <c:f>'[Chart in horse 1 cortisol study results.doc]Sheet1'!$A$2:$A$49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'[Chart in horse 1 cortisol study results.doc]Sheet1'!$B$2:$B$49</c:f>
              <c:numCache>
                <c:formatCode>General</c:formatCode>
                <c:ptCount val="48"/>
                <c:pt idx="0">
                  <c:v>2.2992179999999998</c:v>
                </c:pt>
                <c:pt idx="1">
                  <c:v>1.291717</c:v>
                </c:pt>
                <c:pt idx="2">
                  <c:v>2.9568279999999967</c:v>
                </c:pt>
                <c:pt idx="3">
                  <c:v>2.6153040000000001</c:v>
                </c:pt>
                <c:pt idx="28">
                  <c:v>4.7909869999999755</c:v>
                </c:pt>
                <c:pt idx="29">
                  <c:v>8.7509249999999987</c:v>
                </c:pt>
                <c:pt idx="30">
                  <c:v>8.8268300000000028</c:v>
                </c:pt>
                <c:pt idx="31">
                  <c:v>3.6560899999999967</c:v>
                </c:pt>
                <c:pt idx="32">
                  <c:v>4.9963980000000134</c:v>
                </c:pt>
                <c:pt idx="33">
                  <c:v>4.9005640000000001</c:v>
                </c:pt>
                <c:pt idx="34">
                  <c:v>3.4840849999999999</c:v>
                </c:pt>
                <c:pt idx="35">
                  <c:v>4.4348619999999999</c:v>
                </c:pt>
                <c:pt idx="36">
                  <c:v>2.3267279999999997</c:v>
                </c:pt>
                <c:pt idx="37">
                  <c:v>4.4647559999999755</c:v>
                </c:pt>
                <c:pt idx="38">
                  <c:v>4.630878</c:v>
                </c:pt>
                <c:pt idx="39">
                  <c:v>2.2251669999999999</c:v>
                </c:pt>
                <c:pt idx="40">
                  <c:v>4.7751830000000002</c:v>
                </c:pt>
                <c:pt idx="41">
                  <c:v>2.3251279999999999</c:v>
                </c:pt>
                <c:pt idx="42">
                  <c:v>3.2910110000000001</c:v>
                </c:pt>
                <c:pt idx="43">
                  <c:v>3.9867689999999967</c:v>
                </c:pt>
                <c:pt idx="44">
                  <c:v>1.855372</c:v>
                </c:pt>
                <c:pt idx="45">
                  <c:v>5.7799230000000481</c:v>
                </c:pt>
                <c:pt idx="46">
                  <c:v>3.0422169999999977</c:v>
                </c:pt>
                <c:pt idx="47">
                  <c:v>5.0798220000000134</c:v>
                </c:pt>
              </c:numCache>
            </c:numRef>
          </c:val>
        </c:ser>
        <c:ser>
          <c:idx val="1"/>
          <c:order val="1"/>
          <c:tx>
            <c:strRef>
              <c:f>'[Chart in horse 1 cortisol study results.doc]Sheet1'!$C$1</c:f>
              <c:strCache>
                <c:ptCount val="1"/>
                <c:pt idx="0">
                  <c:v>R &amp; Gr</c:v>
                </c:pt>
              </c:strCache>
            </c:strRef>
          </c:tx>
          <c:cat>
            <c:strRef>
              <c:f>'[Chart in horse 1 cortisol study results.doc]Sheet1'!$A$2:$A$49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'[Chart in horse 1 cortisol study results.doc]Sheet1'!$C$2:$C$49</c:f>
              <c:numCache>
                <c:formatCode>General</c:formatCode>
                <c:ptCount val="48"/>
                <c:pt idx="4">
                  <c:v>6.1314789999999997</c:v>
                </c:pt>
                <c:pt idx="5">
                  <c:v>2.6627510000000001</c:v>
                </c:pt>
                <c:pt idx="6">
                  <c:v>0.46478000000000008</c:v>
                </c:pt>
                <c:pt idx="7">
                  <c:v>9.3833950000000002</c:v>
                </c:pt>
                <c:pt idx="8">
                  <c:v>2.036524</c:v>
                </c:pt>
                <c:pt idx="9">
                  <c:v>1.182901</c:v>
                </c:pt>
                <c:pt idx="10">
                  <c:v>1.3859039999999998</c:v>
                </c:pt>
                <c:pt idx="11">
                  <c:v>1.5864039999999999</c:v>
                </c:pt>
                <c:pt idx="12">
                  <c:v>3.3196219999999967</c:v>
                </c:pt>
                <c:pt idx="13">
                  <c:v>2.3947879999999997</c:v>
                </c:pt>
                <c:pt idx="14">
                  <c:v>1.5579059999999998</c:v>
                </c:pt>
                <c:pt idx="15">
                  <c:v>2.1435590000000002</c:v>
                </c:pt>
                <c:pt idx="16">
                  <c:v>2.7087270000000263</c:v>
                </c:pt>
                <c:pt idx="17">
                  <c:v>4.3099299999999996</c:v>
                </c:pt>
                <c:pt idx="18">
                  <c:v>3.6310899999999977</c:v>
                </c:pt>
                <c:pt idx="19">
                  <c:v>1.5042239999999998</c:v>
                </c:pt>
                <c:pt idx="20">
                  <c:v>2.9150379999999987</c:v>
                </c:pt>
                <c:pt idx="21">
                  <c:v>0.95083300000000004</c:v>
                </c:pt>
                <c:pt idx="22">
                  <c:v>3.0934579999999987</c:v>
                </c:pt>
                <c:pt idx="23">
                  <c:v>3.5051329999999998</c:v>
                </c:pt>
                <c:pt idx="24">
                  <c:v>2.8940479999999771</c:v>
                </c:pt>
                <c:pt idx="25">
                  <c:v>3.0995970000000002</c:v>
                </c:pt>
                <c:pt idx="26">
                  <c:v>1.5493949999999874</c:v>
                </c:pt>
                <c:pt idx="27">
                  <c:v>3.3463539999999967</c:v>
                </c:pt>
              </c:numCache>
            </c:numRef>
          </c:val>
        </c:ser>
        <c:marker val="1"/>
        <c:axId val="81990400"/>
        <c:axId val="81992320"/>
      </c:lineChart>
      <c:catAx>
        <c:axId val="81990400"/>
        <c:scaling>
          <c:orientation val="minMax"/>
        </c:scaling>
        <c:axPos val="b"/>
        <c:title>
          <c:tx>
            <c:rich>
              <a:bodyPr/>
              <a:lstStyle/>
              <a:p>
                <a:pPr>
                  <a:defRPr sz="1000" b="1" i="0" u="none" strike="noStrike" baseline="0">
                    <a:solidFill>
                      <a:srgbClr val="000000"/>
                    </a:solidFill>
                    <a:latin typeface="Calibri"/>
                    <a:ea typeface="Calibri"/>
                    <a:cs typeface="Calibri"/>
                  </a:defRPr>
                </a:pPr>
                <a:r>
                  <a:rPr lang="en-US"/>
                  <a:t>intervention days (4 per day)</a:t>
                </a:r>
              </a:p>
            </c:rich>
          </c:tx>
          <c:layout/>
        </c:title>
        <c:numFmt formatCode="General" sourceLinked="1"/>
        <c:tickLblPos val="nextTo"/>
        <c:crossAx val="81992320"/>
        <c:crosses val="autoZero"/>
        <c:auto val="1"/>
        <c:lblAlgn val="ctr"/>
        <c:lblOffset val="100"/>
      </c:catAx>
      <c:valAx>
        <c:axId val="81992320"/>
        <c:scaling>
          <c:orientation val="minMax"/>
        </c:scaling>
        <c:axPos val="l"/>
        <c:majorGridlines/>
        <c:title>
          <c:tx>
            <c:rich>
              <a:bodyPr/>
              <a:lstStyle/>
              <a:p>
                <a:pPr>
                  <a:defRPr sz="1000" b="1" i="0" u="none" strike="noStrike" baseline="0">
                    <a:solidFill>
                      <a:srgbClr val="000000"/>
                    </a:solidFill>
                    <a:latin typeface="Calibri"/>
                    <a:ea typeface="Calibri"/>
                    <a:cs typeface="Calibri"/>
                  </a:defRPr>
                </a:pPr>
                <a:r>
                  <a:rPr lang="en-US"/>
                  <a:t>cortisol ng/ml</a:t>
                </a:r>
              </a:p>
            </c:rich>
          </c:tx>
          <c:layout/>
        </c:title>
        <c:numFmt formatCode="General" sourceLinked="1"/>
        <c:tickLblPos val="nextTo"/>
        <c:crossAx val="81990400"/>
        <c:crosses val="autoZero"/>
        <c:crossBetween val="between"/>
      </c:valAx>
    </c:plotArea>
    <c:legend>
      <c:legendPos val="r"/>
      <c:layout/>
    </c:legend>
    <c:plotVisOnly val="1"/>
    <c:dispBlanksAs val="gap"/>
  </c:chart>
  <c:spPr>
    <a:ln>
      <a:solidFill>
        <a:sysClr val="windowText" lastClr="000000">
          <a:lumMod val="50000"/>
          <a:lumOff val="50000"/>
        </a:sysClr>
      </a:solidFill>
    </a:ln>
  </c:spPr>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Child #3 baseline/follow up cortisol results</a:t>
            </a:r>
          </a:p>
        </c:rich>
      </c:tx>
      <c:layout/>
    </c:title>
    <c:plotArea>
      <c:layout/>
      <c:lineChart>
        <c:grouping val="standard"/>
        <c:ser>
          <c:idx val="0"/>
          <c:order val="0"/>
          <c:tx>
            <c:strRef>
              <c:f>'[Worksheet in all children baseline follow up cortisol results.docx]Sheet1'!$B$1</c:f>
              <c:strCache>
                <c:ptCount val="1"/>
                <c:pt idx="0">
                  <c:v>baseline</c:v>
                </c:pt>
              </c:strCache>
            </c:strRef>
          </c:tx>
          <c:cat>
            <c:strRef>
              <c:f>'[Worksheet in all children baseline follow up cortisol results.docx]Sheet1'!$A$2:$A$20</c:f>
              <c:strCache>
                <c:ptCount val="19"/>
                <c:pt idx="0">
                  <c:v>B 1-1</c:v>
                </c:pt>
                <c:pt idx="1">
                  <c:v>B 1-2</c:v>
                </c:pt>
                <c:pt idx="2">
                  <c:v>B 1-3</c:v>
                </c:pt>
                <c:pt idx="3">
                  <c:v>B 2-1</c:v>
                </c:pt>
                <c:pt idx="4">
                  <c:v>B 2-2</c:v>
                </c:pt>
                <c:pt idx="5">
                  <c:v>B 2-3</c:v>
                </c:pt>
                <c:pt idx="6">
                  <c:v>B 3-1</c:v>
                </c:pt>
                <c:pt idx="7">
                  <c:v>B 3-2</c:v>
                </c:pt>
                <c:pt idx="8">
                  <c:v>B 3-3</c:v>
                </c:pt>
                <c:pt idx="10">
                  <c:v>F1-1</c:v>
                </c:pt>
                <c:pt idx="11">
                  <c:v>F1-2</c:v>
                </c:pt>
                <c:pt idx="12">
                  <c:v>F1-3</c:v>
                </c:pt>
                <c:pt idx="13">
                  <c:v>F2-1</c:v>
                </c:pt>
                <c:pt idx="14">
                  <c:v>F2-2</c:v>
                </c:pt>
                <c:pt idx="15">
                  <c:v>F2-3</c:v>
                </c:pt>
                <c:pt idx="16">
                  <c:v>F3-1</c:v>
                </c:pt>
                <c:pt idx="17">
                  <c:v>F3-2</c:v>
                </c:pt>
                <c:pt idx="18">
                  <c:v>F3-3</c:v>
                </c:pt>
              </c:strCache>
            </c:strRef>
          </c:cat>
          <c:val>
            <c:numRef>
              <c:f>'[Worksheet in all children baseline follow up cortisol results.docx]Sheet1'!$B$2:$B$20</c:f>
              <c:numCache>
                <c:formatCode>General</c:formatCode>
                <c:ptCount val="19"/>
                <c:pt idx="0">
                  <c:v>3.0586829999999967</c:v>
                </c:pt>
                <c:pt idx="1">
                  <c:v>1.474359</c:v>
                </c:pt>
                <c:pt idx="2">
                  <c:v>0.81815800000000005</c:v>
                </c:pt>
                <c:pt idx="3">
                  <c:v>0</c:v>
                </c:pt>
                <c:pt idx="4">
                  <c:v>0.74834500000000681</c:v>
                </c:pt>
                <c:pt idx="5">
                  <c:v>4.4850219999999998</c:v>
                </c:pt>
                <c:pt idx="6">
                  <c:v>5.366797</c:v>
                </c:pt>
                <c:pt idx="7">
                  <c:v>0</c:v>
                </c:pt>
                <c:pt idx="8">
                  <c:v>3.1365979999999998</c:v>
                </c:pt>
              </c:numCache>
            </c:numRef>
          </c:val>
        </c:ser>
        <c:ser>
          <c:idx val="1"/>
          <c:order val="1"/>
          <c:tx>
            <c:strRef>
              <c:f>'[Worksheet in all children baseline follow up cortisol results.docx]Sheet1'!$C$1</c:f>
              <c:strCache>
                <c:ptCount val="1"/>
                <c:pt idx="0">
                  <c:v>follow up</c:v>
                </c:pt>
              </c:strCache>
            </c:strRef>
          </c:tx>
          <c:cat>
            <c:strRef>
              <c:f>'[Worksheet in all children baseline follow up cortisol results.docx]Sheet1'!$A$2:$A$20</c:f>
              <c:strCache>
                <c:ptCount val="19"/>
                <c:pt idx="0">
                  <c:v>B 1-1</c:v>
                </c:pt>
                <c:pt idx="1">
                  <c:v>B 1-2</c:v>
                </c:pt>
                <c:pt idx="2">
                  <c:v>B 1-3</c:v>
                </c:pt>
                <c:pt idx="3">
                  <c:v>B 2-1</c:v>
                </c:pt>
                <c:pt idx="4">
                  <c:v>B 2-2</c:v>
                </c:pt>
                <c:pt idx="5">
                  <c:v>B 2-3</c:v>
                </c:pt>
                <c:pt idx="6">
                  <c:v>B 3-1</c:v>
                </c:pt>
                <c:pt idx="7">
                  <c:v>B 3-2</c:v>
                </c:pt>
                <c:pt idx="8">
                  <c:v>B 3-3</c:v>
                </c:pt>
                <c:pt idx="10">
                  <c:v>F1-1</c:v>
                </c:pt>
                <c:pt idx="11">
                  <c:v>F1-2</c:v>
                </c:pt>
                <c:pt idx="12">
                  <c:v>F1-3</c:v>
                </c:pt>
                <c:pt idx="13">
                  <c:v>F2-1</c:v>
                </c:pt>
                <c:pt idx="14">
                  <c:v>F2-2</c:v>
                </c:pt>
                <c:pt idx="15">
                  <c:v>F2-3</c:v>
                </c:pt>
                <c:pt idx="16">
                  <c:v>F3-1</c:v>
                </c:pt>
                <c:pt idx="17">
                  <c:v>F3-2</c:v>
                </c:pt>
                <c:pt idx="18">
                  <c:v>F3-3</c:v>
                </c:pt>
              </c:strCache>
            </c:strRef>
          </c:cat>
          <c:val>
            <c:numRef>
              <c:f>'[Worksheet in all children baseline follow up cortisol results.docx]Sheet1'!$C$2:$C$20</c:f>
              <c:numCache>
                <c:formatCode>General</c:formatCode>
                <c:ptCount val="19"/>
                <c:pt idx="10">
                  <c:v>10.448239999999998</c:v>
                </c:pt>
                <c:pt idx="11">
                  <c:v>5.5811890000000002</c:v>
                </c:pt>
                <c:pt idx="12">
                  <c:v>2.7780300000000002</c:v>
                </c:pt>
                <c:pt idx="13">
                  <c:v>8.1442400000000017</c:v>
                </c:pt>
                <c:pt idx="14">
                  <c:v>4.436497000000049</c:v>
                </c:pt>
                <c:pt idx="15">
                  <c:v>2.9147940000000001</c:v>
                </c:pt>
                <c:pt idx="16">
                  <c:v>14.629910000000001</c:v>
                </c:pt>
                <c:pt idx="17">
                  <c:v>0</c:v>
                </c:pt>
                <c:pt idx="18">
                  <c:v>1.311577</c:v>
                </c:pt>
              </c:numCache>
            </c:numRef>
          </c:val>
        </c:ser>
        <c:marker val="1"/>
        <c:axId val="82001280"/>
        <c:axId val="82003456"/>
      </c:lineChart>
      <c:catAx>
        <c:axId val="82001280"/>
        <c:scaling>
          <c:orientation val="minMax"/>
        </c:scaling>
        <c:axPos val="b"/>
        <c:title>
          <c:tx>
            <c:rich>
              <a:bodyPr/>
              <a:lstStyle/>
              <a:p>
                <a:pPr>
                  <a:defRPr/>
                </a:pPr>
                <a:r>
                  <a:rPr lang="en-US"/>
                  <a:t>3</a:t>
                </a:r>
                <a:r>
                  <a:rPr lang="en-US" baseline="0"/>
                  <a:t> days, 3 samples each day</a:t>
                </a:r>
                <a:endParaRPr lang="en-US"/>
              </a:p>
            </c:rich>
          </c:tx>
          <c:layout/>
        </c:title>
        <c:numFmt formatCode="General" sourceLinked="1"/>
        <c:tickLblPos val="nextTo"/>
        <c:crossAx val="82003456"/>
        <c:crosses val="autoZero"/>
        <c:auto val="1"/>
        <c:lblAlgn val="ctr"/>
        <c:lblOffset val="100"/>
      </c:catAx>
      <c:valAx>
        <c:axId val="82003456"/>
        <c:scaling>
          <c:orientation val="minMax"/>
        </c:scaling>
        <c:axPos val="l"/>
        <c:majorGridlines/>
        <c:title>
          <c:tx>
            <c:rich>
              <a:bodyPr rot="-5400000" vert="horz"/>
              <a:lstStyle/>
              <a:p>
                <a:pPr>
                  <a:defRPr/>
                </a:pPr>
                <a:r>
                  <a:rPr lang="en-US"/>
                  <a:t>cortisol</a:t>
                </a:r>
                <a:r>
                  <a:rPr lang="en-US" baseline="0"/>
                  <a:t> ng/ml</a:t>
                </a:r>
                <a:endParaRPr lang="en-US"/>
              </a:p>
            </c:rich>
          </c:tx>
          <c:layout/>
        </c:title>
        <c:numFmt formatCode="General" sourceLinked="1"/>
        <c:tickLblPos val="nextTo"/>
        <c:crossAx val="82001280"/>
        <c:crosses val="autoZero"/>
        <c:crossBetween val="between"/>
      </c:valAx>
      <c:spPr>
        <a:noFill/>
        <a:ln w="25400">
          <a:noFill/>
        </a:ln>
      </c:spPr>
    </c:plotArea>
    <c:legend>
      <c:legendPos val="r"/>
      <c:layout/>
    </c:legend>
    <c:plotVisOnly val="1"/>
    <c:dispBlanksAs val="gap"/>
  </c:chart>
  <c:spPr>
    <a:ln>
      <a:solidFill>
        <a:sysClr val="windowText" lastClr="000000">
          <a:lumMod val="50000"/>
          <a:lumOff val="50000"/>
        </a:sysClr>
      </a:solidFill>
    </a:ln>
  </c:spPr>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Child #3 study cortisol results</a:t>
            </a:r>
          </a:p>
        </c:rich>
      </c:tx>
      <c:layout/>
    </c:title>
    <c:plotArea>
      <c:layout/>
      <c:lineChart>
        <c:grouping val="standard"/>
        <c:ser>
          <c:idx val="0"/>
          <c:order val="0"/>
          <c:tx>
            <c:strRef>
              <c:f>Sheet1!$B$1</c:f>
              <c:strCache>
                <c:ptCount val="1"/>
                <c:pt idx="0">
                  <c:v>Dr &amp; Wr</c:v>
                </c:pt>
              </c:strCache>
            </c:strRef>
          </c:tx>
          <c:cat>
            <c:strRef>
              <c:f>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Sheet1!$B$2:$B$49</c:f>
              <c:numCache>
                <c:formatCode>General</c:formatCode>
                <c:ptCount val="48"/>
                <c:pt idx="0">
                  <c:v>3.6718109999999977</c:v>
                </c:pt>
                <c:pt idx="1">
                  <c:v>1.7547870000000001</c:v>
                </c:pt>
                <c:pt idx="2">
                  <c:v>3.2744810000000002</c:v>
                </c:pt>
                <c:pt idx="3">
                  <c:v>2.6190709999999977</c:v>
                </c:pt>
                <c:pt idx="4">
                  <c:v>5.6979669999999745</c:v>
                </c:pt>
                <c:pt idx="5">
                  <c:v>4.7710109999999997</c:v>
                </c:pt>
                <c:pt idx="6">
                  <c:v>1.7826850000000001</c:v>
                </c:pt>
                <c:pt idx="7">
                  <c:v>2.2672560000000002</c:v>
                </c:pt>
                <c:pt idx="32">
                  <c:v>6.3706839999999998</c:v>
                </c:pt>
                <c:pt idx="33">
                  <c:v>4.4961080000000004</c:v>
                </c:pt>
                <c:pt idx="34">
                  <c:v>5.2665790000000001</c:v>
                </c:pt>
                <c:pt idx="35">
                  <c:v>4.4525059999999845</c:v>
                </c:pt>
                <c:pt idx="36">
                  <c:v>2.4075929999999999</c:v>
                </c:pt>
                <c:pt idx="37">
                  <c:v>5.2679379999999645</c:v>
                </c:pt>
                <c:pt idx="38">
                  <c:v>2.5694399999999997</c:v>
                </c:pt>
                <c:pt idx="39">
                  <c:v>7.9800069999999996</c:v>
                </c:pt>
                <c:pt idx="40">
                  <c:v>4.7555369999999755</c:v>
                </c:pt>
                <c:pt idx="41">
                  <c:v>2.1567629999999967</c:v>
                </c:pt>
                <c:pt idx="42">
                  <c:v>5.2853950000000003</c:v>
                </c:pt>
                <c:pt idx="43">
                  <c:v>3.6040760000000001</c:v>
                </c:pt>
                <c:pt idx="44">
                  <c:v>4.7821480000000003</c:v>
                </c:pt>
                <c:pt idx="45">
                  <c:v>4.1174939999999856</c:v>
                </c:pt>
                <c:pt idx="46">
                  <c:v>2.1367389999999977</c:v>
                </c:pt>
                <c:pt idx="47">
                  <c:v>5.8129499999999945</c:v>
                </c:pt>
              </c:numCache>
            </c:numRef>
          </c:val>
        </c:ser>
        <c:ser>
          <c:idx val="1"/>
          <c:order val="1"/>
          <c:tx>
            <c:strRef>
              <c:f>Sheet1!$C$1</c:f>
              <c:strCache>
                <c:ptCount val="1"/>
                <c:pt idx="0">
                  <c:v>R &amp; Gr</c:v>
                </c:pt>
              </c:strCache>
            </c:strRef>
          </c:tx>
          <c:cat>
            <c:strRef>
              <c:f>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Sheet1!$C$2:$C$49</c:f>
              <c:numCache>
                <c:formatCode>General</c:formatCode>
                <c:ptCount val="48"/>
                <c:pt idx="8">
                  <c:v>1.9484619999999999</c:v>
                </c:pt>
                <c:pt idx="9">
                  <c:v>3.376680999999973</c:v>
                </c:pt>
                <c:pt idx="10">
                  <c:v>3.1445569999999998</c:v>
                </c:pt>
                <c:pt idx="11">
                  <c:v>1.576363</c:v>
                </c:pt>
                <c:pt idx="12">
                  <c:v>3.5035440000000002</c:v>
                </c:pt>
                <c:pt idx="13">
                  <c:v>3.6404419999999997</c:v>
                </c:pt>
                <c:pt idx="14">
                  <c:v>3.2058369999999998</c:v>
                </c:pt>
                <c:pt idx="15">
                  <c:v>4.5035169999999765</c:v>
                </c:pt>
                <c:pt idx="16">
                  <c:v>1.7982180000000001</c:v>
                </c:pt>
                <c:pt idx="17">
                  <c:v>3.858911</c:v>
                </c:pt>
                <c:pt idx="18">
                  <c:v>2.5246719999999998</c:v>
                </c:pt>
                <c:pt idx="19">
                  <c:v>4.1833429999999998</c:v>
                </c:pt>
                <c:pt idx="20">
                  <c:v>4.8197669999999997</c:v>
                </c:pt>
                <c:pt idx="21">
                  <c:v>2.5937060000000001</c:v>
                </c:pt>
                <c:pt idx="22">
                  <c:v>4.3090010000000003</c:v>
                </c:pt>
                <c:pt idx="23">
                  <c:v>2.8764549999999702</c:v>
                </c:pt>
                <c:pt idx="24">
                  <c:v>4.0927490000000004</c:v>
                </c:pt>
                <c:pt idx="25">
                  <c:v>3.8244119999999997</c:v>
                </c:pt>
                <c:pt idx="26">
                  <c:v>1.8398339999999958</c:v>
                </c:pt>
                <c:pt idx="27">
                  <c:v>4.73888</c:v>
                </c:pt>
                <c:pt idx="28">
                  <c:v>3.6345930000000002</c:v>
                </c:pt>
                <c:pt idx="29">
                  <c:v>4.3066909999999998</c:v>
                </c:pt>
                <c:pt idx="30">
                  <c:v>2.7834720000000002</c:v>
                </c:pt>
                <c:pt idx="31">
                  <c:v>1.5934389999999998</c:v>
                </c:pt>
              </c:numCache>
            </c:numRef>
          </c:val>
        </c:ser>
        <c:ser>
          <c:idx val="2"/>
          <c:order val="2"/>
          <c:tx>
            <c:strRef>
              <c:f>Sheet1!$D$1</c:f>
              <c:strCache>
                <c:ptCount val="1"/>
                <c:pt idx="0">
                  <c:v>Column3</c:v>
                </c:pt>
              </c:strCache>
            </c:strRef>
          </c:tx>
          <c:cat>
            <c:strRef>
              <c:f>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Sheet1!$D$2:$D$49</c:f>
              <c:numCache>
                <c:formatCode>General</c:formatCode>
                <c:ptCount val="48"/>
              </c:numCache>
            </c:numRef>
          </c:val>
        </c:ser>
        <c:marker val="1"/>
        <c:axId val="82018688"/>
        <c:axId val="82020608"/>
      </c:lineChart>
      <c:catAx>
        <c:axId val="82018688"/>
        <c:scaling>
          <c:orientation val="minMax"/>
        </c:scaling>
        <c:axPos val="b"/>
        <c:title>
          <c:tx>
            <c:rich>
              <a:bodyPr/>
              <a:lstStyle/>
              <a:p>
                <a:pPr>
                  <a:defRPr sz="997" b="1" i="0" u="none" strike="noStrike" baseline="0">
                    <a:solidFill>
                      <a:srgbClr val="000000"/>
                    </a:solidFill>
                    <a:latin typeface="Calibri"/>
                    <a:ea typeface="Calibri"/>
                    <a:cs typeface="Calibri"/>
                  </a:defRPr>
                </a:pPr>
                <a:r>
                  <a:rPr lang="en-US"/>
                  <a:t>study days (4 tests per day)</a:t>
                </a:r>
              </a:p>
            </c:rich>
          </c:tx>
          <c:layout/>
        </c:title>
        <c:numFmt formatCode="General" sourceLinked="1"/>
        <c:tickLblPos val="nextTo"/>
        <c:crossAx val="82020608"/>
        <c:crosses val="autoZero"/>
        <c:auto val="1"/>
        <c:lblAlgn val="ctr"/>
        <c:lblOffset val="100"/>
      </c:catAx>
      <c:valAx>
        <c:axId val="82020608"/>
        <c:scaling>
          <c:orientation val="minMax"/>
        </c:scaling>
        <c:axPos val="l"/>
        <c:majorGridlines/>
        <c:title>
          <c:tx>
            <c:rich>
              <a:bodyPr/>
              <a:lstStyle/>
              <a:p>
                <a:pPr>
                  <a:defRPr sz="997" b="1" i="0" u="none" strike="noStrike" baseline="0">
                    <a:solidFill>
                      <a:srgbClr val="000000"/>
                    </a:solidFill>
                    <a:latin typeface="Calibri"/>
                    <a:ea typeface="Calibri"/>
                    <a:cs typeface="Calibri"/>
                  </a:defRPr>
                </a:pPr>
                <a:r>
                  <a:rPr lang="en-US"/>
                  <a:t>cortisol ng/ml</a:t>
                </a:r>
              </a:p>
            </c:rich>
          </c:tx>
          <c:layout/>
        </c:title>
        <c:numFmt formatCode="General" sourceLinked="1"/>
        <c:tickLblPos val="nextTo"/>
        <c:crossAx val="82018688"/>
        <c:crosses val="autoZero"/>
        <c:crossBetween val="between"/>
      </c:valAx>
    </c:plotArea>
    <c:legend>
      <c:legendPos val="r"/>
      <c:legendEntry>
        <c:idx val="2"/>
        <c:delete val="1"/>
      </c:legendEntry>
      <c:layout/>
    </c:legend>
    <c:plotVisOnly val="1"/>
    <c:dispBlanksAs val="gap"/>
  </c:chart>
  <c:spPr>
    <a:ln>
      <a:solidFill>
        <a:sysClr val="windowText" lastClr="000000">
          <a:lumMod val="50000"/>
          <a:lumOff val="50000"/>
        </a:sysClr>
      </a:solidFill>
    </a:ln>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Horse #3 baseline/follow</a:t>
            </a:r>
            <a:r>
              <a:rPr lang="en-US" baseline="0"/>
              <a:t> up</a:t>
            </a:r>
            <a:r>
              <a:rPr lang="en-US"/>
              <a:t> levels</a:t>
            </a:r>
          </a:p>
        </c:rich>
      </c:tx>
      <c:layout/>
    </c:title>
    <c:plotArea>
      <c:layout>
        <c:manualLayout>
          <c:layoutTarget val="inner"/>
          <c:xMode val="edge"/>
          <c:yMode val="edge"/>
          <c:x val="8.6125561779338208E-2"/>
          <c:y val="0.18488039469750059"/>
          <c:w val="0.75773190469600826"/>
          <c:h val="0.56184391508023523"/>
        </c:manualLayout>
      </c:layout>
      <c:lineChart>
        <c:grouping val="standard"/>
        <c:ser>
          <c:idx val="0"/>
          <c:order val="0"/>
          <c:tx>
            <c:strRef>
              <c:f>'[Chart in all horse baseline follow up cortisol results.docx 2]Sheet1'!$B$1</c:f>
              <c:strCache>
                <c:ptCount val="1"/>
                <c:pt idx="0">
                  <c:v>Baseline</c:v>
                </c:pt>
              </c:strCache>
            </c:strRef>
          </c:tx>
          <c:cat>
            <c:strRef>
              <c:f>'[Chart in all horse baseline follow up cortisol results.docx 2]Sheet1'!$A$2:$A$19</c:f>
              <c:strCache>
                <c:ptCount val="18"/>
                <c:pt idx="0">
                  <c:v>BD 1 -1</c:v>
                </c:pt>
                <c:pt idx="1">
                  <c:v>BD 1-2</c:v>
                </c:pt>
                <c:pt idx="2">
                  <c:v>BD 1 -3</c:v>
                </c:pt>
                <c:pt idx="3">
                  <c:v>BD 2 -1</c:v>
                </c:pt>
                <c:pt idx="4">
                  <c:v>BD 2 -2</c:v>
                </c:pt>
                <c:pt idx="5">
                  <c:v>BD 2-3</c:v>
                </c:pt>
                <c:pt idx="6">
                  <c:v>BD 3-1</c:v>
                </c:pt>
                <c:pt idx="7">
                  <c:v>BD 3-2</c:v>
                </c:pt>
                <c:pt idx="8">
                  <c:v>BD 3-3</c:v>
                </c:pt>
                <c:pt idx="9">
                  <c:v>FD 1-1</c:v>
                </c:pt>
                <c:pt idx="10">
                  <c:v>FD 1-2</c:v>
                </c:pt>
                <c:pt idx="11">
                  <c:v>FD 1-3</c:v>
                </c:pt>
                <c:pt idx="12">
                  <c:v>FD 2-1</c:v>
                </c:pt>
                <c:pt idx="13">
                  <c:v>FD 2-2</c:v>
                </c:pt>
                <c:pt idx="14">
                  <c:v>FD 2-3</c:v>
                </c:pt>
                <c:pt idx="15">
                  <c:v>FD 3-1</c:v>
                </c:pt>
                <c:pt idx="16">
                  <c:v>FD 3-2</c:v>
                </c:pt>
                <c:pt idx="17">
                  <c:v>FD 3-3</c:v>
                </c:pt>
              </c:strCache>
            </c:strRef>
          </c:cat>
          <c:val>
            <c:numRef>
              <c:f>'[Chart in all horse baseline follow up cortisol results.docx 2]Sheet1'!$B$2:$B$19</c:f>
              <c:numCache>
                <c:formatCode>General</c:formatCode>
                <c:ptCount val="18"/>
                <c:pt idx="0">
                  <c:v>1.4011435933224794</c:v>
                </c:pt>
                <c:pt idx="1">
                  <c:v>1.775300564121834</c:v>
                </c:pt>
                <c:pt idx="2">
                  <c:v>1.9505200905438531</c:v>
                </c:pt>
                <c:pt idx="3">
                  <c:v>1.2647982921298671</c:v>
                </c:pt>
                <c:pt idx="4">
                  <c:v>2.5618769617647077</c:v>
                </c:pt>
                <c:pt idx="5">
                  <c:v>2.5160555846288051</c:v>
                </c:pt>
                <c:pt idx="6">
                  <c:v>5.2642678769837685</c:v>
                </c:pt>
                <c:pt idx="7">
                  <c:v>6.0196970710217714</c:v>
                </c:pt>
                <c:pt idx="8">
                  <c:v>4.3438053197830673</c:v>
                </c:pt>
              </c:numCache>
            </c:numRef>
          </c:val>
        </c:ser>
        <c:ser>
          <c:idx val="1"/>
          <c:order val="1"/>
          <c:tx>
            <c:strRef>
              <c:f>'[Chart in all horse baseline follow up cortisol results.docx 2]Sheet1'!$C$1</c:f>
              <c:strCache>
                <c:ptCount val="1"/>
                <c:pt idx="0">
                  <c:v>Followup</c:v>
                </c:pt>
              </c:strCache>
            </c:strRef>
          </c:tx>
          <c:cat>
            <c:strRef>
              <c:f>'[Chart in all horse baseline follow up cortisol results.docx 2]Sheet1'!$A$2:$A$19</c:f>
              <c:strCache>
                <c:ptCount val="18"/>
                <c:pt idx="0">
                  <c:v>BD 1 -1</c:v>
                </c:pt>
                <c:pt idx="1">
                  <c:v>BD 1-2</c:v>
                </c:pt>
                <c:pt idx="2">
                  <c:v>BD 1 -3</c:v>
                </c:pt>
                <c:pt idx="3">
                  <c:v>BD 2 -1</c:v>
                </c:pt>
                <c:pt idx="4">
                  <c:v>BD 2 -2</c:v>
                </c:pt>
                <c:pt idx="5">
                  <c:v>BD 2-3</c:v>
                </c:pt>
                <c:pt idx="6">
                  <c:v>BD 3-1</c:v>
                </c:pt>
                <c:pt idx="7">
                  <c:v>BD 3-2</c:v>
                </c:pt>
                <c:pt idx="8">
                  <c:v>BD 3-3</c:v>
                </c:pt>
                <c:pt idx="9">
                  <c:v>FD 1-1</c:v>
                </c:pt>
                <c:pt idx="10">
                  <c:v>FD 1-2</c:v>
                </c:pt>
                <c:pt idx="11">
                  <c:v>FD 1-3</c:v>
                </c:pt>
                <c:pt idx="12">
                  <c:v>FD 2-1</c:v>
                </c:pt>
                <c:pt idx="13">
                  <c:v>FD 2-2</c:v>
                </c:pt>
                <c:pt idx="14">
                  <c:v>FD 2-3</c:v>
                </c:pt>
                <c:pt idx="15">
                  <c:v>FD 3-1</c:v>
                </c:pt>
                <c:pt idx="16">
                  <c:v>FD 3-2</c:v>
                </c:pt>
                <c:pt idx="17">
                  <c:v>FD 3-3</c:v>
                </c:pt>
              </c:strCache>
            </c:strRef>
          </c:cat>
          <c:val>
            <c:numRef>
              <c:f>'[Chart in all horse baseline follow up cortisol results.docx 2]Sheet1'!$C$2:$C$19</c:f>
              <c:numCache>
                <c:formatCode>General</c:formatCode>
                <c:ptCount val="18"/>
                <c:pt idx="9">
                  <c:v>4.5931413114682895</c:v>
                </c:pt>
                <c:pt idx="10">
                  <c:v>2.0695711233326142</c:v>
                </c:pt>
                <c:pt idx="11">
                  <c:v>4.1725100701385234</c:v>
                </c:pt>
                <c:pt idx="12">
                  <c:v>2.5346590104979141</c:v>
                </c:pt>
                <c:pt idx="13">
                  <c:v>3.3374925192938325</c:v>
                </c:pt>
                <c:pt idx="14">
                  <c:v>5.8276411590196489</c:v>
                </c:pt>
                <c:pt idx="15">
                  <c:v>5.6454960049432223</c:v>
                </c:pt>
                <c:pt idx="16">
                  <c:v>2.0816876091798537</c:v>
                </c:pt>
                <c:pt idx="17">
                  <c:v>7.9963447659944134</c:v>
                </c:pt>
              </c:numCache>
            </c:numRef>
          </c:val>
        </c:ser>
        <c:marker val="1"/>
        <c:axId val="82136448"/>
        <c:axId val="82138624"/>
      </c:lineChart>
      <c:catAx>
        <c:axId val="82136448"/>
        <c:scaling>
          <c:orientation val="minMax"/>
        </c:scaling>
        <c:axPos val="b"/>
        <c:title>
          <c:tx>
            <c:rich>
              <a:bodyPr/>
              <a:lstStyle/>
              <a:p>
                <a:pPr>
                  <a:defRPr sz="1000" b="1" i="0" u="none" strike="noStrike" baseline="0">
                    <a:solidFill>
                      <a:srgbClr val="000000"/>
                    </a:solidFill>
                    <a:latin typeface="Calibri"/>
                    <a:ea typeface="Calibri"/>
                    <a:cs typeface="Calibri"/>
                  </a:defRPr>
                </a:pPr>
                <a:r>
                  <a:rPr lang="en-US"/>
                  <a:t>intervention days (4 per day)</a:t>
                </a:r>
              </a:p>
            </c:rich>
          </c:tx>
          <c:layout/>
        </c:title>
        <c:numFmt formatCode="General" sourceLinked="1"/>
        <c:tickLblPos val="nextTo"/>
        <c:crossAx val="82138624"/>
        <c:crosses val="autoZero"/>
        <c:auto val="1"/>
        <c:lblAlgn val="ctr"/>
        <c:lblOffset val="100"/>
      </c:catAx>
      <c:valAx>
        <c:axId val="82138624"/>
        <c:scaling>
          <c:orientation val="minMax"/>
        </c:scaling>
        <c:axPos val="l"/>
        <c:majorGridlines/>
        <c:title>
          <c:tx>
            <c:rich>
              <a:bodyPr/>
              <a:lstStyle/>
              <a:p>
                <a:pPr>
                  <a:defRPr sz="1000" b="1" i="0" u="none" strike="noStrike" baseline="0">
                    <a:solidFill>
                      <a:srgbClr val="000000"/>
                    </a:solidFill>
                    <a:latin typeface="Calibri"/>
                    <a:ea typeface="Calibri"/>
                    <a:cs typeface="Calibri"/>
                  </a:defRPr>
                </a:pPr>
                <a:r>
                  <a:rPr lang="en-US"/>
                  <a:t>cortisol ng/ml</a:t>
                </a:r>
              </a:p>
            </c:rich>
          </c:tx>
          <c:layout/>
        </c:title>
        <c:numFmt formatCode="General" sourceLinked="1"/>
        <c:tickLblPos val="nextTo"/>
        <c:crossAx val="82136448"/>
        <c:crosses val="autoZero"/>
        <c:crossBetween val="between"/>
      </c:valAx>
    </c:plotArea>
    <c:legend>
      <c:legendPos val="r"/>
      <c:layout/>
    </c:legend>
    <c:plotVisOnly val="1"/>
    <c:dispBlanksAs val="gap"/>
  </c:chart>
  <c:spPr>
    <a:ln>
      <a:solidFill>
        <a:sysClr val="windowText" lastClr="000000">
          <a:lumMod val="50000"/>
          <a:lumOff val="50000"/>
        </a:sysClr>
      </a:solidFill>
    </a:ln>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Horse #3 study cortisol levels</a:t>
            </a:r>
          </a:p>
        </c:rich>
      </c:tx>
      <c:layout/>
    </c:title>
    <c:plotArea>
      <c:layout>
        <c:manualLayout>
          <c:layoutTarget val="inner"/>
          <c:xMode val="edge"/>
          <c:yMode val="edge"/>
          <c:x val="5.9055118110236324E-2"/>
          <c:y val="0.12404580152671769"/>
          <c:w val="0.81767319556841345"/>
          <c:h val="0.63050387712943301"/>
        </c:manualLayout>
      </c:layout>
      <c:lineChart>
        <c:grouping val="standard"/>
        <c:ser>
          <c:idx val="0"/>
          <c:order val="0"/>
          <c:tx>
            <c:strRef>
              <c:f>'[Chart in horse 3 cortisol study results.doc]Sheet1'!$B$1</c:f>
              <c:strCache>
                <c:ptCount val="1"/>
                <c:pt idx="0">
                  <c:v>Resting</c:v>
                </c:pt>
              </c:strCache>
            </c:strRef>
          </c:tx>
          <c:cat>
            <c:strRef>
              <c:f>'[Chart in horse 3 cortisol study results.doc]Sheet1'!$A$2:$A$49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'[Chart in horse 3 cortisol study results.doc]Sheet1'!$B$2:$B$49</c:f>
              <c:numCache>
                <c:formatCode>General</c:formatCode>
                <c:ptCount val="48"/>
                <c:pt idx="0">
                  <c:v>5.7633830000000001</c:v>
                </c:pt>
                <c:pt idx="1">
                  <c:v>3.1893600000000002</c:v>
                </c:pt>
                <c:pt idx="2">
                  <c:v>3.7529419999999987</c:v>
                </c:pt>
                <c:pt idx="3">
                  <c:v>6.4064259999999997</c:v>
                </c:pt>
                <c:pt idx="4">
                  <c:v>4.9689459999999945</c:v>
                </c:pt>
                <c:pt idx="5">
                  <c:v>4.5505779999999945</c:v>
                </c:pt>
                <c:pt idx="6">
                  <c:v>1.070192</c:v>
                </c:pt>
                <c:pt idx="7">
                  <c:v>3.6841529999999998</c:v>
                </c:pt>
                <c:pt idx="32">
                  <c:v>4.7028559999999855</c:v>
                </c:pt>
                <c:pt idx="33">
                  <c:v>5.2670709999999845</c:v>
                </c:pt>
                <c:pt idx="34">
                  <c:v>3.1060059999999967</c:v>
                </c:pt>
                <c:pt idx="35">
                  <c:v>3.7678579999999999</c:v>
                </c:pt>
                <c:pt idx="36">
                  <c:v>0.70397399999999999</c:v>
                </c:pt>
                <c:pt idx="37">
                  <c:v>2.8142419999999748</c:v>
                </c:pt>
                <c:pt idx="38">
                  <c:v>4.2057789999999997</c:v>
                </c:pt>
                <c:pt idx="39">
                  <c:v>2.5552419999999967</c:v>
                </c:pt>
                <c:pt idx="40">
                  <c:v>2.5728019999999967</c:v>
                </c:pt>
                <c:pt idx="41">
                  <c:v>2.976000999999973</c:v>
                </c:pt>
                <c:pt idx="42">
                  <c:v>6.5786189999999998</c:v>
                </c:pt>
                <c:pt idx="43">
                  <c:v>5.386781</c:v>
                </c:pt>
                <c:pt idx="44">
                  <c:v>2.683465</c:v>
                </c:pt>
                <c:pt idx="45">
                  <c:v>3.225644</c:v>
                </c:pt>
                <c:pt idx="46">
                  <c:v>5.4076620000000482</c:v>
                </c:pt>
                <c:pt idx="47">
                  <c:v>3.7364389999999967</c:v>
                </c:pt>
              </c:numCache>
            </c:numRef>
          </c:val>
        </c:ser>
        <c:ser>
          <c:idx val="1"/>
          <c:order val="1"/>
          <c:tx>
            <c:strRef>
              <c:f>'[Chart in horse 3 cortisol study results.doc]Sheet1'!$C$1</c:f>
              <c:strCache>
                <c:ptCount val="1"/>
                <c:pt idx="0">
                  <c:v>R &amp; Gr</c:v>
                </c:pt>
              </c:strCache>
            </c:strRef>
          </c:tx>
          <c:cat>
            <c:strRef>
              <c:f>'[Chart in horse 3 cortisol study results.doc]Sheet1'!$A$2:$A$49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'[Chart in horse 3 cortisol study results.doc]Sheet1'!$C$2:$C$49</c:f>
              <c:numCache>
                <c:formatCode>General</c:formatCode>
                <c:ptCount val="48"/>
                <c:pt idx="8">
                  <c:v>2.0346079999999978</c:v>
                </c:pt>
                <c:pt idx="9">
                  <c:v>1.4280109999999999</c:v>
                </c:pt>
                <c:pt idx="10">
                  <c:v>1.6289130000000001</c:v>
                </c:pt>
                <c:pt idx="11">
                  <c:v>2.1431740000000277</c:v>
                </c:pt>
                <c:pt idx="12">
                  <c:v>3.375646999999959</c:v>
                </c:pt>
                <c:pt idx="13">
                  <c:v>2.8550299999999775</c:v>
                </c:pt>
                <c:pt idx="14">
                  <c:v>2.3128139999999657</c:v>
                </c:pt>
                <c:pt idx="15">
                  <c:v>3.2500270000000002</c:v>
                </c:pt>
                <c:pt idx="16">
                  <c:v>2.2962049999999987</c:v>
                </c:pt>
                <c:pt idx="17">
                  <c:v>3.498507</c:v>
                </c:pt>
                <c:pt idx="18">
                  <c:v>3.4791609999999977</c:v>
                </c:pt>
                <c:pt idx="19">
                  <c:v>1.909905</c:v>
                </c:pt>
                <c:pt idx="20">
                  <c:v>4.3221649999999645</c:v>
                </c:pt>
                <c:pt idx="21">
                  <c:v>2.1232899999999999</c:v>
                </c:pt>
                <c:pt idx="22">
                  <c:v>2.3756369999999967</c:v>
                </c:pt>
                <c:pt idx="23">
                  <c:v>3.2092049999999999</c:v>
                </c:pt>
                <c:pt idx="24">
                  <c:v>1.8151759999999999</c:v>
                </c:pt>
                <c:pt idx="25">
                  <c:v>3.436578999999973</c:v>
                </c:pt>
                <c:pt idx="26">
                  <c:v>2.802272999999972</c:v>
                </c:pt>
                <c:pt idx="27">
                  <c:v>4.0562120000000004</c:v>
                </c:pt>
                <c:pt idx="28">
                  <c:v>5.3968379999999945</c:v>
                </c:pt>
                <c:pt idx="29">
                  <c:v>1.5574379999999999</c:v>
                </c:pt>
                <c:pt idx="30">
                  <c:v>2.4145549999999987</c:v>
                </c:pt>
                <c:pt idx="31">
                  <c:v>1.4487329999999998</c:v>
                </c:pt>
              </c:numCache>
            </c:numRef>
          </c:val>
        </c:ser>
        <c:marker val="1"/>
        <c:axId val="82168832"/>
        <c:axId val="82175104"/>
      </c:lineChart>
      <c:catAx>
        <c:axId val="82168832"/>
        <c:scaling>
          <c:orientation val="minMax"/>
        </c:scaling>
        <c:axPos val="b"/>
        <c:title>
          <c:tx>
            <c:rich>
              <a:bodyPr/>
              <a:lstStyle/>
              <a:p>
                <a:pPr>
                  <a:defRPr sz="1000" b="1" i="0" u="none" strike="noStrike" baseline="0">
                    <a:solidFill>
                      <a:srgbClr val="000000"/>
                    </a:solidFill>
                    <a:latin typeface="Calibri"/>
                    <a:ea typeface="Calibri"/>
                    <a:cs typeface="Calibri"/>
                  </a:defRPr>
                </a:pPr>
                <a:r>
                  <a:rPr lang="en-US"/>
                  <a:t>intervention days (4 per day)</a:t>
                </a:r>
              </a:p>
            </c:rich>
          </c:tx>
          <c:layout/>
        </c:title>
        <c:numFmt formatCode="General" sourceLinked="1"/>
        <c:tickLblPos val="nextTo"/>
        <c:crossAx val="82175104"/>
        <c:crosses val="autoZero"/>
        <c:auto val="1"/>
        <c:lblAlgn val="ctr"/>
        <c:lblOffset val="100"/>
      </c:catAx>
      <c:valAx>
        <c:axId val="82175104"/>
        <c:scaling>
          <c:orientation val="minMax"/>
        </c:scaling>
        <c:axPos val="l"/>
        <c:majorGridlines/>
        <c:title>
          <c:tx>
            <c:rich>
              <a:bodyPr/>
              <a:lstStyle/>
              <a:p>
                <a:pPr>
                  <a:defRPr sz="1000" b="1" i="0" u="none" strike="noStrike" baseline="0">
                    <a:solidFill>
                      <a:srgbClr val="000000"/>
                    </a:solidFill>
                    <a:latin typeface="Calibri"/>
                    <a:ea typeface="Calibri"/>
                    <a:cs typeface="Calibri"/>
                  </a:defRPr>
                </a:pPr>
                <a:r>
                  <a:rPr lang="en-US"/>
                  <a:t>cortisol ng/ml</a:t>
                </a:r>
              </a:p>
            </c:rich>
          </c:tx>
          <c:layout/>
        </c:title>
        <c:numFmt formatCode="General" sourceLinked="1"/>
        <c:tickLblPos val="nextTo"/>
        <c:crossAx val="82168832"/>
        <c:crosses val="autoZero"/>
        <c:crossBetween val="between"/>
      </c:valAx>
    </c:plotArea>
    <c:legend>
      <c:legendPos val="r"/>
      <c:layout/>
    </c:legend>
    <c:plotVisOnly val="1"/>
    <c:dispBlanksAs val="gap"/>
  </c:chart>
  <c:spPr>
    <a:ln>
      <a:solidFill>
        <a:sysClr val="windowText" lastClr="000000">
          <a:lumMod val="50000"/>
          <a:lumOff val="50000"/>
        </a:sysClr>
      </a:solidFill>
    </a:ln>
  </c:spPr>
  <c:externalData r:id="rId2"/>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Child #4 baseline/follow up cortisol levels</a:t>
            </a:r>
          </a:p>
        </c:rich>
      </c:tx>
      <c:layout/>
    </c:title>
    <c:plotArea>
      <c:layout>
        <c:manualLayout>
          <c:layoutTarget val="inner"/>
          <c:xMode val="edge"/>
          <c:yMode val="edge"/>
          <c:x val="7.4941451990632332E-2"/>
          <c:y val="0.13742071881606771"/>
          <c:w val="0.80142221037364281"/>
          <c:h val="0.59637980943700353"/>
        </c:manualLayout>
      </c:layout>
      <c:lineChart>
        <c:grouping val="standard"/>
        <c:ser>
          <c:idx val="0"/>
          <c:order val="0"/>
          <c:tx>
            <c:strRef>
              <c:f>'[Worksheet in all children baseline follow up cortisol results.docx 2]Sheet1'!$B$1</c:f>
              <c:strCache>
                <c:ptCount val="1"/>
                <c:pt idx="0">
                  <c:v>baseline</c:v>
                </c:pt>
              </c:strCache>
            </c:strRef>
          </c:tx>
          <c:cat>
            <c:strRef>
              <c:f>'[Worksheet in all children baseline follow up cortisol results.docx 2]Sheet1'!$A$2:$A$19</c:f>
              <c:strCache>
                <c:ptCount val="18"/>
                <c:pt idx="0">
                  <c:v>BD1  -1</c:v>
                </c:pt>
                <c:pt idx="1">
                  <c:v>BD1  -2</c:v>
                </c:pt>
                <c:pt idx="2">
                  <c:v>BD1  -3</c:v>
                </c:pt>
                <c:pt idx="3">
                  <c:v>BD2  -1</c:v>
                </c:pt>
                <c:pt idx="4">
                  <c:v>BD2  -2</c:v>
                </c:pt>
                <c:pt idx="5">
                  <c:v>BD2  -3</c:v>
                </c:pt>
                <c:pt idx="6">
                  <c:v>BD3  -1</c:v>
                </c:pt>
                <c:pt idx="7">
                  <c:v>BD3  -2</c:v>
                </c:pt>
                <c:pt idx="8">
                  <c:v>BD3  -3</c:v>
                </c:pt>
                <c:pt idx="9">
                  <c:v>FD1  -1</c:v>
                </c:pt>
                <c:pt idx="10">
                  <c:v>FD1  -2</c:v>
                </c:pt>
                <c:pt idx="11">
                  <c:v>FD1  -3</c:v>
                </c:pt>
                <c:pt idx="12">
                  <c:v>FD2  -1</c:v>
                </c:pt>
                <c:pt idx="13">
                  <c:v>FD2  -2</c:v>
                </c:pt>
                <c:pt idx="14">
                  <c:v>FD2  -3</c:v>
                </c:pt>
                <c:pt idx="15">
                  <c:v>FD3  -1</c:v>
                </c:pt>
                <c:pt idx="16">
                  <c:v>FD3  -2</c:v>
                </c:pt>
                <c:pt idx="17">
                  <c:v>FD3  -3</c:v>
                </c:pt>
              </c:strCache>
            </c:strRef>
          </c:cat>
          <c:val>
            <c:numRef>
              <c:f>'[Worksheet in all children baseline follow up cortisol results.docx 2]Sheet1'!$B$2:$B$19</c:f>
              <c:numCache>
                <c:formatCode>General</c:formatCode>
                <c:ptCount val="18"/>
                <c:pt idx="0">
                  <c:v>4.9753485816188512</c:v>
                </c:pt>
                <c:pt idx="1">
                  <c:v>3.5368488871900969</c:v>
                </c:pt>
                <c:pt idx="2">
                  <c:v>0.29057399523642646</c:v>
                </c:pt>
                <c:pt idx="3">
                  <c:v>9.5433794335317419</c:v>
                </c:pt>
                <c:pt idx="4">
                  <c:v>6.0145808304894306</c:v>
                </c:pt>
                <c:pt idx="5">
                  <c:v>2.7770340180908017</c:v>
                </c:pt>
                <c:pt idx="6">
                  <c:v>10.645178878374033</c:v>
                </c:pt>
                <c:pt idx="7">
                  <c:v>6.2640327229919688</c:v>
                </c:pt>
                <c:pt idx="8">
                  <c:v>1.8063276888006778</c:v>
                </c:pt>
              </c:numCache>
            </c:numRef>
          </c:val>
        </c:ser>
        <c:ser>
          <c:idx val="1"/>
          <c:order val="1"/>
          <c:tx>
            <c:strRef>
              <c:f>'[Worksheet in all children baseline follow up cortisol results.docx 2]Sheet1'!$C$1</c:f>
              <c:strCache>
                <c:ptCount val="1"/>
                <c:pt idx="0">
                  <c:v>follow up</c:v>
                </c:pt>
              </c:strCache>
            </c:strRef>
          </c:tx>
          <c:cat>
            <c:strRef>
              <c:f>'[Worksheet in all children baseline follow up cortisol results.docx 2]Sheet1'!$A$2:$A$19</c:f>
              <c:strCache>
                <c:ptCount val="18"/>
                <c:pt idx="0">
                  <c:v>BD1  -1</c:v>
                </c:pt>
                <c:pt idx="1">
                  <c:v>BD1  -2</c:v>
                </c:pt>
                <c:pt idx="2">
                  <c:v>BD1  -3</c:v>
                </c:pt>
                <c:pt idx="3">
                  <c:v>BD2  -1</c:v>
                </c:pt>
                <c:pt idx="4">
                  <c:v>BD2  -2</c:v>
                </c:pt>
                <c:pt idx="5">
                  <c:v>BD2  -3</c:v>
                </c:pt>
                <c:pt idx="6">
                  <c:v>BD3  -1</c:v>
                </c:pt>
                <c:pt idx="7">
                  <c:v>BD3  -2</c:v>
                </c:pt>
                <c:pt idx="8">
                  <c:v>BD3  -3</c:v>
                </c:pt>
                <c:pt idx="9">
                  <c:v>FD1  -1</c:v>
                </c:pt>
                <c:pt idx="10">
                  <c:v>FD1  -2</c:v>
                </c:pt>
                <c:pt idx="11">
                  <c:v>FD1  -3</c:v>
                </c:pt>
                <c:pt idx="12">
                  <c:v>FD2  -1</c:v>
                </c:pt>
                <c:pt idx="13">
                  <c:v>FD2  -2</c:v>
                </c:pt>
                <c:pt idx="14">
                  <c:v>FD2  -3</c:v>
                </c:pt>
                <c:pt idx="15">
                  <c:v>FD3  -1</c:v>
                </c:pt>
                <c:pt idx="16">
                  <c:v>FD3  -2</c:v>
                </c:pt>
                <c:pt idx="17">
                  <c:v>FD3  -3</c:v>
                </c:pt>
              </c:strCache>
            </c:strRef>
          </c:cat>
          <c:val>
            <c:numRef>
              <c:f>'[Worksheet in all children baseline follow up cortisol results.docx 2]Sheet1'!$C$2:$C$19</c:f>
              <c:numCache>
                <c:formatCode>General</c:formatCode>
                <c:ptCount val="18"/>
                <c:pt idx="9">
                  <c:v>12.249409378642152</c:v>
                </c:pt>
                <c:pt idx="10">
                  <c:v>6.8056987376439189</c:v>
                </c:pt>
                <c:pt idx="11">
                  <c:v>2.1559361679494002</c:v>
                </c:pt>
                <c:pt idx="12">
                  <c:v>3.8669888589419292</c:v>
                </c:pt>
                <c:pt idx="13">
                  <c:v>5.7791102529216074</c:v>
                </c:pt>
                <c:pt idx="14">
                  <c:v>4.2611720674053375</c:v>
                </c:pt>
                <c:pt idx="15">
                  <c:v>13.984085596628256</c:v>
                </c:pt>
                <c:pt idx="16">
                  <c:v>3.4295070792932827</c:v>
                </c:pt>
                <c:pt idx="17">
                  <c:v>1.3523138102103263</c:v>
                </c:pt>
              </c:numCache>
            </c:numRef>
          </c:val>
        </c:ser>
        <c:marker val="1"/>
        <c:axId val="82249600"/>
        <c:axId val="82251776"/>
      </c:lineChart>
      <c:catAx>
        <c:axId val="82249600"/>
        <c:scaling>
          <c:orientation val="minMax"/>
        </c:scaling>
        <c:axPos val="b"/>
        <c:title>
          <c:tx>
            <c:rich>
              <a:bodyPr/>
              <a:lstStyle/>
              <a:p>
                <a:pPr>
                  <a:defRPr sz="1000" b="1" i="0" u="none" strike="noStrike" baseline="0">
                    <a:solidFill>
                      <a:srgbClr val="000000"/>
                    </a:solidFill>
                    <a:latin typeface="Calibri"/>
                    <a:ea typeface="Calibri"/>
                    <a:cs typeface="Calibri"/>
                  </a:defRPr>
                </a:pPr>
                <a:r>
                  <a:rPr lang="en-US"/>
                  <a:t>3</a:t>
                </a:r>
                <a:r>
                  <a:rPr lang="en-US" baseline="0"/>
                  <a:t> samples per day (morn, mid day and night)</a:t>
                </a:r>
                <a:endParaRPr lang="en-US"/>
              </a:p>
            </c:rich>
          </c:tx>
          <c:layout/>
        </c:title>
        <c:numFmt formatCode="General" sourceLinked="1"/>
        <c:tickLblPos val="nextTo"/>
        <c:crossAx val="82251776"/>
        <c:crosses val="autoZero"/>
        <c:auto val="1"/>
        <c:lblAlgn val="ctr"/>
        <c:lblOffset val="100"/>
      </c:catAx>
      <c:valAx>
        <c:axId val="82251776"/>
        <c:scaling>
          <c:orientation val="minMax"/>
        </c:scaling>
        <c:axPos val="l"/>
        <c:majorGridlines/>
        <c:title>
          <c:tx>
            <c:rich>
              <a:bodyPr/>
              <a:lstStyle/>
              <a:p>
                <a:pPr>
                  <a:defRPr sz="1000" b="1" i="0" u="none" strike="noStrike" baseline="0">
                    <a:solidFill>
                      <a:srgbClr val="000000"/>
                    </a:solidFill>
                    <a:latin typeface="Calibri"/>
                    <a:ea typeface="Calibri"/>
                    <a:cs typeface="Calibri"/>
                  </a:defRPr>
                </a:pPr>
                <a:r>
                  <a:rPr lang="en-US"/>
                  <a:t>cortisol ng/ml</a:t>
                </a:r>
              </a:p>
            </c:rich>
          </c:tx>
          <c:layout/>
        </c:title>
        <c:numFmt formatCode="General" sourceLinked="1"/>
        <c:tickLblPos val="nextTo"/>
        <c:crossAx val="82249600"/>
        <c:crosses val="autoZero"/>
        <c:crossBetween val="between"/>
      </c:valAx>
    </c:plotArea>
    <c:legend>
      <c:legendPos val="r"/>
      <c:layout/>
    </c:legend>
    <c:plotVisOnly val="1"/>
    <c:dispBlanksAs val="gap"/>
  </c:chart>
  <c:spPr>
    <a:ln>
      <a:solidFill>
        <a:sysClr val="windowText" lastClr="000000">
          <a:lumMod val="50000"/>
          <a:lumOff val="50000"/>
        </a:sysClr>
      </a:solidFill>
    </a:ln>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Child #4 Study Cortisol levels</a:t>
            </a:r>
          </a:p>
        </c:rich>
      </c:tx>
      <c:layout/>
    </c:title>
    <c:plotArea>
      <c:layout/>
      <c:lineChart>
        <c:grouping val="standard"/>
        <c:ser>
          <c:idx val="0"/>
          <c:order val="0"/>
          <c:tx>
            <c:strRef>
              <c:f>'[Chart in all children cortisol study results revised Aug 21 09.doc]Sheet1'!$B$1</c:f>
              <c:strCache>
                <c:ptCount val="1"/>
                <c:pt idx="0">
                  <c:v>Dr &amp; Wr</c:v>
                </c:pt>
              </c:strCache>
            </c:strRef>
          </c:tx>
          <c:cat>
            <c:strRef>
              <c:f>'[Chart in all children cortisol study results revised Aug 21 09.doc]Sheet1'!$A$2:$A$49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'[Chart in all children cortisol study results revised Aug 21 09.doc]Sheet1'!$B$2:$B$49</c:f>
              <c:numCache>
                <c:formatCode>General</c:formatCode>
                <c:ptCount val="48"/>
                <c:pt idx="0">
                  <c:v>5.417465</c:v>
                </c:pt>
                <c:pt idx="1">
                  <c:v>1.5013899999999998</c:v>
                </c:pt>
                <c:pt idx="2">
                  <c:v>4.7943199999999955</c:v>
                </c:pt>
                <c:pt idx="3">
                  <c:v>3.4319099999999967</c:v>
                </c:pt>
                <c:pt idx="4">
                  <c:v>3.5175800000000002</c:v>
                </c:pt>
                <c:pt idx="5">
                  <c:v>4.3294090000000001</c:v>
                </c:pt>
                <c:pt idx="6">
                  <c:v>1.4087649999999854</c:v>
                </c:pt>
                <c:pt idx="7">
                  <c:v>2.5975060000000001</c:v>
                </c:pt>
                <c:pt idx="8">
                  <c:v>2.5277870000000253</c:v>
                </c:pt>
                <c:pt idx="9">
                  <c:v>3.1091350000000002</c:v>
                </c:pt>
                <c:pt idx="10">
                  <c:v>2.1116619999999977</c:v>
                </c:pt>
                <c:pt idx="11">
                  <c:v>1.070114</c:v>
                </c:pt>
                <c:pt idx="40">
                  <c:v>1.42653699999999</c:v>
                </c:pt>
                <c:pt idx="41">
                  <c:v>4.1314320000000002</c:v>
                </c:pt>
                <c:pt idx="42">
                  <c:v>4.1470630000000002</c:v>
                </c:pt>
                <c:pt idx="43">
                  <c:v>2.3321559999999613</c:v>
                </c:pt>
                <c:pt idx="44">
                  <c:v>6.3496530000000124</c:v>
                </c:pt>
                <c:pt idx="45">
                  <c:v>3.6394669999999967</c:v>
                </c:pt>
                <c:pt idx="46">
                  <c:v>6.5124829999999845</c:v>
                </c:pt>
                <c:pt idx="47">
                  <c:v>6.7823229999999999</c:v>
                </c:pt>
              </c:numCache>
            </c:numRef>
          </c:val>
        </c:ser>
        <c:ser>
          <c:idx val="1"/>
          <c:order val="1"/>
          <c:tx>
            <c:strRef>
              <c:f>'[Chart in all children cortisol study results revised Aug 21 09.doc]Sheet1'!$C$1</c:f>
              <c:strCache>
                <c:ptCount val="1"/>
                <c:pt idx="0">
                  <c:v>R &amp; Gr</c:v>
                </c:pt>
              </c:strCache>
            </c:strRef>
          </c:tx>
          <c:cat>
            <c:strRef>
              <c:f>'[Chart in all children cortisol study results revised Aug 21 09.doc]Sheet1'!$A$2:$A$49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'[Chart in all children cortisol study results revised Aug 21 09.doc]Sheet1'!$C$2:$C$49</c:f>
              <c:numCache>
                <c:formatCode>General</c:formatCode>
                <c:ptCount val="48"/>
                <c:pt idx="12">
                  <c:v>3.309658999999963</c:v>
                </c:pt>
                <c:pt idx="13">
                  <c:v>3.1131380000000002</c:v>
                </c:pt>
                <c:pt idx="14">
                  <c:v>3.2058369999999998</c:v>
                </c:pt>
                <c:pt idx="15">
                  <c:v>2.680752</c:v>
                </c:pt>
                <c:pt idx="16">
                  <c:v>3.2674609999999999</c:v>
                </c:pt>
                <c:pt idx="17">
                  <c:v>6.9942029999999997</c:v>
                </c:pt>
                <c:pt idx="18">
                  <c:v>6.0993649999999997</c:v>
                </c:pt>
                <c:pt idx="19">
                  <c:v>3.1804160000000001</c:v>
                </c:pt>
                <c:pt idx="20">
                  <c:v>0</c:v>
                </c:pt>
                <c:pt idx="21">
                  <c:v>0</c:v>
                </c:pt>
                <c:pt idx="22">
                  <c:v>0</c:v>
                </c:pt>
                <c:pt idx="23">
                  <c:v>0</c:v>
                </c:pt>
                <c:pt idx="24">
                  <c:v>4.493004</c:v>
                </c:pt>
                <c:pt idx="25">
                  <c:v>1.771407</c:v>
                </c:pt>
                <c:pt idx="26">
                  <c:v>4.8227539999999856</c:v>
                </c:pt>
                <c:pt idx="27">
                  <c:v>5.3328980000000001</c:v>
                </c:pt>
                <c:pt idx="28">
                  <c:v>5.12026</c:v>
                </c:pt>
                <c:pt idx="29">
                  <c:v>3.4368649999999725</c:v>
                </c:pt>
                <c:pt idx="30">
                  <c:v>1.2093929999999899</c:v>
                </c:pt>
                <c:pt idx="31">
                  <c:v>4.4881060000000002</c:v>
                </c:pt>
                <c:pt idx="32">
                  <c:v>5.0252809999999855</c:v>
                </c:pt>
                <c:pt idx="33">
                  <c:v>7.3031259999999945</c:v>
                </c:pt>
                <c:pt idx="34">
                  <c:v>6.3227149999999321</c:v>
                </c:pt>
                <c:pt idx="35">
                  <c:v>2.358304</c:v>
                </c:pt>
                <c:pt idx="36">
                  <c:v>7.5517899999999996</c:v>
                </c:pt>
                <c:pt idx="37">
                  <c:v>6.6579739999999745</c:v>
                </c:pt>
                <c:pt idx="38">
                  <c:v>4.1740309999999745</c:v>
                </c:pt>
                <c:pt idx="39">
                  <c:v>6.4898809999999996</c:v>
                </c:pt>
              </c:numCache>
            </c:numRef>
          </c:val>
        </c:ser>
        <c:ser>
          <c:idx val="2"/>
          <c:order val="2"/>
          <c:tx>
            <c:strRef>
              <c:f>'[Chart in all children cortisol study results revised Aug 21 09.doc]Sheet1'!$D$1</c:f>
              <c:strCache>
                <c:ptCount val="1"/>
                <c:pt idx="0">
                  <c:v>Column1</c:v>
                </c:pt>
              </c:strCache>
            </c:strRef>
          </c:tx>
          <c:cat>
            <c:strRef>
              <c:f>'[Chart in all children cortisol study results revised Aug 21 09.doc]Sheet1'!$A$2:$A$49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'[Chart in all children cortisol study results revised Aug 21 09.doc]Sheet1'!$D$2:$D$49</c:f>
            </c:numRef>
          </c:val>
        </c:ser>
        <c:marker val="1"/>
        <c:axId val="82274176"/>
        <c:axId val="82276352"/>
      </c:lineChart>
      <c:catAx>
        <c:axId val="82274176"/>
        <c:scaling>
          <c:orientation val="minMax"/>
        </c:scaling>
        <c:axPos val="b"/>
        <c:title>
          <c:tx>
            <c:rich>
              <a:bodyPr/>
              <a:lstStyle/>
              <a:p>
                <a:pPr>
                  <a:defRPr sz="1000" b="1" i="0" u="none" strike="noStrike" baseline="0">
                    <a:solidFill>
                      <a:srgbClr val="000000"/>
                    </a:solidFill>
                    <a:latin typeface="Calibri"/>
                    <a:ea typeface="Calibri"/>
                    <a:cs typeface="Calibri"/>
                  </a:defRPr>
                </a:pPr>
                <a:r>
                  <a:rPr lang="en-US"/>
                  <a:t>intervention days (4 tests per day)</a:t>
                </a:r>
              </a:p>
            </c:rich>
          </c:tx>
          <c:layout/>
        </c:title>
        <c:numFmt formatCode="General" sourceLinked="1"/>
        <c:tickLblPos val="nextTo"/>
        <c:crossAx val="82276352"/>
        <c:crosses val="autoZero"/>
        <c:auto val="1"/>
        <c:lblAlgn val="ctr"/>
        <c:lblOffset val="100"/>
      </c:catAx>
      <c:valAx>
        <c:axId val="82276352"/>
        <c:scaling>
          <c:orientation val="minMax"/>
        </c:scaling>
        <c:axPos val="l"/>
        <c:majorGridlines/>
        <c:title>
          <c:tx>
            <c:rich>
              <a:bodyPr/>
              <a:lstStyle/>
              <a:p>
                <a:pPr>
                  <a:defRPr sz="1000" b="1" i="0" u="none" strike="noStrike" baseline="0">
                    <a:solidFill>
                      <a:srgbClr val="000000"/>
                    </a:solidFill>
                    <a:latin typeface="Calibri"/>
                    <a:ea typeface="Calibri"/>
                    <a:cs typeface="Calibri"/>
                  </a:defRPr>
                </a:pPr>
                <a:r>
                  <a:rPr lang="en-US"/>
                  <a:t>Cortisol ng/ml</a:t>
                </a:r>
              </a:p>
            </c:rich>
          </c:tx>
          <c:layout/>
        </c:title>
        <c:numFmt formatCode="General" sourceLinked="1"/>
        <c:tickLblPos val="nextTo"/>
        <c:crossAx val="82274176"/>
        <c:crosses val="autoZero"/>
        <c:crossBetween val="between"/>
      </c:valAx>
    </c:plotArea>
    <c:legend>
      <c:legendPos val="r"/>
      <c:layout/>
    </c:legend>
    <c:plotVisOnly val="1"/>
    <c:dispBlanksAs val="gap"/>
  </c:chart>
  <c:spPr>
    <a:ln>
      <a:solidFill>
        <a:sysClr val="windowText" lastClr="000000">
          <a:lumMod val="50000"/>
          <a:lumOff val="50000"/>
        </a:sysClr>
      </a:solidFill>
    </a:ln>
  </c:spPr>
  <c:externalData r:id="rId2"/>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Horse #4 baseline/follow</a:t>
            </a:r>
            <a:r>
              <a:rPr lang="en-US" baseline="0"/>
              <a:t> up</a:t>
            </a:r>
            <a:r>
              <a:rPr lang="en-US"/>
              <a:t> levels</a:t>
            </a:r>
          </a:p>
        </c:rich>
      </c:tx>
      <c:layout/>
    </c:title>
    <c:plotArea>
      <c:layout>
        <c:manualLayout>
          <c:layoutTarget val="inner"/>
          <c:xMode val="edge"/>
          <c:yMode val="edge"/>
          <c:x val="8.6125561779338208E-2"/>
          <c:y val="0.18488039469750067"/>
          <c:w val="0.75773190469600871"/>
          <c:h val="0.56184391508023523"/>
        </c:manualLayout>
      </c:layout>
      <c:lineChart>
        <c:grouping val="standard"/>
        <c:ser>
          <c:idx val="0"/>
          <c:order val="0"/>
          <c:tx>
            <c:strRef>
              <c:f>'[Chart in all horse baseline follow up cortisol results.docx]Sheet1'!$B$1</c:f>
              <c:strCache>
                <c:ptCount val="1"/>
                <c:pt idx="0">
                  <c:v>Baseline</c:v>
                </c:pt>
              </c:strCache>
            </c:strRef>
          </c:tx>
          <c:cat>
            <c:strRef>
              <c:f>'[Chart in all horse baseline follow up cortisol results.docx]Sheet1'!$A$2:$A$19</c:f>
              <c:strCache>
                <c:ptCount val="18"/>
                <c:pt idx="0">
                  <c:v>BD 1 -1</c:v>
                </c:pt>
                <c:pt idx="1">
                  <c:v>BD 1-2</c:v>
                </c:pt>
                <c:pt idx="2">
                  <c:v>BD 1 -3</c:v>
                </c:pt>
                <c:pt idx="3">
                  <c:v>BD 2 -1</c:v>
                </c:pt>
                <c:pt idx="4">
                  <c:v>BD 2 -2</c:v>
                </c:pt>
                <c:pt idx="5">
                  <c:v>BD 2-3</c:v>
                </c:pt>
                <c:pt idx="6">
                  <c:v>BD 3-1</c:v>
                </c:pt>
                <c:pt idx="7">
                  <c:v>BD 3-2</c:v>
                </c:pt>
                <c:pt idx="8">
                  <c:v>BD 3-3</c:v>
                </c:pt>
                <c:pt idx="9">
                  <c:v>FD 1-1</c:v>
                </c:pt>
                <c:pt idx="10">
                  <c:v>FD 1-2</c:v>
                </c:pt>
                <c:pt idx="11">
                  <c:v>FD 1-3</c:v>
                </c:pt>
                <c:pt idx="12">
                  <c:v>FD 2-1</c:v>
                </c:pt>
                <c:pt idx="13">
                  <c:v>FD 2-2</c:v>
                </c:pt>
                <c:pt idx="14">
                  <c:v>FD 2-3</c:v>
                </c:pt>
                <c:pt idx="15">
                  <c:v>FD 3-1</c:v>
                </c:pt>
                <c:pt idx="16">
                  <c:v>FD 3-2</c:v>
                </c:pt>
                <c:pt idx="17">
                  <c:v>FD 3-3</c:v>
                </c:pt>
              </c:strCache>
            </c:strRef>
          </c:cat>
          <c:val>
            <c:numRef>
              <c:f>'[Chart in all horse baseline follow up cortisol results.docx]Sheet1'!$B$2:$B$19</c:f>
              <c:numCache>
                <c:formatCode>General</c:formatCode>
                <c:ptCount val="18"/>
                <c:pt idx="0">
                  <c:v>1.4773589999999999</c:v>
                </c:pt>
                <c:pt idx="1">
                  <c:v>2.0735779999999999</c:v>
                </c:pt>
                <c:pt idx="2">
                  <c:v>2.100981000000024</c:v>
                </c:pt>
                <c:pt idx="3">
                  <c:v>2.1532079999999998</c:v>
                </c:pt>
                <c:pt idx="4">
                  <c:v>2.1577259999999998</c:v>
                </c:pt>
                <c:pt idx="5">
                  <c:v>4.796818</c:v>
                </c:pt>
                <c:pt idx="6">
                  <c:v>2.7109990000000002</c:v>
                </c:pt>
                <c:pt idx="7">
                  <c:v>3.6569249999999998</c:v>
                </c:pt>
                <c:pt idx="8">
                  <c:v>2.3503219999999998</c:v>
                </c:pt>
              </c:numCache>
            </c:numRef>
          </c:val>
        </c:ser>
        <c:ser>
          <c:idx val="1"/>
          <c:order val="1"/>
          <c:tx>
            <c:strRef>
              <c:f>'[Chart in all horse baseline follow up cortisol results.docx]Sheet1'!$C$1</c:f>
              <c:strCache>
                <c:ptCount val="1"/>
                <c:pt idx="0">
                  <c:v>Followup</c:v>
                </c:pt>
              </c:strCache>
            </c:strRef>
          </c:tx>
          <c:cat>
            <c:strRef>
              <c:f>'[Chart in all horse baseline follow up cortisol results.docx]Sheet1'!$A$2:$A$19</c:f>
              <c:strCache>
                <c:ptCount val="18"/>
                <c:pt idx="0">
                  <c:v>BD 1 -1</c:v>
                </c:pt>
                <c:pt idx="1">
                  <c:v>BD 1-2</c:v>
                </c:pt>
                <c:pt idx="2">
                  <c:v>BD 1 -3</c:v>
                </c:pt>
                <c:pt idx="3">
                  <c:v>BD 2 -1</c:v>
                </c:pt>
                <c:pt idx="4">
                  <c:v>BD 2 -2</c:v>
                </c:pt>
                <c:pt idx="5">
                  <c:v>BD 2-3</c:v>
                </c:pt>
                <c:pt idx="6">
                  <c:v>BD 3-1</c:v>
                </c:pt>
                <c:pt idx="7">
                  <c:v>BD 3-2</c:v>
                </c:pt>
                <c:pt idx="8">
                  <c:v>BD 3-3</c:v>
                </c:pt>
                <c:pt idx="9">
                  <c:v>FD 1-1</c:v>
                </c:pt>
                <c:pt idx="10">
                  <c:v>FD 1-2</c:v>
                </c:pt>
                <c:pt idx="11">
                  <c:v>FD 1-3</c:v>
                </c:pt>
                <c:pt idx="12">
                  <c:v>FD 2-1</c:v>
                </c:pt>
                <c:pt idx="13">
                  <c:v>FD 2-2</c:v>
                </c:pt>
                <c:pt idx="14">
                  <c:v>FD 2-3</c:v>
                </c:pt>
                <c:pt idx="15">
                  <c:v>FD 3-1</c:v>
                </c:pt>
                <c:pt idx="16">
                  <c:v>FD 3-2</c:v>
                </c:pt>
                <c:pt idx="17">
                  <c:v>FD 3-3</c:v>
                </c:pt>
              </c:strCache>
            </c:strRef>
          </c:cat>
          <c:val>
            <c:numRef>
              <c:f>'[Chart in all horse baseline follow up cortisol results.docx]Sheet1'!$C$2:$C$19</c:f>
              <c:numCache>
                <c:formatCode>General</c:formatCode>
                <c:ptCount val="18"/>
                <c:pt idx="9">
                  <c:v>3.9053619999999998</c:v>
                </c:pt>
                <c:pt idx="10">
                  <c:v>2.7768779999999977</c:v>
                </c:pt>
                <c:pt idx="11">
                  <c:v>3.6098539999999977</c:v>
                </c:pt>
                <c:pt idx="12">
                  <c:v>2.7687560000000002</c:v>
                </c:pt>
                <c:pt idx="13">
                  <c:v>2.2319489999999766</c:v>
                </c:pt>
                <c:pt idx="14">
                  <c:v>3.5916849999999987</c:v>
                </c:pt>
                <c:pt idx="15">
                  <c:v>5.3360200000000004</c:v>
                </c:pt>
                <c:pt idx="16">
                  <c:v>3.3269989999999967</c:v>
                </c:pt>
                <c:pt idx="17">
                  <c:v>3.6030980000000001</c:v>
                </c:pt>
              </c:numCache>
            </c:numRef>
          </c:val>
        </c:ser>
        <c:marker val="1"/>
        <c:axId val="82293504"/>
        <c:axId val="82295424"/>
      </c:lineChart>
      <c:catAx>
        <c:axId val="82293504"/>
        <c:scaling>
          <c:orientation val="minMax"/>
        </c:scaling>
        <c:axPos val="b"/>
        <c:title>
          <c:tx>
            <c:rich>
              <a:bodyPr/>
              <a:lstStyle/>
              <a:p>
                <a:pPr>
                  <a:defRPr sz="1000" b="1" i="0" u="none" strike="noStrike" baseline="0">
                    <a:solidFill>
                      <a:srgbClr val="000000"/>
                    </a:solidFill>
                    <a:latin typeface="Calibri"/>
                    <a:ea typeface="Calibri"/>
                    <a:cs typeface="Calibri"/>
                  </a:defRPr>
                </a:pPr>
                <a:r>
                  <a:rPr lang="en-US"/>
                  <a:t>3</a:t>
                </a:r>
                <a:r>
                  <a:rPr lang="en-US" baseline="0"/>
                  <a:t> samples per day (morning, mid day and night)</a:t>
                </a:r>
                <a:endParaRPr lang="en-US"/>
              </a:p>
            </c:rich>
          </c:tx>
          <c:layout/>
        </c:title>
        <c:numFmt formatCode="General" sourceLinked="1"/>
        <c:tickLblPos val="nextTo"/>
        <c:crossAx val="82295424"/>
        <c:crosses val="autoZero"/>
        <c:auto val="1"/>
        <c:lblAlgn val="ctr"/>
        <c:lblOffset val="100"/>
      </c:catAx>
      <c:valAx>
        <c:axId val="82295424"/>
        <c:scaling>
          <c:orientation val="minMax"/>
        </c:scaling>
        <c:axPos val="l"/>
        <c:majorGridlines/>
        <c:title>
          <c:tx>
            <c:rich>
              <a:bodyPr/>
              <a:lstStyle/>
              <a:p>
                <a:pPr>
                  <a:defRPr sz="1000" b="1" i="0" u="none" strike="noStrike" baseline="0">
                    <a:solidFill>
                      <a:srgbClr val="000000"/>
                    </a:solidFill>
                    <a:latin typeface="Calibri"/>
                    <a:ea typeface="Calibri"/>
                    <a:cs typeface="Calibri"/>
                  </a:defRPr>
                </a:pPr>
                <a:r>
                  <a:rPr lang="en-US"/>
                  <a:t>cortisol ng/ml</a:t>
                </a:r>
              </a:p>
            </c:rich>
          </c:tx>
          <c:layout/>
        </c:title>
        <c:numFmt formatCode="General" sourceLinked="1"/>
        <c:tickLblPos val="nextTo"/>
        <c:crossAx val="82293504"/>
        <c:crosses val="autoZero"/>
        <c:crossBetween val="between"/>
      </c:valAx>
    </c:plotArea>
    <c:legend>
      <c:legendPos val="r"/>
      <c:layout/>
    </c:legend>
    <c:plotVisOnly val="1"/>
    <c:dispBlanksAs val="gap"/>
  </c:chart>
  <c:spPr>
    <a:ln>
      <a:solidFill>
        <a:sysClr val="windowText" lastClr="000000">
          <a:lumMod val="50000"/>
          <a:lumOff val="50000"/>
        </a:sysClr>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Horse</a:t>
            </a:r>
            <a:r>
              <a:rPr lang="en-US" baseline="0"/>
              <a:t> #1 HR pre post daily  interventions</a:t>
            </a:r>
            <a:endParaRPr lang="en-US"/>
          </a:p>
        </c:rich>
      </c:tx>
      <c:layout/>
    </c:title>
    <c:plotArea>
      <c:layout/>
      <c:lineChart>
        <c:grouping val="standard"/>
        <c:ser>
          <c:idx val="0"/>
          <c:order val="0"/>
          <c:tx>
            <c:strRef>
              <c:f>Sheet1!$B$1</c:f>
              <c:strCache>
                <c:ptCount val="1"/>
                <c:pt idx="0">
                  <c:v>mean HR pre</c:v>
                </c:pt>
              </c:strCache>
            </c:strRef>
          </c:tx>
          <c:spPr>
            <a:ln>
              <a:solidFill>
                <a:srgbClr val="4F81BD"/>
              </a:solidFill>
            </a:ln>
          </c:spPr>
          <c:marker>
            <c:symbol val="square"/>
            <c:size val="4"/>
            <c:spPr>
              <a:solidFill>
                <a:srgbClr val="4F81BD"/>
              </a:solidFill>
              <a:ln>
                <a:solidFill>
                  <a:srgbClr val="4F81BD"/>
                </a:solidFill>
              </a:ln>
            </c:spPr>
          </c:marker>
          <c:cat>
            <c:strRef>
              <c:f>Sheet1!$A$2:$A$6</c:f>
              <c:strCache>
                <c:ptCount val="5"/>
                <c:pt idx="0">
                  <c:v>D2 r&amp;gr</c:v>
                </c:pt>
                <c:pt idx="1">
                  <c:v>D4 r&amp;gr</c:v>
                </c:pt>
                <c:pt idx="2">
                  <c:v>D6 r&amp;gr</c:v>
                </c:pt>
                <c:pt idx="3">
                  <c:v>D7 r&amp; gr</c:v>
                </c:pt>
                <c:pt idx="4">
                  <c:v>D8 resting</c:v>
                </c:pt>
              </c:strCache>
            </c:strRef>
          </c:cat>
          <c:val>
            <c:numRef>
              <c:f>Sheet1!$B$2:$B$6</c:f>
              <c:numCache>
                <c:formatCode>General</c:formatCode>
                <c:ptCount val="5"/>
                <c:pt idx="0">
                  <c:v>37</c:v>
                </c:pt>
                <c:pt idx="1">
                  <c:v>36</c:v>
                </c:pt>
                <c:pt idx="2">
                  <c:v>27</c:v>
                </c:pt>
                <c:pt idx="3">
                  <c:v>34</c:v>
                </c:pt>
                <c:pt idx="4">
                  <c:v>20</c:v>
                </c:pt>
              </c:numCache>
            </c:numRef>
          </c:val>
        </c:ser>
        <c:ser>
          <c:idx val="1"/>
          <c:order val="1"/>
          <c:tx>
            <c:strRef>
              <c:f>Sheet1!$C$1</c:f>
              <c:strCache>
                <c:ptCount val="1"/>
                <c:pt idx="0">
                  <c:v>mean HR post</c:v>
                </c:pt>
              </c:strCache>
            </c:strRef>
          </c:tx>
          <c:spPr>
            <a:ln>
              <a:solidFill>
                <a:srgbClr val="C0504D"/>
              </a:solidFill>
            </a:ln>
          </c:spPr>
          <c:marker>
            <c:symbol val="diamond"/>
            <c:size val="4"/>
            <c:spPr>
              <a:solidFill>
                <a:srgbClr val="C0504D"/>
              </a:solidFill>
              <a:ln>
                <a:solidFill>
                  <a:srgbClr val="C0504D"/>
                </a:solidFill>
              </a:ln>
            </c:spPr>
          </c:marker>
          <c:cat>
            <c:strRef>
              <c:f>Sheet1!$A$2:$A$6</c:f>
              <c:strCache>
                <c:ptCount val="5"/>
                <c:pt idx="0">
                  <c:v>D2 r&amp;gr</c:v>
                </c:pt>
                <c:pt idx="1">
                  <c:v>D4 r&amp;gr</c:v>
                </c:pt>
                <c:pt idx="2">
                  <c:v>D6 r&amp;gr</c:v>
                </c:pt>
                <c:pt idx="3">
                  <c:v>D7 r&amp; gr</c:v>
                </c:pt>
                <c:pt idx="4">
                  <c:v>D8 resting</c:v>
                </c:pt>
              </c:strCache>
            </c:strRef>
          </c:cat>
          <c:val>
            <c:numRef>
              <c:f>Sheet1!$C$2:$C$6</c:f>
              <c:numCache>
                <c:formatCode>General</c:formatCode>
                <c:ptCount val="5"/>
                <c:pt idx="0">
                  <c:v>48</c:v>
                </c:pt>
                <c:pt idx="1">
                  <c:v>35</c:v>
                </c:pt>
                <c:pt idx="2">
                  <c:v>40</c:v>
                </c:pt>
                <c:pt idx="3">
                  <c:v>36</c:v>
                </c:pt>
                <c:pt idx="4">
                  <c:v>31</c:v>
                </c:pt>
              </c:numCache>
            </c:numRef>
          </c:val>
        </c:ser>
        <c:marker val="1"/>
        <c:axId val="82762368"/>
        <c:axId val="85051264"/>
      </c:lineChart>
      <c:catAx>
        <c:axId val="82762368"/>
        <c:scaling>
          <c:orientation val="minMax"/>
        </c:scaling>
        <c:axPos val="b"/>
        <c:title>
          <c:tx>
            <c:rich>
              <a:bodyPr/>
              <a:lstStyle/>
              <a:p>
                <a:pPr>
                  <a:defRPr sz="1000" b="1" i="0" u="none" strike="noStrike" baseline="0">
                    <a:solidFill>
                      <a:srgbClr val="000000"/>
                    </a:solidFill>
                    <a:latin typeface="Calibri"/>
                    <a:ea typeface="Calibri"/>
                    <a:cs typeface="Calibri"/>
                  </a:defRPr>
                </a:pPr>
                <a:r>
                  <a:rPr lang="en-US"/>
                  <a:t>intervention days and activities</a:t>
                </a:r>
              </a:p>
            </c:rich>
          </c:tx>
          <c:layout/>
        </c:title>
        <c:numFmt formatCode="General" sourceLinked="1"/>
        <c:tickLblPos val="nextTo"/>
        <c:crossAx val="85051264"/>
        <c:crosses val="autoZero"/>
        <c:auto val="1"/>
        <c:lblAlgn val="ctr"/>
        <c:lblOffset val="100"/>
      </c:catAx>
      <c:valAx>
        <c:axId val="85051264"/>
        <c:scaling>
          <c:orientation val="minMax"/>
        </c:scaling>
        <c:axPos val="l"/>
        <c:majorGridlines/>
        <c:title>
          <c:tx>
            <c:rich>
              <a:bodyPr/>
              <a:lstStyle/>
              <a:p>
                <a:pPr>
                  <a:defRPr sz="1000" b="1" i="0" u="none" strike="noStrike" baseline="0">
                    <a:solidFill>
                      <a:srgbClr val="000000"/>
                    </a:solidFill>
                    <a:latin typeface="Calibri"/>
                    <a:ea typeface="Calibri"/>
                    <a:cs typeface="Calibri"/>
                  </a:defRPr>
                </a:pPr>
                <a:r>
                  <a:rPr lang="en-US"/>
                  <a:t>BPM</a:t>
                </a:r>
              </a:p>
            </c:rich>
          </c:tx>
          <c:layout/>
        </c:title>
        <c:numFmt formatCode="General" sourceLinked="1"/>
        <c:tickLblPos val="nextTo"/>
        <c:crossAx val="82762368"/>
        <c:crosses val="autoZero"/>
        <c:crossBetween val="between"/>
      </c:valAx>
    </c:plotArea>
    <c:legend>
      <c:legendPos val="r"/>
      <c:layout/>
    </c:legend>
    <c:plotVisOnly val="1"/>
    <c:dispBlanksAs val="gap"/>
  </c:chart>
  <c:spPr>
    <a:ln>
      <a:solidFill>
        <a:sysClr val="windowText" lastClr="000000">
          <a:lumMod val="50000"/>
          <a:lumOff val="50000"/>
        </a:sysClr>
      </a:solidFill>
    </a:ln>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Horse #4 study cortisol levels</a:t>
            </a:r>
          </a:p>
        </c:rich>
      </c:tx>
      <c:layout/>
    </c:title>
    <c:plotArea>
      <c:layout>
        <c:manualLayout>
          <c:layoutTarget val="inner"/>
          <c:xMode val="edge"/>
          <c:yMode val="edge"/>
          <c:x val="6.1129296434247728E-2"/>
          <c:y val="0.11267376649861305"/>
          <c:w val="0.81442958882836058"/>
          <c:h val="0.62936413074264375"/>
        </c:manualLayout>
      </c:layout>
      <c:lineChart>
        <c:grouping val="standard"/>
        <c:ser>
          <c:idx val="0"/>
          <c:order val="0"/>
          <c:tx>
            <c:strRef>
              <c:f>'[Chart in all horses cortisol study results revised Aug 21 09.doc]Sheet1'!$B$1</c:f>
              <c:strCache>
                <c:ptCount val="1"/>
                <c:pt idx="0">
                  <c:v>Resting</c:v>
                </c:pt>
              </c:strCache>
            </c:strRef>
          </c:tx>
          <c:cat>
            <c:strRef>
              <c:f>'[Chart in all horses cortisol study results revised Aug 21 09.doc]Sheet1'!$A$2:$A$49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'[Chart in all horses cortisol study results revised Aug 21 09.doc]Sheet1'!$B$2:$B$49</c:f>
              <c:numCache>
                <c:formatCode>General</c:formatCode>
                <c:ptCount val="48"/>
                <c:pt idx="0">
                  <c:v>3.4327499999999693</c:v>
                </c:pt>
                <c:pt idx="1">
                  <c:v>2.4547300000000001</c:v>
                </c:pt>
                <c:pt idx="2">
                  <c:v>1.12039</c:v>
                </c:pt>
                <c:pt idx="3">
                  <c:v>4.5467599999999999</c:v>
                </c:pt>
                <c:pt idx="4">
                  <c:v>2.7876599999999998</c:v>
                </c:pt>
                <c:pt idx="5">
                  <c:v>1.42223999999999</c:v>
                </c:pt>
                <c:pt idx="6">
                  <c:v>0.89997000000000005</c:v>
                </c:pt>
                <c:pt idx="7">
                  <c:v>1.9389799999999999</c:v>
                </c:pt>
                <c:pt idx="8">
                  <c:v>1.2863599999999999</c:v>
                </c:pt>
                <c:pt idx="9">
                  <c:v>0.91107000000000005</c:v>
                </c:pt>
                <c:pt idx="10">
                  <c:v>0.85188000000000064</c:v>
                </c:pt>
                <c:pt idx="11">
                  <c:v>1.43875</c:v>
                </c:pt>
                <c:pt idx="40">
                  <c:v>1.46801</c:v>
                </c:pt>
                <c:pt idx="41">
                  <c:v>1.8092699999999899</c:v>
                </c:pt>
                <c:pt idx="42">
                  <c:v>5.0113200000000004</c:v>
                </c:pt>
                <c:pt idx="43">
                  <c:v>1.46655</c:v>
                </c:pt>
                <c:pt idx="44">
                  <c:v>1.3276999999999886</c:v>
                </c:pt>
                <c:pt idx="45">
                  <c:v>3.8656099999999967</c:v>
                </c:pt>
                <c:pt idx="46">
                  <c:v>2.24295</c:v>
                </c:pt>
                <c:pt idx="47">
                  <c:v>3.9747399999999997</c:v>
                </c:pt>
              </c:numCache>
            </c:numRef>
          </c:val>
        </c:ser>
        <c:ser>
          <c:idx val="1"/>
          <c:order val="1"/>
          <c:tx>
            <c:strRef>
              <c:f>'[Chart in all horses cortisol study results revised Aug 21 09.doc]Sheet1'!$C$1</c:f>
              <c:strCache>
                <c:ptCount val="1"/>
                <c:pt idx="0">
                  <c:v>R &amp; Gr</c:v>
                </c:pt>
              </c:strCache>
            </c:strRef>
          </c:tx>
          <c:cat>
            <c:strRef>
              <c:f>'[Chart in all horses cortisol study results revised Aug 21 09.doc]Sheet1'!$A$2:$A$49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'[Chart in all horses cortisol study results revised Aug 21 09.doc]Sheet1'!$C$2:$C$49</c:f>
              <c:numCache>
                <c:formatCode>General</c:formatCode>
                <c:ptCount val="48"/>
                <c:pt idx="12">
                  <c:v>1.54723999999999</c:v>
                </c:pt>
                <c:pt idx="13">
                  <c:v>2.0371100000000002</c:v>
                </c:pt>
                <c:pt idx="14">
                  <c:v>2.1955100000000001</c:v>
                </c:pt>
                <c:pt idx="15">
                  <c:v>1.5260100000000001</c:v>
                </c:pt>
                <c:pt idx="16">
                  <c:v>3.0990599999999762</c:v>
                </c:pt>
                <c:pt idx="17">
                  <c:v>2.2204299999999999</c:v>
                </c:pt>
                <c:pt idx="18">
                  <c:v>3.9301300000000001</c:v>
                </c:pt>
                <c:pt idx="19">
                  <c:v>1.9872300000000001</c:v>
                </c:pt>
                <c:pt idx="20">
                  <c:v>0</c:v>
                </c:pt>
                <c:pt idx="21">
                  <c:v>0</c:v>
                </c:pt>
                <c:pt idx="22">
                  <c:v>0</c:v>
                </c:pt>
                <c:pt idx="23">
                  <c:v>0</c:v>
                </c:pt>
                <c:pt idx="24">
                  <c:v>1.2466899999999999</c:v>
                </c:pt>
                <c:pt idx="25">
                  <c:v>2.0979800000000002</c:v>
                </c:pt>
                <c:pt idx="26">
                  <c:v>2.1543299999999999</c:v>
                </c:pt>
                <c:pt idx="27">
                  <c:v>2.5785100000000001</c:v>
                </c:pt>
                <c:pt idx="28">
                  <c:v>1.4046699999999874</c:v>
                </c:pt>
                <c:pt idx="29">
                  <c:v>2.21116</c:v>
                </c:pt>
                <c:pt idx="30">
                  <c:v>2.4161999999999977</c:v>
                </c:pt>
                <c:pt idx="31">
                  <c:v>1.8969199999999999</c:v>
                </c:pt>
                <c:pt idx="32">
                  <c:v>3.3919099999999927</c:v>
                </c:pt>
                <c:pt idx="33">
                  <c:v>1.7353899999999998</c:v>
                </c:pt>
                <c:pt idx="34">
                  <c:v>1.1709799999999999</c:v>
                </c:pt>
                <c:pt idx="35">
                  <c:v>2.3946899999999967</c:v>
                </c:pt>
                <c:pt idx="36">
                  <c:v>2.0089999999999999</c:v>
                </c:pt>
                <c:pt idx="37">
                  <c:v>4.6739600000000001</c:v>
                </c:pt>
                <c:pt idx="38">
                  <c:v>1.8576199999999998</c:v>
                </c:pt>
                <c:pt idx="39">
                  <c:v>1.95366</c:v>
                </c:pt>
              </c:numCache>
            </c:numRef>
          </c:val>
        </c:ser>
        <c:marker val="1"/>
        <c:axId val="82399616"/>
        <c:axId val="82401536"/>
      </c:lineChart>
      <c:catAx>
        <c:axId val="82399616"/>
        <c:scaling>
          <c:orientation val="minMax"/>
        </c:scaling>
        <c:axPos val="b"/>
        <c:title>
          <c:tx>
            <c:rich>
              <a:bodyPr/>
              <a:lstStyle/>
              <a:p>
                <a:pPr>
                  <a:defRPr sz="1000" b="1" i="0" u="none" strike="noStrike" baseline="0">
                    <a:solidFill>
                      <a:srgbClr val="000000"/>
                    </a:solidFill>
                    <a:latin typeface="Calibri"/>
                    <a:ea typeface="Calibri"/>
                    <a:cs typeface="Calibri"/>
                  </a:defRPr>
                </a:pPr>
                <a:r>
                  <a:rPr lang="en-US"/>
                  <a:t>intervention days</a:t>
                </a:r>
                <a:r>
                  <a:rPr lang="en-US" baseline="0"/>
                  <a:t> (4 samples per day)</a:t>
                </a:r>
                <a:endParaRPr lang="en-US"/>
              </a:p>
            </c:rich>
          </c:tx>
          <c:layout/>
        </c:title>
        <c:numFmt formatCode="General" sourceLinked="1"/>
        <c:tickLblPos val="nextTo"/>
        <c:crossAx val="82401536"/>
        <c:crosses val="autoZero"/>
        <c:auto val="1"/>
        <c:lblAlgn val="ctr"/>
        <c:lblOffset val="100"/>
      </c:catAx>
      <c:valAx>
        <c:axId val="82401536"/>
        <c:scaling>
          <c:orientation val="minMax"/>
        </c:scaling>
        <c:axPos val="l"/>
        <c:majorGridlines/>
        <c:title>
          <c:tx>
            <c:rich>
              <a:bodyPr/>
              <a:lstStyle/>
              <a:p>
                <a:pPr>
                  <a:defRPr sz="1000" b="1" i="0" u="none" strike="noStrike" baseline="0">
                    <a:solidFill>
                      <a:srgbClr val="000000"/>
                    </a:solidFill>
                    <a:latin typeface="Calibri"/>
                    <a:ea typeface="Calibri"/>
                    <a:cs typeface="Calibri"/>
                  </a:defRPr>
                </a:pPr>
                <a:r>
                  <a:rPr lang="en-US"/>
                  <a:t>cortisol ng/ml</a:t>
                </a:r>
              </a:p>
            </c:rich>
          </c:tx>
          <c:layout/>
        </c:title>
        <c:numFmt formatCode="General" sourceLinked="1"/>
        <c:tickLblPos val="nextTo"/>
        <c:crossAx val="82399616"/>
        <c:crosses val="autoZero"/>
        <c:crossBetween val="between"/>
      </c:valAx>
    </c:plotArea>
    <c:legend>
      <c:legendPos val="r"/>
      <c:layout/>
    </c:legend>
    <c:plotVisOnly val="1"/>
    <c:dispBlanksAs val="gap"/>
  </c:chart>
  <c:spPr>
    <a:ln>
      <a:solidFill>
        <a:sysClr val="windowText" lastClr="000000">
          <a:lumMod val="50000"/>
          <a:lumOff val="50000"/>
        </a:sysClr>
      </a:solidFill>
    </a:ln>
  </c:spPr>
  <c:externalData r:id="rId2"/>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Child #5 baseline/follow up cortisol levels</a:t>
            </a:r>
          </a:p>
        </c:rich>
      </c:tx>
      <c:layout/>
    </c:title>
    <c:plotArea>
      <c:layout>
        <c:manualLayout>
          <c:layoutTarget val="inner"/>
          <c:xMode val="edge"/>
          <c:yMode val="edge"/>
          <c:x val="7.4941451990632332E-2"/>
          <c:y val="0.13742071881606771"/>
          <c:w val="0.80142221037364281"/>
          <c:h val="0.59637980943700353"/>
        </c:manualLayout>
      </c:layout>
      <c:lineChart>
        <c:grouping val="standard"/>
        <c:ser>
          <c:idx val="0"/>
          <c:order val="0"/>
          <c:tx>
            <c:strRef>
              <c:f>'[Worksheet in all children baseline follow up cortisol results.docx]Sheet1'!$B$1</c:f>
              <c:strCache>
                <c:ptCount val="1"/>
                <c:pt idx="0">
                  <c:v>baseline</c:v>
                </c:pt>
              </c:strCache>
            </c:strRef>
          </c:tx>
          <c:cat>
            <c:strRef>
              <c:f>'[Worksheet in all children baseline follow up cortisol results.docx]Sheet1'!$A$2:$A$19</c:f>
              <c:strCache>
                <c:ptCount val="18"/>
                <c:pt idx="0">
                  <c:v>BD1  -1</c:v>
                </c:pt>
                <c:pt idx="1">
                  <c:v>BD1  -2</c:v>
                </c:pt>
                <c:pt idx="2">
                  <c:v>BD1  -3</c:v>
                </c:pt>
                <c:pt idx="3">
                  <c:v>BD2  -1</c:v>
                </c:pt>
                <c:pt idx="4">
                  <c:v>BD2  -2</c:v>
                </c:pt>
                <c:pt idx="5">
                  <c:v>BD2  -3</c:v>
                </c:pt>
                <c:pt idx="6">
                  <c:v>BD3  -1</c:v>
                </c:pt>
                <c:pt idx="7">
                  <c:v>BD3  -2</c:v>
                </c:pt>
                <c:pt idx="8">
                  <c:v>BD3  -3</c:v>
                </c:pt>
                <c:pt idx="9">
                  <c:v>FD1  -1</c:v>
                </c:pt>
                <c:pt idx="10">
                  <c:v>FD1  -2</c:v>
                </c:pt>
                <c:pt idx="11">
                  <c:v>FD1  -3</c:v>
                </c:pt>
                <c:pt idx="12">
                  <c:v>FD2  -1</c:v>
                </c:pt>
                <c:pt idx="13">
                  <c:v>FD2  -2</c:v>
                </c:pt>
                <c:pt idx="14">
                  <c:v>FD2  -3</c:v>
                </c:pt>
                <c:pt idx="15">
                  <c:v>FD3  -1</c:v>
                </c:pt>
                <c:pt idx="16">
                  <c:v>FD3  -2</c:v>
                </c:pt>
                <c:pt idx="17">
                  <c:v>FD3  -3</c:v>
                </c:pt>
              </c:strCache>
            </c:strRef>
          </c:cat>
          <c:val>
            <c:numRef>
              <c:f>'[Worksheet in all children baseline follow up cortisol results.docx]Sheet1'!$B$2:$B$19</c:f>
              <c:numCache>
                <c:formatCode>General</c:formatCode>
                <c:ptCount val="18"/>
                <c:pt idx="0">
                  <c:v>6.1498639862586524</c:v>
                </c:pt>
                <c:pt idx="1">
                  <c:v>3.7849880599639651</c:v>
                </c:pt>
                <c:pt idx="2">
                  <c:v>2.1283651971330002</c:v>
                </c:pt>
                <c:pt idx="3">
                  <c:v>6.2376552775016485</c:v>
                </c:pt>
                <c:pt idx="4">
                  <c:v>4.6628164202671813</c:v>
                </c:pt>
                <c:pt idx="5">
                  <c:v>1.50241783955926</c:v>
                </c:pt>
                <c:pt idx="6">
                  <c:v>11.452938446875807</c:v>
                </c:pt>
                <c:pt idx="7">
                  <c:v>6.6544939990275269</c:v>
                </c:pt>
                <c:pt idx="8">
                  <c:v>3.4008535537266038</c:v>
                </c:pt>
              </c:numCache>
            </c:numRef>
          </c:val>
        </c:ser>
        <c:ser>
          <c:idx val="1"/>
          <c:order val="1"/>
          <c:tx>
            <c:strRef>
              <c:f>'[Worksheet in all children baseline follow up cortisol results.docx]Sheet1'!$C$1</c:f>
              <c:strCache>
                <c:ptCount val="1"/>
                <c:pt idx="0">
                  <c:v>follow up</c:v>
                </c:pt>
              </c:strCache>
            </c:strRef>
          </c:tx>
          <c:cat>
            <c:strRef>
              <c:f>'[Worksheet in all children baseline follow up cortisol results.docx]Sheet1'!$A$2:$A$19</c:f>
              <c:strCache>
                <c:ptCount val="18"/>
                <c:pt idx="0">
                  <c:v>BD1  -1</c:v>
                </c:pt>
                <c:pt idx="1">
                  <c:v>BD1  -2</c:v>
                </c:pt>
                <c:pt idx="2">
                  <c:v>BD1  -3</c:v>
                </c:pt>
                <c:pt idx="3">
                  <c:v>BD2  -1</c:v>
                </c:pt>
                <c:pt idx="4">
                  <c:v>BD2  -2</c:v>
                </c:pt>
                <c:pt idx="5">
                  <c:v>BD2  -3</c:v>
                </c:pt>
                <c:pt idx="6">
                  <c:v>BD3  -1</c:v>
                </c:pt>
                <c:pt idx="7">
                  <c:v>BD3  -2</c:v>
                </c:pt>
                <c:pt idx="8">
                  <c:v>BD3  -3</c:v>
                </c:pt>
                <c:pt idx="9">
                  <c:v>FD1  -1</c:v>
                </c:pt>
                <c:pt idx="10">
                  <c:v>FD1  -2</c:v>
                </c:pt>
                <c:pt idx="11">
                  <c:v>FD1  -3</c:v>
                </c:pt>
                <c:pt idx="12">
                  <c:v>FD2  -1</c:v>
                </c:pt>
                <c:pt idx="13">
                  <c:v>FD2  -2</c:v>
                </c:pt>
                <c:pt idx="14">
                  <c:v>FD2  -3</c:v>
                </c:pt>
                <c:pt idx="15">
                  <c:v>FD3  -1</c:v>
                </c:pt>
                <c:pt idx="16">
                  <c:v>FD3  -2</c:v>
                </c:pt>
                <c:pt idx="17">
                  <c:v>FD3  -3</c:v>
                </c:pt>
              </c:strCache>
            </c:strRef>
          </c:cat>
          <c:val>
            <c:numRef>
              <c:f>'[Worksheet in all children baseline follow up cortisol results.docx]Sheet1'!$C$2:$C$19</c:f>
              <c:numCache>
                <c:formatCode>General</c:formatCode>
                <c:ptCount val="18"/>
                <c:pt idx="9">
                  <c:v>18.574910953762966</c:v>
                </c:pt>
                <c:pt idx="10">
                  <c:v>5.7720578260469306</c:v>
                </c:pt>
                <c:pt idx="11">
                  <c:v>3.5339980340850827</c:v>
                </c:pt>
                <c:pt idx="12">
                  <c:v>1.3587871802965605</c:v>
                </c:pt>
                <c:pt idx="13">
                  <c:v>6.0159556055637378</c:v>
                </c:pt>
                <c:pt idx="14">
                  <c:v>5.5915057044731524</c:v>
                </c:pt>
                <c:pt idx="15">
                  <c:v>10.960917819060805</c:v>
                </c:pt>
                <c:pt idx="16">
                  <c:v>5.3724052092670656</c:v>
                </c:pt>
                <c:pt idx="17">
                  <c:v>2.7302636839227761</c:v>
                </c:pt>
              </c:numCache>
            </c:numRef>
          </c:val>
        </c:ser>
        <c:marker val="1"/>
        <c:axId val="82422784"/>
        <c:axId val="82429056"/>
      </c:lineChart>
      <c:catAx>
        <c:axId val="82422784"/>
        <c:scaling>
          <c:orientation val="minMax"/>
        </c:scaling>
        <c:axPos val="b"/>
        <c:title>
          <c:tx>
            <c:rich>
              <a:bodyPr/>
              <a:lstStyle/>
              <a:p>
                <a:pPr>
                  <a:defRPr sz="1000" b="1" i="0" u="none" strike="noStrike" baseline="0">
                    <a:solidFill>
                      <a:srgbClr val="000000"/>
                    </a:solidFill>
                    <a:latin typeface="Calibri"/>
                    <a:ea typeface="Calibri"/>
                    <a:cs typeface="Calibri"/>
                  </a:defRPr>
                </a:pPr>
                <a:r>
                  <a:rPr lang="en-US"/>
                  <a:t>3</a:t>
                </a:r>
                <a:r>
                  <a:rPr lang="en-US" baseline="0"/>
                  <a:t> samples per day (morn, mid day and night)</a:t>
                </a:r>
                <a:endParaRPr lang="en-US"/>
              </a:p>
            </c:rich>
          </c:tx>
          <c:layout/>
        </c:title>
        <c:numFmt formatCode="General" sourceLinked="1"/>
        <c:tickLblPos val="nextTo"/>
        <c:crossAx val="82429056"/>
        <c:crosses val="autoZero"/>
        <c:auto val="1"/>
        <c:lblAlgn val="ctr"/>
        <c:lblOffset val="100"/>
      </c:catAx>
      <c:valAx>
        <c:axId val="82429056"/>
        <c:scaling>
          <c:orientation val="minMax"/>
        </c:scaling>
        <c:axPos val="l"/>
        <c:majorGridlines/>
        <c:title>
          <c:tx>
            <c:rich>
              <a:bodyPr/>
              <a:lstStyle/>
              <a:p>
                <a:pPr>
                  <a:defRPr sz="1000" b="1" i="0" u="none" strike="noStrike" baseline="0">
                    <a:solidFill>
                      <a:srgbClr val="000000"/>
                    </a:solidFill>
                    <a:latin typeface="Calibri"/>
                    <a:ea typeface="Calibri"/>
                    <a:cs typeface="Calibri"/>
                  </a:defRPr>
                </a:pPr>
                <a:r>
                  <a:rPr lang="en-US"/>
                  <a:t>cortisol ng/ml</a:t>
                </a:r>
              </a:p>
            </c:rich>
          </c:tx>
          <c:layout/>
        </c:title>
        <c:numFmt formatCode="General" sourceLinked="1"/>
        <c:tickLblPos val="nextTo"/>
        <c:crossAx val="82422784"/>
        <c:crosses val="autoZero"/>
        <c:crossBetween val="between"/>
      </c:valAx>
    </c:plotArea>
    <c:legend>
      <c:legendPos val="r"/>
      <c:layout/>
    </c:legend>
    <c:plotVisOnly val="1"/>
    <c:dispBlanksAs val="gap"/>
  </c:chart>
  <c:spPr>
    <a:ln>
      <a:solidFill>
        <a:sysClr val="windowText" lastClr="000000">
          <a:lumMod val="50000"/>
          <a:lumOff val="50000"/>
        </a:sysClr>
      </a:solidFill>
    </a:ln>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Child #5 Study Cortisol</a:t>
            </a:r>
            <a:r>
              <a:rPr lang="en-US" baseline="0"/>
              <a:t> levels</a:t>
            </a:r>
            <a:endParaRPr lang="en-US"/>
          </a:p>
        </c:rich>
      </c:tx>
      <c:layout/>
    </c:title>
    <c:plotArea>
      <c:layout>
        <c:manualLayout>
          <c:layoutTarget val="inner"/>
          <c:xMode val="edge"/>
          <c:yMode val="edge"/>
          <c:x val="6.4516129032258132E-2"/>
          <c:y val="0.12974051896207583"/>
          <c:w val="0.79438163446292753"/>
          <c:h val="0.56313182626365565"/>
        </c:manualLayout>
      </c:layout>
      <c:lineChart>
        <c:grouping val="standard"/>
        <c:ser>
          <c:idx val="0"/>
          <c:order val="0"/>
          <c:tx>
            <c:strRef>
              <c:f>'[Chart in all children cortisol study results revised Aug 21 09.doc]Sheet1'!$B$1</c:f>
              <c:strCache>
                <c:ptCount val="1"/>
                <c:pt idx="0">
                  <c:v>Dr &amp; Wr</c:v>
                </c:pt>
              </c:strCache>
            </c:strRef>
          </c:tx>
          <c:cat>
            <c:strRef>
              <c:f>'[Chart in all children cortisol study results revised Aug 21 09.doc]Sheet1'!$A$2:$A$49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'[Chart in all children cortisol study results revised Aug 21 09.doc]Sheet1'!$B$2:$B$49</c:f>
              <c:numCache>
                <c:formatCode>General</c:formatCode>
                <c:ptCount val="48"/>
                <c:pt idx="0">
                  <c:v>6.5003849999999845</c:v>
                </c:pt>
                <c:pt idx="1">
                  <c:v>1.226772</c:v>
                </c:pt>
                <c:pt idx="2">
                  <c:v>4.3506169999999855</c:v>
                </c:pt>
                <c:pt idx="3">
                  <c:v>4.5230179999999756</c:v>
                </c:pt>
                <c:pt idx="4">
                  <c:v>1.7037509999999998</c:v>
                </c:pt>
                <c:pt idx="5">
                  <c:v>4.6177589999999755</c:v>
                </c:pt>
                <c:pt idx="6">
                  <c:v>0.902357999999995</c:v>
                </c:pt>
                <c:pt idx="7">
                  <c:v>2.9021249999999998</c:v>
                </c:pt>
                <c:pt idx="8">
                  <c:v>3.7423410000000001</c:v>
                </c:pt>
                <c:pt idx="9">
                  <c:v>2.3117979999999987</c:v>
                </c:pt>
                <c:pt idx="10">
                  <c:v>2.0269499999999967</c:v>
                </c:pt>
                <c:pt idx="11">
                  <c:v>0.48619400000000002</c:v>
                </c:pt>
                <c:pt idx="12">
                  <c:v>4.6669889999999645</c:v>
                </c:pt>
                <c:pt idx="13">
                  <c:v>3.7465830000000002</c:v>
                </c:pt>
                <c:pt idx="14">
                  <c:v>2.2258800000000001</c:v>
                </c:pt>
                <c:pt idx="15">
                  <c:v>2.5260129999999967</c:v>
                </c:pt>
                <c:pt idx="44">
                  <c:v>4.7217799999999999</c:v>
                </c:pt>
                <c:pt idx="45">
                  <c:v>2.1753209999999998</c:v>
                </c:pt>
                <c:pt idx="46">
                  <c:v>6.9567990000000481</c:v>
                </c:pt>
                <c:pt idx="47">
                  <c:v>6.5280449999999846</c:v>
                </c:pt>
              </c:numCache>
            </c:numRef>
          </c:val>
        </c:ser>
        <c:ser>
          <c:idx val="1"/>
          <c:order val="1"/>
          <c:tx>
            <c:strRef>
              <c:f>'[Chart in all children cortisol study results revised Aug 21 09.doc]Sheet1'!$C$1</c:f>
              <c:strCache>
                <c:ptCount val="1"/>
                <c:pt idx="0">
                  <c:v>R &amp; Gr</c:v>
                </c:pt>
              </c:strCache>
            </c:strRef>
          </c:tx>
          <c:cat>
            <c:strRef>
              <c:f>'[Chart in all children cortisol study results revised Aug 21 09.doc]Sheet1'!$A$2:$A$49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'[Chart in all children cortisol study results revised Aug 21 09.doc]Sheet1'!$C$2:$C$49</c:f>
              <c:numCache>
                <c:formatCode>General</c:formatCode>
                <c:ptCount val="48"/>
                <c:pt idx="16">
                  <c:v>1.1193979999999999</c:v>
                </c:pt>
                <c:pt idx="17">
                  <c:v>4.0285479999999945</c:v>
                </c:pt>
                <c:pt idx="18">
                  <c:v>5.8068280000000003</c:v>
                </c:pt>
                <c:pt idx="19">
                  <c:v>1.5298459999999998</c:v>
                </c:pt>
                <c:pt idx="20">
                  <c:v>0</c:v>
                </c:pt>
                <c:pt idx="21">
                  <c:v>0</c:v>
                </c:pt>
                <c:pt idx="22">
                  <c:v>0</c:v>
                </c:pt>
                <c:pt idx="23">
                  <c:v>0</c:v>
                </c:pt>
                <c:pt idx="24">
                  <c:v>6.4408269999999996</c:v>
                </c:pt>
                <c:pt idx="25">
                  <c:v>0.96178900000000556</c:v>
                </c:pt>
                <c:pt idx="26">
                  <c:v>4.4210399999999996</c:v>
                </c:pt>
                <c:pt idx="27">
                  <c:v>6.7681949999999755</c:v>
                </c:pt>
                <c:pt idx="28">
                  <c:v>2.9604970000000002</c:v>
                </c:pt>
                <c:pt idx="29">
                  <c:v>4.0627809999999656</c:v>
                </c:pt>
                <c:pt idx="30">
                  <c:v>0.80846699999999261</c:v>
                </c:pt>
                <c:pt idx="31">
                  <c:v>4.3004849999999655</c:v>
                </c:pt>
                <c:pt idx="32">
                  <c:v>10.704379999999999</c:v>
                </c:pt>
                <c:pt idx="33">
                  <c:v>2.534195</c:v>
                </c:pt>
                <c:pt idx="34">
                  <c:v>4.0803050000000001</c:v>
                </c:pt>
                <c:pt idx="35">
                  <c:v>0.92108800000000002</c:v>
                </c:pt>
                <c:pt idx="36">
                  <c:v>7.1916469999999997</c:v>
                </c:pt>
                <c:pt idx="37">
                  <c:v>3.225641</c:v>
                </c:pt>
                <c:pt idx="38">
                  <c:v>3.2370899999999998</c:v>
                </c:pt>
                <c:pt idx="39">
                  <c:v>4.1971879999999349</c:v>
                </c:pt>
                <c:pt idx="40">
                  <c:v>2.8555889999999762</c:v>
                </c:pt>
                <c:pt idx="41">
                  <c:v>5.5131499999999996</c:v>
                </c:pt>
                <c:pt idx="42">
                  <c:v>6.254308</c:v>
                </c:pt>
                <c:pt idx="43">
                  <c:v>2.4238469999999968</c:v>
                </c:pt>
              </c:numCache>
            </c:numRef>
          </c:val>
        </c:ser>
        <c:ser>
          <c:idx val="2"/>
          <c:order val="2"/>
          <c:tx>
            <c:strRef>
              <c:f>'[Chart in all children cortisol study results revised Aug 21 09.doc]Sheet1'!$D$1</c:f>
              <c:strCache>
                <c:ptCount val="1"/>
                <c:pt idx="0">
                  <c:v>Column1</c:v>
                </c:pt>
              </c:strCache>
            </c:strRef>
          </c:tx>
          <c:cat>
            <c:strRef>
              <c:f>'[Chart in all children cortisol study results revised Aug 21 09.doc]Sheet1'!$A$2:$A$49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'[Chart in all children cortisol study results revised Aug 21 09.doc]Sheet1'!$D$2:$D$49</c:f>
            </c:numRef>
          </c:val>
        </c:ser>
        <c:marker val="1"/>
        <c:axId val="82517376"/>
        <c:axId val="82523648"/>
      </c:lineChart>
      <c:catAx>
        <c:axId val="82517376"/>
        <c:scaling>
          <c:orientation val="minMax"/>
        </c:scaling>
        <c:axPos val="b"/>
        <c:title>
          <c:tx>
            <c:rich>
              <a:bodyPr/>
              <a:lstStyle/>
              <a:p>
                <a:pPr>
                  <a:defRPr sz="1000" b="1" i="0" u="none" strike="noStrike" baseline="0">
                    <a:solidFill>
                      <a:srgbClr val="000000"/>
                    </a:solidFill>
                    <a:latin typeface="Calibri"/>
                    <a:ea typeface="Calibri"/>
                    <a:cs typeface="Calibri"/>
                  </a:defRPr>
                </a:pPr>
                <a:r>
                  <a:rPr lang="en-US"/>
                  <a:t>intervention days (4 tests per day)</a:t>
                </a:r>
              </a:p>
            </c:rich>
          </c:tx>
          <c:layout>
            <c:manualLayout>
              <c:xMode val="edge"/>
              <c:yMode val="edge"/>
              <c:x val="0.36936483835425776"/>
              <c:y val="0.91516033782067552"/>
            </c:manualLayout>
          </c:layout>
        </c:title>
        <c:numFmt formatCode="General" sourceLinked="1"/>
        <c:tickLblPos val="nextTo"/>
        <c:crossAx val="82523648"/>
        <c:crosses val="autoZero"/>
        <c:auto val="1"/>
        <c:lblAlgn val="ctr"/>
        <c:lblOffset val="100"/>
      </c:catAx>
      <c:valAx>
        <c:axId val="82523648"/>
        <c:scaling>
          <c:orientation val="minMax"/>
        </c:scaling>
        <c:axPos val="l"/>
        <c:majorGridlines/>
        <c:title>
          <c:tx>
            <c:rich>
              <a:bodyPr/>
              <a:lstStyle/>
              <a:p>
                <a:pPr>
                  <a:defRPr sz="1000" b="1" i="0" u="none" strike="noStrike" baseline="0">
                    <a:solidFill>
                      <a:srgbClr val="000000"/>
                    </a:solidFill>
                    <a:latin typeface="Calibri"/>
                    <a:ea typeface="Calibri"/>
                    <a:cs typeface="Calibri"/>
                  </a:defRPr>
                </a:pPr>
                <a:r>
                  <a:rPr lang="en-US"/>
                  <a:t>Cortisol ng/ml</a:t>
                </a:r>
              </a:p>
            </c:rich>
          </c:tx>
          <c:layout/>
        </c:title>
        <c:numFmt formatCode="General" sourceLinked="1"/>
        <c:tickLblPos val="nextTo"/>
        <c:crossAx val="82517376"/>
        <c:crosses val="autoZero"/>
        <c:crossBetween val="between"/>
      </c:valAx>
    </c:plotArea>
    <c:legend>
      <c:legendPos val="r"/>
      <c:layout/>
    </c:legend>
    <c:plotVisOnly val="1"/>
    <c:dispBlanksAs val="gap"/>
  </c:chart>
  <c:spPr>
    <a:ln>
      <a:solidFill>
        <a:sysClr val="windowText" lastClr="000000">
          <a:lumMod val="50000"/>
          <a:lumOff val="50000"/>
        </a:sysClr>
      </a:solidFill>
    </a:ln>
  </c:spPr>
  <c:externalData r:id="rId2"/>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Horse #5 baseline/follow up levels</a:t>
            </a:r>
          </a:p>
        </c:rich>
      </c:tx>
      <c:layout/>
    </c:title>
    <c:plotArea>
      <c:layout/>
      <c:lineChart>
        <c:grouping val="standard"/>
        <c:ser>
          <c:idx val="0"/>
          <c:order val="0"/>
          <c:tx>
            <c:strRef>
              <c:f>'Sheet1'!$B$1</c:f>
              <c:strCache>
                <c:ptCount val="1"/>
                <c:pt idx="0">
                  <c:v>Baseline</c:v>
                </c:pt>
              </c:strCache>
            </c:strRef>
          </c:tx>
          <c:cat>
            <c:strRef>
              <c:f>'Sheet1'!$A$2:$A$19</c:f>
              <c:strCache>
                <c:ptCount val="18"/>
                <c:pt idx="0">
                  <c:v>BD 1-1</c:v>
                </c:pt>
                <c:pt idx="1">
                  <c:v>BD1-2</c:v>
                </c:pt>
                <c:pt idx="2">
                  <c:v>BD 1-3</c:v>
                </c:pt>
                <c:pt idx="3">
                  <c:v>BD 2-1</c:v>
                </c:pt>
                <c:pt idx="4">
                  <c:v>BD 2-2</c:v>
                </c:pt>
                <c:pt idx="5">
                  <c:v>BD 2-3</c:v>
                </c:pt>
                <c:pt idx="6">
                  <c:v>BD 3-1</c:v>
                </c:pt>
                <c:pt idx="7">
                  <c:v>BD 3-2</c:v>
                </c:pt>
                <c:pt idx="8">
                  <c:v>BD 3-3</c:v>
                </c:pt>
                <c:pt idx="9">
                  <c:v>FD 1-1</c:v>
                </c:pt>
                <c:pt idx="10">
                  <c:v>FD 1-2</c:v>
                </c:pt>
                <c:pt idx="11">
                  <c:v>FD 1-3</c:v>
                </c:pt>
                <c:pt idx="12">
                  <c:v>FD 2-1</c:v>
                </c:pt>
                <c:pt idx="13">
                  <c:v>FD 2-2</c:v>
                </c:pt>
                <c:pt idx="14">
                  <c:v>FD 2-3</c:v>
                </c:pt>
                <c:pt idx="15">
                  <c:v>FD 3-1</c:v>
                </c:pt>
                <c:pt idx="16">
                  <c:v>FD 3-2</c:v>
                </c:pt>
                <c:pt idx="17">
                  <c:v>FD 3-3</c:v>
                </c:pt>
              </c:strCache>
            </c:strRef>
          </c:cat>
          <c:val>
            <c:numRef>
              <c:f>'Sheet1'!$B$2:$B$19</c:f>
              <c:numCache>
                <c:formatCode>General</c:formatCode>
                <c:ptCount val="18"/>
                <c:pt idx="0">
                  <c:v>2.9997499999999833</c:v>
                </c:pt>
                <c:pt idx="1">
                  <c:v>1.5044850000000001</c:v>
                </c:pt>
                <c:pt idx="2">
                  <c:v>1.665689</c:v>
                </c:pt>
                <c:pt idx="3">
                  <c:v>2.655767</c:v>
                </c:pt>
                <c:pt idx="4">
                  <c:v>2.0854309999999998</c:v>
                </c:pt>
                <c:pt idx="5">
                  <c:v>4.5391919999999999</c:v>
                </c:pt>
                <c:pt idx="6">
                  <c:v>1.6821590000000071</c:v>
                </c:pt>
                <c:pt idx="7">
                  <c:v>4.2691319999999955</c:v>
                </c:pt>
                <c:pt idx="8">
                  <c:v>3.010176</c:v>
                </c:pt>
              </c:numCache>
            </c:numRef>
          </c:val>
        </c:ser>
        <c:ser>
          <c:idx val="1"/>
          <c:order val="1"/>
          <c:tx>
            <c:strRef>
              <c:f>'Sheet1'!$C$1</c:f>
              <c:strCache>
                <c:ptCount val="1"/>
                <c:pt idx="0">
                  <c:v>Follow up</c:v>
                </c:pt>
              </c:strCache>
            </c:strRef>
          </c:tx>
          <c:cat>
            <c:strRef>
              <c:f>'Sheet1'!$A$2:$A$19</c:f>
              <c:strCache>
                <c:ptCount val="18"/>
                <c:pt idx="0">
                  <c:v>BD 1-1</c:v>
                </c:pt>
                <c:pt idx="1">
                  <c:v>BD1-2</c:v>
                </c:pt>
                <c:pt idx="2">
                  <c:v>BD 1-3</c:v>
                </c:pt>
                <c:pt idx="3">
                  <c:v>BD 2-1</c:v>
                </c:pt>
                <c:pt idx="4">
                  <c:v>BD 2-2</c:v>
                </c:pt>
                <c:pt idx="5">
                  <c:v>BD 2-3</c:v>
                </c:pt>
                <c:pt idx="6">
                  <c:v>BD 3-1</c:v>
                </c:pt>
                <c:pt idx="7">
                  <c:v>BD 3-2</c:v>
                </c:pt>
                <c:pt idx="8">
                  <c:v>BD 3-3</c:v>
                </c:pt>
                <c:pt idx="9">
                  <c:v>FD 1-1</c:v>
                </c:pt>
                <c:pt idx="10">
                  <c:v>FD 1-2</c:v>
                </c:pt>
                <c:pt idx="11">
                  <c:v>FD 1-3</c:v>
                </c:pt>
                <c:pt idx="12">
                  <c:v>FD 2-1</c:v>
                </c:pt>
                <c:pt idx="13">
                  <c:v>FD 2-2</c:v>
                </c:pt>
                <c:pt idx="14">
                  <c:v>FD 2-3</c:v>
                </c:pt>
                <c:pt idx="15">
                  <c:v>FD 3-1</c:v>
                </c:pt>
                <c:pt idx="16">
                  <c:v>FD 3-2</c:v>
                </c:pt>
                <c:pt idx="17">
                  <c:v>FD 3-3</c:v>
                </c:pt>
              </c:strCache>
            </c:strRef>
          </c:cat>
          <c:val>
            <c:numRef>
              <c:f>'Sheet1'!$C$2:$C$19</c:f>
              <c:numCache>
                <c:formatCode>General</c:formatCode>
                <c:ptCount val="18"/>
                <c:pt idx="9">
                  <c:v>4.2275299999999945</c:v>
                </c:pt>
                <c:pt idx="10">
                  <c:v>3.2786659999999967</c:v>
                </c:pt>
                <c:pt idx="11">
                  <c:v>3.5687320000000002</c:v>
                </c:pt>
                <c:pt idx="12">
                  <c:v>4.026745</c:v>
                </c:pt>
                <c:pt idx="13">
                  <c:v>1.807177</c:v>
                </c:pt>
                <c:pt idx="14">
                  <c:v>6.2426719999999998</c:v>
                </c:pt>
                <c:pt idx="15">
                  <c:v>3.4297960000000001</c:v>
                </c:pt>
                <c:pt idx="16">
                  <c:v>3.0362959999999801</c:v>
                </c:pt>
                <c:pt idx="17">
                  <c:v>3.42889</c:v>
                </c:pt>
              </c:numCache>
            </c:numRef>
          </c:val>
        </c:ser>
        <c:marker val="1"/>
        <c:axId val="82537856"/>
        <c:axId val="82552320"/>
      </c:lineChart>
      <c:catAx>
        <c:axId val="82537856"/>
        <c:scaling>
          <c:orientation val="minMax"/>
        </c:scaling>
        <c:axPos val="b"/>
        <c:title>
          <c:tx>
            <c:rich>
              <a:bodyPr/>
              <a:lstStyle/>
              <a:p>
                <a:pPr>
                  <a:defRPr/>
                </a:pPr>
                <a:r>
                  <a:rPr lang="en-US"/>
                  <a:t>3 samples per day (morning, mid day and night)</a:t>
                </a:r>
              </a:p>
            </c:rich>
          </c:tx>
          <c:layout/>
        </c:title>
        <c:tickLblPos val="nextTo"/>
        <c:crossAx val="82552320"/>
        <c:crosses val="autoZero"/>
        <c:auto val="1"/>
        <c:lblAlgn val="ctr"/>
        <c:lblOffset val="100"/>
      </c:catAx>
      <c:valAx>
        <c:axId val="82552320"/>
        <c:scaling>
          <c:orientation val="minMax"/>
        </c:scaling>
        <c:axPos val="l"/>
        <c:majorGridlines/>
        <c:title>
          <c:tx>
            <c:rich>
              <a:bodyPr rot="-5400000" vert="horz"/>
              <a:lstStyle/>
              <a:p>
                <a:pPr>
                  <a:defRPr/>
                </a:pPr>
                <a:r>
                  <a:rPr lang="en-US"/>
                  <a:t>cortisol ng/ml</a:t>
                </a:r>
              </a:p>
            </c:rich>
          </c:tx>
          <c:layout/>
        </c:title>
        <c:numFmt formatCode="General" sourceLinked="1"/>
        <c:tickLblPos val="nextTo"/>
        <c:crossAx val="82537856"/>
        <c:crosses val="autoZero"/>
        <c:crossBetween val="between"/>
      </c:valAx>
    </c:plotArea>
    <c:legend>
      <c:legendPos val="r"/>
      <c:layout/>
    </c:legend>
    <c:plotVisOnly val="1"/>
  </c:chart>
  <c:spPr>
    <a:ln>
      <a:solidFill>
        <a:sysClr val="windowText" lastClr="000000">
          <a:lumMod val="50000"/>
          <a:lumOff val="50000"/>
        </a:sysClr>
      </a:solidFill>
    </a:ln>
  </c:spPr>
  <c:txPr>
    <a:bodyPr/>
    <a:lstStyle/>
    <a:p>
      <a:pPr>
        <a:defRPr lang="en-US"/>
      </a:pPr>
      <a:endParaRPr lang="en-US"/>
    </a:p>
  </c:tx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Horse #5 study cortisol levels</a:t>
            </a:r>
          </a:p>
        </c:rich>
      </c:tx>
      <c:layout>
        <c:manualLayout>
          <c:xMode val="edge"/>
          <c:yMode val="edge"/>
          <c:x val="0.31301563797536891"/>
          <c:y val="0"/>
        </c:manualLayout>
      </c:layout>
    </c:title>
    <c:plotArea>
      <c:layout>
        <c:manualLayout>
          <c:layoutTarget val="inner"/>
          <c:xMode val="edge"/>
          <c:yMode val="edge"/>
          <c:x val="7.1337579617834393E-2"/>
          <c:y val="0.12250712250712252"/>
          <c:w val="0.79763264713453164"/>
          <c:h val="0.6392805880814717"/>
        </c:manualLayout>
      </c:layout>
      <c:lineChart>
        <c:grouping val="standard"/>
        <c:ser>
          <c:idx val="0"/>
          <c:order val="0"/>
          <c:tx>
            <c:strRef>
              <c:f>Sheet1!$B$1</c:f>
              <c:strCache>
                <c:ptCount val="1"/>
                <c:pt idx="0">
                  <c:v>Resting</c:v>
                </c:pt>
              </c:strCache>
            </c:strRef>
          </c:tx>
          <c:cat>
            <c:strRef>
              <c:f>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Sheet1!$B$2:$B$49</c:f>
              <c:numCache>
                <c:formatCode>General</c:formatCode>
                <c:ptCount val="48"/>
                <c:pt idx="0">
                  <c:v>2.7839820000000155</c:v>
                </c:pt>
                <c:pt idx="1">
                  <c:v>2.6365819999999998</c:v>
                </c:pt>
                <c:pt idx="2">
                  <c:v>1.104239</c:v>
                </c:pt>
                <c:pt idx="3">
                  <c:v>4.5467649999999997</c:v>
                </c:pt>
                <c:pt idx="4">
                  <c:v>3.3741319999999999</c:v>
                </c:pt>
                <c:pt idx="5">
                  <c:v>2.1640069999999998</c:v>
                </c:pt>
                <c:pt idx="6">
                  <c:v>1.3686739999999999</c:v>
                </c:pt>
                <c:pt idx="7">
                  <c:v>0.81807399999999997</c:v>
                </c:pt>
                <c:pt idx="8">
                  <c:v>1.9007130000000001</c:v>
                </c:pt>
                <c:pt idx="9">
                  <c:v>2.1319469999999967</c:v>
                </c:pt>
                <c:pt idx="10">
                  <c:v>1.0732629999999999</c:v>
                </c:pt>
                <c:pt idx="11">
                  <c:v>2.1025149999999999</c:v>
                </c:pt>
                <c:pt idx="12">
                  <c:v>1.0827580000000001</c:v>
                </c:pt>
                <c:pt idx="13">
                  <c:v>2.668072</c:v>
                </c:pt>
                <c:pt idx="14">
                  <c:v>2.7676710000000186</c:v>
                </c:pt>
                <c:pt idx="15">
                  <c:v>1.2627679999999999</c:v>
                </c:pt>
                <c:pt idx="44">
                  <c:v>4.6168690000000003</c:v>
                </c:pt>
                <c:pt idx="45">
                  <c:v>4.4580080000000004</c:v>
                </c:pt>
                <c:pt idx="46">
                  <c:v>1.5792439999999999</c:v>
                </c:pt>
                <c:pt idx="47">
                  <c:v>4.7898149999999955</c:v>
                </c:pt>
              </c:numCache>
            </c:numRef>
          </c:val>
        </c:ser>
        <c:ser>
          <c:idx val="1"/>
          <c:order val="1"/>
          <c:tx>
            <c:strRef>
              <c:f>Sheet1!$C$1</c:f>
              <c:strCache>
                <c:ptCount val="1"/>
                <c:pt idx="0">
                  <c:v>R &amp; Gr</c:v>
                </c:pt>
              </c:strCache>
            </c:strRef>
          </c:tx>
          <c:cat>
            <c:strRef>
              <c:f>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Sheet1!$C$2:$C$49</c:f>
              <c:numCache>
                <c:formatCode>General</c:formatCode>
                <c:ptCount val="48"/>
                <c:pt idx="16">
                  <c:v>4.6433330000000002</c:v>
                </c:pt>
                <c:pt idx="17">
                  <c:v>2.7050869999999998</c:v>
                </c:pt>
                <c:pt idx="18">
                  <c:v>8.2677360000000046</c:v>
                </c:pt>
                <c:pt idx="19">
                  <c:v>6.6437559999999865</c:v>
                </c:pt>
                <c:pt idx="20">
                  <c:v>0</c:v>
                </c:pt>
                <c:pt idx="21">
                  <c:v>0</c:v>
                </c:pt>
                <c:pt idx="22">
                  <c:v>0</c:v>
                </c:pt>
                <c:pt idx="23">
                  <c:v>0</c:v>
                </c:pt>
                <c:pt idx="24">
                  <c:v>1.756049</c:v>
                </c:pt>
                <c:pt idx="25">
                  <c:v>2.6571579999999999</c:v>
                </c:pt>
                <c:pt idx="26">
                  <c:v>1.6936</c:v>
                </c:pt>
                <c:pt idx="27">
                  <c:v>4.6766899999999998</c:v>
                </c:pt>
                <c:pt idx="28">
                  <c:v>5.15977</c:v>
                </c:pt>
                <c:pt idx="29">
                  <c:v>4.286575</c:v>
                </c:pt>
                <c:pt idx="30">
                  <c:v>4.9386890000000134</c:v>
                </c:pt>
                <c:pt idx="31">
                  <c:v>2.2993890000000001</c:v>
                </c:pt>
                <c:pt idx="32">
                  <c:v>4.9657460000000002</c:v>
                </c:pt>
                <c:pt idx="33">
                  <c:v>4.7223999999999995</c:v>
                </c:pt>
                <c:pt idx="34">
                  <c:v>2.9321729999999828</c:v>
                </c:pt>
                <c:pt idx="35">
                  <c:v>4.6625329999999581</c:v>
                </c:pt>
                <c:pt idx="36">
                  <c:v>1.9583930000000001</c:v>
                </c:pt>
                <c:pt idx="37">
                  <c:v>5.4522269999999997</c:v>
                </c:pt>
                <c:pt idx="38">
                  <c:v>4.3104199999999855</c:v>
                </c:pt>
                <c:pt idx="39">
                  <c:v>3.8313249999999988</c:v>
                </c:pt>
                <c:pt idx="40">
                  <c:v>2.6958529999999792</c:v>
                </c:pt>
                <c:pt idx="41">
                  <c:v>1.4988139999999999</c:v>
                </c:pt>
                <c:pt idx="42">
                  <c:v>6.0245989999999745</c:v>
                </c:pt>
                <c:pt idx="43">
                  <c:v>4.9935619999999998</c:v>
                </c:pt>
              </c:numCache>
            </c:numRef>
          </c:val>
        </c:ser>
        <c:marker val="1"/>
        <c:axId val="82708352"/>
        <c:axId val="82710528"/>
      </c:lineChart>
      <c:catAx>
        <c:axId val="82708352"/>
        <c:scaling>
          <c:orientation val="minMax"/>
        </c:scaling>
        <c:axPos val="b"/>
        <c:title>
          <c:tx>
            <c:rich>
              <a:bodyPr/>
              <a:lstStyle/>
              <a:p>
                <a:pPr>
                  <a:defRPr sz="1000" b="1" i="0" u="none" strike="noStrike" baseline="0">
                    <a:solidFill>
                      <a:srgbClr val="000000"/>
                    </a:solidFill>
                    <a:latin typeface="Calibri"/>
                    <a:ea typeface="Calibri"/>
                    <a:cs typeface="Calibri"/>
                  </a:defRPr>
                </a:pPr>
                <a:r>
                  <a:rPr lang="en-US"/>
                  <a:t>intervention days (4 per day)</a:t>
                </a:r>
              </a:p>
            </c:rich>
          </c:tx>
          <c:layout/>
        </c:title>
        <c:numFmt formatCode="General" sourceLinked="1"/>
        <c:tickLblPos val="nextTo"/>
        <c:crossAx val="82710528"/>
        <c:crosses val="autoZero"/>
        <c:auto val="1"/>
        <c:lblAlgn val="ctr"/>
        <c:lblOffset val="100"/>
      </c:catAx>
      <c:valAx>
        <c:axId val="82710528"/>
        <c:scaling>
          <c:orientation val="minMax"/>
        </c:scaling>
        <c:axPos val="l"/>
        <c:majorGridlines/>
        <c:title>
          <c:tx>
            <c:rich>
              <a:bodyPr/>
              <a:lstStyle/>
              <a:p>
                <a:pPr>
                  <a:defRPr sz="1000" b="1" i="0" u="none" strike="noStrike" baseline="0">
                    <a:solidFill>
                      <a:srgbClr val="000000"/>
                    </a:solidFill>
                    <a:latin typeface="Calibri"/>
                    <a:ea typeface="Calibri"/>
                    <a:cs typeface="Calibri"/>
                  </a:defRPr>
                </a:pPr>
                <a:r>
                  <a:rPr lang="en-US"/>
                  <a:t>cortisol ng/ml</a:t>
                </a:r>
              </a:p>
            </c:rich>
          </c:tx>
          <c:layout/>
        </c:title>
        <c:numFmt formatCode="General" sourceLinked="1"/>
        <c:tickLblPos val="nextTo"/>
        <c:crossAx val="82708352"/>
        <c:crosses val="autoZero"/>
        <c:crossBetween val="between"/>
      </c:valAx>
    </c:plotArea>
    <c:legend>
      <c:legendPos val="r"/>
      <c:layout/>
    </c:legend>
    <c:plotVisOnly val="1"/>
    <c:dispBlanksAs val="gap"/>
  </c:chart>
  <c:spPr>
    <a:ln>
      <a:solidFill>
        <a:sysClr val="windowText" lastClr="000000">
          <a:lumMod val="50000"/>
          <a:lumOff val="50000"/>
        </a:sysClr>
      </a:solidFill>
    </a:ln>
  </c:spPr>
  <c:externalData r:id="rId2"/>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793" b="1" i="0" u="none" strike="noStrike" baseline="0">
                <a:solidFill>
                  <a:srgbClr val="000000"/>
                </a:solidFill>
                <a:latin typeface="Times New Roman"/>
                <a:ea typeface="Times New Roman"/>
                <a:cs typeface="Times New Roman"/>
              </a:defRPr>
            </a:pPr>
            <a:r>
              <a:rPr lang="en-US">
                <a:latin typeface="Arial" pitchFamily="34" charset="0"/>
                <a:cs typeface="Arial" pitchFamily="34" charset="0"/>
              </a:rPr>
              <a:t>Child #1 PEM median line cortisol level</a:t>
            </a:r>
          </a:p>
        </c:rich>
      </c:tx>
      <c:layout/>
    </c:title>
    <c:plotArea>
      <c:layout/>
      <c:lineChart>
        <c:grouping val="standard"/>
        <c:ser>
          <c:idx val="0"/>
          <c:order val="0"/>
          <c:tx>
            <c:strRef>
              <c:f>Sheet1!$B$1</c:f>
              <c:strCache>
                <c:ptCount val="1"/>
                <c:pt idx="0">
                  <c:v>Dr &amp; Wr</c:v>
                </c:pt>
              </c:strCache>
            </c:strRef>
          </c:tx>
          <c:cat>
            <c:strRef>
              <c:f>Sheet1!$A$2:$A$49</c:f>
              <c:strCache>
                <c:ptCount val="48"/>
                <c:pt idx="0">
                  <c:v>SD1 -1</c:v>
                </c:pt>
                <c:pt idx="1">
                  <c:v>SD1 -2</c:v>
                </c:pt>
                <c:pt idx="2">
                  <c:v>SD1 -3</c:v>
                </c:pt>
                <c:pt idx="3">
                  <c:v>SD1 -4</c:v>
                </c:pt>
                <c:pt idx="4">
                  <c:v>SD2 -1</c:v>
                </c:pt>
                <c:pt idx="5">
                  <c:v>SD2 -2</c:v>
                </c:pt>
                <c:pt idx="6">
                  <c:v>SD2 -3</c:v>
                </c:pt>
                <c:pt idx="7">
                  <c:v>SD2 -4</c:v>
                </c:pt>
                <c:pt idx="8">
                  <c:v>SD3 -1</c:v>
                </c:pt>
                <c:pt idx="9">
                  <c:v>SD3 -2</c:v>
                </c:pt>
                <c:pt idx="10">
                  <c:v>SD3 -3</c:v>
                </c:pt>
                <c:pt idx="11">
                  <c:v>SD3 -4</c:v>
                </c:pt>
                <c:pt idx="12">
                  <c:v>SD4 -1</c:v>
                </c:pt>
                <c:pt idx="13">
                  <c:v>SD4 -2</c:v>
                </c:pt>
                <c:pt idx="14">
                  <c:v>SD4 -3</c:v>
                </c:pt>
                <c:pt idx="15">
                  <c:v>SD4 -4</c:v>
                </c:pt>
                <c:pt idx="16">
                  <c:v>SD5 -1</c:v>
                </c:pt>
                <c:pt idx="17">
                  <c:v>SD5 -2</c:v>
                </c:pt>
                <c:pt idx="18">
                  <c:v>SD5-3</c:v>
                </c:pt>
                <c:pt idx="19">
                  <c:v>SD5-4</c:v>
                </c:pt>
                <c:pt idx="20">
                  <c:v>SD6 -1</c:v>
                </c:pt>
                <c:pt idx="21">
                  <c:v>SD6 -2</c:v>
                </c:pt>
                <c:pt idx="22">
                  <c:v>SD6 -3</c:v>
                </c:pt>
                <c:pt idx="23">
                  <c:v>SD6 -4</c:v>
                </c:pt>
                <c:pt idx="24">
                  <c:v>SD7 -1</c:v>
                </c:pt>
                <c:pt idx="25">
                  <c:v>SD7 -2</c:v>
                </c:pt>
                <c:pt idx="26">
                  <c:v>SD7 -3</c:v>
                </c:pt>
                <c:pt idx="27">
                  <c:v>SD7 -4</c:v>
                </c:pt>
                <c:pt idx="28">
                  <c:v>SD8 -1</c:v>
                </c:pt>
                <c:pt idx="29">
                  <c:v>SD8 -2</c:v>
                </c:pt>
                <c:pt idx="30">
                  <c:v>SD8 -3</c:v>
                </c:pt>
                <c:pt idx="31">
                  <c:v>SD8 -4</c:v>
                </c:pt>
                <c:pt idx="32">
                  <c:v>SD9 -1</c:v>
                </c:pt>
                <c:pt idx="33">
                  <c:v>SD9 -2</c:v>
                </c:pt>
                <c:pt idx="34">
                  <c:v>SD9 -3</c:v>
                </c:pt>
                <c:pt idx="35">
                  <c:v>SD9 -4</c:v>
                </c:pt>
                <c:pt idx="36">
                  <c:v>SD10 -1</c:v>
                </c:pt>
                <c:pt idx="37">
                  <c:v>SD10 -2</c:v>
                </c:pt>
                <c:pt idx="38">
                  <c:v>SD10 -3</c:v>
                </c:pt>
                <c:pt idx="39">
                  <c:v>SD10 -4</c:v>
                </c:pt>
                <c:pt idx="40">
                  <c:v>SD11 -1</c:v>
                </c:pt>
                <c:pt idx="41">
                  <c:v>SD11 -2</c:v>
                </c:pt>
                <c:pt idx="42">
                  <c:v>SD11 -3</c:v>
                </c:pt>
                <c:pt idx="43">
                  <c:v>SD11 -4</c:v>
                </c:pt>
                <c:pt idx="44">
                  <c:v>SD12 -1</c:v>
                </c:pt>
                <c:pt idx="45">
                  <c:v>SD12 -2</c:v>
                </c:pt>
                <c:pt idx="46">
                  <c:v>SD12-3</c:v>
                </c:pt>
                <c:pt idx="47">
                  <c:v>SD12-4</c:v>
                </c:pt>
              </c:strCache>
            </c:strRef>
          </c:cat>
          <c:val>
            <c:numRef>
              <c:f>Sheet1!$B$2:$B$49</c:f>
              <c:numCache>
                <c:formatCode>General</c:formatCode>
                <c:ptCount val="48"/>
                <c:pt idx="0">
                  <c:v>5.3363000000000014</c:v>
                </c:pt>
                <c:pt idx="1">
                  <c:v>1.9338209999999998</c:v>
                </c:pt>
                <c:pt idx="2">
                  <c:v>4.223865</c:v>
                </c:pt>
                <c:pt idx="3">
                  <c:v>3.899200999999981</c:v>
                </c:pt>
                <c:pt idx="28">
                  <c:v>2.3547599999999824</c:v>
                </c:pt>
                <c:pt idx="29">
                  <c:v>4.6564359999999745</c:v>
                </c:pt>
                <c:pt idx="30">
                  <c:v>3.1768699999999774</c:v>
                </c:pt>
                <c:pt idx="31">
                  <c:v>2.6000619999999999</c:v>
                </c:pt>
                <c:pt idx="32">
                  <c:v>5.5667149999999745</c:v>
                </c:pt>
                <c:pt idx="33">
                  <c:v>3.225641</c:v>
                </c:pt>
                <c:pt idx="34">
                  <c:v>5.6512979999999997</c:v>
                </c:pt>
                <c:pt idx="35">
                  <c:v>5.9256349999999856</c:v>
                </c:pt>
                <c:pt idx="36">
                  <c:v>2.8598399999999806</c:v>
                </c:pt>
                <c:pt idx="37">
                  <c:v>4.2574839999999945</c:v>
                </c:pt>
                <c:pt idx="38">
                  <c:v>1.5842620000000001</c:v>
                </c:pt>
                <c:pt idx="39">
                  <c:v>4.7963209999999998</c:v>
                </c:pt>
                <c:pt idx="40">
                  <c:v>5.5156939999999999</c:v>
                </c:pt>
                <c:pt idx="41">
                  <c:v>4.0009809999999755</c:v>
                </c:pt>
                <c:pt idx="42">
                  <c:v>5.7225679999999945</c:v>
                </c:pt>
                <c:pt idx="43">
                  <c:v>4.4343500000000002</c:v>
                </c:pt>
                <c:pt idx="44">
                  <c:v>5.4745330000000001</c:v>
                </c:pt>
                <c:pt idx="45">
                  <c:v>4.8729639999999996</c:v>
                </c:pt>
                <c:pt idx="46">
                  <c:v>1.637472</c:v>
                </c:pt>
                <c:pt idx="47">
                  <c:v>4.1487299999999996</c:v>
                </c:pt>
              </c:numCache>
            </c:numRef>
          </c:val>
        </c:ser>
        <c:ser>
          <c:idx val="1"/>
          <c:order val="1"/>
          <c:tx>
            <c:strRef>
              <c:f>Sheet1!$C$1</c:f>
              <c:strCache>
                <c:ptCount val="1"/>
                <c:pt idx="0">
                  <c:v>R &amp; Gr</c:v>
                </c:pt>
              </c:strCache>
            </c:strRef>
          </c:tx>
          <c:cat>
            <c:strRef>
              <c:f>Sheet1!$A$2:$A$49</c:f>
              <c:strCache>
                <c:ptCount val="48"/>
                <c:pt idx="0">
                  <c:v>SD1 -1</c:v>
                </c:pt>
                <c:pt idx="1">
                  <c:v>SD1 -2</c:v>
                </c:pt>
                <c:pt idx="2">
                  <c:v>SD1 -3</c:v>
                </c:pt>
                <c:pt idx="3">
                  <c:v>SD1 -4</c:v>
                </c:pt>
                <c:pt idx="4">
                  <c:v>SD2 -1</c:v>
                </c:pt>
                <c:pt idx="5">
                  <c:v>SD2 -2</c:v>
                </c:pt>
                <c:pt idx="6">
                  <c:v>SD2 -3</c:v>
                </c:pt>
                <c:pt idx="7">
                  <c:v>SD2 -4</c:v>
                </c:pt>
                <c:pt idx="8">
                  <c:v>SD3 -1</c:v>
                </c:pt>
                <c:pt idx="9">
                  <c:v>SD3 -2</c:v>
                </c:pt>
                <c:pt idx="10">
                  <c:v>SD3 -3</c:v>
                </c:pt>
                <c:pt idx="11">
                  <c:v>SD3 -4</c:v>
                </c:pt>
                <c:pt idx="12">
                  <c:v>SD4 -1</c:v>
                </c:pt>
                <c:pt idx="13">
                  <c:v>SD4 -2</c:v>
                </c:pt>
                <c:pt idx="14">
                  <c:v>SD4 -3</c:v>
                </c:pt>
                <c:pt idx="15">
                  <c:v>SD4 -4</c:v>
                </c:pt>
                <c:pt idx="16">
                  <c:v>SD5 -1</c:v>
                </c:pt>
                <c:pt idx="17">
                  <c:v>SD5 -2</c:v>
                </c:pt>
                <c:pt idx="18">
                  <c:v>SD5-3</c:v>
                </c:pt>
                <c:pt idx="19">
                  <c:v>SD5-4</c:v>
                </c:pt>
                <c:pt idx="20">
                  <c:v>SD6 -1</c:v>
                </c:pt>
                <c:pt idx="21">
                  <c:v>SD6 -2</c:v>
                </c:pt>
                <c:pt idx="22">
                  <c:v>SD6 -3</c:v>
                </c:pt>
                <c:pt idx="23">
                  <c:v>SD6 -4</c:v>
                </c:pt>
                <c:pt idx="24">
                  <c:v>SD7 -1</c:v>
                </c:pt>
                <c:pt idx="25">
                  <c:v>SD7 -2</c:v>
                </c:pt>
                <c:pt idx="26">
                  <c:v>SD7 -3</c:v>
                </c:pt>
                <c:pt idx="27">
                  <c:v>SD7 -4</c:v>
                </c:pt>
                <c:pt idx="28">
                  <c:v>SD8 -1</c:v>
                </c:pt>
                <c:pt idx="29">
                  <c:v>SD8 -2</c:v>
                </c:pt>
                <c:pt idx="30">
                  <c:v>SD8 -3</c:v>
                </c:pt>
                <c:pt idx="31">
                  <c:v>SD8 -4</c:v>
                </c:pt>
                <c:pt idx="32">
                  <c:v>SD9 -1</c:v>
                </c:pt>
                <c:pt idx="33">
                  <c:v>SD9 -2</c:v>
                </c:pt>
                <c:pt idx="34">
                  <c:v>SD9 -3</c:v>
                </c:pt>
                <c:pt idx="35">
                  <c:v>SD9 -4</c:v>
                </c:pt>
                <c:pt idx="36">
                  <c:v>SD10 -1</c:v>
                </c:pt>
                <c:pt idx="37">
                  <c:v>SD10 -2</c:v>
                </c:pt>
                <c:pt idx="38">
                  <c:v>SD10 -3</c:v>
                </c:pt>
                <c:pt idx="39">
                  <c:v>SD10 -4</c:v>
                </c:pt>
                <c:pt idx="40">
                  <c:v>SD11 -1</c:v>
                </c:pt>
                <c:pt idx="41">
                  <c:v>SD11 -2</c:v>
                </c:pt>
                <c:pt idx="42">
                  <c:v>SD11 -3</c:v>
                </c:pt>
                <c:pt idx="43">
                  <c:v>SD11 -4</c:v>
                </c:pt>
                <c:pt idx="44">
                  <c:v>SD12 -1</c:v>
                </c:pt>
                <c:pt idx="45">
                  <c:v>SD12 -2</c:v>
                </c:pt>
                <c:pt idx="46">
                  <c:v>SD12-3</c:v>
                </c:pt>
                <c:pt idx="47">
                  <c:v>SD12-4</c:v>
                </c:pt>
              </c:strCache>
            </c:strRef>
          </c:cat>
          <c:val>
            <c:numRef>
              <c:f>Sheet1!$C$2:$C$49</c:f>
              <c:numCache>
                <c:formatCode>General</c:formatCode>
                <c:ptCount val="48"/>
                <c:pt idx="4">
                  <c:v>5.7719469999999999</c:v>
                </c:pt>
                <c:pt idx="5">
                  <c:v>6.3487139999999975</c:v>
                </c:pt>
                <c:pt idx="6">
                  <c:v>2.630989</c:v>
                </c:pt>
                <c:pt idx="7">
                  <c:v>3.2566769999999967</c:v>
                </c:pt>
                <c:pt idx="8">
                  <c:v>2.1391749999999998</c:v>
                </c:pt>
                <c:pt idx="9">
                  <c:v>3.0468899999999977</c:v>
                </c:pt>
                <c:pt idx="10">
                  <c:v>1.8332329999999999</c:v>
                </c:pt>
                <c:pt idx="11">
                  <c:v>1.7430870000000001</c:v>
                </c:pt>
                <c:pt idx="12">
                  <c:v>3.734899</c:v>
                </c:pt>
                <c:pt idx="13">
                  <c:v>2.4790679999999967</c:v>
                </c:pt>
                <c:pt idx="14">
                  <c:v>4.0225689999999945</c:v>
                </c:pt>
                <c:pt idx="15">
                  <c:v>2.2090209999999999</c:v>
                </c:pt>
                <c:pt idx="16">
                  <c:v>3.1275970000000251</c:v>
                </c:pt>
                <c:pt idx="17">
                  <c:v>4.9391230000000448</c:v>
                </c:pt>
                <c:pt idx="18">
                  <c:v>2.400401</c:v>
                </c:pt>
                <c:pt idx="19">
                  <c:v>5.0149719999999745</c:v>
                </c:pt>
                <c:pt idx="20">
                  <c:v>7.2118120000000001</c:v>
                </c:pt>
                <c:pt idx="21">
                  <c:v>1.6564380000000001</c:v>
                </c:pt>
                <c:pt idx="22">
                  <c:v>2.9098789999999775</c:v>
                </c:pt>
                <c:pt idx="23">
                  <c:v>2.2678870000000191</c:v>
                </c:pt>
                <c:pt idx="24">
                  <c:v>6.6489099999999945</c:v>
                </c:pt>
                <c:pt idx="25">
                  <c:v>5.097607</c:v>
                </c:pt>
                <c:pt idx="26">
                  <c:v>1.6809639999999999</c:v>
                </c:pt>
                <c:pt idx="27">
                  <c:v>4.5475109999999646</c:v>
                </c:pt>
              </c:numCache>
            </c:numRef>
          </c:val>
        </c:ser>
        <c:ser>
          <c:idx val="2"/>
          <c:order val="2"/>
          <c:tx>
            <c:strRef>
              <c:f>Sheet1!$D$1</c:f>
              <c:strCache>
                <c:ptCount val="1"/>
                <c:pt idx="0">
                  <c:v>median line</c:v>
                </c:pt>
              </c:strCache>
            </c:strRef>
          </c:tx>
          <c:marker>
            <c:symbol val="dash"/>
            <c:size val="2"/>
          </c:marker>
          <c:cat>
            <c:strRef>
              <c:f>Sheet1!$A$2:$A$49</c:f>
              <c:strCache>
                <c:ptCount val="48"/>
                <c:pt idx="0">
                  <c:v>SD1 -1</c:v>
                </c:pt>
                <c:pt idx="1">
                  <c:v>SD1 -2</c:v>
                </c:pt>
                <c:pt idx="2">
                  <c:v>SD1 -3</c:v>
                </c:pt>
                <c:pt idx="3">
                  <c:v>SD1 -4</c:v>
                </c:pt>
                <c:pt idx="4">
                  <c:v>SD2 -1</c:v>
                </c:pt>
                <c:pt idx="5">
                  <c:v>SD2 -2</c:v>
                </c:pt>
                <c:pt idx="6">
                  <c:v>SD2 -3</c:v>
                </c:pt>
                <c:pt idx="7">
                  <c:v>SD2 -4</c:v>
                </c:pt>
                <c:pt idx="8">
                  <c:v>SD3 -1</c:v>
                </c:pt>
                <c:pt idx="9">
                  <c:v>SD3 -2</c:v>
                </c:pt>
                <c:pt idx="10">
                  <c:v>SD3 -3</c:v>
                </c:pt>
                <c:pt idx="11">
                  <c:v>SD3 -4</c:v>
                </c:pt>
                <c:pt idx="12">
                  <c:v>SD4 -1</c:v>
                </c:pt>
                <c:pt idx="13">
                  <c:v>SD4 -2</c:v>
                </c:pt>
                <c:pt idx="14">
                  <c:v>SD4 -3</c:v>
                </c:pt>
                <c:pt idx="15">
                  <c:v>SD4 -4</c:v>
                </c:pt>
                <c:pt idx="16">
                  <c:v>SD5 -1</c:v>
                </c:pt>
                <c:pt idx="17">
                  <c:v>SD5 -2</c:v>
                </c:pt>
                <c:pt idx="18">
                  <c:v>SD5-3</c:v>
                </c:pt>
                <c:pt idx="19">
                  <c:v>SD5-4</c:v>
                </c:pt>
                <c:pt idx="20">
                  <c:v>SD6 -1</c:v>
                </c:pt>
                <c:pt idx="21">
                  <c:v>SD6 -2</c:v>
                </c:pt>
                <c:pt idx="22">
                  <c:v>SD6 -3</c:v>
                </c:pt>
                <c:pt idx="23">
                  <c:v>SD6 -4</c:v>
                </c:pt>
                <c:pt idx="24">
                  <c:v>SD7 -1</c:v>
                </c:pt>
                <c:pt idx="25">
                  <c:v>SD7 -2</c:v>
                </c:pt>
                <c:pt idx="26">
                  <c:v>SD7 -3</c:v>
                </c:pt>
                <c:pt idx="27">
                  <c:v>SD7 -4</c:v>
                </c:pt>
                <c:pt idx="28">
                  <c:v>SD8 -1</c:v>
                </c:pt>
                <c:pt idx="29">
                  <c:v>SD8 -2</c:v>
                </c:pt>
                <c:pt idx="30">
                  <c:v>SD8 -3</c:v>
                </c:pt>
                <c:pt idx="31">
                  <c:v>SD8 -4</c:v>
                </c:pt>
                <c:pt idx="32">
                  <c:v>SD9 -1</c:v>
                </c:pt>
                <c:pt idx="33">
                  <c:v>SD9 -2</c:v>
                </c:pt>
                <c:pt idx="34">
                  <c:v>SD9 -3</c:v>
                </c:pt>
                <c:pt idx="35">
                  <c:v>SD9 -4</c:v>
                </c:pt>
                <c:pt idx="36">
                  <c:v>SD10 -1</c:v>
                </c:pt>
                <c:pt idx="37">
                  <c:v>SD10 -2</c:v>
                </c:pt>
                <c:pt idx="38">
                  <c:v>SD10 -3</c:v>
                </c:pt>
                <c:pt idx="39">
                  <c:v>SD10 -4</c:v>
                </c:pt>
                <c:pt idx="40">
                  <c:v>SD11 -1</c:v>
                </c:pt>
                <c:pt idx="41">
                  <c:v>SD11 -2</c:v>
                </c:pt>
                <c:pt idx="42">
                  <c:v>SD11 -3</c:v>
                </c:pt>
                <c:pt idx="43">
                  <c:v>SD11 -4</c:v>
                </c:pt>
                <c:pt idx="44">
                  <c:v>SD12 -1</c:v>
                </c:pt>
                <c:pt idx="45">
                  <c:v>SD12 -2</c:v>
                </c:pt>
                <c:pt idx="46">
                  <c:v>SD12-3</c:v>
                </c:pt>
                <c:pt idx="47">
                  <c:v>SD12-4</c:v>
                </c:pt>
              </c:strCache>
            </c:strRef>
          </c:cat>
          <c:val>
            <c:numRef>
              <c:f>Sheet1!$D$2:$D$49</c:f>
              <c:numCache>
                <c:formatCode>General</c:formatCode>
                <c:ptCount val="48"/>
                <c:pt idx="0">
                  <c:v>4.0599999999999996</c:v>
                </c:pt>
                <c:pt idx="1">
                  <c:v>4.0599999999999996</c:v>
                </c:pt>
                <c:pt idx="2">
                  <c:v>4.0599999999999996</c:v>
                </c:pt>
                <c:pt idx="3">
                  <c:v>4.0599999999999996</c:v>
                </c:pt>
                <c:pt idx="4">
                  <c:v>4.0599999999999996</c:v>
                </c:pt>
                <c:pt idx="5">
                  <c:v>4.0599999999999996</c:v>
                </c:pt>
                <c:pt idx="6">
                  <c:v>4.0599999999999996</c:v>
                </c:pt>
                <c:pt idx="7">
                  <c:v>4.0599999999999996</c:v>
                </c:pt>
                <c:pt idx="8">
                  <c:v>4.0599999999999996</c:v>
                </c:pt>
                <c:pt idx="9">
                  <c:v>4.0599999999999996</c:v>
                </c:pt>
                <c:pt idx="10">
                  <c:v>4.0599999999999996</c:v>
                </c:pt>
                <c:pt idx="11">
                  <c:v>4.0599999999999996</c:v>
                </c:pt>
                <c:pt idx="12">
                  <c:v>4.0599999999999996</c:v>
                </c:pt>
                <c:pt idx="13">
                  <c:v>4.0599999999999996</c:v>
                </c:pt>
                <c:pt idx="14">
                  <c:v>4.0599999999999996</c:v>
                </c:pt>
                <c:pt idx="15">
                  <c:v>4.0599999999999996</c:v>
                </c:pt>
                <c:pt idx="16">
                  <c:v>4.0599999999999996</c:v>
                </c:pt>
                <c:pt idx="17">
                  <c:v>4.0599999999999996</c:v>
                </c:pt>
                <c:pt idx="18">
                  <c:v>4.0599999999999996</c:v>
                </c:pt>
                <c:pt idx="19">
                  <c:v>4.0599999999999996</c:v>
                </c:pt>
                <c:pt idx="20">
                  <c:v>4.0599999999999996</c:v>
                </c:pt>
                <c:pt idx="21">
                  <c:v>4.0599999999999996</c:v>
                </c:pt>
                <c:pt idx="22">
                  <c:v>4.0599999999999996</c:v>
                </c:pt>
                <c:pt idx="23">
                  <c:v>4.0599999999999996</c:v>
                </c:pt>
                <c:pt idx="24">
                  <c:v>4.0599999999999996</c:v>
                </c:pt>
                <c:pt idx="25">
                  <c:v>4.0599999999999996</c:v>
                </c:pt>
                <c:pt idx="26">
                  <c:v>4.0599999999999996</c:v>
                </c:pt>
                <c:pt idx="27">
                  <c:v>4.0599999999999996</c:v>
                </c:pt>
                <c:pt idx="28">
                  <c:v>3.09</c:v>
                </c:pt>
                <c:pt idx="29">
                  <c:v>3.09</c:v>
                </c:pt>
                <c:pt idx="30">
                  <c:v>3.09</c:v>
                </c:pt>
                <c:pt idx="31">
                  <c:v>3.09</c:v>
                </c:pt>
                <c:pt idx="32">
                  <c:v>3.09</c:v>
                </c:pt>
                <c:pt idx="33">
                  <c:v>3.09</c:v>
                </c:pt>
                <c:pt idx="34">
                  <c:v>3.09</c:v>
                </c:pt>
                <c:pt idx="35">
                  <c:v>3.09</c:v>
                </c:pt>
                <c:pt idx="36">
                  <c:v>3.09</c:v>
                </c:pt>
                <c:pt idx="37">
                  <c:v>3.09</c:v>
                </c:pt>
                <c:pt idx="38">
                  <c:v>3.09</c:v>
                </c:pt>
                <c:pt idx="39">
                  <c:v>3.09</c:v>
                </c:pt>
                <c:pt idx="40">
                  <c:v>3.09</c:v>
                </c:pt>
                <c:pt idx="41">
                  <c:v>3.09</c:v>
                </c:pt>
                <c:pt idx="42">
                  <c:v>3.09</c:v>
                </c:pt>
                <c:pt idx="43">
                  <c:v>3.09</c:v>
                </c:pt>
                <c:pt idx="44">
                  <c:v>3.09</c:v>
                </c:pt>
                <c:pt idx="45">
                  <c:v>3.09</c:v>
                </c:pt>
                <c:pt idx="46">
                  <c:v>3.09</c:v>
                </c:pt>
                <c:pt idx="47">
                  <c:v>3.09</c:v>
                </c:pt>
              </c:numCache>
            </c:numRef>
          </c:val>
        </c:ser>
        <c:marker val="1"/>
        <c:axId val="83734528"/>
        <c:axId val="83736064"/>
      </c:lineChart>
      <c:catAx>
        <c:axId val="83734528"/>
        <c:scaling>
          <c:orientation val="minMax"/>
        </c:scaling>
        <c:axPos val="b"/>
        <c:numFmt formatCode="General" sourceLinked="1"/>
        <c:majorTickMark val="none"/>
        <c:tickLblPos val="nextTo"/>
        <c:txPr>
          <a:bodyPr rot="-5400000" vert="horz"/>
          <a:lstStyle/>
          <a:p>
            <a:pPr>
              <a:defRPr sz="996" b="0" i="0" u="none" strike="noStrike" baseline="0">
                <a:solidFill>
                  <a:srgbClr val="000000"/>
                </a:solidFill>
                <a:latin typeface="Calibri"/>
                <a:ea typeface="Calibri"/>
                <a:cs typeface="Calibri"/>
              </a:defRPr>
            </a:pPr>
            <a:endParaRPr lang="en-US"/>
          </a:p>
        </c:txPr>
        <c:crossAx val="83736064"/>
        <c:crosses val="autoZero"/>
        <c:auto val="1"/>
        <c:lblAlgn val="ctr"/>
        <c:lblOffset val="100"/>
      </c:catAx>
      <c:valAx>
        <c:axId val="83736064"/>
        <c:scaling>
          <c:orientation val="minMax"/>
        </c:scaling>
        <c:axPos val="l"/>
        <c:majorGridlines/>
        <c:title>
          <c:tx>
            <c:rich>
              <a:bodyPr/>
              <a:lstStyle/>
              <a:p>
                <a:pPr>
                  <a:defRPr sz="996" b="1" i="0" u="none" strike="noStrike" baseline="0">
                    <a:solidFill>
                      <a:srgbClr val="000000"/>
                    </a:solidFill>
                    <a:latin typeface="Calibri"/>
                    <a:ea typeface="Calibri"/>
                    <a:cs typeface="Calibri"/>
                  </a:defRPr>
                </a:pPr>
                <a:r>
                  <a:rPr lang="en-US"/>
                  <a:t>cortisol ng/ml</a:t>
                </a:r>
              </a:p>
            </c:rich>
          </c:tx>
          <c:layout/>
        </c:title>
        <c:numFmt formatCode="General" sourceLinked="1"/>
        <c:majorTickMark val="none"/>
        <c:tickLblPos val="nextTo"/>
        <c:txPr>
          <a:bodyPr rot="0" vert="horz"/>
          <a:lstStyle/>
          <a:p>
            <a:pPr>
              <a:defRPr sz="996" b="0" i="0" u="none" strike="noStrike" baseline="0">
                <a:solidFill>
                  <a:srgbClr val="000000"/>
                </a:solidFill>
                <a:latin typeface="Calibri"/>
                <a:ea typeface="Calibri"/>
                <a:cs typeface="Calibri"/>
              </a:defRPr>
            </a:pPr>
            <a:endParaRPr lang="en-US"/>
          </a:p>
        </c:txPr>
        <c:crossAx val="83734528"/>
        <c:crosses val="autoZero"/>
        <c:crossBetween val="between"/>
      </c:valAx>
    </c:plotArea>
    <c:legend>
      <c:legendPos val="r"/>
      <c:layout/>
      <c:txPr>
        <a:bodyPr/>
        <a:lstStyle/>
        <a:p>
          <a:pPr>
            <a:defRPr sz="917" b="0" i="0" u="none" strike="noStrike" baseline="0">
              <a:solidFill>
                <a:srgbClr val="000000"/>
              </a:solidFill>
              <a:latin typeface="Calibri"/>
              <a:ea typeface="Calibri"/>
              <a:cs typeface="Calibri"/>
            </a:defRPr>
          </a:pPr>
          <a:endParaRPr lang="en-US"/>
        </a:p>
      </c:txPr>
    </c:legend>
    <c:plotVisOnly val="1"/>
    <c:dispBlanksAs val="gap"/>
  </c:chart>
  <c:spPr>
    <a:ln>
      <a:solidFill>
        <a:sysClr val="windowText" lastClr="000000">
          <a:lumMod val="50000"/>
          <a:lumOff val="50000"/>
        </a:sysClr>
      </a:solidFill>
    </a:ln>
  </c:spPr>
  <c:txPr>
    <a:bodyPr/>
    <a:lstStyle/>
    <a:p>
      <a:pPr>
        <a:defRPr sz="996" b="0" i="0" u="none" strike="noStrike" baseline="0">
          <a:solidFill>
            <a:srgbClr val="000000"/>
          </a:solidFill>
          <a:latin typeface="Calibri"/>
          <a:ea typeface="Calibri"/>
          <a:cs typeface="Calibri"/>
        </a:defRPr>
      </a:pPr>
      <a:endParaRPr lang="en-US"/>
    </a:p>
  </c:tx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baseline="0">
                <a:latin typeface="Arial" pitchFamily="34" charset="0"/>
                <a:cs typeface="Arial" pitchFamily="34" charset="0"/>
              </a:rPr>
              <a:t>Horse #1 PEM median line cortisol level </a:t>
            </a:r>
            <a:endParaRPr lang="en-US">
              <a:latin typeface="Arial" pitchFamily="34" charset="0"/>
              <a:cs typeface="Arial" pitchFamily="34" charset="0"/>
            </a:endParaRPr>
          </a:p>
        </c:rich>
      </c:tx>
      <c:layout/>
    </c:title>
    <c:plotArea>
      <c:layout>
        <c:manualLayout>
          <c:layoutTarget val="inner"/>
          <c:xMode val="edge"/>
          <c:yMode val="edge"/>
          <c:x val="7.4773750988550033E-2"/>
          <c:y val="0.14723222097237998"/>
          <c:w val="0.76162431661109387"/>
          <c:h val="0.60627640294963125"/>
        </c:manualLayout>
      </c:layout>
      <c:lineChart>
        <c:grouping val="standard"/>
        <c:ser>
          <c:idx val="0"/>
          <c:order val="0"/>
          <c:tx>
            <c:strRef>
              <c:f>Sheet1!$B$1</c:f>
              <c:strCache>
                <c:ptCount val="1"/>
                <c:pt idx="0">
                  <c:v>Resting</c:v>
                </c:pt>
              </c:strCache>
            </c:strRef>
          </c:tx>
          <c:cat>
            <c:strRef>
              <c:f>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Sheet1!$B$2:$B$49</c:f>
              <c:numCache>
                <c:formatCode>General</c:formatCode>
                <c:ptCount val="48"/>
                <c:pt idx="0">
                  <c:v>2.2992179999999998</c:v>
                </c:pt>
                <c:pt idx="1">
                  <c:v>1.291717</c:v>
                </c:pt>
                <c:pt idx="2">
                  <c:v>2.9568279999999967</c:v>
                </c:pt>
                <c:pt idx="3">
                  <c:v>2.6153040000000001</c:v>
                </c:pt>
                <c:pt idx="28">
                  <c:v>4.7909869999999755</c:v>
                </c:pt>
                <c:pt idx="29">
                  <c:v>8.7509249999999987</c:v>
                </c:pt>
                <c:pt idx="30">
                  <c:v>8.8268300000000028</c:v>
                </c:pt>
                <c:pt idx="31">
                  <c:v>3.6560899999999967</c:v>
                </c:pt>
                <c:pt idx="32">
                  <c:v>4.9963980000000134</c:v>
                </c:pt>
                <c:pt idx="33">
                  <c:v>4.9005640000000001</c:v>
                </c:pt>
                <c:pt idx="34">
                  <c:v>3.4840849999999999</c:v>
                </c:pt>
                <c:pt idx="35">
                  <c:v>4.4348619999999999</c:v>
                </c:pt>
                <c:pt idx="36">
                  <c:v>2.3267279999999997</c:v>
                </c:pt>
                <c:pt idx="37">
                  <c:v>4.4647559999999755</c:v>
                </c:pt>
                <c:pt idx="38">
                  <c:v>4.630878</c:v>
                </c:pt>
                <c:pt idx="39">
                  <c:v>2.2251669999999999</c:v>
                </c:pt>
                <c:pt idx="40">
                  <c:v>4.7751830000000002</c:v>
                </c:pt>
                <c:pt idx="41">
                  <c:v>2.3251279999999999</c:v>
                </c:pt>
                <c:pt idx="42">
                  <c:v>3.2910110000000001</c:v>
                </c:pt>
                <c:pt idx="43">
                  <c:v>3.9867689999999967</c:v>
                </c:pt>
                <c:pt idx="44">
                  <c:v>1.855372</c:v>
                </c:pt>
                <c:pt idx="45">
                  <c:v>5.7799230000000463</c:v>
                </c:pt>
                <c:pt idx="46">
                  <c:v>3.0422169999999977</c:v>
                </c:pt>
                <c:pt idx="47">
                  <c:v>5.0798220000000134</c:v>
                </c:pt>
              </c:numCache>
            </c:numRef>
          </c:val>
        </c:ser>
        <c:ser>
          <c:idx val="1"/>
          <c:order val="1"/>
          <c:tx>
            <c:strRef>
              <c:f>Sheet1!$C$1</c:f>
              <c:strCache>
                <c:ptCount val="1"/>
                <c:pt idx="0">
                  <c:v>R &amp; Gr</c:v>
                </c:pt>
              </c:strCache>
            </c:strRef>
          </c:tx>
          <c:cat>
            <c:strRef>
              <c:f>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Sheet1!$C$2:$C$49</c:f>
              <c:numCache>
                <c:formatCode>General</c:formatCode>
                <c:ptCount val="48"/>
                <c:pt idx="4">
                  <c:v>6.1314789999999997</c:v>
                </c:pt>
                <c:pt idx="5">
                  <c:v>2.6627510000000001</c:v>
                </c:pt>
                <c:pt idx="6">
                  <c:v>0.46478000000000008</c:v>
                </c:pt>
                <c:pt idx="7">
                  <c:v>9.3833950000000002</c:v>
                </c:pt>
                <c:pt idx="8">
                  <c:v>2.036524</c:v>
                </c:pt>
                <c:pt idx="9">
                  <c:v>1.182901</c:v>
                </c:pt>
                <c:pt idx="10">
                  <c:v>1.3859039999999998</c:v>
                </c:pt>
                <c:pt idx="11">
                  <c:v>1.5864039999999999</c:v>
                </c:pt>
                <c:pt idx="12">
                  <c:v>3.3196219999999967</c:v>
                </c:pt>
                <c:pt idx="13">
                  <c:v>2.3947879999999997</c:v>
                </c:pt>
                <c:pt idx="14">
                  <c:v>1.5579059999999998</c:v>
                </c:pt>
                <c:pt idx="15">
                  <c:v>2.1435590000000002</c:v>
                </c:pt>
                <c:pt idx="16">
                  <c:v>2.7087270000000254</c:v>
                </c:pt>
                <c:pt idx="17">
                  <c:v>4.3099299999999996</c:v>
                </c:pt>
                <c:pt idx="18">
                  <c:v>3.6310899999999977</c:v>
                </c:pt>
                <c:pt idx="19">
                  <c:v>1.5042239999999998</c:v>
                </c:pt>
                <c:pt idx="20">
                  <c:v>2.9150379999999987</c:v>
                </c:pt>
                <c:pt idx="21">
                  <c:v>0.95083300000000004</c:v>
                </c:pt>
                <c:pt idx="22">
                  <c:v>3.0934579999999987</c:v>
                </c:pt>
                <c:pt idx="23">
                  <c:v>3.5051329999999998</c:v>
                </c:pt>
                <c:pt idx="24">
                  <c:v>2.894047999999978</c:v>
                </c:pt>
                <c:pt idx="25">
                  <c:v>3.0995970000000002</c:v>
                </c:pt>
                <c:pt idx="26">
                  <c:v>1.5493949999999881</c:v>
                </c:pt>
                <c:pt idx="27">
                  <c:v>3.3463539999999967</c:v>
                </c:pt>
              </c:numCache>
            </c:numRef>
          </c:val>
        </c:ser>
        <c:ser>
          <c:idx val="2"/>
          <c:order val="2"/>
          <c:tx>
            <c:strRef>
              <c:f>Sheet1!$D$1</c:f>
              <c:strCache>
                <c:ptCount val="1"/>
                <c:pt idx="0">
                  <c:v>Median line</c:v>
                </c:pt>
              </c:strCache>
            </c:strRef>
          </c:tx>
          <c:spPr>
            <a:ln>
              <a:solidFill>
                <a:schemeClr val="accent3"/>
              </a:solidFill>
            </a:ln>
          </c:spPr>
          <c:marker>
            <c:symbol val="dash"/>
            <c:size val="2"/>
            <c:spPr>
              <a:solidFill>
                <a:schemeClr val="accent3"/>
              </a:solidFill>
              <a:ln>
                <a:solidFill>
                  <a:srgbClr val="9BBB59"/>
                </a:solidFill>
              </a:ln>
            </c:spPr>
          </c:marker>
          <c:cat>
            <c:strRef>
              <c:f>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Sheet1!$D$2:$D$49</c:f>
              <c:numCache>
                <c:formatCode>General</c:formatCode>
                <c:ptCount val="48"/>
                <c:pt idx="0">
                  <c:v>2.46</c:v>
                </c:pt>
                <c:pt idx="1">
                  <c:v>2.46</c:v>
                </c:pt>
                <c:pt idx="2">
                  <c:v>2.46</c:v>
                </c:pt>
                <c:pt idx="3">
                  <c:v>2.46</c:v>
                </c:pt>
                <c:pt idx="4">
                  <c:v>2.46</c:v>
                </c:pt>
                <c:pt idx="5">
                  <c:v>2.46</c:v>
                </c:pt>
                <c:pt idx="6">
                  <c:v>2.46</c:v>
                </c:pt>
                <c:pt idx="7">
                  <c:v>2.46</c:v>
                </c:pt>
                <c:pt idx="8">
                  <c:v>2.46</c:v>
                </c:pt>
                <c:pt idx="9">
                  <c:v>2.46</c:v>
                </c:pt>
                <c:pt idx="10">
                  <c:v>2.46</c:v>
                </c:pt>
                <c:pt idx="11">
                  <c:v>2.46</c:v>
                </c:pt>
                <c:pt idx="12">
                  <c:v>2.46</c:v>
                </c:pt>
                <c:pt idx="13">
                  <c:v>2.46</c:v>
                </c:pt>
                <c:pt idx="14">
                  <c:v>2.46</c:v>
                </c:pt>
                <c:pt idx="15">
                  <c:v>2.46</c:v>
                </c:pt>
                <c:pt idx="16">
                  <c:v>2.46</c:v>
                </c:pt>
                <c:pt idx="17">
                  <c:v>2.46</c:v>
                </c:pt>
                <c:pt idx="18">
                  <c:v>2.46</c:v>
                </c:pt>
                <c:pt idx="19">
                  <c:v>2.46</c:v>
                </c:pt>
                <c:pt idx="20">
                  <c:v>2.46</c:v>
                </c:pt>
                <c:pt idx="21">
                  <c:v>2.46</c:v>
                </c:pt>
                <c:pt idx="22">
                  <c:v>2.46</c:v>
                </c:pt>
                <c:pt idx="23">
                  <c:v>2.46</c:v>
                </c:pt>
                <c:pt idx="24">
                  <c:v>2.46</c:v>
                </c:pt>
                <c:pt idx="25">
                  <c:v>2.46</c:v>
                </c:pt>
                <c:pt idx="26">
                  <c:v>2.46</c:v>
                </c:pt>
                <c:pt idx="27">
                  <c:v>2.46</c:v>
                </c:pt>
                <c:pt idx="28">
                  <c:v>2.69</c:v>
                </c:pt>
                <c:pt idx="29">
                  <c:v>2.69</c:v>
                </c:pt>
                <c:pt idx="30">
                  <c:v>2.69</c:v>
                </c:pt>
                <c:pt idx="31">
                  <c:v>2.69</c:v>
                </c:pt>
                <c:pt idx="32">
                  <c:v>2.69</c:v>
                </c:pt>
                <c:pt idx="33">
                  <c:v>2.69</c:v>
                </c:pt>
                <c:pt idx="34">
                  <c:v>2.69</c:v>
                </c:pt>
                <c:pt idx="35">
                  <c:v>2.69</c:v>
                </c:pt>
                <c:pt idx="36">
                  <c:v>2.69</c:v>
                </c:pt>
                <c:pt idx="37">
                  <c:v>2.69</c:v>
                </c:pt>
                <c:pt idx="38">
                  <c:v>2.69</c:v>
                </c:pt>
                <c:pt idx="39">
                  <c:v>2.69</c:v>
                </c:pt>
                <c:pt idx="40">
                  <c:v>2.69</c:v>
                </c:pt>
                <c:pt idx="41">
                  <c:v>2.69</c:v>
                </c:pt>
                <c:pt idx="42">
                  <c:v>2.69</c:v>
                </c:pt>
                <c:pt idx="43">
                  <c:v>2.69</c:v>
                </c:pt>
                <c:pt idx="44">
                  <c:v>2.69</c:v>
                </c:pt>
                <c:pt idx="45">
                  <c:v>2.69</c:v>
                </c:pt>
                <c:pt idx="46">
                  <c:v>2.69</c:v>
                </c:pt>
                <c:pt idx="47">
                  <c:v>2.69</c:v>
                </c:pt>
              </c:numCache>
            </c:numRef>
          </c:val>
        </c:ser>
        <c:marker val="1"/>
        <c:axId val="85006592"/>
        <c:axId val="85017728"/>
      </c:lineChart>
      <c:catAx>
        <c:axId val="85006592"/>
        <c:scaling>
          <c:orientation val="minMax"/>
        </c:scaling>
        <c:axPos val="b"/>
        <c:title>
          <c:tx>
            <c:rich>
              <a:bodyPr/>
              <a:lstStyle/>
              <a:p>
                <a:pPr>
                  <a:defRPr sz="997" b="1" i="0" u="none" strike="noStrike" baseline="0">
                    <a:solidFill>
                      <a:srgbClr val="000000"/>
                    </a:solidFill>
                    <a:latin typeface="Calibri"/>
                    <a:ea typeface="Calibri"/>
                    <a:cs typeface="Calibri"/>
                  </a:defRPr>
                </a:pPr>
                <a:r>
                  <a:rPr lang="en-US"/>
                  <a:t>intervention days (4 saliva samples per day)</a:t>
                </a:r>
              </a:p>
            </c:rich>
          </c:tx>
          <c:layout/>
        </c:title>
        <c:numFmt formatCode="General" sourceLinked="1"/>
        <c:tickLblPos val="nextTo"/>
        <c:crossAx val="85017728"/>
        <c:crosses val="autoZero"/>
        <c:auto val="1"/>
        <c:lblAlgn val="ctr"/>
        <c:lblOffset val="100"/>
      </c:catAx>
      <c:valAx>
        <c:axId val="85017728"/>
        <c:scaling>
          <c:orientation val="minMax"/>
        </c:scaling>
        <c:axPos val="l"/>
        <c:majorGridlines/>
        <c:numFmt formatCode="General" sourceLinked="1"/>
        <c:tickLblPos val="nextTo"/>
        <c:crossAx val="85006592"/>
        <c:crosses val="autoZero"/>
        <c:crossBetween val="between"/>
      </c:valAx>
    </c:plotArea>
    <c:legend>
      <c:legendPos val="r"/>
      <c:layout/>
    </c:legend>
    <c:plotVisOnly val="1"/>
    <c:dispBlanksAs val="gap"/>
  </c:chart>
  <c:spPr>
    <a:ln>
      <a:solidFill>
        <a:sysClr val="windowText" lastClr="000000"/>
      </a:solidFill>
    </a:ln>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Child #3 study cortisol results median line</a:t>
            </a:r>
          </a:p>
        </c:rich>
      </c:tx>
      <c:layout/>
    </c:title>
    <c:plotArea>
      <c:layout/>
      <c:lineChart>
        <c:grouping val="standard"/>
        <c:ser>
          <c:idx val="0"/>
          <c:order val="0"/>
          <c:tx>
            <c:strRef>
              <c:f>Sheet1!$B$1</c:f>
              <c:strCache>
                <c:ptCount val="1"/>
                <c:pt idx="0">
                  <c:v>Dr &amp; Wr</c:v>
                </c:pt>
              </c:strCache>
            </c:strRef>
          </c:tx>
          <c:cat>
            <c:strRef>
              <c:f>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Sheet1!$B$2:$B$49</c:f>
              <c:numCache>
                <c:formatCode>General</c:formatCode>
                <c:ptCount val="48"/>
                <c:pt idx="0">
                  <c:v>3.6718109999999977</c:v>
                </c:pt>
                <c:pt idx="1">
                  <c:v>1.7547870000000001</c:v>
                </c:pt>
                <c:pt idx="2">
                  <c:v>3.2744810000000002</c:v>
                </c:pt>
                <c:pt idx="3">
                  <c:v>2.6190709999999977</c:v>
                </c:pt>
                <c:pt idx="4">
                  <c:v>5.6979669999999745</c:v>
                </c:pt>
                <c:pt idx="5">
                  <c:v>4.7710109999999997</c:v>
                </c:pt>
                <c:pt idx="6">
                  <c:v>1.7826850000000001</c:v>
                </c:pt>
                <c:pt idx="7">
                  <c:v>2.2672560000000002</c:v>
                </c:pt>
                <c:pt idx="32">
                  <c:v>6.3706839999999998</c:v>
                </c:pt>
                <c:pt idx="33">
                  <c:v>4.4961080000000004</c:v>
                </c:pt>
                <c:pt idx="34">
                  <c:v>5.2665790000000001</c:v>
                </c:pt>
                <c:pt idx="35">
                  <c:v>4.4525059999999845</c:v>
                </c:pt>
                <c:pt idx="36">
                  <c:v>2.4075929999999999</c:v>
                </c:pt>
                <c:pt idx="37">
                  <c:v>5.2679379999999645</c:v>
                </c:pt>
                <c:pt idx="38">
                  <c:v>2.5694399999999997</c:v>
                </c:pt>
                <c:pt idx="39">
                  <c:v>7.9800069999999996</c:v>
                </c:pt>
                <c:pt idx="40">
                  <c:v>4.7555369999999755</c:v>
                </c:pt>
                <c:pt idx="41">
                  <c:v>2.1567629999999967</c:v>
                </c:pt>
                <c:pt idx="42">
                  <c:v>5.2853950000000003</c:v>
                </c:pt>
                <c:pt idx="43">
                  <c:v>3.6040760000000001</c:v>
                </c:pt>
                <c:pt idx="44">
                  <c:v>4.7821480000000003</c:v>
                </c:pt>
                <c:pt idx="45">
                  <c:v>4.1174939999999856</c:v>
                </c:pt>
                <c:pt idx="46">
                  <c:v>2.1367389999999977</c:v>
                </c:pt>
                <c:pt idx="47">
                  <c:v>5.8129499999999945</c:v>
                </c:pt>
              </c:numCache>
            </c:numRef>
          </c:val>
        </c:ser>
        <c:ser>
          <c:idx val="1"/>
          <c:order val="1"/>
          <c:tx>
            <c:strRef>
              <c:f>Sheet1!$C$1</c:f>
              <c:strCache>
                <c:ptCount val="1"/>
                <c:pt idx="0">
                  <c:v>R &amp; Gr</c:v>
                </c:pt>
              </c:strCache>
            </c:strRef>
          </c:tx>
          <c:cat>
            <c:strRef>
              <c:f>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Sheet1!$C$2:$C$49</c:f>
              <c:numCache>
                <c:formatCode>General</c:formatCode>
                <c:ptCount val="48"/>
                <c:pt idx="8">
                  <c:v>1.9484619999999999</c:v>
                </c:pt>
                <c:pt idx="9">
                  <c:v>3.3766809999999738</c:v>
                </c:pt>
                <c:pt idx="10">
                  <c:v>3.1445569999999998</c:v>
                </c:pt>
                <c:pt idx="11">
                  <c:v>1.576363</c:v>
                </c:pt>
                <c:pt idx="12">
                  <c:v>3.5035440000000002</c:v>
                </c:pt>
                <c:pt idx="13">
                  <c:v>3.6404419999999997</c:v>
                </c:pt>
                <c:pt idx="14">
                  <c:v>3.2058369999999998</c:v>
                </c:pt>
                <c:pt idx="15">
                  <c:v>4.5035169999999765</c:v>
                </c:pt>
                <c:pt idx="16">
                  <c:v>1.7982180000000001</c:v>
                </c:pt>
                <c:pt idx="17">
                  <c:v>3.858911</c:v>
                </c:pt>
                <c:pt idx="18">
                  <c:v>2.5246719999999998</c:v>
                </c:pt>
                <c:pt idx="19">
                  <c:v>4.1833429999999998</c:v>
                </c:pt>
                <c:pt idx="20">
                  <c:v>4.8197669999999997</c:v>
                </c:pt>
                <c:pt idx="21">
                  <c:v>2.5937060000000001</c:v>
                </c:pt>
                <c:pt idx="22">
                  <c:v>4.3090010000000003</c:v>
                </c:pt>
                <c:pt idx="23">
                  <c:v>2.8764549999999716</c:v>
                </c:pt>
                <c:pt idx="24">
                  <c:v>4.0927490000000004</c:v>
                </c:pt>
                <c:pt idx="25">
                  <c:v>3.8244119999999997</c:v>
                </c:pt>
                <c:pt idx="26">
                  <c:v>1.8398339999999958</c:v>
                </c:pt>
                <c:pt idx="27">
                  <c:v>4.73888</c:v>
                </c:pt>
                <c:pt idx="28">
                  <c:v>3.6345930000000002</c:v>
                </c:pt>
                <c:pt idx="29">
                  <c:v>4.3066909999999998</c:v>
                </c:pt>
                <c:pt idx="30">
                  <c:v>2.7834720000000002</c:v>
                </c:pt>
                <c:pt idx="31">
                  <c:v>1.5934389999999998</c:v>
                </c:pt>
              </c:numCache>
            </c:numRef>
          </c:val>
        </c:ser>
        <c:ser>
          <c:idx val="2"/>
          <c:order val="2"/>
          <c:tx>
            <c:strRef>
              <c:f>Sheet1!$D$1</c:f>
              <c:strCache>
                <c:ptCount val="1"/>
                <c:pt idx="0">
                  <c:v>Median line</c:v>
                </c:pt>
              </c:strCache>
            </c:strRef>
          </c:tx>
          <c:spPr>
            <a:ln>
              <a:solidFill>
                <a:srgbClr val="9BBB59"/>
              </a:solidFill>
            </a:ln>
          </c:spPr>
          <c:marker>
            <c:symbol val="dash"/>
            <c:size val="2"/>
            <c:spPr>
              <a:solidFill>
                <a:srgbClr val="9BBB59"/>
              </a:solidFill>
              <a:ln>
                <a:solidFill>
                  <a:srgbClr val="9BBB59"/>
                </a:solidFill>
              </a:ln>
            </c:spPr>
          </c:marker>
          <c:cat>
            <c:strRef>
              <c:f>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Sheet1!$D$2:$D$49</c:f>
              <c:numCache>
                <c:formatCode>General</c:formatCode>
                <c:ptCount val="48"/>
                <c:pt idx="0">
                  <c:v>2.9499999999999997</c:v>
                </c:pt>
                <c:pt idx="1">
                  <c:v>2.9499999999999997</c:v>
                </c:pt>
                <c:pt idx="2">
                  <c:v>2.9499999999999997</c:v>
                </c:pt>
                <c:pt idx="3">
                  <c:v>2.9499999999999997</c:v>
                </c:pt>
                <c:pt idx="4">
                  <c:v>2.9499999999999997</c:v>
                </c:pt>
                <c:pt idx="5">
                  <c:v>2.9499999999999997</c:v>
                </c:pt>
                <c:pt idx="6">
                  <c:v>2.9499999999999997</c:v>
                </c:pt>
                <c:pt idx="7">
                  <c:v>2.9499999999999997</c:v>
                </c:pt>
                <c:pt idx="8">
                  <c:v>2.9499999999999997</c:v>
                </c:pt>
                <c:pt idx="9">
                  <c:v>2.9499999999999997</c:v>
                </c:pt>
                <c:pt idx="10">
                  <c:v>2.9499999999999997</c:v>
                </c:pt>
                <c:pt idx="11">
                  <c:v>2.9499999999999997</c:v>
                </c:pt>
                <c:pt idx="12">
                  <c:v>2.9499999999999997</c:v>
                </c:pt>
                <c:pt idx="13">
                  <c:v>2.9499999999999997</c:v>
                </c:pt>
                <c:pt idx="14">
                  <c:v>2.9499999999999997</c:v>
                </c:pt>
                <c:pt idx="15">
                  <c:v>2.9499999999999997</c:v>
                </c:pt>
                <c:pt idx="16">
                  <c:v>2.9499999999999997</c:v>
                </c:pt>
                <c:pt idx="17">
                  <c:v>2.9499999999999997</c:v>
                </c:pt>
                <c:pt idx="18">
                  <c:v>2.9499999999999997</c:v>
                </c:pt>
                <c:pt idx="19">
                  <c:v>2.9499999999999997</c:v>
                </c:pt>
                <c:pt idx="20">
                  <c:v>2.9499999999999997</c:v>
                </c:pt>
                <c:pt idx="21">
                  <c:v>2.9499999999999997</c:v>
                </c:pt>
                <c:pt idx="22">
                  <c:v>2.9499999999999997</c:v>
                </c:pt>
                <c:pt idx="23">
                  <c:v>2.9499999999999997</c:v>
                </c:pt>
                <c:pt idx="24">
                  <c:v>2.9499999999999997</c:v>
                </c:pt>
                <c:pt idx="25">
                  <c:v>2.9499999999999997</c:v>
                </c:pt>
                <c:pt idx="26">
                  <c:v>2.9499999999999997</c:v>
                </c:pt>
                <c:pt idx="27">
                  <c:v>2.9499999999999997</c:v>
                </c:pt>
                <c:pt idx="28">
                  <c:v>2.9499999999999997</c:v>
                </c:pt>
                <c:pt idx="29">
                  <c:v>2.9499999999999997</c:v>
                </c:pt>
                <c:pt idx="30">
                  <c:v>2.9499999999999997</c:v>
                </c:pt>
                <c:pt idx="31">
                  <c:v>2.9499999999999997</c:v>
                </c:pt>
                <c:pt idx="32">
                  <c:v>3.3499999999999988</c:v>
                </c:pt>
                <c:pt idx="33">
                  <c:v>3.3499999999999988</c:v>
                </c:pt>
                <c:pt idx="34">
                  <c:v>3.3499999999999988</c:v>
                </c:pt>
                <c:pt idx="35">
                  <c:v>3.3499999999999988</c:v>
                </c:pt>
                <c:pt idx="36">
                  <c:v>3.3499999999999988</c:v>
                </c:pt>
                <c:pt idx="37">
                  <c:v>3.3499999999999988</c:v>
                </c:pt>
                <c:pt idx="38">
                  <c:v>3.3499999999999988</c:v>
                </c:pt>
                <c:pt idx="39">
                  <c:v>3.3499999999999988</c:v>
                </c:pt>
                <c:pt idx="40">
                  <c:v>3.3499999999999988</c:v>
                </c:pt>
                <c:pt idx="41">
                  <c:v>3.3499999999999988</c:v>
                </c:pt>
                <c:pt idx="42">
                  <c:v>3.3499999999999988</c:v>
                </c:pt>
                <c:pt idx="43">
                  <c:v>3.3499999999999988</c:v>
                </c:pt>
                <c:pt idx="44">
                  <c:v>3.3499999999999988</c:v>
                </c:pt>
                <c:pt idx="45">
                  <c:v>3.3499999999999988</c:v>
                </c:pt>
                <c:pt idx="46">
                  <c:v>3.3499999999999988</c:v>
                </c:pt>
                <c:pt idx="47">
                  <c:v>3.3499999999999988</c:v>
                </c:pt>
              </c:numCache>
            </c:numRef>
          </c:val>
        </c:ser>
        <c:marker val="1"/>
        <c:axId val="85371520"/>
        <c:axId val="85378560"/>
      </c:lineChart>
      <c:catAx>
        <c:axId val="85371520"/>
        <c:scaling>
          <c:orientation val="minMax"/>
        </c:scaling>
        <c:axPos val="b"/>
        <c:title>
          <c:tx>
            <c:rich>
              <a:bodyPr/>
              <a:lstStyle/>
              <a:p>
                <a:pPr>
                  <a:defRPr sz="1000" b="1" i="0" u="none" strike="noStrike" baseline="0">
                    <a:solidFill>
                      <a:srgbClr val="000000"/>
                    </a:solidFill>
                    <a:latin typeface="Calibri"/>
                    <a:ea typeface="Calibri"/>
                    <a:cs typeface="Calibri"/>
                  </a:defRPr>
                </a:pPr>
                <a:r>
                  <a:rPr lang="en-US"/>
                  <a:t>study days (4 tests per day)</a:t>
                </a:r>
              </a:p>
            </c:rich>
          </c:tx>
          <c:layout/>
        </c:title>
        <c:numFmt formatCode="General" sourceLinked="1"/>
        <c:tickLblPos val="nextTo"/>
        <c:crossAx val="85378560"/>
        <c:crosses val="autoZero"/>
        <c:auto val="1"/>
        <c:lblAlgn val="ctr"/>
        <c:lblOffset val="100"/>
      </c:catAx>
      <c:valAx>
        <c:axId val="85378560"/>
        <c:scaling>
          <c:orientation val="minMax"/>
        </c:scaling>
        <c:axPos val="l"/>
        <c:majorGridlines/>
        <c:title>
          <c:tx>
            <c:rich>
              <a:bodyPr/>
              <a:lstStyle/>
              <a:p>
                <a:pPr>
                  <a:defRPr sz="1000" b="1" i="0" u="none" strike="noStrike" baseline="0">
                    <a:solidFill>
                      <a:srgbClr val="000000"/>
                    </a:solidFill>
                    <a:latin typeface="Calibri"/>
                    <a:ea typeface="Calibri"/>
                    <a:cs typeface="Calibri"/>
                  </a:defRPr>
                </a:pPr>
                <a:r>
                  <a:rPr lang="en-US"/>
                  <a:t>cortisol ng/ml</a:t>
                </a:r>
              </a:p>
            </c:rich>
          </c:tx>
          <c:layout/>
        </c:title>
        <c:numFmt formatCode="General" sourceLinked="1"/>
        <c:tickLblPos val="nextTo"/>
        <c:crossAx val="85371520"/>
        <c:crosses val="autoZero"/>
        <c:crossBetween val="between"/>
      </c:valAx>
    </c:plotArea>
    <c:legend>
      <c:legendPos val="r"/>
      <c:legendEntry>
        <c:idx val="2"/>
        <c:delete val="1"/>
      </c:legendEntry>
      <c:layout/>
    </c:legend>
    <c:plotVisOnly val="1"/>
    <c:dispBlanksAs val="gap"/>
  </c:chart>
  <c:spPr>
    <a:ln>
      <a:solidFill>
        <a:sysClr val="windowText" lastClr="000000"/>
      </a:solidFill>
    </a:ln>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Horse</a:t>
            </a:r>
            <a:r>
              <a:rPr lang="en-US" baseline="0"/>
              <a:t> study #3 cortisol levels median line</a:t>
            </a:r>
            <a:endParaRPr lang="en-US"/>
          </a:p>
        </c:rich>
      </c:tx>
      <c:layout/>
    </c:title>
    <c:plotArea>
      <c:layout/>
      <c:lineChart>
        <c:grouping val="standard"/>
        <c:ser>
          <c:idx val="0"/>
          <c:order val="0"/>
          <c:tx>
            <c:strRef>
              <c:f>Sheet1!$B$1</c:f>
              <c:strCache>
                <c:ptCount val="1"/>
                <c:pt idx="0">
                  <c:v>Resting</c:v>
                </c:pt>
              </c:strCache>
            </c:strRef>
          </c:tx>
          <c:cat>
            <c:strRef>
              <c:f>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Sheet1!$B$2:$B$49</c:f>
              <c:numCache>
                <c:formatCode>General</c:formatCode>
                <c:ptCount val="48"/>
                <c:pt idx="0">
                  <c:v>5.7633830000000001</c:v>
                </c:pt>
                <c:pt idx="1">
                  <c:v>3.1893600000000002</c:v>
                </c:pt>
                <c:pt idx="2">
                  <c:v>3.7529419999999987</c:v>
                </c:pt>
                <c:pt idx="3">
                  <c:v>6.4064259999999997</c:v>
                </c:pt>
                <c:pt idx="4">
                  <c:v>4.9689459999999945</c:v>
                </c:pt>
                <c:pt idx="5">
                  <c:v>4.5505779999999945</c:v>
                </c:pt>
                <c:pt idx="6">
                  <c:v>1.070192</c:v>
                </c:pt>
                <c:pt idx="7">
                  <c:v>3.6841529999999998</c:v>
                </c:pt>
                <c:pt idx="32">
                  <c:v>4.7028559999999855</c:v>
                </c:pt>
                <c:pt idx="33">
                  <c:v>5.2670709999999845</c:v>
                </c:pt>
                <c:pt idx="34">
                  <c:v>3.1060059999999967</c:v>
                </c:pt>
                <c:pt idx="35">
                  <c:v>3.7678579999999999</c:v>
                </c:pt>
                <c:pt idx="36">
                  <c:v>0.70397399999999999</c:v>
                </c:pt>
                <c:pt idx="37">
                  <c:v>2.8142419999999757</c:v>
                </c:pt>
                <c:pt idx="38">
                  <c:v>4.2057789999999997</c:v>
                </c:pt>
                <c:pt idx="39">
                  <c:v>2.5552419999999967</c:v>
                </c:pt>
                <c:pt idx="40">
                  <c:v>2.5728019999999967</c:v>
                </c:pt>
                <c:pt idx="41">
                  <c:v>2.9760009999999739</c:v>
                </c:pt>
                <c:pt idx="42">
                  <c:v>6.5786189999999998</c:v>
                </c:pt>
                <c:pt idx="43">
                  <c:v>5.386781</c:v>
                </c:pt>
                <c:pt idx="44">
                  <c:v>2.683465</c:v>
                </c:pt>
                <c:pt idx="45">
                  <c:v>3.225644</c:v>
                </c:pt>
                <c:pt idx="46">
                  <c:v>5.4076620000000464</c:v>
                </c:pt>
                <c:pt idx="47">
                  <c:v>3.7364389999999967</c:v>
                </c:pt>
              </c:numCache>
            </c:numRef>
          </c:val>
        </c:ser>
        <c:ser>
          <c:idx val="1"/>
          <c:order val="1"/>
          <c:tx>
            <c:strRef>
              <c:f>Sheet1!$C$1</c:f>
              <c:strCache>
                <c:ptCount val="1"/>
                <c:pt idx="0">
                  <c:v>R &amp; Gr</c:v>
                </c:pt>
              </c:strCache>
            </c:strRef>
          </c:tx>
          <c:cat>
            <c:strRef>
              <c:f>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Sheet1!$C$2:$C$49</c:f>
              <c:numCache>
                <c:formatCode>General</c:formatCode>
                <c:ptCount val="48"/>
                <c:pt idx="8">
                  <c:v>2.0346079999999978</c:v>
                </c:pt>
                <c:pt idx="9">
                  <c:v>1.4280109999999999</c:v>
                </c:pt>
                <c:pt idx="10">
                  <c:v>1.6289130000000001</c:v>
                </c:pt>
                <c:pt idx="11">
                  <c:v>2.1431740000000263</c:v>
                </c:pt>
                <c:pt idx="12">
                  <c:v>3.3756469999999612</c:v>
                </c:pt>
                <c:pt idx="13">
                  <c:v>2.8550299999999784</c:v>
                </c:pt>
                <c:pt idx="14">
                  <c:v>2.3128139999999675</c:v>
                </c:pt>
                <c:pt idx="15">
                  <c:v>3.2500270000000002</c:v>
                </c:pt>
                <c:pt idx="16">
                  <c:v>2.2962049999999987</c:v>
                </c:pt>
                <c:pt idx="17">
                  <c:v>3.498507</c:v>
                </c:pt>
                <c:pt idx="18">
                  <c:v>3.4791609999999977</c:v>
                </c:pt>
                <c:pt idx="19">
                  <c:v>1.909905</c:v>
                </c:pt>
                <c:pt idx="20">
                  <c:v>4.3221649999999645</c:v>
                </c:pt>
                <c:pt idx="21">
                  <c:v>2.1232899999999999</c:v>
                </c:pt>
                <c:pt idx="22">
                  <c:v>2.3756369999999967</c:v>
                </c:pt>
                <c:pt idx="23">
                  <c:v>3.2092049999999999</c:v>
                </c:pt>
                <c:pt idx="24">
                  <c:v>1.8151759999999999</c:v>
                </c:pt>
                <c:pt idx="25">
                  <c:v>3.4365789999999738</c:v>
                </c:pt>
                <c:pt idx="26">
                  <c:v>2.8022729999999729</c:v>
                </c:pt>
                <c:pt idx="27">
                  <c:v>4.0562120000000004</c:v>
                </c:pt>
                <c:pt idx="28">
                  <c:v>5.3968379999999945</c:v>
                </c:pt>
                <c:pt idx="29">
                  <c:v>1.5574379999999999</c:v>
                </c:pt>
                <c:pt idx="30">
                  <c:v>2.4145549999999987</c:v>
                </c:pt>
                <c:pt idx="31">
                  <c:v>1.4487329999999998</c:v>
                </c:pt>
              </c:numCache>
            </c:numRef>
          </c:val>
        </c:ser>
        <c:ser>
          <c:idx val="2"/>
          <c:order val="2"/>
          <c:tx>
            <c:strRef>
              <c:f>Sheet1!$D$1</c:f>
              <c:strCache>
                <c:ptCount val="1"/>
                <c:pt idx="0">
                  <c:v>Median line</c:v>
                </c:pt>
              </c:strCache>
            </c:strRef>
          </c:tx>
          <c:spPr>
            <a:ln>
              <a:solidFill>
                <a:srgbClr val="9BBB59"/>
              </a:solidFill>
            </a:ln>
          </c:spPr>
          <c:marker>
            <c:symbol val="dash"/>
            <c:size val="2"/>
            <c:spPr>
              <a:solidFill>
                <a:srgbClr val="9BBB59"/>
              </a:solidFill>
              <a:ln>
                <a:solidFill>
                  <a:srgbClr val="9BBB59"/>
                </a:solidFill>
              </a:ln>
            </c:spPr>
          </c:marker>
          <c:cat>
            <c:strRef>
              <c:f>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Sheet1!$D$2:$D$49</c:f>
              <c:numCache>
                <c:formatCode>General</c:formatCode>
                <c:ptCount val="48"/>
                <c:pt idx="0">
                  <c:v>4.1499999999999995</c:v>
                </c:pt>
                <c:pt idx="1">
                  <c:v>4.1499999999999995</c:v>
                </c:pt>
                <c:pt idx="2">
                  <c:v>4.1499999999999995</c:v>
                </c:pt>
                <c:pt idx="3">
                  <c:v>4.1499999999999995</c:v>
                </c:pt>
                <c:pt idx="4">
                  <c:v>4.1499999999999995</c:v>
                </c:pt>
                <c:pt idx="5">
                  <c:v>4.1499999999999995</c:v>
                </c:pt>
                <c:pt idx="6">
                  <c:v>4.1499999999999995</c:v>
                </c:pt>
                <c:pt idx="7">
                  <c:v>4.1499999999999995</c:v>
                </c:pt>
                <c:pt idx="8">
                  <c:v>4.1499999999999995</c:v>
                </c:pt>
                <c:pt idx="9">
                  <c:v>4.1499999999999995</c:v>
                </c:pt>
                <c:pt idx="10">
                  <c:v>4.1499999999999995</c:v>
                </c:pt>
                <c:pt idx="11">
                  <c:v>4.1499999999999995</c:v>
                </c:pt>
                <c:pt idx="12">
                  <c:v>4.1499999999999995</c:v>
                </c:pt>
                <c:pt idx="13">
                  <c:v>4.1499999999999995</c:v>
                </c:pt>
                <c:pt idx="14">
                  <c:v>4.1499999999999995</c:v>
                </c:pt>
                <c:pt idx="15">
                  <c:v>4.1499999999999995</c:v>
                </c:pt>
                <c:pt idx="16">
                  <c:v>4.1499999999999995</c:v>
                </c:pt>
                <c:pt idx="17">
                  <c:v>4.1499999999999995</c:v>
                </c:pt>
                <c:pt idx="18">
                  <c:v>4.1499999999999995</c:v>
                </c:pt>
                <c:pt idx="19">
                  <c:v>4.1499999999999995</c:v>
                </c:pt>
                <c:pt idx="20">
                  <c:v>4.1499999999999995</c:v>
                </c:pt>
                <c:pt idx="21">
                  <c:v>4.1499999999999995</c:v>
                </c:pt>
                <c:pt idx="22">
                  <c:v>4.1499999999999995</c:v>
                </c:pt>
                <c:pt idx="23">
                  <c:v>4.1499999999999995</c:v>
                </c:pt>
                <c:pt idx="24">
                  <c:v>4.1499999999999995</c:v>
                </c:pt>
                <c:pt idx="25">
                  <c:v>4.1499999999999995</c:v>
                </c:pt>
                <c:pt idx="26">
                  <c:v>4.1499999999999995</c:v>
                </c:pt>
                <c:pt idx="27">
                  <c:v>4.1499999999999995</c:v>
                </c:pt>
                <c:pt idx="28">
                  <c:v>4.1499999999999995</c:v>
                </c:pt>
                <c:pt idx="29">
                  <c:v>4.1499999999999995</c:v>
                </c:pt>
                <c:pt idx="30">
                  <c:v>4.1499999999999995</c:v>
                </c:pt>
                <c:pt idx="31">
                  <c:v>4.1499999999999995</c:v>
                </c:pt>
                <c:pt idx="32">
                  <c:v>2.4</c:v>
                </c:pt>
                <c:pt idx="33">
                  <c:v>2.4</c:v>
                </c:pt>
                <c:pt idx="34">
                  <c:v>2.4</c:v>
                </c:pt>
                <c:pt idx="35">
                  <c:v>2.4</c:v>
                </c:pt>
                <c:pt idx="36">
                  <c:v>2.4</c:v>
                </c:pt>
                <c:pt idx="37">
                  <c:v>2.4</c:v>
                </c:pt>
                <c:pt idx="38">
                  <c:v>2.4</c:v>
                </c:pt>
                <c:pt idx="39">
                  <c:v>2.4</c:v>
                </c:pt>
                <c:pt idx="40">
                  <c:v>2.4</c:v>
                </c:pt>
                <c:pt idx="41">
                  <c:v>2.4</c:v>
                </c:pt>
                <c:pt idx="42">
                  <c:v>2.4</c:v>
                </c:pt>
                <c:pt idx="43">
                  <c:v>2.4</c:v>
                </c:pt>
                <c:pt idx="44">
                  <c:v>2.4</c:v>
                </c:pt>
                <c:pt idx="45">
                  <c:v>2.4</c:v>
                </c:pt>
                <c:pt idx="46">
                  <c:v>2.4</c:v>
                </c:pt>
                <c:pt idx="47">
                  <c:v>2.4</c:v>
                </c:pt>
              </c:numCache>
            </c:numRef>
          </c:val>
        </c:ser>
        <c:marker val="1"/>
        <c:axId val="87564672"/>
        <c:axId val="87567360"/>
      </c:lineChart>
      <c:catAx>
        <c:axId val="87564672"/>
        <c:scaling>
          <c:orientation val="minMax"/>
        </c:scaling>
        <c:axPos val="b"/>
        <c:title>
          <c:tx>
            <c:rich>
              <a:bodyPr/>
              <a:lstStyle/>
              <a:p>
                <a:pPr>
                  <a:defRPr sz="1000" b="1" i="0" u="none" strike="noStrike" baseline="0">
                    <a:solidFill>
                      <a:srgbClr val="000000"/>
                    </a:solidFill>
                    <a:latin typeface="Calibri"/>
                    <a:ea typeface="Calibri"/>
                    <a:cs typeface="Calibri"/>
                  </a:defRPr>
                </a:pPr>
                <a:r>
                  <a:rPr lang="en-US"/>
                  <a:t>intervention day (4 saliva samples per day)</a:t>
                </a:r>
              </a:p>
            </c:rich>
          </c:tx>
          <c:layout/>
        </c:title>
        <c:numFmt formatCode="General" sourceLinked="1"/>
        <c:tickLblPos val="nextTo"/>
        <c:crossAx val="87567360"/>
        <c:crosses val="autoZero"/>
        <c:auto val="1"/>
        <c:lblAlgn val="ctr"/>
        <c:lblOffset val="100"/>
      </c:catAx>
      <c:valAx>
        <c:axId val="87567360"/>
        <c:scaling>
          <c:orientation val="minMax"/>
        </c:scaling>
        <c:axPos val="l"/>
        <c:majorGridlines/>
        <c:title>
          <c:tx>
            <c:rich>
              <a:bodyPr/>
              <a:lstStyle/>
              <a:p>
                <a:pPr>
                  <a:defRPr sz="1000" b="1" i="0" u="none" strike="noStrike" baseline="0">
                    <a:solidFill>
                      <a:srgbClr val="000000"/>
                    </a:solidFill>
                    <a:latin typeface="Calibri"/>
                    <a:ea typeface="Calibri"/>
                    <a:cs typeface="Calibri"/>
                  </a:defRPr>
                </a:pPr>
                <a:r>
                  <a:rPr lang="en-US"/>
                  <a:t>cortisol ng/ml</a:t>
                </a:r>
              </a:p>
            </c:rich>
          </c:tx>
          <c:layout/>
        </c:title>
        <c:numFmt formatCode="General" sourceLinked="1"/>
        <c:tickLblPos val="nextTo"/>
        <c:crossAx val="87564672"/>
        <c:crosses val="autoZero"/>
        <c:crossBetween val="between"/>
      </c:valAx>
    </c:plotArea>
    <c:legend>
      <c:legendPos val="r"/>
      <c:layout/>
    </c:legend>
    <c:plotVisOnly val="1"/>
    <c:dispBlanksAs val="gap"/>
  </c:chart>
  <c:spPr>
    <a:ln>
      <a:solidFill>
        <a:sysClr val="windowText" lastClr="000000"/>
      </a:solidFill>
    </a:ln>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Child #4 study cortisol rates median line </a:t>
            </a:r>
          </a:p>
        </c:rich>
      </c:tx>
      <c:layout/>
    </c:title>
    <c:plotArea>
      <c:layout/>
      <c:lineChart>
        <c:grouping val="standard"/>
        <c:ser>
          <c:idx val="0"/>
          <c:order val="0"/>
          <c:tx>
            <c:strRef>
              <c:f>Sheet1!$B$1</c:f>
              <c:strCache>
                <c:ptCount val="1"/>
                <c:pt idx="0">
                  <c:v>Dr &amp; Wr</c:v>
                </c:pt>
              </c:strCache>
            </c:strRef>
          </c:tx>
          <c:cat>
            <c:strRef>
              <c:f>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Sheet1!$B$2:$B$49</c:f>
              <c:numCache>
                <c:formatCode>General</c:formatCode>
                <c:ptCount val="48"/>
                <c:pt idx="0">
                  <c:v>5.417465</c:v>
                </c:pt>
                <c:pt idx="1">
                  <c:v>1.5013899999999998</c:v>
                </c:pt>
                <c:pt idx="2">
                  <c:v>4.7943199999999955</c:v>
                </c:pt>
                <c:pt idx="3">
                  <c:v>3.4319099999999967</c:v>
                </c:pt>
                <c:pt idx="4">
                  <c:v>3.5175800000000002</c:v>
                </c:pt>
                <c:pt idx="5">
                  <c:v>4.3294090000000001</c:v>
                </c:pt>
                <c:pt idx="6">
                  <c:v>1.4087649999999861</c:v>
                </c:pt>
                <c:pt idx="7">
                  <c:v>2.5975060000000001</c:v>
                </c:pt>
                <c:pt idx="8">
                  <c:v>2.5277870000000244</c:v>
                </c:pt>
                <c:pt idx="9">
                  <c:v>3.1091350000000002</c:v>
                </c:pt>
                <c:pt idx="10">
                  <c:v>2.1116619999999977</c:v>
                </c:pt>
                <c:pt idx="11">
                  <c:v>1.070114</c:v>
                </c:pt>
                <c:pt idx="40">
                  <c:v>1.4265369999999904</c:v>
                </c:pt>
                <c:pt idx="41">
                  <c:v>4.1314320000000002</c:v>
                </c:pt>
                <c:pt idx="42">
                  <c:v>4.1470630000000002</c:v>
                </c:pt>
                <c:pt idx="43">
                  <c:v>2.332155999999963</c:v>
                </c:pt>
                <c:pt idx="44">
                  <c:v>6.3496530000000124</c:v>
                </c:pt>
                <c:pt idx="45">
                  <c:v>3.6394669999999967</c:v>
                </c:pt>
                <c:pt idx="46">
                  <c:v>6.5124829999999845</c:v>
                </c:pt>
                <c:pt idx="47">
                  <c:v>6.7823229999999999</c:v>
                </c:pt>
              </c:numCache>
            </c:numRef>
          </c:val>
        </c:ser>
        <c:ser>
          <c:idx val="1"/>
          <c:order val="1"/>
          <c:tx>
            <c:strRef>
              <c:f>Sheet1!$C$1</c:f>
              <c:strCache>
                <c:ptCount val="1"/>
                <c:pt idx="0">
                  <c:v>R &amp; Gr</c:v>
                </c:pt>
              </c:strCache>
            </c:strRef>
          </c:tx>
          <c:cat>
            <c:strRef>
              <c:f>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Sheet1!$C$2:$C$49</c:f>
              <c:numCache>
                <c:formatCode>General</c:formatCode>
                <c:ptCount val="48"/>
                <c:pt idx="12">
                  <c:v>3.3096589999999648</c:v>
                </c:pt>
                <c:pt idx="13">
                  <c:v>3.1131380000000002</c:v>
                </c:pt>
                <c:pt idx="14">
                  <c:v>3.2058369999999998</c:v>
                </c:pt>
                <c:pt idx="15">
                  <c:v>2.680752</c:v>
                </c:pt>
                <c:pt idx="16">
                  <c:v>3.2674609999999999</c:v>
                </c:pt>
                <c:pt idx="17">
                  <c:v>6.9942029999999997</c:v>
                </c:pt>
                <c:pt idx="18">
                  <c:v>6.0993649999999997</c:v>
                </c:pt>
                <c:pt idx="19">
                  <c:v>3.1804160000000001</c:v>
                </c:pt>
                <c:pt idx="20">
                  <c:v>0</c:v>
                </c:pt>
                <c:pt idx="21">
                  <c:v>0</c:v>
                </c:pt>
                <c:pt idx="22">
                  <c:v>0</c:v>
                </c:pt>
                <c:pt idx="23">
                  <c:v>0</c:v>
                </c:pt>
                <c:pt idx="24">
                  <c:v>4.493004</c:v>
                </c:pt>
                <c:pt idx="25">
                  <c:v>1.771407</c:v>
                </c:pt>
                <c:pt idx="26">
                  <c:v>4.8227539999999856</c:v>
                </c:pt>
                <c:pt idx="27">
                  <c:v>5.3328980000000001</c:v>
                </c:pt>
                <c:pt idx="28">
                  <c:v>5.12026</c:v>
                </c:pt>
                <c:pt idx="29">
                  <c:v>3.4368649999999734</c:v>
                </c:pt>
                <c:pt idx="30">
                  <c:v>1.2093929999999904</c:v>
                </c:pt>
                <c:pt idx="31">
                  <c:v>4.4881060000000002</c:v>
                </c:pt>
                <c:pt idx="32">
                  <c:v>5.0252809999999855</c:v>
                </c:pt>
                <c:pt idx="33">
                  <c:v>7.3031259999999945</c:v>
                </c:pt>
                <c:pt idx="34">
                  <c:v>6.3227149999999348</c:v>
                </c:pt>
                <c:pt idx="35">
                  <c:v>2.358304</c:v>
                </c:pt>
                <c:pt idx="36">
                  <c:v>7.5517899999999996</c:v>
                </c:pt>
                <c:pt idx="37">
                  <c:v>6.6579739999999745</c:v>
                </c:pt>
                <c:pt idx="38">
                  <c:v>4.1740309999999745</c:v>
                </c:pt>
                <c:pt idx="39">
                  <c:v>6.4898809999999996</c:v>
                </c:pt>
              </c:numCache>
            </c:numRef>
          </c:val>
        </c:ser>
        <c:ser>
          <c:idx val="2"/>
          <c:order val="2"/>
          <c:tx>
            <c:strRef>
              <c:f>Sheet1!$D$1</c:f>
              <c:strCache>
                <c:ptCount val="1"/>
                <c:pt idx="0">
                  <c:v>Column1</c:v>
                </c:pt>
              </c:strCache>
            </c:strRef>
          </c:tx>
          <c:cat>
            <c:strRef>
              <c:f>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Sheet1!$D$2:$D$49</c:f>
            </c:numRef>
          </c:val>
        </c:ser>
        <c:ser>
          <c:idx val="3"/>
          <c:order val="3"/>
          <c:tx>
            <c:strRef>
              <c:f>Sheet1!$E$1</c:f>
              <c:strCache>
                <c:ptCount val="1"/>
                <c:pt idx="0">
                  <c:v>Median line</c:v>
                </c:pt>
              </c:strCache>
            </c:strRef>
          </c:tx>
          <c:spPr>
            <a:ln>
              <a:solidFill>
                <a:srgbClr val="9BBB59"/>
              </a:solidFill>
            </a:ln>
          </c:spPr>
          <c:marker>
            <c:symbol val="dash"/>
            <c:size val="2"/>
            <c:spPr>
              <a:solidFill>
                <a:srgbClr val="9BBB59"/>
              </a:solidFill>
              <a:ln>
                <a:solidFill>
                  <a:srgbClr val="9BBB59"/>
                </a:solidFill>
              </a:ln>
            </c:spPr>
          </c:marker>
          <c:cat>
            <c:strRef>
              <c:f>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Sheet1!$E$2:$E$49</c:f>
              <c:numCache>
                <c:formatCode>General</c:formatCode>
                <c:ptCount val="48"/>
                <c:pt idx="0">
                  <c:v>2.8499999999999988</c:v>
                </c:pt>
                <c:pt idx="1">
                  <c:v>2.8499999999999988</c:v>
                </c:pt>
                <c:pt idx="2">
                  <c:v>2.8499999999999988</c:v>
                </c:pt>
                <c:pt idx="3">
                  <c:v>2.8499999999999988</c:v>
                </c:pt>
                <c:pt idx="4">
                  <c:v>2.8499999999999988</c:v>
                </c:pt>
                <c:pt idx="5">
                  <c:v>2.8499999999999988</c:v>
                </c:pt>
                <c:pt idx="6">
                  <c:v>2.8499999999999988</c:v>
                </c:pt>
                <c:pt idx="7">
                  <c:v>2.8499999999999988</c:v>
                </c:pt>
                <c:pt idx="8">
                  <c:v>2.8499999999999988</c:v>
                </c:pt>
                <c:pt idx="9">
                  <c:v>2.8499999999999988</c:v>
                </c:pt>
                <c:pt idx="10">
                  <c:v>2.8499999999999988</c:v>
                </c:pt>
                <c:pt idx="11">
                  <c:v>2.8499999999999988</c:v>
                </c:pt>
                <c:pt idx="12">
                  <c:v>2.8499999999999988</c:v>
                </c:pt>
                <c:pt idx="13">
                  <c:v>2.8499999999999988</c:v>
                </c:pt>
                <c:pt idx="14">
                  <c:v>2.8499999999999988</c:v>
                </c:pt>
                <c:pt idx="15">
                  <c:v>2.8499999999999988</c:v>
                </c:pt>
                <c:pt idx="16">
                  <c:v>2.8499999999999988</c:v>
                </c:pt>
                <c:pt idx="17">
                  <c:v>2.8499999999999988</c:v>
                </c:pt>
                <c:pt idx="18">
                  <c:v>2.8499999999999988</c:v>
                </c:pt>
                <c:pt idx="19">
                  <c:v>2.8499999999999988</c:v>
                </c:pt>
                <c:pt idx="20">
                  <c:v>2.8499999999999988</c:v>
                </c:pt>
                <c:pt idx="21">
                  <c:v>2.8499999999999988</c:v>
                </c:pt>
                <c:pt idx="22">
                  <c:v>2.8499999999999988</c:v>
                </c:pt>
                <c:pt idx="23">
                  <c:v>2.8499999999999988</c:v>
                </c:pt>
                <c:pt idx="24">
                  <c:v>2.8499999999999988</c:v>
                </c:pt>
                <c:pt idx="25">
                  <c:v>2.8499999999999988</c:v>
                </c:pt>
                <c:pt idx="26">
                  <c:v>2.8499999999999988</c:v>
                </c:pt>
                <c:pt idx="27">
                  <c:v>2.8499999999999988</c:v>
                </c:pt>
                <c:pt idx="28">
                  <c:v>2.8499999999999988</c:v>
                </c:pt>
                <c:pt idx="29">
                  <c:v>2.8499999999999988</c:v>
                </c:pt>
                <c:pt idx="30">
                  <c:v>2.8499999999999988</c:v>
                </c:pt>
                <c:pt idx="31">
                  <c:v>2.8499999999999988</c:v>
                </c:pt>
                <c:pt idx="32">
                  <c:v>2.8499999999999988</c:v>
                </c:pt>
                <c:pt idx="33">
                  <c:v>2.8499999999999988</c:v>
                </c:pt>
                <c:pt idx="34">
                  <c:v>2.8499999999999988</c:v>
                </c:pt>
                <c:pt idx="35">
                  <c:v>2.8499999999999988</c:v>
                </c:pt>
                <c:pt idx="36">
                  <c:v>2.8499999999999988</c:v>
                </c:pt>
                <c:pt idx="37">
                  <c:v>2.8499999999999988</c:v>
                </c:pt>
                <c:pt idx="38">
                  <c:v>2.8499999999999988</c:v>
                </c:pt>
                <c:pt idx="39">
                  <c:v>2.8499999999999988</c:v>
                </c:pt>
                <c:pt idx="40">
                  <c:v>4.53</c:v>
                </c:pt>
                <c:pt idx="41">
                  <c:v>4.53</c:v>
                </c:pt>
                <c:pt idx="42">
                  <c:v>4.53</c:v>
                </c:pt>
                <c:pt idx="43">
                  <c:v>4.53</c:v>
                </c:pt>
                <c:pt idx="44">
                  <c:v>4.53</c:v>
                </c:pt>
                <c:pt idx="45">
                  <c:v>4.53</c:v>
                </c:pt>
                <c:pt idx="46">
                  <c:v>4.53</c:v>
                </c:pt>
                <c:pt idx="47">
                  <c:v>4.53</c:v>
                </c:pt>
              </c:numCache>
            </c:numRef>
          </c:val>
        </c:ser>
        <c:marker val="1"/>
        <c:axId val="99669888"/>
        <c:axId val="101548800"/>
      </c:lineChart>
      <c:catAx>
        <c:axId val="99669888"/>
        <c:scaling>
          <c:orientation val="minMax"/>
        </c:scaling>
        <c:axPos val="b"/>
        <c:title>
          <c:tx>
            <c:rich>
              <a:bodyPr/>
              <a:lstStyle/>
              <a:p>
                <a:pPr>
                  <a:defRPr sz="997" b="1" i="0" u="none" strike="noStrike" baseline="0">
                    <a:solidFill>
                      <a:srgbClr val="000000"/>
                    </a:solidFill>
                    <a:latin typeface="Calibri"/>
                    <a:ea typeface="Calibri"/>
                    <a:cs typeface="Calibri"/>
                  </a:defRPr>
                </a:pPr>
                <a:r>
                  <a:rPr lang="en-US"/>
                  <a:t>intervention days (4 tests per day)</a:t>
                </a:r>
              </a:p>
            </c:rich>
          </c:tx>
          <c:layout/>
        </c:title>
        <c:numFmt formatCode="General" sourceLinked="1"/>
        <c:tickLblPos val="nextTo"/>
        <c:crossAx val="101548800"/>
        <c:crosses val="autoZero"/>
        <c:auto val="1"/>
        <c:lblAlgn val="ctr"/>
        <c:lblOffset val="100"/>
      </c:catAx>
      <c:valAx>
        <c:axId val="101548800"/>
        <c:scaling>
          <c:orientation val="minMax"/>
        </c:scaling>
        <c:axPos val="l"/>
        <c:majorGridlines/>
        <c:title>
          <c:tx>
            <c:rich>
              <a:bodyPr/>
              <a:lstStyle/>
              <a:p>
                <a:pPr>
                  <a:defRPr sz="997" b="1" i="0" u="none" strike="noStrike" baseline="0">
                    <a:solidFill>
                      <a:srgbClr val="000000"/>
                    </a:solidFill>
                    <a:latin typeface="Calibri"/>
                    <a:ea typeface="Calibri"/>
                    <a:cs typeface="Calibri"/>
                  </a:defRPr>
                </a:pPr>
                <a:r>
                  <a:rPr lang="en-US"/>
                  <a:t>Cortisol ng/ml</a:t>
                </a:r>
              </a:p>
            </c:rich>
          </c:tx>
          <c:layout/>
        </c:title>
        <c:numFmt formatCode="General" sourceLinked="1"/>
        <c:tickLblPos val="nextTo"/>
        <c:crossAx val="99669888"/>
        <c:crosses val="autoZero"/>
        <c:crossBetween val="between"/>
      </c:valAx>
    </c:plotArea>
    <c:legend>
      <c:legendPos val="r"/>
      <c:layout/>
    </c:legend>
    <c:plotVisOnly val="1"/>
    <c:dispBlanksAs val="gap"/>
  </c:chart>
  <c:spPr>
    <a:ln>
      <a:solidFill>
        <a:sysClr val="windowText" lastClr="000000"/>
      </a:solid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Child #3 pre post HR daily interventions</a:t>
            </a:r>
          </a:p>
        </c:rich>
      </c:tx>
      <c:layout/>
    </c:title>
    <c:plotArea>
      <c:layout/>
      <c:lineChart>
        <c:grouping val="standard"/>
        <c:ser>
          <c:idx val="0"/>
          <c:order val="0"/>
          <c:tx>
            <c:strRef>
              <c:f>Sheet1!$B$1</c:f>
              <c:strCache>
                <c:ptCount val="1"/>
                <c:pt idx="0">
                  <c:v>mean HR pre</c:v>
                </c:pt>
              </c:strCache>
            </c:strRef>
          </c:tx>
          <c:cat>
            <c:strRef>
              <c:f>Sheet1!$A$2:$A$13</c:f>
              <c:strCache>
                <c:ptCount val="12"/>
                <c:pt idx="0">
                  <c:v>D1 dr&amp;wr</c:v>
                </c:pt>
                <c:pt idx="1">
                  <c:v>D2 dr&amp;wr</c:v>
                </c:pt>
                <c:pt idx="2">
                  <c:v>D3 r&amp;gr</c:v>
                </c:pt>
                <c:pt idx="3">
                  <c:v>D4 r&amp;gr</c:v>
                </c:pt>
                <c:pt idx="4">
                  <c:v>D5 r&amp;gr</c:v>
                </c:pt>
                <c:pt idx="5">
                  <c:v>D6 r&amp;gr</c:v>
                </c:pt>
                <c:pt idx="6">
                  <c:v>D7 r&amp;gr</c:v>
                </c:pt>
                <c:pt idx="7">
                  <c:v>D8 r&amp;gr</c:v>
                </c:pt>
                <c:pt idx="8">
                  <c:v>D9 dr&amp;wr</c:v>
                </c:pt>
                <c:pt idx="9">
                  <c:v>D10 dr&amp;wr</c:v>
                </c:pt>
                <c:pt idx="10">
                  <c:v>D11 dr&amp;wr</c:v>
                </c:pt>
                <c:pt idx="11">
                  <c:v>D12 dr&amp;wr</c:v>
                </c:pt>
              </c:strCache>
            </c:strRef>
          </c:cat>
          <c:val>
            <c:numRef>
              <c:f>Sheet1!$B$2:$B$13</c:f>
              <c:numCache>
                <c:formatCode>General</c:formatCode>
                <c:ptCount val="12"/>
                <c:pt idx="0">
                  <c:v>91</c:v>
                </c:pt>
                <c:pt idx="1">
                  <c:v>70</c:v>
                </c:pt>
                <c:pt idx="2">
                  <c:v>104</c:v>
                </c:pt>
                <c:pt idx="3">
                  <c:v>91</c:v>
                </c:pt>
                <c:pt idx="4">
                  <c:v>88</c:v>
                </c:pt>
                <c:pt idx="5">
                  <c:v>112</c:v>
                </c:pt>
                <c:pt idx="6">
                  <c:v>94</c:v>
                </c:pt>
                <c:pt idx="7">
                  <c:v>84</c:v>
                </c:pt>
                <c:pt idx="8">
                  <c:v>94</c:v>
                </c:pt>
                <c:pt idx="9">
                  <c:v>88</c:v>
                </c:pt>
                <c:pt idx="10">
                  <c:v>91</c:v>
                </c:pt>
                <c:pt idx="11">
                  <c:v>108</c:v>
                </c:pt>
              </c:numCache>
            </c:numRef>
          </c:val>
        </c:ser>
        <c:ser>
          <c:idx val="1"/>
          <c:order val="1"/>
          <c:tx>
            <c:strRef>
              <c:f>Sheet1!$C$1</c:f>
              <c:strCache>
                <c:ptCount val="1"/>
                <c:pt idx="0">
                  <c:v>mean HR post</c:v>
                </c:pt>
              </c:strCache>
            </c:strRef>
          </c:tx>
          <c:spPr>
            <a:ln>
              <a:solidFill>
                <a:srgbClr val="C0504D"/>
              </a:solidFill>
            </a:ln>
          </c:spPr>
          <c:marker>
            <c:symbol val="square"/>
            <c:size val="4"/>
            <c:spPr>
              <a:solidFill>
                <a:srgbClr val="C0504D"/>
              </a:solidFill>
              <a:ln>
                <a:solidFill>
                  <a:srgbClr val="C0504D"/>
                </a:solidFill>
              </a:ln>
            </c:spPr>
          </c:marker>
          <c:cat>
            <c:strRef>
              <c:f>Sheet1!$A$2:$A$13</c:f>
              <c:strCache>
                <c:ptCount val="12"/>
                <c:pt idx="0">
                  <c:v>D1 dr&amp;wr</c:v>
                </c:pt>
                <c:pt idx="1">
                  <c:v>D2 dr&amp;wr</c:v>
                </c:pt>
                <c:pt idx="2">
                  <c:v>D3 r&amp;gr</c:v>
                </c:pt>
                <c:pt idx="3">
                  <c:v>D4 r&amp;gr</c:v>
                </c:pt>
                <c:pt idx="4">
                  <c:v>D5 r&amp;gr</c:v>
                </c:pt>
                <c:pt idx="5">
                  <c:v>D6 r&amp;gr</c:v>
                </c:pt>
                <c:pt idx="6">
                  <c:v>D7 r&amp;gr</c:v>
                </c:pt>
                <c:pt idx="7">
                  <c:v>D8 r&amp;gr</c:v>
                </c:pt>
                <c:pt idx="8">
                  <c:v>D9 dr&amp;wr</c:v>
                </c:pt>
                <c:pt idx="9">
                  <c:v>D10 dr&amp;wr</c:v>
                </c:pt>
                <c:pt idx="10">
                  <c:v>D11 dr&amp;wr</c:v>
                </c:pt>
                <c:pt idx="11">
                  <c:v>D12 dr&amp;wr</c:v>
                </c:pt>
              </c:strCache>
            </c:strRef>
          </c:cat>
          <c:val>
            <c:numRef>
              <c:f>Sheet1!$C$2:$C$13</c:f>
              <c:numCache>
                <c:formatCode>General</c:formatCode>
                <c:ptCount val="12"/>
                <c:pt idx="0">
                  <c:v>80</c:v>
                </c:pt>
                <c:pt idx="1">
                  <c:v>108</c:v>
                </c:pt>
                <c:pt idx="2">
                  <c:v>85</c:v>
                </c:pt>
                <c:pt idx="3">
                  <c:v>85</c:v>
                </c:pt>
                <c:pt idx="4">
                  <c:v>78</c:v>
                </c:pt>
                <c:pt idx="5">
                  <c:v>110</c:v>
                </c:pt>
                <c:pt idx="6">
                  <c:v>120</c:v>
                </c:pt>
                <c:pt idx="7">
                  <c:v>85</c:v>
                </c:pt>
                <c:pt idx="8">
                  <c:v>95</c:v>
                </c:pt>
                <c:pt idx="9">
                  <c:v>80</c:v>
                </c:pt>
                <c:pt idx="10">
                  <c:v>86</c:v>
                </c:pt>
                <c:pt idx="11">
                  <c:v>90</c:v>
                </c:pt>
              </c:numCache>
            </c:numRef>
          </c:val>
        </c:ser>
        <c:marker val="1"/>
        <c:axId val="99653888"/>
        <c:axId val="117603712"/>
      </c:lineChart>
      <c:catAx>
        <c:axId val="99653888"/>
        <c:scaling>
          <c:orientation val="minMax"/>
        </c:scaling>
        <c:axPos val="b"/>
        <c:title>
          <c:tx>
            <c:rich>
              <a:bodyPr/>
              <a:lstStyle/>
              <a:p>
                <a:pPr>
                  <a:defRPr sz="997" b="1" i="0" u="none" strike="noStrike" baseline="0">
                    <a:solidFill>
                      <a:srgbClr val="000000"/>
                    </a:solidFill>
                    <a:latin typeface="Calibri"/>
                    <a:ea typeface="Calibri"/>
                    <a:cs typeface="Calibri"/>
                  </a:defRPr>
                </a:pPr>
                <a:r>
                  <a:rPr lang="en-US"/>
                  <a:t>intervention days and activities</a:t>
                </a:r>
              </a:p>
            </c:rich>
          </c:tx>
          <c:layout/>
        </c:title>
        <c:numFmt formatCode="General" sourceLinked="1"/>
        <c:tickLblPos val="nextTo"/>
        <c:crossAx val="117603712"/>
        <c:crosses val="autoZero"/>
        <c:auto val="1"/>
        <c:lblAlgn val="ctr"/>
        <c:lblOffset val="100"/>
      </c:catAx>
      <c:valAx>
        <c:axId val="117603712"/>
        <c:scaling>
          <c:orientation val="minMax"/>
        </c:scaling>
        <c:axPos val="l"/>
        <c:majorGridlines/>
        <c:title>
          <c:tx>
            <c:rich>
              <a:bodyPr/>
              <a:lstStyle/>
              <a:p>
                <a:pPr>
                  <a:defRPr sz="997" b="1" i="0" u="none" strike="noStrike" baseline="0">
                    <a:solidFill>
                      <a:srgbClr val="000000"/>
                    </a:solidFill>
                    <a:latin typeface="Calibri"/>
                    <a:ea typeface="Calibri"/>
                    <a:cs typeface="Calibri"/>
                  </a:defRPr>
                </a:pPr>
                <a:r>
                  <a:rPr lang="en-US"/>
                  <a:t>BPM</a:t>
                </a:r>
              </a:p>
            </c:rich>
          </c:tx>
          <c:layout/>
        </c:title>
        <c:numFmt formatCode="General" sourceLinked="1"/>
        <c:tickLblPos val="nextTo"/>
        <c:crossAx val="99653888"/>
        <c:crosses val="autoZero"/>
        <c:crossBetween val="between"/>
      </c:valAx>
    </c:plotArea>
    <c:legend>
      <c:legendPos val="r"/>
      <c:layout/>
    </c:legend>
    <c:plotVisOnly val="1"/>
    <c:dispBlanksAs val="gap"/>
  </c:chart>
  <c:spPr>
    <a:ln>
      <a:solidFill>
        <a:sysClr val="windowText" lastClr="000000">
          <a:lumMod val="50000"/>
          <a:lumOff val="50000"/>
        </a:sysClr>
      </a:solidFill>
    </a:ln>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Horse</a:t>
            </a:r>
            <a:r>
              <a:rPr lang="en-US" baseline="0"/>
              <a:t> #4 cortisol study results median line</a:t>
            </a:r>
            <a:endParaRPr lang="en-US"/>
          </a:p>
        </c:rich>
      </c:tx>
      <c:layout/>
    </c:title>
    <c:plotArea>
      <c:layout/>
      <c:lineChart>
        <c:grouping val="standard"/>
        <c:ser>
          <c:idx val="0"/>
          <c:order val="0"/>
          <c:tx>
            <c:strRef>
              <c:f>Sheet1!$B$1</c:f>
              <c:strCache>
                <c:ptCount val="1"/>
                <c:pt idx="0">
                  <c:v>Resting</c:v>
                </c:pt>
              </c:strCache>
            </c:strRef>
          </c:tx>
          <c:cat>
            <c:strRef>
              <c:f>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Sheet1!$B$2:$B$49</c:f>
              <c:numCache>
                <c:formatCode>General</c:formatCode>
                <c:ptCount val="48"/>
                <c:pt idx="0">
                  <c:v>3.4327499999999707</c:v>
                </c:pt>
                <c:pt idx="1">
                  <c:v>2.4547300000000001</c:v>
                </c:pt>
                <c:pt idx="2">
                  <c:v>1.12039</c:v>
                </c:pt>
                <c:pt idx="3">
                  <c:v>4.5467599999999999</c:v>
                </c:pt>
                <c:pt idx="4">
                  <c:v>2.7876599999999998</c:v>
                </c:pt>
                <c:pt idx="5">
                  <c:v>1.4222399999999904</c:v>
                </c:pt>
                <c:pt idx="6">
                  <c:v>0.89997000000000005</c:v>
                </c:pt>
                <c:pt idx="7">
                  <c:v>1.9389799999999999</c:v>
                </c:pt>
                <c:pt idx="8">
                  <c:v>1.2863599999999999</c:v>
                </c:pt>
                <c:pt idx="9">
                  <c:v>0.91107000000000005</c:v>
                </c:pt>
                <c:pt idx="10">
                  <c:v>0.85188000000000064</c:v>
                </c:pt>
                <c:pt idx="11">
                  <c:v>1.43875</c:v>
                </c:pt>
                <c:pt idx="40">
                  <c:v>1.46801</c:v>
                </c:pt>
                <c:pt idx="41">
                  <c:v>1.8092699999999904</c:v>
                </c:pt>
                <c:pt idx="42">
                  <c:v>5.0113200000000004</c:v>
                </c:pt>
                <c:pt idx="43">
                  <c:v>1.46655</c:v>
                </c:pt>
                <c:pt idx="44">
                  <c:v>1.327699999999989</c:v>
                </c:pt>
                <c:pt idx="45">
                  <c:v>3.8656099999999967</c:v>
                </c:pt>
                <c:pt idx="46">
                  <c:v>2.24295</c:v>
                </c:pt>
                <c:pt idx="47">
                  <c:v>3.9747399999999997</c:v>
                </c:pt>
              </c:numCache>
            </c:numRef>
          </c:val>
        </c:ser>
        <c:ser>
          <c:idx val="1"/>
          <c:order val="1"/>
          <c:tx>
            <c:strRef>
              <c:f>Sheet1!$C$1</c:f>
              <c:strCache>
                <c:ptCount val="1"/>
                <c:pt idx="0">
                  <c:v>R &amp; Gr</c:v>
                </c:pt>
              </c:strCache>
            </c:strRef>
          </c:tx>
          <c:cat>
            <c:strRef>
              <c:f>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Sheet1!$C$2:$C$49</c:f>
              <c:numCache>
                <c:formatCode>General</c:formatCode>
                <c:ptCount val="48"/>
                <c:pt idx="12">
                  <c:v>1.5472399999999904</c:v>
                </c:pt>
                <c:pt idx="13">
                  <c:v>2.0371100000000002</c:v>
                </c:pt>
                <c:pt idx="14">
                  <c:v>2.1955100000000001</c:v>
                </c:pt>
                <c:pt idx="15">
                  <c:v>1.5260100000000001</c:v>
                </c:pt>
                <c:pt idx="16">
                  <c:v>3.0990599999999771</c:v>
                </c:pt>
                <c:pt idx="17">
                  <c:v>2.2204299999999999</c:v>
                </c:pt>
                <c:pt idx="18">
                  <c:v>3.9301300000000001</c:v>
                </c:pt>
                <c:pt idx="19">
                  <c:v>1.9872300000000001</c:v>
                </c:pt>
                <c:pt idx="20">
                  <c:v>0</c:v>
                </c:pt>
                <c:pt idx="21">
                  <c:v>0</c:v>
                </c:pt>
                <c:pt idx="22">
                  <c:v>0</c:v>
                </c:pt>
                <c:pt idx="23">
                  <c:v>0</c:v>
                </c:pt>
                <c:pt idx="24">
                  <c:v>1.2466899999999999</c:v>
                </c:pt>
                <c:pt idx="25">
                  <c:v>2.0979800000000002</c:v>
                </c:pt>
                <c:pt idx="26">
                  <c:v>2.1543299999999999</c:v>
                </c:pt>
                <c:pt idx="27">
                  <c:v>2.5785100000000001</c:v>
                </c:pt>
                <c:pt idx="28">
                  <c:v>1.4046699999999881</c:v>
                </c:pt>
                <c:pt idx="29">
                  <c:v>2.21116</c:v>
                </c:pt>
                <c:pt idx="30">
                  <c:v>2.4161999999999977</c:v>
                </c:pt>
                <c:pt idx="31">
                  <c:v>1.8969199999999999</c:v>
                </c:pt>
                <c:pt idx="32">
                  <c:v>3.3919099999999927</c:v>
                </c:pt>
                <c:pt idx="33">
                  <c:v>1.7353899999999998</c:v>
                </c:pt>
                <c:pt idx="34">
                  <c:v>1.1709799999999999</c:v>
                </c:pt>
                <c:pt idx="35">
                  <c:v>2.3946899999999967</c:v>
                </c:pt>
                <c:pt idx="36">
                  <c:v>2.0089999999999999</c:v>
                </c:pt>
                <c:pt idx="37">
                  <c:v>4.6739600000000001</c:v>
                </c:pt>
                <c:pt idx="38">
                  <c:v>1.8576199999999998</c:v>
                </c:pt>
                <c:pt idx="39">
                  <c:v>1.95366</c:v>
                </c:pt>
              </c:numCache>
            </c:numRef>
          </c:val>
        </c:ser>
        <c:ser>
          <c:idx val="2"/>
          <c:order val="2"/>
          <c:tx>
            <c:strRef>
              <c:f>Sheet1!$D$1</c:f>
              <c:strCache>
                <c:ptCount val="1"/>
                <c:pt idx="0">
                  <c:v>Median line</c:v>
                </c:pt>
              </c:strCache>
            </c:strRef>
          </c:tx>
          <c:spPr>
            <a:ln>
              <a:solidFill>
                <a:schemeClr val="accent3"/>
              </a:solidFill>
            </a:ln>
          </c:spPr>
          <c:marker>
            <c:symbol val="dash"/>
            <c:size val="2"/>
            <c:spPr>
              <a:solidFill>
                <a:schemeClr val="accent3"/>
              </a:solidFill>
              <a:ln>
                <a:solidFill>
                  <a:srgbClr val="9BBB59"/>
                </a:solidFill>
              </a:ln>
            </c:spPr>
          </c:marker>
          <c:cat>
            <c:strRef>
              <c:f>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Sheet1!$D$2:$D$49</c:f>
              <c:numCache>
                <c:formatCode>General</c:formatCode>
                <c:ptCount val="48"/>
                <c:pt idx="0">
                  <c:v>1.43</c:v>
                </c:pt>
                <c:pt idx="1">
                  <c:v>1.43</c:v>
                </c:pt>
                <c:pt idx="2">
                  <c:v>1.43</c:v>
                </c:pt>
                <c:pt idx="3">
                  <c:v>1.43</c:v>
                </c:pt>
                <c:pt idx="4">
                  <c:v>1.43</c:v>
                </c:pt>
                <c:pt idx="5">
                  <c:v>1.43</c:v>
                </c:pt>
                <c:pt idx="6">
                  <c:v>1.43</c:v>
                </c:pt>
                <c:pt idx="7">
                  <c:v>1.43</c:v>
                </c:pt>
                <c:pt idx="8">
                  <c:v>1.43</c:v>
                </c:pt>
                <c:pt idx="9">
                  <c:v>1.43</c:v>
                </c:pt>
                <c:pt idx="10">
                  <c:v>1.43</c:v>
                </c:pt>
                <c:pt idx="11">
                  <c:v>1.43</c:v>
                </c:pt>
                <c:pt idx="12">
                  <c:v>1.43</c:v>
                </c:pt>
                <c:pt idx="13">
                  <c:v>1.43</c:v>
                </c:pt>
                <c:pt idx="14">
                  <c:v>1.43</c:v>
                </c:pt>
                <c:pt idx="15">
                  <c:v>1.43</c:v>
                </c:pt>
                <c:pt idx="16">
                  <c:v>1.43</c:v>
                </c:pt>
                <c:pt idx="17">
                  <c:v>1.43</c:v>
                </c:pt>
                <c:pt idx="18">
                  <c:v>1.43</c:v>
                </c:pt>
                <c:pt idx="19">
                  <c:v>1.43</c:v>
                </c:pt>
                <c:pt idx="20">
                  <c:v>1.43</c:v>
                </c:pt>
                <c:pt idx="21">
                  <c:v>1.43</c:v>
                </c:pt>
                <c:pt idx="22">
                  <c:v>1.43</c:v>
                </c:pt>
                <c:pt idx="23">
                  <c:v>1.43</c:v>
                </c:pt>
                <c:pt idx="24">
                  <c:v>1.43</c:v>
                </c:pt>
                <c:pt idx="25">
                  <c:v>1.43</c:v>
                </c:pt>
                <c:pt idx="26">
                  <c:v>1.43</c:v>
                </c:pt>
                <c:pt idx="27">
                  <c:v>1.43</c:v>
                </c:pt>
                <c:pt idx="28">
                  <c:v>1.43</c:v>
                </c:pt>
                <c:pt idx="29">
                  <c:v>1.43</c:v>
                </c:pt>
                <c:pt idx="30">
                  <c:v>1.43</c:v>
                </c:pt>
                <c:pt idx="31">
                  <c:v>1.43</c:v>
                </c:pt>
                <c:pt idx="32">
                  <c:v>1.43</c:v>
                </c:pt>
                <c:pt idx="33">
                  <c:v>1.43</c:v>
                </c:pt>
                <c:pt idx="34">
                  <c:v>1.43</c:v>
                </c:pt>
                <c:pt idx="35">
                  <c:v>1.43</c:v>
                </c:pt>
                <c:pt idx="36">
                  <c:v>1.43</c:v>
                </c:pt>
                <c:pt idx="37">
                  <c:v>1.43</c:v>
                </c:pt>
                <c:pt idx="38">
                  <c:v>1.43</c:v>
                </c:pt>
                <c:pt idx="39">
                  <c:v>1.43</c:v>
                </c:pt>
                <c:pt idx="40">
                  <c:v>2.06</c:v>
                </c:pt>
                <c:pt idx="41">
                  <c:v>2.06</c:v>
                </c:pt>
                <c:pt idx="42">
                  <c:v>2.06</c:v>
                </c:pt>
                <c:pt idx="43">
                  <c:v>2.06</c:v>
                </c:pt>
                <c:pt idx="44">
                  <c:v>2.06</c:v>
                </c:pt>
                <c:pt idx="45">
                  <c:v>2.06</c:v>
                </c:pt>
                <c:pt idx="46">
                  <c:v>2.06</c:v>
                </c:pt>
                <c:pt idx="47">
                  <c:v>2.06</c:v>
                </c:pt>
              </c:numCache>
            </c:numRef>
          </c:val>
        </c:ser>
        <c:marker val="1"/>
        <c:axId val="101575296"/>
        <c:axId val="102258176"/>
      </c:lineChart>
      <c:catAx>
        <c:axId val="101575296"/>
        <c:scaling>
          <c:orientation val="minMax"/>
        </c:scaling>
        <c:axPos val="b"/>
        <c:title>
          <c:tx>
            <c:rich>
              <a:bodyPr/>
              <a:lstStyle/>
              <a:p>
                <a:pPr>
                  <a:defRPr sz="1000" b="1" i="0" u="none" strike="noStrike" baseline="0">
                    <a:solidFill>
                      <a:srgbClr val="000000"/>
                    </a:solidFill>
                    <a:latin typeface="Calibri"/>
                    <a:ea typeface="Calibri"/>
                    <a:cs typeface="Calibri"/>
                  </a:defRPr>
                </a:pPr>
                <a:r>
                  <a:rPr lang="en-US"/>
                  <a:t>intervention day (4 saliva samples per day)</a:t>
                </a:r>
              </a:p>
            </c:rich>
          </c:tx>
          <c:layout/>
        </c:title>
        <c:numFmt formatCode="General" sourceLinked="1"/>
        <c:tickLblPos val="nextTo"/>
        <c:crossAx val="102258176"/>
        <c:crosses val="autoZero"/>
        <c:auto val="1"/>
        <c:lblAlgn val="ctr"/>
        <c:lblOffset val="100"/>
      </c:catAx>
      <c:valAx>
        <c:axId val="102258176"/>
        <c:scaling>
          <c:orientation val="minMax"/>
        </c:scaling>
        <c:axPos val="l"/>
        <c:majorGridlines/>
        <c:title>
          <c:tx>
            <c:rich>
              <a:bodyPr/>
              <a:lstStyle/>
              <a:p>
                <a:pPr>
                  <a:defRPr sz="1000" b="1" i="0" u="none" strike="noStrike" baseline="0">
                    <a:solidFill>
                      <a:srgbClr val="000000"/>
                    </a:solidFill>
                    <a:latin typeface="Calibri"/>
                    <a:ea typeface="Calibri"/>
                    <a:cs typeface="Calibri"/>
                  </a:defRPr>
                </a:pPr>
                <a:r>
                  <a:rPr lang="en-US"/>
                  <a:t>cortisol ng/ml</a:t>
                </a:r>
              </a:p>
            </c:rich>
          </c:tx>
          <c:layout/>
        </c:title>
        <c:numFmt formatCode="General" sourceLinked="1"/>
        <c:tickLblPos val="nextTo"/>
        <c:crossAx val="101575296"/>
        <c:crosses val="autoZero"/>
        <c:crossBetween val="between"/>
      </c:valAx>
    </c:plotArea>
    <c:legend>
      <c:legendPos val="r"/>
      <c:layout/>
    </c:legend>
    <c:plotVisOnly val="1"/>
    <c:dispBlanksAs val="gap"/>
  </c:chart>
  <c:spPr>
    <a:ln>
      <a:solidFill>
        <a:sysClr val="windowText" lastClr="000000"/>
      </a:solidFill>
    </a:ln>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Child #5 Study Cortisol Rates</a:t>
            </a:r>
          </a:p>
        </c:rich>
      </c:tx>
      <c:layout/>
    </c:title>
    <c:plotArea>
      <c:layout>
        <c:manualLayout>
          <c:layoutTarget val="inner"/>
          <c:xMode val="edge"/>
          <c:yMode val="edge"/>
          <c:x val="7.4159598817786734E-2"/>
          <c:y val="0.16006971600460052"/>
          <c:w val="0.76526618321345752"/>
          <c:h val="0.6076011678315496"/>
        </c:manualLayout>
      </c:layout>
      <c:lineChart>
        <c:grouping val="standard"/>
        <c:ser>
          <c:idx val="0"/>
          <c:order val="0"/>
          <c:tx>
            <c:strRef>
              <c:f>Sheet1!$B$1</c:f>
              <c:strCache>
                <c:ptCount val="1"/>
                <c:pt idx="0">
                  <c:v>Dr &amp; Wr</c:v>
                </c:pt>
              </c:strCache>
            </c:strRef>
          </c:tx>
          <c:cat>
            <c:strRef>
              <c:f>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Sheet1!$B$2:$B$49</c:f>
              <c:numCache>
                <c:formatCode>General</c:formatCode>
                <c:ptCount val="48"/>
                <c:pt idx="0">
                  <c:v>6.5003849999999845</c:v>
                </c:pt>
                <c:pt idx="1">
                  <c:v>1.226772</c:v>
                </c:pt>
                <c:pt idx="2">
                  <c:v>4.3506169999999855</c:v>
                </c:pt>
                <c:pt idx="3">
                  <c:v>4.5230179999999756</c:v>
                </c:pt>
                <c:pt idx="4">
                  <c:v>1.7037509999999998</c:v>
                </c:pt>
                <c:pt idx="5">
                  <c:v>4.6177589999999755</c:v>
                </c:pt>
                <c:pt idx="6">
                  <c:v>0.90235799999999522</c:v>
                </c:pt>
                <c:pt idx="7">
                  <c:v>2.9021249999999998</c:v>
                </c:pt>
                <c:pt idx="8">
                  <c:v>3.7423410000000001</c:v>
                </c:pt>
                <c:pt idx="9">
                  <c:v>2.3117979999999987</c:v>
                </c:pt>
                <c:pt idx="10">
                  <c:v>2.0269499999999967</c:v>
                </c:pt>
                <c:pt idx="11">
                  <c:v>0.48619400000000002</c:v>
                </c:pt>
                <c:pt idx="12">
                  <c:v>4.6669889999999645</c:v>
                </c:pt>
                <c:pt idx="13">
                  <c:v>3.7465830000000002</c:v>
                </c:pt>
                <c:pt idx="14">
                  <c:v>2.2258800000000001</c:v>
                </c:pt>
                <c:pt idx="15">
                  <c:v>2.5260129999999967</c:v>
                </c:pt>
                <c:pt idx="44">
                  <c:v>4.7217799999999999</c:v>
                </c:pt>
                <c:pt idx="45">
                  <c:v>2.1753209999999998</c:v>
                </c:pt>
                <c:pt idx="46">
                  <c:v>6.9567990000000464</c:v>
                </c:pt>
                <c:pt idx="47">
                  <c:v>6.5280449999999846</c:v>
                </c:pt>
              </c:numCache>
            </c:numRef>
          </c:val>
        </c:ser>
        <c:ser>
          <c:idx val="1"/>
          <c:order val="1"/>
          <c:tx>
            <c:strRef>
              <c:f>Sheet1!$C$1</c:f>
              <c:strCache>
                <c:ptCount val="1"/>
                <c:pt idx="0">
                  <c:v>R &amp; Gr</c:v>
                </c:pt>
              </c:strCache>
            </c:strRef>
          </c:tx>
          <c:cat>
            <c:strRef>
              <c:f>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Sheet1!$C$2:$C$49</c:f>
              <c:numCache>
                <c:formatCode>General</c:formatCode>
                <c:ptCount val="48"/>
                <c:pt idx="16">
                  <c:v>1.1193979999999999</c:v>
                </c:pt>
                <c:pt idx="17">
                  <c:v>4.0285479999999945</c:v>
                </c:pt>
                <c:pt idx="18">
                  <c:v>5.8068280000000003</c:v>
                </c:pt>
                <c:pt idx="19">
                  <c:v>1.5298459999999998</c:v>
                </c:pt>
                <c:pt idx="20">
                  <c:v>0</c:v>
                </c:pt>
                <c:pt idx="21">
                  <c:v>0</c:v>
                </c:pt>
                <c:pt idx="22">
                  <c:v>0</c:v>
                </c:pt>
                <c:pt idx="23">
                  <c:v>0</c:v>
                </c:pt>
                <c:pt idx="24">
                  <c:v>6.4408269999999996</c:v>
                </c:pt>
                <c:pt idx="25">
                  <c:v>0.96178900000000533</c:v>
                </c:pt>
                <c:pt idx="26">
                  <c:v>4.4210399999999996</c:v>
                </c:pt>
                <c:pt idx="27">
                  <c:v>6.7681949999999755</c:v>
                </c:pt>
                <c:pt idx="28">
                  <c:v>2.9604970000000002</c:v>
                </c:pt>
                <c:pt idx="29">
                  <c:v>4.0627809999999656</c:v>
                </c:pt>
                <c:pt idx="30">
                  <c:v>0.80846699999999305</c:v>
                </c:pt>
                <c:pt idx="31">
                  <c:v>4.3004849999999655</c:v>
                </c:pt>
                <c:pt idx="32">
                  <c:v>10.704379999999999</c:v>
                </c:pt>
                <c:pt idx="33">
                  <c:v>2.534195</c:v>
                </c:pt>
                <c:pt idx="34">
                  <c:v>4.0803050000000001</c:v>
                </c:pt>
                <c:pt idx="35">
                  <c:v>0.92108800000000002</c:v>
                </c:pt>
                <c:pt idx="36">
                  <c:v>7.1916469999999997</c:v>
                </c:pt>
                <c:pt idx="37">
                  <c:v>3.225641</c:v>
                </c:pt>
                <c:pt idx="38">
                  <c:v>3.2370899999999998</c:v>
                </c:pt>
                <c:pt idx="39">
                  <c:v>4.1971879999999366</c:v>
                </c:pt>
                <c:pt idx="40">
                  <c:v>2.8555889999999771</c:v>
                </c:pt>
                <c:pt idx="41">
                  <c:v>5.5131499999999996</c:v>
                </c:pt>
                <c:pt idx="42">
                  <c:v>6.254308</c:v>
                </c:pt>
                <c:pt idx="43">
                  <c:v>2.4238469999999968</c:v>
                </c:pt>
              </c:numCache>
            </c:numRef>
          </c:val>
        </c:ser>
        <c:ser>
          <c:idx val="2"/>
          <c:order val="2"/>
          <c:tx>
            <c:strRef>
              <c:f>Sheet1!$D$1</c:f>
              <c:strCache>
                <c:ptCount val="1"/>
                <c:pt idx="0">
                  <c:v>Column1</c:v>
                </c:pt>
              </c:strCache>
            </c:strRef>
          </c:tx>
          <c:cat>
            <c:strRef>
              <c:f>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Sheet1!$D$2:$D$49</c:f>
            </c:numRef>
          </c:val>
        </c:ser>
        <c:ser>
          <c:idx val="3"/>
          <c:order val="3"/>
          <c:tx>
            <c:strRef>
              <c:f>Sheet1!$E$1</c:f>
              <c:strCache>
                <c:ptCount val="1"/>
                <c:pt idx="0">
                  <c:v>Median line</c:v>
                </c:pt>
              </c:strCache>
            </c:strRef>
          </c:tx>
          <c:spPr>
            <a:ln>
              <a:solidFill>
                <a:srgbClr val="9BBB59"/>
              </a:solidFill>
            </a:ln>
          </c:spPr>
          <c:marker>
            <c:symbol val="dash"/>
            <c:size val="2"/>
            <c:spPr>
              <a:solidFill>
                <a:srgbClr val="9BBB59"/>
              </a:solidFill>
              <a:ln>
                <a:solidFill>
                  <a:srgbClr val="9BBB59"/>
                </a:solidFill>
              </a:ln>
            </c:spPr>
          </c:marker>
          <c:cat>
            <c:strRef>
              <c:f>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Sheet1!$E$2:$E$49</c:f>
              <c:numCache>
                <c:formatCode>General</c:formatCode>
                <c:ptCount val="48"/>
                <c:pt idx="0">
                  <c:v>2.71</c:v>
                </c:pt>
                <c:pt idx="1">
                  <c:v>2.71</c:v>
                </c:pt>
                <c:pt idx="2">
                  <c:v>2.71</c:v>
                </c:pt>
                <c:pt idx="3">
                  <c:v>2.71</c:v>
                </c:pt>
                <c:pt idx="4">
                  <c:v>2.71</c:v>
                </c:pt>
                <c:pt idx="5">
                  <c:v>2.71</c:v>
                </c:pt>
                <c:pt idx="6">
                  <c:v>2.71</c:v>
                </c:pt>
                <c:pt idx="7">
                  <c:v>2.71</c:v>
                </c:pt>
                <c:pt idx="8">
                  <c:v>2.71</c:v>
                </c:pt>
                <c:pt idx="9">
                  <c:v>2.71</c:v>
                </c:pt>
                <c:pt idx="10">
                  <c:v>2.71</c:v>
                </c:pt>
                <c:pt idx="11">
                  <c:v>2.71</c:v>
                </c:pt>
                <c:pt idx="12">
                  <c:v>2.71</c:v>
                </c:pt>
                <c:pt idx="13">
                  <c:v>2.71</c:v>
                </c:pt>
                <c:pt idx="14">
                  <c:v>2.71</c:v>
                </c:pt>
                <c:pt idx="15">
                  <c:v>2.71</c:v>
                </c:pt>
                <c:pt idx="16">
                  <c:v>2.71</c:v>
                </c:pt>
                <c:pt idx="17">
                  <c:v>2.71</c:v>
                </c:pt>
                <c:pt idx="18">
                  <c:v>2.71</c:v>
                </c:pt>
                <c:pt idx="19">
                  <c:v>2.71</c:v>
                </c:pt>
                <c:pt idx="20">
                  <c:v>2.71</c:v>
                </c:pt>
                <c:pt idx="21">
                  <c:v>2.71</c:v>
                </c:pt>
                <c:pt idx="22">
                  <c:v>2.71</c:v>
                </c:pt>
                <c:pt idx="23">
                  <c:v>2.71</c:v>
                </c:pt>
                <c:pt idx="24">
                  <c:v>2.71</c:v>
                </c:pt>
                <c:pt idx="25">
                  <c:v>2.71</c:v>
                </c:pt>
                <c:pt idx="26">
                  <c:v>2.71</c:v>
                </c:pt>
                <c:pt idx="27">
                  <c:v>2.71</c:v>
                </c:pt>
                <c:pt idx="28">
                  <c:v>2.71</c:v>
                </c:pt>
                <c:pt idx="29">
                  <c:v>2.71</c:v>
                </c:pt>
                <c:pt idx="30">
                  <c:v>2.71</c:v>
                </c:pt>
                <c:pt idx="31">
                  <c:v>2.71</c:v>
                </c:pt>
                <c:pt idx="32">
                  <c:v>2.71</c:v>
                </c:pt>
                <c:pt idx="33">
                  <c:v>2.71</c:v>
                </c:pt>
                <c:pt idx="34">
                  <c:v>2.71</c:v>
                </c:pt>
                <c:pt idx="35">
                  <c:v>2.71</c:v>
                </c:pt>
                <c:pt idx="36">
                  <c:v>2.71</c:v>
                </c:pt>
                <c:pt idx="37">
                  <c:v>2.71</c:v>
                </c:pt>
                <c:pt idx="38">
                  <c:v>2.71</c:v>
                </c:pt>
                <c:pt idx="39">
                  <c:v>2.71</c:v>
                </c:pt>
                <c:pt idx="40">
                  <c:v>2.71</c:v>
                </c:pt>
                <c:pt idx="41">
                  <c:v>2.71</c:v>
                </c:pt>
                <c:pt idx="42">
                  <c:v>2.71</c:v>
                </c:pt>
                <c:pt idx="43">
                  <c:v>2.71</c:v>
                </c:pt>
                <c:pt idx="44">
                  <c:v>4.1399999999999997</c:v>
                </c:pt>
                <c:pt idx="45">
                  <c:v>4.1399999999999997</c:v>
                </c:pt>
                <c:pt idx="46">
                  <c:v>4.1399999999999997</c:v>
                </c:pt>
                <c:pt idx="47">
                  <c:v>4.1399999999999997</c:v>
                </c:pt>
              </c:numCache>
            </c:numRef>
          </c:val>
        </c:ser>
        <c:marker val="1"/>
        <c:axId val="102465920"/>
        <c:axId val="102468608"/>
      </c:lineChart>
      <c:catAx>
        <c:axId val="102465920"/>
        <c:scaling>
          <c:orientation val="minMax"/>
        </c:scaling>
        <c:axPos val="b"/>
        <c:title>
          <c:tx>
            <c:rich>
              <a:bodyPr/>
              <a:lstStyle/>
              <a:p>
                <a:pPr>
                  <a:defRPr sz="1000" b="1" i="0" u="none" strike="noStrike" baseline="0">
                    <a:solidFill>
                      <a:srgbClr val="000000"/>
                    </a:solidFill>
                    <a:latin typeface="Calibri"/>
                    <a:ea typeface="Calibri"/>
                    <a:cs typeface="Calibri"/>
                  </a:defRPr>
                </a:pPr>
                <a:r>
                  <a:rPr lang="en-US"/>
                  <a:t>intervention days (4 tests per day)</a:t>
                </a:r>
              </a:p>
            </c:rich>
          </c:tx>
          <c:layout/>
        </c:title>
        <c:numFmt formatCode="General" sourceLinked="1"/>
        <c:tickLblPos val="nextTo"/>
        <c:crossAx val="102468608"/>
        <c:crosses val="autoZero"/>
        <c:auto val="1"/>
        <c:lblAlgn val="ctr"/>
        <c:lblOffset val="100"/>
      </c:catAx>
      <c:valAx>
        <c:axId val="102468608"/>
        <c:scaling>
          <c:orientation val="minMax"/>
        </c:scaling>
        <c:axPos val="l"/>
        <c:majorGridlines/>
        <c:title>
          <c:tx>
            <c:rich>
              <a:bodyPr/>
              <a:lstStyle/>
              <a:p>
                <a:pPr>
                  <a:defRPr sz="1000" b="1" i="0" u="none" strike="noStrike" baseline="0">
                    <a:solidFill>
                      <a:srgbClr val="000000"/>
                    </a:solidFill>
                    <a:latin typeface="Calibri"/>
                    <a:ea typeface="Calibri"/>
                    <a:cs typeface="Calibri"/>
                  </a:defRPr>
                </a:pPr>
                <a:r>
                  <a:rPr lang="en-US"/>
                  <a:t>Cortisol ng/ml</a:t>
                </a:r>
              </a:p>
            </c:rich>
          </c:tx>
          <c:layout/>
        </c:title>
        <c:numFmt formatCode="General" sourceLinked="1"/>
        <c:tickLblPos val="nextTo"/>
        <c:crossAx val="102465920"/>
        <c:crosses val="autoZero"/>
        <c:crossBetween val="between"/>
      </c:valAx>
    </c:plotArea>
    <c:legend>
      <c:legendPos val="r"/>
      <c:layout/>
    </c:legend>
    <c:plotVisOnly val="1"/>
    <c:dispBlanksAs val="gap"/>
  </c:chart>
  <c:spPr>
    <a:ln>
      <a:solidFill>
        <a:sysClr val="windowText" lastClr="000000"/>
      </a:solidFill>
    </a:ln>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Horse</a:t>
            </a:r>
            <a:r>
              <a:rPr lang="en-US" baseline="0"/>
              <a:t> #5 cortisol study results median line</a:t>
            </a:r>
            <a:endParaRPr lang="en-US"/>
          </a:p>
        </c:rich>
      </c:tx>
      <c:layout/>
    </c:title>
    <c:plotArea>
      <c:layout/>
      <c:lineChart>
        <c:grouping val="standard"/>
        <c:ser>
          <c:idx val="0"/>
          <c:order val="0"/>
          <c:tx>
            <c:strRef>
              <c:f>Sheet1!$B$1</c:f>
              <c:strCache>
                <c:ptCount val="1"/>
                <c:pt idx="0">
                  <c:v>Resting</c:v>
                </c:pt>
              </c:strCache>
            </c:strRef>
          </c:tx>
          <c:cat>
            <c:strRef>
              <c:f>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Sheet1!$B$2:$B$49</c:f>
              <c:numCache>
                <c:formatCode>General</c:formatCode>
                <c:ptCount val="48"/>
                <c:pt idx="0">
                  <c:v>2.7839820000000208</c:v>
                </c:pt>
                <c:pt idx="1">
                  <c:v>2.6365819999999998</c:v>
                </c:pt>
                <c:pt idx="2">
                  <c:v>1.104239</c:v>
                </c:pt>
                <c:pt idx="3">
                  <c:v>4.5467649999999997</c:v>
                </c:pt>
                <c:pt idx="4">
                  <c:v>3.3741319999999999</c:v>
                </c:pt>
                <c:pt idx="5">
                  <c:v>2.1640069999999998</c:v>
                </c:pt>
                <c:pt idx="6">
                  <c:v>1.3686739999999999</c:v>
                </c:pt>
                <c:pt idx="7">
                  <c:v>0.81807399999999997</c:v>
                </c:pt>
                <c:pt idx="8">
                  <c:v>1.9007130000000001</c:v>
                </c:pt>
                <c:pt idx="9">
                  <c:v>2.1319469999999967</c:v>
                </c:pt>
                <c:pt idx="10">
                  <c:v>1.0732629999999999</c:v>
                </c:pt>
                <c:pt idx="11">
                  <c:v>2.1025149999999999</c:v>
                </c:pt>
                <c:pt idx="12">
                  <c:v>1.0827580000000001</c:v>
                </c:pt>
                <c:pt idx="13">
                  <c:v>2.668072</c:v>
                </c:pt>
                <c:pt idx="14">
                  <c:v>2.7676710000000231</c:v>
                </c:pt>
                <c:pt idx="15">
                  <c:v>1.2627679999999999</c:v>
                </c:pt>
                <c:pt idx="44">
                  <c:v>4.6168690000000003</c:v>
                </c:pt>
                <c:pt idx="45">
                  <c:v>4.4580080000000004</c:v>
                </c:pt>
                <c:pt idx="46">
                  <c:v>1.5792439999999999</c:v>
                </c:pt>
                <c:pt idx="47">
                  <c:v>4.7898149999999955</c:v>
                </c:pt>
              </c:numCache>
            </c:numRef>
          </c:val>
        </c:ser>
        <c:ser>
          <c:idx val="1"/>
          <c:order val="1"/>
          <c:tx>
            <c:strRef>
              <c:f>Sheet1!$C$1</c:f>
              <c:strCache>
                <c:ptCount val="1"/>
                <c:pt idx="0">
                  <c:v>R &amp; Gr</c:v>
                </c:pt>
              </c:strCache>
            </c:strRef>
          </c:tx>
          <c:cat>
            <c:strRef>
              <c:f>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Sheet1!$C$2:$C$49</c:f>
              <c:numCache>
                <c:formatCode>General</c:formatCode>
                <c:ptCount val="48"/>
                <c:pt idx="16">
                  <c:v>4.6433330000000002</c:v>
                </c:pt>
                <c:pt idx="17">
                  <c:v>2.7050869999999998</c:v>
                </c:pt>
                <c:pt idx="18">
                  <c:v>8.2677360000000046</c:v>
                </c:pt>
                <c:pt idx="19">
                  <c:v>6.6437559999999865</c:v>
                </c:pt>
                <c:pt idx="20">
                  <c:v>0</c:v>
                </c:pt>
                <c:pt idx="21">
                  <c:v>0</c:v>
                </c:pt>
                <c:pt idx="22">
                  <c:v>0</c:v>
                </c:pt>
                <c:pt idx="23">
                  <c:v>0</c:v>
                </c:pt>
                <c:pt idx="24">
                  <c:v>1.756049</c:v>
                </c:pt>
                <c:pt idx="25">
                  <c:v>2.6571579999999999</c:v>
                </c:pt>
                <c:pt idx="26">
                  <c:v>1.6936</c:v>
                </c:pt>
                <c:pt idx="27">
                  <c:v>4.6766899999999998</c:v>
                </c:pt>
                <c:pt idx="28">
                  <c:v>5.15977</c:v>
                </c:pt>
                <c:pt idx="29">
                  <c:v>4.286575</c:v>
                </c:pt>
                <c:pt idx="30">
                  <c:v>4.9386890000000134</c:v>
                </c:pt>
                <c:pt idx="31">
                  <c:v>2.2993890000000001</c:v>
                </c:pt>
                <c:pt idx="32">
                  <c:v>4.9657460000000002</c:v>
                </c:pt>
                <c:pt idx="33">
                  <c:v>4.7223999999999995</c:v>
                </c:pt>
                <c:pt idx="34">
                  <c:v>2.932172999999977</c:v>
                </c:pt>
                <c:pt idx="35">
                  <c:v>4.6625329999999439</c:v>
                </c:pt>
                <c:pt idx="36">
                  <c:v>1.9583930000000001</c:v>
                </c:pt>
                <c:pt idx="37">
                  <c:v>5.4522269999999997</c:v>
                </c:pt>
                <c:pt idx="38">
                  <c:v>4.3104199999999855</c:v>
                </c:pt>
                <c:pt idx="39">
                  <c:v>3.8313249999999988</c:v>
                </c:pt>
                <c:pt idx="40">
                  <c:v>2.6958529999999739</c:v>
                </c:pt>
                <c:pt idx="41">
                  <c:v>1.4988139999999999</c:v>
                </c:pt>
                <c:pt idx="42">
                  <c:v>6.0245989999999745</c:v>
                </c:pt>
                <c:pt idx="43">
                  <c:v>4.9935619999999998</c:v>
                </c:pt>
              </c:numCache>
            </c:numRef>
          </c:val>
        </c:ser>
        <c:ser>
          <c:idx val="2"/>
          <c:order val="2"/>
          <c:tx>
            <c:strRef>
              <c:f>Sheet1!$D$1</c:f>
              <c:strCache>
                <c:ptCount val="1"/>
                <c:pt idx="0">
                  <c:v>Median line</c:v>
                </c:pt>
              </c:strCache>
            </c:strRef>
          </c:tx>
          <c:spPr>
            <a:ln>
              <a:solidFill>
                <a:srgbClr val="9BBB59"/>
              </a:solidFill>
            </a:ln>
          </c:spPr>
          <c:marker>
            <c:symbol val="dash"/>
            <c:size val="2"/>
            <c:spPr>
              <a:solidFill>
                <a:srgbClr val="9BBB59"/>
              </a:solidFill>
              <a:ln>
                <a:solidFill>
                  <a:srgbClr val="9BBB59"/>
                </a:solidFill>
              </a:ln>
            </c:spPr>
          </c:marker>
          <c:cat>
            <c:strRef>
              <c:f>Sheet1!$A$2:$A$49</c:f>
              <c:strCache>
                <c:ptCount val="48"/>
                <c:pt idx="0">
                  <c:v>day 1 -1</c:v>
                </c:pt>
                <c:pt idx="1">
                  <c:v>day 1-2</c:v>
                </c:pt>
                <c:pt idx="2">
                  <c:v>day 1 -3</c:v>
                </c:pt>
                <c:pt idx="3">
                  <c:v>day 1 -4</c:v>
                </c:pt>
                <c:pt idx="4">
                  <c:v>day 2 -1</c:v>
                </c:pt>
                <c:pt idx="5">
                  <c:v>day 2 -2</c:v>
                </c:pt>
                <c:pt idx="6">
                  <c:v>day 2-3</c:v>
                </c:pt>
                <c:pt idx="7">
                  <c:v>day 2 -4</c:v>
                </c:pt>
                <c:pt idx="8">
                  <c:v>day 3-1</c:v>
                </c:pt>
                <c:pt idx="9">
                  <c:v>day 3-2</c:v>
                </c:pt>
                <c:pt idx="10">
                  <c:v>day 3-3</c:v>
                </c:pt>
                <c:pt idx="11">
                  <c:v>day3-4</c:v>
                </c:pt>
                <c:pt idx="12">
                  <c:v>day 4-1</c:v>
                </c:pt>
                <c:pt idx="13">
                  <c:v>day 4-2</c:v>
                </c:pt>
                <c:pt idx="14">
                  <c:v>day 4-3</c:v>
                </c:pt>
                <c:pt idx="15">
                  <c:v>day 4-4</c:v>
                </c:pt>
                <c:pt idx="16">
                  <c:v>day 5-1</c:v>
                </c:pt>
                <c:pt idx="17">
                  <c:v>day 5-2</c:v>
                </c:pt>
                <c:pt idx="18">
                  <c:v>day 5-3</c:v>
                </c:pt>
                <c:pt idx="19">
                  <c:v>day 5-4</c:v>
                </c:pt>
                <c:pt idx="20">
                  <c:v>day 6-1</c:v>
                </c:pt>
                <c:pt idx="21">
                  <c:v>day 6-2</c:v>
                </c:pt>
                <c:pt idx="22">
                  <c:v>day 6-3</c:v>
                </c:pt>
                <c:pt idx="23">
                  <c:v>day 6-4</c:v>
                </c:pt>
                <c:pt idx="24">
                  <c:v>day 7-1</c:v>
                </c:pt>
                <c:pt idx="25">
                  <c:v>day 7-2</c:v>
                </c:pt>
                <c:pt idx="26">
                  <c:v>day 7-3</c:v>
                </c:pt>
                <c:pt idx="27">
                  <c:v>day 7-4</c:v>
                </c:pt>
                <c:pt idx="28">
                  <c:v>day 8-1</c:v>
                </c:pt>
                <c:pt idx="29">
                  <c:v>day 8-2</c:v>
                </c:pt>
                <c:pt idx="30">
                  <c:v>day 8-3</c:v>
                </c:pt>
                <c:pt idx="31">
                  <c:v>day 8-4</c:v>
                </c:pt>
                <c:pt idx="32">
                  <c:v>day 9-1</c:v>
                </c:pt>
                <c:pt idx="33">
                  <c:v>day 9-2</c:v>
                </c:pt>
                <c:pt idx="34">
                  <c:v>day 9-3</c:v>
                </c:pt>
                <c:pt idx="35">
                  <c:v>day 9-4</c:v>
                </c:pt>
                <c:pt idx="36">
                  <c:v>day10-1</c:v>
                </c:pt>
                <c:pt idx="37">
                  <c:v>day10-2</c:v>
                </c:pt>
                <c:pt idx="38">
                  <c:v>day10-3</c:v>
                </c:pt>
                <c:pt idx="39">
                  <c:v>day10-4</c:v>
                </c:pt>
                <c:pt idx="40">
                  <c:v>day11-1</c:v>
                </c:pt>
                <c:pt idx="41">
                  <c:v>day11-2</c:v>
                </c:pt>
                <c:pt idx="42">
                  <c:v>day11-3</c:v>
                </c:pt>
                <c:pt idx="43">
                  <c:v>day11-4</c:v>
                </c:pt>
                <c:pt idx="44">
                  <c:v>day12-1</c:v>
                </c:pt>
                <c:pt idx="45">
                  <c:v>day12-2</c:v>
                </c:pt>
                <c:pt idx="46">
                  <c:v>day12-3</c:v>
                </c:pt>
                <c:pt idx="47">
                  <c:v>day12-4</c:v>
                </c:pt>
              </c:strCache>
            </c:strRef>
          </c:cat>
          <c:val>
            <c:numRef>
              <c:f>Sheet1!$D$2:$D$49</c:f>
              <c:numCache>
                <c:formatCode>General</c:formatCode>
                <c:ptCount val="48"/>
                <c:pt idx="0">
                  <c:v>2.4</c:v>
                </c:pt>
                <c:pt idx="1">
                  <c:v>2.4</c:v>
                </c:pt>
                <c:pt idx="2">
                  <c:v>2.4</c:v>
                </c:pt>
                <c:pt idx="3">
                  <c:v>2.4</c:v>
                </c:pt>
                <c:pt idx="4">
                  <c:v>2.4</c:v>
                </c:pt>
                <c:pt idx="5">
                  <c:v>2.4</c:v>
                </c:pt>
                <c:pt idx="6">
                  <c:v>2.4</c:v>
                </c:pt>
                <c:pt idx="7">
                  <c:v>2.4</c:v>
                </c:pt>
                <c:pt idx="8">
                  <c:v>2.4</c:v>
                </c:pt>
                <c:pt idx="9">
                  <c:v>2.4</c:v>
                </c:pt>
                <c:pt idx="10">
                  <c:v>2.4</c:v>
                </c:pt>
                <c:pt idx="11">
                  <c:v>2.4</c:v>
                </c:pt>
                <c:pt idx="12">
                  <c:v>2.4</c:v>
                </c:pt>
                <c:pt idx="13">
                  <c:v>2.4</c:v>
                </c:pt>
                <c:pt idx="14">
                  <c:v>2.4</c:v>
                </c:pt>
                <c:pt idx="15">
                  <c:v>2.4</c:v>
                </c:pt>
                <c:pt idx="16">
                  <c:v>2.4</c:v>
                </c:pt>
                <c:pt idx="17">
                  <c:v>2.4</c:v>
                </c:pt>
                <c:pt idx="18">
                  <c:v>2.4</c:v>
                </c:pt>
                <c:pt idx="19">
                  <c:v>2.4</c:v>
                </c:pt>
                <c:pt idx="20">
                  <c:v>2.4</c:v>
                </c:pt>
                <c:pt idx="21">
                  <c:v>2.4</c:v>
                </c:pt>
                <c:pt idx="22">
                  <c:v>2.4</c:v>
                </c:pt>
                <c:pt idx="23">
                  <c:v>2.4</c:v>
                </c:pt>
                <c:pt idx="24">
                  <c:v>2.4</c:v>
                </c:pt>
                <c:pt idx="25">
                  <c:v>2.4</c:v>
                </c:pt>
                <c:pt idx="26">
                  <c:v>2.4</c:v>
                </c:pt>
                <c:pt idx="27">
                  <c:v>2.4</c:v>
                </c:pt>
                <c:pt idx="28">
                  <c:v>2.4</c:v>
                </c:pt>
                <c:pt idx="29">
                  <c:v>2.4</c:v>
                </c:pt>
                <c:pt idx="30">
                  <c:v>2.4</c:v>
                </c:pt>
                <c:pt idx="31">
                  <c:v>2.4</c:v>
                </c:pt>
                <c:pt idx="32">
                  <c:v>2.4</c:v>
                </c:pt>
                <c:pt idx="33">
                  <c:v>2.4</c:v>
                </c:pt>
                <c:pt idx="34">
                  <c:v>2.4</c:v>
                </c:pt>
                <c:pt idx="35">
                  <c:v>2.4</c:v>
                </c:pt>
                <c:pt idx="36">
                  <c:v>2.4</c:v>
                </c:pt>
                <c:pt idx="37">
                  <c:v>2.4</c:v>
                </c:pt>
                <c:pt idx="38">
                  <c:v>2.4</c:v>
                </c:pt>
                <c:pt idx="39">
                  <c:v>2.4</c:v>
                </c:pt>
                <c:pt idx="40">
                  <c:v>2.4</c:v>
                </c:pt>
                <c:pt idx="41">
                  <c:v>2.4</c:v>
                </c:pt>
                <c:pt idx="42">
                  <c:v>2.4</c:v>
                </c:pt>
                <c:pt idx="43">
                  <c:v>2.4</c:v>
                </c:pt>
                <c:pt idx="44">
                  <c:v>4.3</c:v>
                </c:pt>
                <c:pt idx="45">
                  <c:v>4.3</c:v>
                </c:pt>
                <c:pt idx="46">
                  <c:v>4.3</c:v>
                </c:pt>
                <c:pt idx="47">
                  <c:v>4.3</c:v>
                </c:pt>
              </c:numCache>
            </c:numRef>
          </c:val>
        </c:ser>
        <c:marker val="1"/>
        <c:axId val="102540416"/>
        <c:axId val="102543360"/>
      </c:lineChart>
      <c:catAx>
        <c:axId val="102540416"/>
        <c:scaling>
          <c:orientation val="minMax"/>
        </c:scaling>
        <c:axPos val="b"/>
        <c:title>
          <c:tx>
            <c:rich>
              <a:bodyPr/>
              <a:lstStyle/>
              <a:p>
                <a:pPr>
                  <a:defRPr sz="1000" b="1" i="0" u="none" strike="noStrike" baseline="0">
                    <a:solidFill>
                      <a:srgbClr val="000000"/>
                    </a:solidFill>
                    <a:latin typeface="Calibri"/>
                    <a:ea typeface="Calibri"/>
                    <a:cs typeface="Calibri"/>
                  </a:defRPr>
                </a:pPr>
                <a:r>
                  <a:rPr lang="en-US"/>
                  <a:t>intervention days (4 saliva samples per day)</a:t>
                </a:r>
              </a:p>
            </c:rich>
          </c:tx>
          <c:layout/>
        </c:title>
        <c:numFmt formatCode="General" sourceLinked="1"/>
        <c:tickLblPos val="nextTo"/>
        <c:crossAx val="102543360"/>
        <c:crosses val="autoZero"/>
        <c:auto val="1"/>
        <c:lblAlgn val="ctr"/>
        <c:lblOffset val="100"/>
      </c:catAx>
      <c:valAx>
        <c:axId val="102543360"/>
        <c:scaling>
          <c:orientation val="minMax"/>
        </c:scaling>
        <c:axPos val="l"/>
        <c:majorGridlines/>
        <c:title>
          <c:tx>
            <c:rich>
              <a:bodyPr/>
              <a:lstStyle/>
              <a:p>
                <a:pPr>
                  <a:defRPr sz="1000" b="1" i="0" u="none" strike="noStrike" baseline="0">
                    <a:solidFill>
                      <a:srgbClr val="000000"/>
                    </a:solidFill>
                    <a:latin typeface="Calibri"/>
                    <a:ea typeface="Calibri"/>
                    <a:cs typeface="Calibri"/>
                  </a:defRPr>
                </a:pPr>
                <a:r>
                  <a:rPr lang="en-US"/>
                  <a:t>cortisol ng/ml</a:t>
                </a:r>
              </a:p>
            </c:rich>
          </c:tx>
          <c:layout/>
        </c:title>
        <c:numFmt formatCode="General" sourceLinked="1"/>
        <c:tickLblPos val="nextTo"/>
        <c:crossAx val="102540416"/>
        <c:crosses val="autoZero"/>
        <c:crossBetween val="between"/>
      </c:valAx>
    </c:plotArea>
    <c:legend>
      <c:legendPos val="r"/>
      <c:layout/>
    </c:legend>
    <c:plotVisOnly val="1"/>
    <c:dispBlanksAs val="gap"/>
  </c:chart>
  <c:spPr>
    <a:ln>
      <a:solidFill>
        <a:sysClr val="windowText" lastClr="000000"/>
      </a:solidFill>
    </a:ln>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latin typeface="Arial" pitchFamily="34" charset="0"/>
                <a:cs typeface="Arial" pitchFamily="34" charset="0"/>
              </a:rPr>
              <a:t>Child and Horse #1 moving average </a:t>
            </a:r>
          </a:p>
          <a:p>
            <a:pPr>
              <a:defRPr/>
            </a:pPr>
            <a:r>
              <a:rPr lang="en-US">
                <a:latin typeface="Arial" pitchFamily="34" charset="0"/>
                <a:cs typeface="Arial" pitchFamily="34" charset="0"/>
              </a:rPr>
              <a:t>(riding and grooming day 2 to day 7 inclusive) </a:t>
            </a:r>
          </a:p>
        </c:rich>
      </c:tx>
      <c:layout>
        <c:manualLayout>
          <c:xMode val="edge"/>
          <c:yMode val="edge"/>
          <c:x val="0.18729320125307011"/>
          <c:y val="3.4447702015971679E-2"/>
        </c:manualLayout>
      </c:layout>
    </c:title>
    <c:plotArea>
      <c:layout/>
      <c:lineChart>
        <c:grouping val="standard"/>
        <c:ser>
          <c:idx val="1"/>
          <c:order val="0"/>
          <c:tx>
            <c:strRef>
              <c:f>'Sheet1'!$C$1</c:f>
              <c:strCache>
                <c:ptCount val="1"/>
                <c:pt idx="0">
                  <c:v>child #1 MA</c:v>
                </c:pt>
              </c:strCache>
            </c:strRef>
          </c:tx>
          <c:cat>
            <c:strRef>
              <c:f>'Sheet1'!$A$2:$A$49</c:f>
              <c:strCache>
                <c:ptCount val="48"/>
                <c:pt idx="3">
                  <c:v>Day 1</c:v>
                </c:pt>
                <c:pt idx="7">
                  <c:v>Day 2</c:v>
                </c:pt>
                <c:pt idx="11">
                  <c:v>Day 3</c:v>
                </c:pt>
                <c:pt idx="15">
                  <c:v>Day 4</c:v>
                </c:pt>
                <c:pt idx="19">
                  <c:v>Day 5</c:v>
                </c:pt>
                <c:pt idx="23">
                  <c:v>Day 6</c:v>
                </c:pt>
                <c:pt idx="27">
                  <c:v>Day 7</c:v>
                </c:pt>
                <c:pt idx="31">
                  <c:v>Day 8</c:v>
                </c:pt>
                <c:pt idx="35">
                  <c:v>Day 9</c:v>
                </c:pt>
                <c:pt idx="39">
                  <c:v>Day 10</c:v>
                </c:pt>
                <c:pt idx="43">
                  <c:v>Day 11</c:v>
                </c:pt>
                <c:pt idx="47">
                  <c:v>Day 12</c:v>
                </c:pt>
              </c:strCache>
            </c:strRef>
          </c:cat>
          <c:val>
            <c:numRef>
              <c:f>'Sheet1'!$C$2:$C$49</c:f>
              <c:numCache>
                <c:formatCode>General</c:formatCode>
                <c:ptCount val="48"/>
                <c:pt idx="3">
                  <c:v>3.8482975000000001</c:v>
                </c:pt>
                <c:pt idx="4">
                  <c:v>3.9572099999999977</c:v>
                </c:pt>
                <c:pt idx="5">
                  <c:v>5.0609324999999945</c:v>
                </c:pt>
                <c:pt idx="6">
                  <c:v>4.6627124999999845</c:v>
                </c:pt>
                <c:pt idx="7">
                  <c:v>4.5020824999999975</c:v>
                </c:pt>
                <c:pt idx="8">
                  <c:v>3.5938899999999987</c:v>
                </c:pt>
                <c:pt idx="9">
                  <c:v>2.7684350000000002</c:v>
                </c:pt>
                <c:pt idx="10">
                  <c:v>2.5689950000000001</c:v>
                </c:pt>
                <c:pt idx="11">
                  <c:v>2.1905975000000151</c:v>
                </c:pt>
                <c:pt idx="12">
                  <c:v>2.5895275000000151</c:v>
                </c:pt>
                <c:pt idx="13">
                  <c:v>2.4475725000000002</c:v>
                </c:pt>
                <c:pt idx="14">
                  <c:v>2.9949075000000001</c:v>
                </c:pt>
                <c:pt idx="15">
                  <c:v>3.1113900000000001</c:v>
                </c:pt>
                <c:pt idx="16">
                  <c:v>2.9595649999999987</c:v>
                </c:pt>
                <c:pt idx="17">
                  <c:v>3.5745775000000002</c:v>
                </c:pt>
                <c:pt idx="18">
                  <c:v>3.1690349999999996</c:v>
                </c:pt>
                <c:pt idx="19">
                  <c:v>3.8705224999999968</c:v>
                </c:pt>
                <c:pt idx="20">
                  <c:v>4.8915749999999845</c:v>
                </c:pt>
                <c:pt idx="21">
                  <c:v>4.0709049999999865</c:v>
                </c:pt>
                <c:pt idx="22">
                  <c:v>4.1982749999999855</c:v>
                </c:pt>
                <c:pt idx="23">
                  <c:v>3.5115049999999997</c:v>
                </c:pt>
                <c:pt idx="24">
                  <c:v>3.3707799999999977</c:v>
                </c:pt>
                <c:pt idx="25">
                  <c:v>4.2310725000000033</c:v>
                </c:pt>
                <c:pt idx="26">
                  <c:v>3.9238424999999819</c:v>
                </c:pt>
                <c:pt idx="27">
                  <c:v>4.4937475000000004</c:v>
                </c:pt>
                <c:pt idx="28">
                  <c:v>3.4202100000000004</c:v>
                </c:pt>
                <c:pt idx="29">
                  <c:v>3.3099175000000001</c:v>
                </c:pt>
                <c:pt idx="30">
                  <c:v>3.6838950000000001</c:v>
                </c:pt>
                <c:pt idx="31">
                  <c:v>3.1970324999999997</c:v>
                </c:pt>
                <c:pt idx="32">
                  <c:v>4.0000225</c:v>
                </c:pt>
                <c:pt idx="33">
                  <c:v>3.6423225000000001</c:v>
                </c:pt>
                <c:pt idx="34">
                  <c:v>4.2609299999999966</c:v>
                </c:pt>
                <c:pt idx="35">
                  <c:v>5.0923250000000007</c:v>
                </c:pt>
                <c:pt idx="36">
                  <c:v>4.4156049999999976</c:v>
                </c:pt>
                <c:pt idx="37">
                  <c:v>4.673565</c:v>
                </c:pt>
                <c:pt idx="38">
                  <c:v>3.6568049999999968</c:v>
                </c:pt>
                <c:pt idx="39">
                  <c:v>3.3744749999999977</c:v>
                </c:pt>
                <c:pt idx="40">
                  <c:v>4.0384374999999997</c:v>
                </c:pt>
                <c:pt idx="41">
                  <c:v>3.9743125000000004</c:v>
                </c:pt>
                <c:pt idx="42">
                  <c:v>5.0088900000000001</c:v>
                </c:pt>
                <c:pt idx="43">
                  <c:v>4.9183975000000011</c:v>
                </c:pt>
                <c:pt idx="44">
                  <c:v>4.9081074999999998</c:v>
                </c:pt>
                <c:pt idx="45">
                  <c:v>5.1261024999999965</c:v>
                </c:pt>
                <c:pt idx="46">
                  <c:v>4.1048274999999945</c:v>
                </c:pt>
                <c:pt idx="47">
                  <c:v>4.0334225000000004</c:v>
                </c:pt>
              </c:numCache>
            </c:numRef>
          </c:val>
        </c:ser>
        <c:ser>
          <c:idx val="3"/>
          <c:order val="1"/>
          <c:tx>
            <c:strRef>
              <c:f>'Sheet1'!$E$1</c:f>
              <c:strCache>
                <c:ptCount val="1"/>
                <c:pt idx="0">
                  <c:v>horse #1 MA</c:v>
                </c:pt>
              </c:strCache>
            </c:strRef>
          </c:tx>
          <c:marker>
            <c:symbol val="x"/>
            <c:size val="7"/>
          </c:marker>
          <c:cat>
            <c:strRef>
              <c:f>'Sheet1'!$A$2:$A$49</c:f>
              <c:strCache>
                <c:ptCount val="48"/>
                <c:pt idx="3">
                  <c:v>Day 1</c:v>
                </c:pt>
                <c:pt idx="7">
                  <c:v>Day 2</c:v>
                </c:pt>
                <c:pt idx="11">
                  <c:v>Day 3</c:v>
                </c:pt>
                <c:pt idx="15">
                  <c:v>Day 4</c:v>
                </c:pt>
                <c:pt idx="19">
                  <c:v>Day 5</c:v>
                </c:pt>
                <c:pt idx="23">
                  <c:v>Day 6</c:v>
                </c:pt>
                <c:pt idx="27">
                  <c:v>Day 7</c:v>
                </c:pt>
                <c:pt idx="31">
                  <c:v>Day 8</c:v>
                </c:pt>
                <c:pt idx="35">
                  <c:v>Day 9</c:v>
                </c:pt>
                <c:pt idx="39">
                  <c:v>Day 10</c:v>
                </c:pt>
                <c:pt idx="43">
                  <c:v>Day 11</c:v>
                </c:pt>
                <c:pt idx="47">
                  <c:v>Day 12</c:v>
                </c:pt>
              </c:strCache>
            </c:strRef>
          </c:cat>
          <c:val>
            <c:numRef>
              <c:f>'Sheet1'!$E$2:$E$49</c:f>
              <c:numCache>
                <c:formatCode>General</c:formatCode>
                <c:ptCount val="48"/>
                <c:pt idx="3">
                  <c:v>2.2907674999999998</c:v>
                </c:pt>
                <c:pt idx="4">
                  <c:v>3.2488324999999998</c:v>
                </c:pt>
                <c:pt idx="5">
                  <c:v>3.5915900000000001</c:v>
                </c:pt>
                <c:pt idx="6">
                  <c:v>2.9685774999999999</c:v>
                </c:pt>
                <c:pt idx="7">
                  <c:v>4.6605999999999845</c:v>
                </c:pt>
                <c:pt idx="8">
                  <c:v>3.6368599999999787</c:v>
                </c:pt>
                <c:pt idx="9">
                  <c:v>3.2668974999999998</c:v>
                </c:pt>
                <c:pt idx="10">
                  <c:v>3.4971774999999998</c:v>
                </c:pt>
                <c:pt idx="11">
                  <c:v>1.5479299999999898</c:v>
                </c:pt>
                <c:pt idx="12">
                  <c:v>1.8687049999999998</c:v>
                </c:pt>
                <c:pt idx="13">
                  <c:v>2.1964275</c:v>
                </c:pt>
                <c:pt idx="14">
                  <c:v>2.23943</c:v>
                </c:pt>
                <c:pt idx="15">
                  <c:v>2.3787199999999977</c:v>
                </c:pt>
                <c:pt idx="16">
                  <c:v>2.2259975000000178</c:v>
                </c:pt>
                <c:pt idx="17">
                  <c:v>2.6800324999999998</c:v>
                </c:pt>
                <c:pt idx="18">
                  <c:v>3.198327500000016</c:v>
                </c:pt>
                <c:pt idx="19">
                  <c:v>3.0384924999999967</c:v>
                </c:pt>
                <c:pt idx="20">
                  <c:v>3.0900699999999977</c:v>
                </c:pt>
                <c:pt idx="21">
                  <c:v>2.2502949999999999</c:v>
                </c:pt>
                <c:pt idx="22">
                  <c:v>2.1158874999999977</c:v>
                </c:pt>
                <c:pt idx="23">
                  <c:v>2.6161149999999997</c:v>
                </c:pt>
                <c:pt idx="24">
                  <c:v>2.6108674999999977</c:v>
                </c:pt>
                <c:pt idx="25">
                  <c:v>3.1480600000000001</c:v>
                </c:pt>
                <c:pt idx="26">
                  <c:v>2.7620424999999855</c:v>
                </c:pt>
                <c:pt idx="27">
                  <c:v>2.7223475000000001</c:v>
                </c:pt>
                <c:pt idx="28">
                  <c:v>3.1965824999999977</c:v>
                </c:pt>
                <c:pt idx="29">
                  <c:v>4.6094124999999995</c:v>
                </c:pt>
                <c:pt idx="30">
                  <c:v>6.4287725000000009</c:v>
                </c:pt>
                <c:pt idx="31">
                  <c:v>6.5062075000000004</c:v>
                </c:pt>
                <c:pt idx="32">
                  <c:v>6.5575600000000005</c:v>
                </c:pt>
                <c:pt idx="33">
                  <c:v>5.5949699999999956</c:v>
                </c:pt>
                <c:pt idx="34">
                  <c:v>4.2592850000000002</c:v>
                </c:pt>
                <c:pt idx="35">
                  <c:v>4.4539774999999997</c:v>
                </c:pt>
                <c:pt idx="36">
                  <c:v>3.7865600000000001</c:v>
                </c:pt>
                <c:pt idx="37">
                  <c:v>3.67761</c:v>
                </c:pt>
                <c:pt idx="38">
                  <c:v>3.9643075000000012</c:v>
                </c:pt>
                <c:pt idx="39">
                  <c:v>3.4121324999999967</c:v>
                </c:pt>
                <c:pt idx="40">
                  <c:v>4.0242449999999845</c:v>
                </c:pt>
                <c:pt idx="41">
                  <c:v>3.4893375000000151</c:v>
                </c:pt>
                <c:pt idx="42">
                  <c:v>3.1543700000000001</c:v>
                </c:pt>
                <c:pt idx="43">
                  <c:v>3.5945225000000001</c:v>
                </c:pt>
                <c:pt idx="44">
                  <c:v>2.8645700000000001</c:v>
                </c:pt>
                <c:pt idx="45">
                  <c:v>3.7282675000000012</c:v>
                </c:pt>
                <c:pt idx="46">
                  <c:v>3.6660699999999977</c:v>
                </c:pt>
                <c:pt idx="47">
                  <c:v>3.9393324999999977</c:v>
                </c:pt>
              </c:numCache>
            </c:numRef>
          </c:val>
        </c:ser>
        <c:marker val="1"/>
        <c:axId val="117222016"/>
        <c:axId val="117297920"/>
      </c:lineChart>
      <c:catAx>
        <c:axId val="117222016"/>
        <c:scaling>
          <c:orientation val="minMax"/>
        </c:scaling>
        <c:axPos val="b"/>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Days of intervention</a:t>
                </a:r>
              </a:p>
            </c:rich>
          </c:tx>
          <c:layout/>
        </c:title>
        <c:numFmt formatCode="General" sourceLinked="1"/>
        <c:tickLblPos val="nextTo"/>
        <c:txPr>
          <a:bodyPr/>
          <a:lstStyle/>
          <a:p>
            <a:pPr>
              <a:defRPr sz="1100" baseline="0">
                <a:latin typeface="Times New Roman" pitchFamily="18" charset="0"/>
              </a:defRPr>
            </a:pPr>
            <a:endParaRPr lang="en-US"/>
          </a:p>
        </c:txPr>
        <c:crossAx val="117297920"/>
        <c:crosses val="autoZero"/>
        <c:auto val="1"/>
        <c:lblAlgn val="ctr"/>
        <c:lblOffset val="100"/>
      </c:catAx>
      <c:valAx>
        <c:axId val="117297920"/>
        <c:scaling>
          <c:orientation val="minMax"/>
        </c:scaling>
        <c:axPos val="l"/>
        <c:majorGridlines/>
        <c:title>
          <c:tx>
            <c:rich>
              <a:bodyPr rot="-5400000" vert="horz"/>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cortisol ng/ml</a:t>
                </a:r>
              </a:p>
            </c:rich>
          </c:tx>
          <c:layout/>
        </c:title>
        <c:numFmt formatCode="General" sourceLinked="1"/>
        <c:tickLblPos val="nextTo"/>
        <c:crossAx val="117222016"/>
        <c:crosses val="autoZero"/>
        <c:crossBetween val="between"/>
      </c:valAx>
    </c:plotArea>
    <c:legend>
      <c:legendPos val="r"/>
      <c:legendEntry>
        <c:idx val="0"/>
        <c:txPr>
          <a:bodyPr/>
          <a:lstStyle/>
          <a:p>
            <a:pPr>
              <a:defRPr sz="1100" baseline="0">
                <a:latin typeface="Times New Roman" pitchFamily="18" charset="0"/>
              </a:defRPr>
            </a:pPr>
            <a:endParaRPr lang="en-US"/>
          </a:p>
        </c:txPr>
      </c:legendEntry>
      <c:legendEntry>
        <c:idx val="1"/>
        <c:txPr>
          <a:bodyPr/>
          <a:lstStyle/>
          <a:p>
            <a:pPr>
              <a:defRPr sz="1100" baseline="0">
                <a:latin typeface="Times New Roman" pitchFamily="18" charset="0"/>
              </a:defRPr>
            </a:pPr>
            <a:endParaRPr lang="en-US"/>
          </a:p>
        </c:txPr>
      </c:legendEntry>
      <c:layout/>
    </c:legend>
    <c:plotVisOnly val="1"/>
  </c:chart>
  <c:spPr>
    <a:ln>
      <a:solidFill>
        <a:sysClr val="windowText" lastClr="000000"/>
      </a:solidFill>
    </a:ln>
  </c:spPr>
  <c:externalData r:id="rId1"/>
  <c:userShapes r:id="rId2"/>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latin typeface="Arial" pitchFamily="34" charset="0"/>
                <a:cs typeface="Arial" pitchFamily="34" charset="0"/>
              </a:rPr>
              <a:t>Child</a:t>
            </a:r>
            <a:r>
              <a:rPr lang="en-US" baseline="0">
                <a:latin typeface="Arial" pitchFamily="34" charset="0"/>
                <a:cs typeface="Arial" pitchFamily="34" charset="0"/>
              </a:rPr>
              <a:t> and Horse #3 moving averages </a:t>
            </a:r>
          </a:p>
          <a:p>
            <a:pPr>
              <a:defRPr/>
            </a:pPr>
            <a:r>
              <a:rPr lang="en-US" baseline="0">
                <a:latin typeface="Arial" pitchFamily="34" charset="0"/>
                <a:cs typeface="Arial" pitchFamily="34" charset="0"/>
              </a:rPr>
              <a:t>(riding and grooming day 3 to day 8 inclusive)</a:t>
            </a:r>
            <a:endParaRPr lang="en-US">
              <a:latin typeface="Arial" pitchFamily="34" charset="0"/>
              <a:cs typeface="Arial" pitchFamily="34" charset="0"/>
            </a:endParaRPr>
          </a:p>
        </c:rich>
      </c:tx>
      <c:layout/>
    </c:title>
    <c:plotArea>
      <c:layout>
        <c:manualLayout>
          <c:layoutTarget val="inner"/>
          <c:xMode val="edge"/>
          <c:yMode val="edge"/>
          <c:x val="7.0620941359227793E-2"/>
          <c:y val="0.24073310423825889"/>
          <c:w val="0.77406678331875178"/>
          <c:h val="0.54980977893227267"/>
        </c:manualLayout>
      </c:layout>
      <c:lineChart>
        <c:grouping val="standard"/>
        <c:ser>
          <c:idx val="1"/>
          <c:order val="0"/>
          <c:tx>
            <c:strRef>
              <c:f>Sheet1!$C$1</c:f>
              <c:strCache>
                <c:ptCount val="1"/>
                <c:pt idx="0">
                  <c:v>child #3 MA</c:v>
                </c:pt>
              </c:strCache>
            </c:strRef>
          </c:tx>
          <c:cat>
            <c:strRef>
              <c:f>Sheet1!$A$2:$A$49</c:f>
              <c:strCache>
                <c:ptCount val="48"/>
                <c:pt idx="3">
                  <c:v>Day 1</c:v>
                </c:pt>
                <c:pt idx="7">
                  <c:v>Day 2</c:v>
                </c:pt>
                <c:pt idx="11">
                  <c:v>Day 3</c:v>
                </c:pt>
                <c:pt idx="15">
                  <c:v>Day 4</c:v>
                </c:pt>
                <c:pt idx="19">
                  <c:v>Day 5</c:v>
                </c:pt>
                <c:pt idx="23">
                  <c:v>Day 6</c:v>
                </c:pt>
                <c:pt idx="27">
                  <c:v>Day 7</c:v>
                </c:pt>
                <c:pt idx="31">
                  <c:v>Day 8</c:v>
                </c:pt>
                <c:pt idx="35">
                  <c:v>Day 9</c:v>
                </c:pt>
                <c:pt idx="39">
                  <c:v>Day 10</c:v>
                </c:pt>
                <c:pt idx="43">
                  <c:v>Day 11</c:v>
                </c:pt>
                <c:pt idx="47">
                  <c:v>Day 12</c:v>
                </c:pt>
              </c:strCache>
            </c:strRef>
          </c:cat>
          <c:val>
            <c:numRef>
              <c:f>Sheet1!$C$2:$C$49</c:f>
              <c:numCache>
                <c:formatCode>General</c:formatCode>
                <c:ptCount val="48"/>
                <c:pt idx="3">
                  <c:v>2.8300374999999987</c:v>
                </c:pt>
                <c:pt idx="4">
                  <c:v>3.3365774999999847</c:v>
                </c:pt>
                <c:pt idx="5">
                  <c:v>4.0906324999999999</c:v>
                </c:pt>
                <c:pt idx="6">
                  <c:v>3.7176849999999999</c:v>
                </c:pt>
                <c:pt idx="7">
                  <c:v>3.7122200000000003</c:v>
                </c:pt>
                <c:pt idx="8">
                  <c:v>2.7748424999999819</c:v>
                </c:pt>
                <c:pt idx="9">
                  <c:v>2.3438124999999967</c:v>
                </c:pt>
                <c:pt idx="10">
                  <c:v>2.6842800000000002</c:v>
                </c:pt>
                <c:pt idx="11">
                  <c:v>2.4290674999999977</c:v>
                </c:pt>
                <c:pt idx="12">
                  <c:v>2.8178375</c:v>
                </c:pt>
                <c:pt idx="13">
                  <c:v>2.9662249999999997</c:v>
                </c:pt>
                <c:pt idx="14">
                  <c:v>2.9815449999999997</c:v>
                </c:pt>
                <c:pt idx="15">
                  <c:v>3.7133350000000012</c:v>
                </c:pt>
                <c:pt idx="16">
                  <c:v>3.2870050000000002</c:v>
                </c:pt>
                <c:pt idx="17">
                  <c:v>3.3416224999999846</c:v>
                </c:pt>
                <c:pt idx="18">
                  <c:v>3.1713300000000002</c:v>
                </c:pt>
                <c:pt idx="19">
                  <c:v>3.0912849999999987</c:v>
                </c:pt>
                <c:pt idx="20">
                  <c:v>3.8466724999999764</c:v>
                </c:pt>
                <c:pt idx="21">
                  <c:v>3.5303724999999977</c:v>
                </c:pt>
                <c:pt idx="22">
                  <c:v>3.9764549999999801</c:v>
                </c:pt>
                <c:pt idx="23">
                  <c:v>3.6497350000000002</c:v>
                </c:pt>
                <c:pt idx="24">
                  <c:v>3.4679799999999998</c:v>
                </c:pt>
                <c:pt idx="25">
                  <c:v>3.7756549999999987</c:v>
                </c:pt>
                <c:pt idx="26">
                  <c:v>3.1583625</c:v>
                </c:pt>
                <c:pt idx="27">
                  <c:v>3.6239674999999996</c:v>
                </c:pt>
                <c:pt idx="28">
                  <c:v>3.5094275000000001</c:v>
                </c:pt>
                <c:pt idx="29">
                  <c:v>3.6299975000000155</c:v>
                </c:pt>
                <c:pt idx="30">
                  <c:v>3.8659075000000001</c:v>
                </c:pt>
                <c:pt idx="31">
                  <c:v>3.0795474999999977</c:v>
                </c:pt>
                <c:pt idx="32">
                  <c:v>3.7635699999999996</c:v>
                </c:pt>
                <c:pt idx="33">
                  <c:v>3.8109249999999997</c:v>
                </c:pt>
                <c:pt idx="34">
                  <c:v>4.4317025000000134</c:v>
                </c:pt>
                <c:pt idx="35">
                  <c:v>5.1464699999999999</c:v>
                </c:pt>
                <c:pt idx="36">
                  <c:v>4.1556974999999996</c:v>
                </c:pt>
                <c:pt idx="37">
                  <c:v>4.3485549999999691</c:v>
                </c:pt>
                <c:pt idx="38">
                  <c:v>3.6742699999999977</c:v>
                </c:pt>
                <c:pt idx="39">
                  <c:v>4.5561449999999946</c:v>
                </c:pt>
                <c:pt idx="40">
                  <c:v>5.1431324999999966</c:v>
                </c:pt>
                <c:pt idx="41">
                  <c:v>4.3654374999999845</c:v>
                </c:pt>
                <c:pt idx="42">
                  <c:v>5.0444274999999985</c:v>
                </c:pt>
                <c:pt idx="43">
                  <c:v>3.9504449999999967</c:v>
                </c:pt>
                <c:pt idx="44">
                  <c:v>3.9570974999999997</c:v>
                </c:pt>
                <c:pt idx="45">
                  <c:v>4.4472800000000001</c:v>
                </c:pt>
                <c:pt idx="46">
                  <c:v>3.6601150000000002</c:v>
                </c:pt>
                <c:pt idx="47">
                  <c:v>4.2123324999999996</c:v>
                </c:pt>
              </c:numCache>
            </c:numRef>
          </c:val>
        </c:ser>
        <c:ser>
          <c:idx val="3"/>
          <c:order val="1"/>
          <c:tx>
            <c:strRef>
              <c:f>Sheet1!$E$1</c:f>
              <c:strCache>
                <c:ptCount val="1"/>
                <c:pt idx="0">
                  <c:v>Horse #3 MA</c:v>
                </c:pt>
              </c:strCache>
            </c:strRef>
          </c:tx>
          <c:cat>
            <c:strRef>
              <c:f>Sheet1!$A$2:$A$49</c:f>
              <c:strCache>
                <c:ptCount val="48"/>
                <c:pt idx="3">
                  <c:v>Day 1</c:v>
                </c:pt>
                <c:pt idx="7">
                  <c:v>Day 2</c:v>
                </c:pt>
                <c:pt idx="11">
                  <c:v>Day 3</c:v>
                </c:pt>
                <c:pt idx="15">
                  <c:v>Day 4</c:v>
                </c:pt>
                <c:pt idx="19">
                  <c:v>Day 5</c:v>
                </c:pt>
                <c:pt idx="23">
                  <c:v>Day 6</c:v>
                </c:pt>
                <c:pt idx="27">
                  <c:v>Day 7</c:v>
                </c:pt>
                <c:pt idx="31">
                  <c:v>Day 8</c:v>
                </c:pt>
                <c:pt idx="35">
                  <c:v>Day 9</c:v>
                </c:pt>
                <c:pt idx="39">
                  <c:v>Day 10</c:v>
                </c:pt>
                <c:pt idx="43">
                  <c:v>Day 11</c:v>
                </c:pt>
                <c:pt idx="47">
                  <c:v>Day 12</c:v>
                </c:pt>
              </c:strCache>
            </c:strRef>
          </c:cat>
          <c:val>
            <c:numRef>
              <c:f>Sheet1!$E$2:$E$49</c:f>
              <c:numCache>
                <c:formatCode>General</c:formatCode>
                <c:ptCount val="48"/>
                <c:pt idx="3">
                  <c:v>4.7780275000000003</c:v>
                </c:pt>
                <c:pt idx="4">
                  <c:v>4.5794199999999998</c:v>
                </c:pt>
                <c:pt idx="5">
                  <c:v>4.9197250000000023</c:v>
                </c:pt>
                <c:pt idx="6">
                  <c:v>4.2490375</c:v>
                </c:pt>
                <c:pt idx="7">
                  <c:v>3.5684674999999997</c:v>
                </c:pt>
                <c:pt idx="8">
                  <c:v>2.8348824999999782</c:v>
                </c:pt>
                <c:pt idx="9">
                  <c:v>2.0542399999999987</c:v>
                </c:pt>
                <c:pt idx="10">
                  <c:v>2.1939199999999999</c:v>
                </c:pt>
                <c:pt idx="11">
                  <c:v>1.808675</c:v>
                </c:pt>
                <c:pt idx="12">
                  <c:v>2.1439350000000092</c:v>
                </c:pt>
                <c:pt idx="13">
                  <c:v>2.5006899999999987</c:v>
                </c:pt>
                <c:pt idx="14">
                  <c:v>2.6716649999999977</c:v>
                </c:pt>
                <c:pt idx="15">
                  <c:v>2.9483799999999998</c:v>
                </c:pt>
                <c:pt idx="16">
                  <c:v>2.6785174999999999</c:v>
                </c:pt>
                <c:pt idx="17">
                  <c:v>2.8393875</c:v>
                </c:pt>
                <c:pt idx="18">
                  <c:v>3.1309749999999998</c:v>
                </c:pt>
                <c:pt idx="19">
                  <c:v>2.7959424999999967</c:v>
                </c:pt>
                <c:pt idx="20">
                  <c:v>3.3024349999999987</c:v>
                </c:pt>
                <c:pt idx="21">
                  <c:v>2.9586300000000003</c:v>
                </c:pt>
                <c:pt idx="22">
                  <c:v>2.6827500000000004</c:v>
                </c:pt>
                <c:pt idx="23">
                  <c:v>3.0075750000000001</c:v>
                </c:pt>
                <c:pt idx="24">
                  <c:v>2.3808275000000001</c:v>
                </c:pt>
                <c:pt idx="25">
                  <c:v>2.7091500000000002</c:v>
                </c:pt>
                <c:pt idx="26">
                  <c:v>2.8158074999999791</c:v>
                </c:pt>
                <c:pt idx="27">
                  <c:v>3.0275600000000011</c:v>
                </c:pt>
                <c:pt idx="28">
                  <c:v>3.9229749999999997</c:v>
                </c:pt>
                <c:pt idx="29">
                  <c:v>3.4531900000000002</c:v>
                </c:pt>
                <c:pt idx="30">
                  <c:v>3.3562599999999732</c:v>
                </c:pt>
                <c:pt idx="31">
                  <c:v>2.7043899999999996</c:v>
                </c:pt>
                <c:pt idx="32">
                  <c:v>2.5308949999999997</c:v>
                </c:pt>
                <c:pt idx="33">
                  <c:v>3.4583025000000003</c:v>
                </c:pt>
                <c:pt idx="34">
                  <c:v>3.6311675000000001</c:v>
                </c:pt>
                <c:pt idx="35">
                  <c:v>4.2109499999999995</c:v>
                </c:pt>
                <c:pt idx="36">
                  <c:v>3.2112275000000001</c:v>
                </c:pt>
                <c:pt idx="37">
                  <c:v>2.59802</c:v>
                </c:pt>
                <c:pt idx="38">
                  <c:v>2.8729624999999723</c:v>
                </c:pt>
                <c:pt idx="39">
                  <c:v>2.5698075</c:v>
                </c:pt>
                <c:pt idx="40">
                  <c:v>3.0370149999999998</c:v>
                </c:pt>
                <c:pt idx="41">
                  <c:v>3.0774549999999987</c:v>
                </c:pt>
                <c:pt idx="42">
                  <c:v>3.6706649999999987</c:v>
                </c:pt>
                <c:pt idx="43">
                  <c:v>4.3785500000000006</c:v>
                </c:pt>
                <c:pt idx="44">
                  <c:v>4.4062175000000003</c:v>
                </c:pt>
                <c:pt idx="45">
                  <c:v>4.4686274999999993</c:v>
                </c:pt>
                <c:pt idx="46">
                  <c:v>4.1758874999999955</c:v>
                </c:pt>
                <c:pt idx="47">
                  <c:v>3.7633025000000169</c:v>
                </c:pt>
              </c:numCache>
            </c:numRef>
          </c:val>
        </c:ser>
        <c:marker val="1"/>
        <c:axId val="117537792"/>
        <c:axId val="117556352"/>
      </c:lineChart>
      <c:catAx>
        <c:axId val="117537792"/>
        <c:scaling>
          <c:orientation val="minMax"/>
        </c:scaling>
        <c:axPos val="b"/>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Days</a:t>
                </a:r>
                <a:r>
                  <a:rPr lang="en-US" sz="1200" baseline="0">
                    <a:latin typeface="Times New Roman" pitchFamily="18" charset="0"/>
                    <a:cs typeface="Times New Roman" pitchFamily="18" charset="0"/>
                  </a:rPr>
                  <a:t> of intervention</a:t>
                </a:r>
                <a:endParaRPr lang="en-US" sz="1200">
                  <a:latin typeface="Times New Roman" pitchFamily="18" charset="0"/>
                  <a:cs typeface="Times New Roman" pitchFamily="18" charset="0"/>
                </a:endParaRPr>
              </a:p>
            </c:rich>
          </c:tx>
          <c:layout/>
        </c:title>
        <c:numFmt formatCode="General" sourceLinked="1"/>
        <c:tickLblPos val="nextTo"/>
        <c:txPr>
          <a:bodyPr rot="0" vert="horz"/>
          <a:lstStyle/>
          <a:p>
            <a:pPr>
              <a:defRPr sz="1100" baseline="0">
                <a:latin typeface="Times New Roman" pitchFamily="18" charset="0"/>
              </a:defRPr>
            </a:pPr>
            <a:endParaRPr lang="en-US"/>
          </a:p>
        </c:txPr>
        <c:crossAx val="117556352"/>
        <c:crosses val="autoZero"/>
        <c:auto val="1"/>
        <c:lblAlgn val="ctr"/>
        <c:lblOffset val="100"/>
      </c:catAx>
      <c:valAx>
        <c:axId val="117556352"/>
        <c:scaling>
          <c:orientation val="minMax"/>
        </c:scaling>
        <c:axPos val="l"/>
        <c:majorGridlines/>
        <c:title>
          <c:tx>
            <c:rich>
              <a:bodyPr rot="-5400000" vert="horz"/>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cortisol ng/ml</a:t>
                </a:r>
              </a:p>
            </c:rich>
          </c:tx>
          <c:layout/>
        </c:title>
        <c:numFmt formatCode="General" sourceLinked="1"/>
        <c:tickLblPos val="nextTo"/>
        <c:crossAx val="117537792"/>
        <c:crosses val="autoZero"/>
        <c:crossBetween val="between"/>
      </c:valAx>
    </c:plotArea>
    <c:legend>
      <c:legendPos val="r"/>
      <c:legendEntry>
        <c:idx val="0"/>
        <c:txPr>
          <a:bodyPr/>
          <a:lstStyle/>
          <a:p>
            <a:pPr>
              <a:defRPr sz="1100" baseline="0">
                <a:latin typeface="Times New Roman" pitchFamily="18" charset="0"/>
              </a:defRPr>
            </a:pPr>
            <a:endParaRPr lang="en-US"/>
          </a:p>
        </c:txPr>
      </c:legendEntry>
      <c:legendEntry>
        <c:idx val="1"/>
        <c:txPr>
          <a:bodyPr/>
          <a:lstStyle/>
          <a:p>
            <a:pPr>
              <a:defRPr sz="1100" baseline="0">
                <a:latin typeface="Times New Roman" pitchFamily="18" charset="0"/>
              </a:defRPr>
            </a:pPr>
            <a:endParaRPr lang="en-US"/>
          </a:p>
        </c:txPr>
      </c:legendEntry>
      <c:layout>
        <c:manualLayout>
          <c:xMode val="edge"/>
          <c:yMode val="edge"/>
          <c:x val="0.86034716146592749"/>
          <c:y val="0.48232233857365941"/>
          <c:w val="0.1396528385340722"/>
          <c:h val="0.16548096436399071"/>
        </c:manualLayout>
      </c:layout>
    </c:legend>
    <c:plotVisOnly val="1"/>
  </c:chart>
  <c:spPr>
    <a:ln>
      <a:solidFill>
        <a:sysClr val="windowText" lastClr="000000"/>
      </a:solidFill>
    </a:ln>
  </c:spPr>
  <c:externalData r:id="rId1"/>
  <c:userShapes r:id="rId2"/>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latin typeface="Arial" pitchFamily="34" charset="0"/>
                <a:cs typeface="Arial" pitchFamily="34" charset="0"/>
              </a:defRPr>
            </a:pPr>
            <a:r>
              <a:rPr lang="en-US" sz="1600">
                <a:latin typeface="Arial" pitchFamily="34" charset="0"/>
                <a:cs typeface="Arial" pitchFamily="34" charset="0"/>
              </a:rPr>
              <a:t>Child and Horse #4 moving average </a:t>
            </a:r>
          </a:p>
          <a:p>
            <a:pPr>
              <a:defRPr>
                <a:latin typeface="Arial" pitchFamily="34" charset="0"/>
                <a:cs typeface="Arial" pitchFamily="34" charset="0"/>
              </a:defRPr>
            </a:pPr>
            <a:r>
              <a:rPr lang="en-US" sz="1600">
                <a:latin typeface="Arial" pitchFamily="34" charset="0"/>
                <a:cs typeface="Arial" pitchFamily="34" charset="0"/>
              </a:rPr>
              <a:t>(riding and grooming day 4 to day 10 inclusive) </a:t>
            </a:r>
          </a:p>
        </c:rich>
      </c:tx>
      <c:layout>
        <c:manualLayout>
          <c:xMode val="edge"/>
          <c:yMode val="edge"/>
          <c:x val="0.23838356621607268"/>
          <c:y val="3.5714285714285712E-2"/>
        </c:manualLayout>
      </c:layout>
    </c:title>
    <c:plotArea>
      <c:layout/>
      <c:lineChart>
        <c:grouping val="standard"/>
        <c:ser>
          <c:idx val="1"/>
          <c:order val="0"/>
          <c:tx>
            <c:strRef>
              <c:f>'Sheet1'!$C$1</c:f>
              <c:strCache>
                <c:ptCount val="1"/>
                <c:pt idx="0">
                  <c:v>child #4 MA</c:v>
                </c:pt>
              </c:strCache>
            </c:strRef>
          </c:tx>
          <c:cat>
            <c:strRef>
              <c:f>'Sheet1'!$A$2:$A$49</c:f>
              <c:strCache>
                <c:ptCount val="48"/>
                <c:pt idx="3">
                  <c:v>Day 1</c:v>
                </c:pt>
                <c:pt idx="7">
                  <c:v>Day 2</c:v>
                </c:pt>
                <c:pt idx="11">
                  <c:v>Day 3</c:v>
                </c:pt>
                <c:pt idx="15">
                  <c:v>Day 4</c:v>
                </c:pt>
                <c:pt idx="19">
                  <c:v>Day 5</c:v>
                </c:pt>
                <c:pt idx="23">
                  <c:v>Day 6</c:v>
                </c:pt>
                <c:pt idx="27">
                  <c:v>Day 7</c:v>
                </c:pt>
                <c:pt idx="31">
                  <c:v>Day 8</c:v>
                </c:pt>
                <c:pt idx="35">
                  <c:v>Day 9</c:v>
                </c:pt>
                <c:pt idx="39">
                  <c:v>Day 10</c:v>
                </c:pt>
                <c:pt idx="43">
                  <c:v>Day 11</c:v>
                </c:pt>
                <c:pt idx="47">
                  <c:v>Day 12</c:v>
                </c:pt>
              </c:strCache>
            </c:strRef>
          </c:cat>
          <c:val>
            <c:numRef>
              <c:f>'Sheet1'!$C$2:$C$49</c:f>
              <c:numCache>
                <c:formatCode>General</c:formatCode>
                <c:ptCount val="48"/>
                <c:pt idx="3">
                  <c:v>3.7862724999999977</c:v>
                </c:pt>
                <c:pt idx="4">
                  <c:v>3.3112999999999828</c:v>
                </c:pt>
                <c:pt idx="5">
                  <c:v>4.0183049999999945</c:v>
                </c:pt>
                <c:pt idx="6">
                  <c:v>3.1719175000000002</c:v>
                </c:pt>
                <c:pt idx="7">
                  <c:v>2.9633175000000178</c:v>
                </c:pt>
                <c:pt idx="8">
                  <c:v>2.7158699999999967</c:v>
                </c:pt>
                <c:pt idx="9">
                  <c:v>2.4107999999999987</c:v>
                </c:pt>
                <c:pt idx="10">
                  <c:v>2.5865225000000001</c:v>
                </c:pt>
                <c:pt idx="11">
                  <c:v>2.2046725</c:v>
                </c:pt>
                <c:pt idx="12">
                  <c:v>2.4001399999999999</c:v>
                </c:pt>
                <c:pt idx="13">
                  <c:v>2.4011424999999855</c:v>
                </c:pt>
                <c:pt idx="14">
                  <c:v>3.0155124999999967</c:v>
                </c:pt>
                <c:pt idx="15">
                  <c:v>3.4181724999999967</c:v>
                </c:pt>
                <c:pt idx="16">
                  <c:v>3.4076225</c:v>
                </c:pt>
                <c:pt idx="17">
                  <c:v>4.3778874999999955</c:v>
                </c:pt>
                <c:pt idx="18">
                  <c:v>4.7604449999999945</c:v>
                </c:pt>
                <c:pt idx="19">
                  <c:v>4.8853624999999994</c:v>
                </c:pt>
                <c:pt idx="20">
                  <c:v>5.4246633333333696</c:v>
                </c:pt>
                <c:pt idx="21">
                  <c:v>4.6398950000000001</c:v>
                </c:pt>
                <c:pt idx="22">
                  <c:v>3.1804199999999998</c:v>
                </c:pt>
                <c:pt idx="23">
                  <c:v>0</c:v>
                </c:pt>
                <c:pt idx="24">
                  <c:v>4.4930000000000003</c:v>
                </c:pt>
                <c:pt idx="25">
                  <c:v>3.1322049999999977</c:v>
                </c:pt>
                <c:pt idx="26">
                  <c:v>3.6957200000000001</c:v>
                </c:pt>
                <c:pt idx="27">
                  <c:v>4.1050149999999608</c:v>
                </c:pt>
                <c:pt idx="28">
                  <c:v>4.2618299999999998</c:v>
                </c:pt>
                <c:pt idx="29">
                  <c:v>4.6781874999999955</c:v>
                </c:pt>
                <c:pt idx="30">
                  <c:v>3.7748474999999977</c:v>
                </c:pt>
                <c:pt idx="31">
                  <c:v>3.56365</c:v>
                </c:pt>
                <c:pt idx="32">
                  <c:v>3.5399049999999987</c:v>
                </c:pt>
                <c:pt idx="33">
                  <c:v>4.5064774999999999</c:v>
                </c:pt>
                <c:pt idx="34">
                  <c:v>5.7848074999999985</c:v>
                </c:pt>
                <c:pt idx="35">
                  <c:v>5.2523550000000006</c:v>
                </c:pt>
                <c:pt idx="36">
                  <c:v>5.8839824999999975</c:v>
                </c:pt>
                <c:pt idx="37">
                  <c:v>5.7226925</c:v>
                </c:pt>
                <c:pt idx="38">
                  <c:v>5.1855224999999985</c:v>
                </c:pt>
                <c:pt idx="39">
                  <c:v>6.2184174999999975</c:v>
                </c:pt>
                <c:pt idx="40">
                  <c:v>4.6871049999999608</c:v>
                </c:pt>
                <c:pt idx="41">
                  <c:v>4.0554699999999997</c:v>
                </c:pt>
                <c:pt idx="42">
                  <c:v>4.0487275</c:v>
                </c:pt>
                <c:pt idx="43">
                  <c:v>3.0092975000000002</c:v>
                </c:pt>
                <c:pt idx="44">
                  <c:v>4.240075</c:v>
                </c:pt>
                <c:pt idx="45">
                  <c:v>4.1170849999999453</c:v>
                </c:pt>
                <c:pt idx="46">
                  <c:v>4.7084399999999995</c:v>
                </c:pt>
                <c:pt idx="47">
                  <c:v>5.8209799999999845</c:v>
                </c:pt>
              </c:numCache>
            </c:numRef>
          </c:val>
        </c:ser>
        <c:ser>
          <c:idx val="3"/>
          <c:order val="1"/>
          <c:tx>
            <c:strRef>
              <c:f>'Sheet1'!$E$1</c:f>
              <c:strCache>
                <c:ptCount val="1"/>
                <c:pt idx="0">
                  <c:v>Horse #4 MA</c:v>
                </c:pt>
              </c:strCache>
            </c:strRef>
          </c:tx>
          <c:cat>
            <c:strRef>
              <c:f>'Sheet1'!$A$2:$A$49</c:f>
              <c:strCache>
                <c:ptCount val="48"/>
                <c:pt idx="3">
                  <c:v>Day 1</c:v>
                </c:pt>
                <c:pt idx="7">
                  <c:v>Day 2</c:v>
                </c:pt>
                <c:pt idx="11">
                  <c:v>Day 3</c:v>
                </c:pt>
                <c:pt idx="15">
                  <c:v>Day 4</c:v>
                </c:pt>
                <c:pt idx="19">
                  <c:v>Day 5</c:v>
                </c:pt>
                <c:pt idx="23">
                  <c:v>Day 6</c:v>
                </c:pt>
                <c:pt idx="27">
                  <c:v>Day 7</c:v>
                </c:pt>
                <c:pt idx="31">
                  <c:v>Day 8</c:v>
                </c:pt>
                <c:pt idx="35">
                  <c:v>Day 9</c:v>
                </c:pt>
                <c:pt idx="39">
                  <c:v>Day 10</c:v>
                </c:pt>
                <c:pt idx="43">
                  <c:v>Day 11</c:v>
                </c:pt>
                <c:pt idx="47">
                  <c:v>Day 12</c:v>
                </c:pt>
              </c:strCache>
            </c:strRef>
          </c:cat>
          <c:val>
            <c:numRef>
              <c:f>'Sheet1'!$E$2:$E$49</c:f>
              <c:numCache>
                <c:formatCode>General</c:formatCode>
                <c:ptCount val="48"/>
                <c:pt idx="3">
                  <c:v>2.8886574999999977</c:v>
                </c:pt>
                <c:pt idx="4">
                  <c:v>2.7273850000000146</c:v>
                </c:pt>
                <c:pt idx="5">
                  <c:v>2.4692624999999828</c:v>
                </c:pt>
                <c:pt idx="6">
                  <c:v>2.4141575</c:v>
                </c:pt>
                <c:pt idx="7">
                  <c:v>1.7622124999999997</c:v>
                </c:pt>
                <c:pt idx="8">
                  <c:v>1.3868875000000087</c:v>
                </c:pt>
                <c:pt idx="9">
                  <c:v>1.2590949999999912</c:v>
                </c:pt>
                <c:pt idx="10">
                  <c:v>1.2470724999999998</c:v>
                </c:pt>
                <c:pt idx="11">
                  <c:v>1.1220150000000075</c:v>
                </c:pt>
                <c:pt idx="12">
                  <c:v>1.1872349999999998</c:v>
                </c:pt>
                <c:pt idx="13">
                  <c:v>1.4687450000000002</c:v>
                </c:pt>
                <c:pt idx="14">
                  <c:v>1.8046525000000075</c:v>
                </c:pt>
                <c:pt idx="15">
                  <c:v>1.8264675000000001</c:v>
                </c:pt>
                <c:pt idx="16">
                  <c:v>2.2144225000000004</c:v>
                </c:pt>
                <c:pt idx="17">
                  <c:v>2.2602525</c:v>
                </c:pt>
                <c:pt idx="18">
                  <c:v>2.6939074999999999</c:v>
                </c:pt>
                <c:pt idx="19">
                  <c:v>2.809212499999981</c:v>
                </c:pt>
                <c:pt idx="20">
                  <c:v>2.7125966666666672</c:v>
                </c:pt>
                <c:pt idx="21">
                  <c:v>2.9586799999999855</c:v>
                </c:pt>
                <c:pt idx="22">
                  <c:v>1.9872300000000001</c:v>
                </c:pt>
                <c:pt idx="23">
                  <c:v>0</c:v>
                </c:pt>
                <c:pt idx="24">
                  <c:v>1.2466899999999999</c:v>
                </c:pt>
                <c:pt idx="25">
                  <c:v>1.6723350000000001</c:v>
                </c:pt>
                <c:pt idx="26">
                  <c:v>1.8330000000000002</c:v>
                </c:pt>
                <c:pt idx="27">
                  <c:v>2.0193775</c:v>
                </c:pt>
                <c:pt idx="28">
                  <c:v>2.0588724999999801</c:v>
                </c:pt>
                <c:pt idx="29">
                  <c:v>2.0871675000000178</c:v>
                </c:pt>
                <c:pt idx="30">
                  <c:v>2.1526349999999987</c:v>
                </c:pt>
                <c:pt idx="31">
                  <c:v>1.9822375000000101</c:v>
                </c:pt>
                <c:pt idx="32">
                  <c:v>2.479047499999981</c:v>
                </c:pt>
                <c:pt idx="33">
                  <c:v>2.3601049999999999</c:v>
                </c:pt>
                <c:pt idx="34">
                  <c:v>2.0488</c:v>
                </c:pt>
                <c:pt idx="35">
                  <c:v>2.1732424999999855</c:v>
                </c:pt>
                <c:pt idx="36">
                  <c:v>1.827515</c:v>
                </c:pt>
                <c:pt idx="37">
                  <c:v>2.5621574999999988</c:v>
                </c:pt>
                <c:pt idx="38">
                  <c:v>2.7338175000000002</c:v>
                </c:pt>
                <c:pt idx="39">
                  <c:v>2.6235599999999999</c:v>
                </c:pt>
                <c:pt idx="40">
                  <c:v>2.4883124999999997</c:v>
                </c:pt>
                <c:pt idx="41">
                  <c:v>1.7721399999999998</c:v>
                </c:pt>
                <c:pt idx="42">
                  <c:v>2.560565</c:v>
                </c:pt>
                <c:pt idx="43">
                  <c:v>2.4387875000000001</c:v>
                </c:pt>
                <c:pt idx="44">
                  <c:v>2.4037100000000002</c:v>
                </c:pt>
                <c:pt idx="45">
                  <c:v>2.9177949999999999</c:v>
                </c:pt>
                <c:pt idx="46">
                  <c:v>2.2257025000000001</c:v>
                </c:pt>
                <c:pt idx="47">
                  <c:v>2.8527499999999733</c:v>
                </c:pt>
              </c:numCache>
            </c:numRef>
          </c:val>
        </c:ser>
        <c:marker val="1"/>
        <c:axId val="117698560"/>
        <c:axId val="117700480"/>
      </c:lineChart>
      <c:catAx>
        <c:axId val="117698560"/>
        <c:scaling>
          <c:orientation val="minMax"/>
        </c:scaling>
        <c:axPos val="b"/>
        <c:title>
          <c:tx>
            <c:rich>
              <a:bodyPr/>
              <a:lstStyle/>
              <a:p>
                <a:pPr>
                  <a:defRPr/>
                </a:pPr>
                <a:r>
                  <a:rPr lang="en-US"/>
                  <a:t>Days of intervention</a:t>
                </a:r>
              </a:p>
            </c:rich>
          </c:tx>
          <c:layout>
            <c:manualLayout>
              <c:xMode val="edge"/>
              <c:yMode val="edge"/>
              <c:x val="0.39064790512297365"/>
              <c:y val="0.87833315356128461"/>
            </c:manualLayout>
          </c:layout>
        </c:title>
        <c:numFmt formatCode="General" sourceLinked="1"/>
        <c:tickLblPos val="nextTo"/>
        <c:crossAx val="117700480"/>
        <c:crosses val="autoZero"/>
        <c:auto val="1"/>
        <c:lblAlgn val="ctr"/>
        <c:lblOffset val="100"/>
      </c:catAx>
      <c:valAx>
        <c:axId val="117700480"/>
        <c:scaling>
          <c:orientation val="minMax"/>
        </c:scaling>
        <c:axPos val="l"/>
        <c:majorGridlines/>
        <c:title>
          <c:tx>
            <c:rich>
              <a:bodyPr rot="-5400000" vert="horz"/>
              <a:lstStyle/>
              <a:p>
                <a:pPr>
                  <a:defRPr/>
                </a:pPr>
                <a:r>
                  <a:rPr lang="en-US"/>
                  <a:t>cortisol ng/ml</a:t>
                </a:r>
              </a:p>
            </c:rich>
          </c:tx>
          <c:layout/>
        </c:title>
        <c:numFmt formatCode="General" sourceLinked="1"/>
        <c:tickLblPos val="nextTo"/>
        <c:crossAx val="117698560"/>
        <c:crosses val="autoZero"/>
        <c:crossBetween val="between"/>
      </c:valAx>
    </c:plotArea>
    <c:legend>
      <c:legendPos val="r"/>
      <c:layout/>
    </c:legend>
    <c:plotVisOnly val="1"/>
  </c:chart>
  <c:spPr>
    <a:ln>
      <a:solidFill>
        <a:sysClr val="windowText" lastClr="000000"/>
      </a:solidFill>
    </a:ln>
  </c:spPr>
  <c:txPr>
    <a:bodyPr/>
    <a:lstStyle/>
    <a:p>
      <a:pPr>
        <a:defRPr sz="1100" baseline="0">
          <a:latin typeface="Times New Roman" pitchFamily="18" charset="0"/>
        </a:defRPr>
      </a:pPr>
      <a:endParaRPr lang="en-US"/>
    </a:p>
  </c:txPr>
  <c:externalData r:id="rId1"/>
  <c:userShapes r:id="rId2"/>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600" baseline="0">
                <a:latin typeface="Arial" pitchFamily="34" charset="0"/>
                <a:cs typeface="Arial" pitchFamily="34" charset="0"/>
              </a:rPr>
              <a:t>Child and Horse #5 moving average </a:t>
            </a:r>
          </a:p>
          <a:p>
            <a:pPr>
              <a:defRPr/>
            </a:pPr>
            <a:r>
              <a:rPr lang="en-US" sz="1600" baseline="0">
                <a:latin typeface="Arial" pitchFamily="34" charset="0"/>
                <a:cs typeface="Arial" pitchFamily="34" charset="0"/>
              </a:rPr>
              <a:t>(riding and grooming day 5 to day 11 inclusive</a:t>
            </a:r>
            <a:r>
              <a:rPr lang="en-US" sz="1600" baseline="0"/>
              <a:t>)</a:t>
            </a:r>
          </a:p>
        </c:rich>
      </c:tx>
      <c:layout/>
    </c:title>
    <c:plotArea>
      <c:layout/>
      <c:lineChart>
        <c:grouping val="standard"/>
        <c:ser>
          <c:idx val="1"/>
          <c:order val="0"/>
          <c:tx>
            <c:strRef>
              <c:f>Sheet1!$C$1</c:f>
              <c:strCache>
                <c:ptCount val="1"/>
                <c:pt idx="0">
                  <c:v>child #5 MA</c:v>
                </c:pt>
              </c:strCache>
            </c:strRef>
          </c:tx>
          <c:cat>
            <c:strRef>
              <c:f>Sheet1!$A$2:$A$49</c:f>
              <c:strCache>
                <c:ptCount val="48"/>
                <c:pt idx="3">
                  <c:v>Day 1</c:v>
                </c:pt>
                <c:pt idx="7">
                  <c:v>Day 2</c:v>
                </c:pt>
                <c:pt idx="11">
                  <c:v>Day 3</c:v>
                </c:pt>
                <c:pt idx="15">
                  <c:v>Day 4</c:v>
                </c:pt>
                <c:pt idx="19">
                  <c:v>Day 5</c:v>
                </c:pt>
                <c:pt idx="23">
                  <c:v>Day 6</c:v>
                </c:pt>
                <c:pt idx="27">
                  <c:v>Day 7</c:v>
                </c:pt>
                <c:pt idx="31">
                  <c:v>Day 8</c:v>
                </c:pt>
                <c:pt idx="35">
                  <c:v>Day 9</c:v>
                </c:pt>
                <c:pt idx="39">
                  <c:v>Day 10</c:v>
                </c:pt>
                <c:pt idx="43">
                  <c:v>Day 11</c:v>
                </c:pt>
                <c:pt idx="47">
                  <c:v>Day 12</c:v>
                </c:pt>
              </c:strCache>
            </c:strRef>
          </c:cat>
          <c:val>
            <c:numRef>
              <c:f>Sheet1!$C$2:$C$49</c:f>
              <c:numCache>
                <c:formatCode>General</c:formatCode>
                <c:ptCount val="48"/>
                <c:pt idx="3">
                  <c:v>4.1501999999999946</c:v>
                </c:pt>
                <c:pt idx="4">
                  <c:v>2.9510399999999977</c:v>
                </c:pt>
                <c:pt idx="5">
                  <c:v>3.7987875000000151</c:v>
                </c:pt>
                <c:pt idx="6">
                  <c:v>2.936722499999981</c:v>
                </c:pt>
                <c:pt idx="7">
                  <c:v>2.5314975</c:v>
                </c:pt>
                <c:pt idx="8">
                  <c:v>3.0411449999999998</c:v>
                </c:pt>
                <c:pt idx="9">
                  <c:v>2.4646549999999987</c:v>
                </c:pt>
                <c:pt idx="10">
                  <c:v>2.7458024999999977</c:v>
                </c:pt>
                <c:pt idx="11">
                  <c:v>2.1418200000000001</c:v>
                </c:pt>
                <c:pt idx="12">
                  <c:v>2.3729824999999787</c:v>
                </c:pt>
                <c:pt idx="13">
                  <c:v>2.7316775</c:v>
                </c:pt>
                <c:pt idx="14">
                  <c:v>2.7814100000000002</c:v>
                </c:pt>
                <c:pt idx="15">
                  <c:v>3.2913649999999999</c:v>
                </c:pt>
                <c:pt idx="16">
                  <c:v>2.4044675</c:v>
                </c:pt>
                <c:pt idx="17">
                  <c:v>2.4749599999999967</c:v>
                </c:pt>
                <c:pt idx="18">
                  <c:v>3.3701975000000002</c:v>
                </c:pt>
                <c:pt idx="19">
                  <c:v>3.1211574999999998</c:v>
                </c:pt>
                <c:pt idx="20">
                  <c:v>3.7884099999999998</c:v>
                </c:pt>
                <c:pt idx="21">
                  <c:v>3.6683400000000002</c:v>
                </c:pt>
                <c:pt idx="22">
                  <c:v>1.529849999999993</c:v>
                </c:pt>
                <c:pt idx="23">
                  <c:v>0</c:v>
                </c:pt>
                <c:pt idx="24">
                  <c:v>6.4408300000000001</c:v>
                </c:pt>
                <c:pt idx="25">
                  <c:v>3.7013099999999999</c:v>
                </c:pt>
                <c:pt idx="26">
                  <c:v>3.9412199999999977</c:v>
                </c:pt>
                <c:pt idx="27">
                  <c:v>4.6479624999999976</c:v>
                </c:pt>
                <c:pt idx="28">
                  <c:v>3.7778800000000001</c:v>
                </c:pt>
                <c:pt idx="29">
                  <c:v>4.5531274999999996</c:v>
                </c:pt>
                <c:pt idx="30">
                  <c:v>3.649985</c:v>
                </c:pt>
                <c:pt idx="31">
                  <c:v>3.0330599999999968</c:v>
                </c:pt>
                <c:pt idx="32">
                  <c:v>4.9690300000000001</c:v>
                </c:pt>
                <c:pt idx="33">
                  <c:v>4.5868824999999998</c:v>
                </c:pt>
                <c:pt idx="34">
                  <c:v>5.4048400000000001</c:v>
                </c:pt>
                <c:pt idx="35">
                  <c:v>4.55999</c:v>
                </c:pt>
                <c:pt idx="36">
                  <c:v>3.6818075000000001</c:v>
                </c:pt>
                <c:pt idx="37">
                  <c:v>4.3773949999999955</c:v>
                </c:pt>
                <c:pt idx="38">
                  <c:v>4.1665924999999975</c:v>
                </c:pt>
                <c:pt idx="39">
                  <c:v>4.9856175</c:v>
                </c:pt>
                <c:pt idx="40">
                  <c:v>3.901602499999981</c:v>
                </c:pt>
                <c:pt idx="41">
                  <c:v>3.9507549999999987</c:v>
                </c:pt>
                <c:pt idx="42">
                  <c:v>4.7050599999999996</c:v>
                </c:pt>
                <c:pt idx="43">
                  <c:v>4.2617250000000002</c:v>
                </c:pt>
                <c:pt idx="44">
                  <c:v>4.7282725000000001</c:v>
                </c:pt>
                <c:pt idx="45">
                  <c:v>3.8938149999999987</c:v>
                </c:pt>
                <c:pt idx="46">
                  <c:v>4.0694374999999985</c:v>
                </c:pt>
                <c:pt idx="47">
                  <c:v>5.0954874999999955</c:v>
                </c:pt>
              </c:numCache>
            </c:numRef>
          </c:val>
        </c:ser>
        <c:ser>
          <c:idx val="3"/>
          <c:order val="1"/>
          <c:tx>
            <c:strRef>
              <c:f>Sheet1!$E$1</c:f>
              <c:strCache>
                <c:ptCount val="1"/>
                <c:pt idx="0">
                  <c:v>Horse #5 MA</c:v>
                </c:pt>
              </c:strCache>
            </c:strRef>
          </c:tx>
          <c:cat>
            <c:strRef>
              <c:f>Sheet1!$A$2:$A$49</c:f>
              <c:strCache>
                <c:ptCount val="48"/>
                <c:pt idx="3">
                  <c:v>Day 1</c:v>
                </c:pt>
                <c:pt idx="7">
                  <c:v>Day 2</c:v>
                </c:pt>
                <c:pt idx="11">
                  <c:v>Day 3</c:v>
                </c:pt>
                <c:pt idx="15">
                  <c:v>Day 4</c:v>
                </c:pt>
                <c:pt idx="19">
                  <c:v>Day 5</c:v>
                </c:pt>
                <c:pt idx="23">
                  <c:v>Day 6</c:v>
                </c:pt>
                <c:pt idx="27">
                  <c:v>Day 7</c:v>
                </c:pt>
                <c:pt idx="31">
                  <c:v>Day 8</c:v>
                </c:pt>
                <c:pt idx="35">
                  <c:v>Day 9</c:v>
                </c:pt>
                <c:pt idx="39">
                  <c:v>Day 10</c:v>
                </c:pt>
                <c:pt idx="43">
                  <c:v>Day 11</c:v>
                </c:pt>
                <c:pt idx="47">
                  <c:v>Day 12</c:v>
                </c:pt>
              </c:strCache>
            </c:strRef>
          </c:cat>
          <c:val>
            <c:numRef>
              <c:f>Sheet1!$E$2:$E$49</c:f>
              <c:numCache>
                <c:formatCode>General</c:formatCode>
                <c:ptCount val="48"/>
                <c:pt idx="3">
                  <c:v>2.7868399999999998</c:v>
                </c:pt>
                <c:pt idx="4">
                  <c:v>2.9343775000000001</c:v>
                </c:pt>
                <c:pt idx="5">
                  <c:v>2.8162349999999967</c:v>
                </c:pt>
                <c:pt idx="6">
                  <c:v>2.8823424999999809</c:v>
                </c:pt>
                <c:pt idx="7">
                  <c:v>1.9312199999999999</c:v>
                </c:pt>
                <c:pt idx="8">
                  <c:v>1.5628649999999931</c:v>
                </c:pt>
                <c:pt idx="9">
                  <c:v>1.5548500000000001</c:v>
                </c:pt>
                <c:pt idx="10">
                  <c:v>1.4809975</c:v>
                </c:pt>
                <c:pt idx="11">
                  <c:v>1.8021100000000001</c:v>
                </c:pt>
                <c:pt idx="12">
                  <c:v>1.5976224999999931</c:v>
                </c:pt>
                <c:pt idx="13">
                  <c:v>1.7316525</c:v>
                </c:pt>
                <c:pt idx="14">
                  <c:v>2.1552549999999977</c:v>
                </c:pt>
                <c:pt idx="15">
                  <c:v>1.9453175000000087</c:v>
                </c:pt>
                <c:pt idx="16">
                  <c:v>2.8354599999999723</c:v>
                </c:pt>
                <c:pt idx="17">
                  <c:v>2.8447149999999999</c:v>
                </c:pt>
                <c:pt idx="18">
                  <c:v>4.2197325000000001</c:v>
                </c:pt>
                <c:pt idx="19">
                  <c:v>5.5649799999999745</c:v>
                </c:pt>
                <c:pt idx="20">
                  <c:v>5.8721966669999617</c:v>
                </c:pt>
                <c:pt idx="21">
                  <c:v>7.4557500000000001</c:v>
                </c:pt>
                <c:pt idx="22">
                  <c:v>6.6437600000000003</c:v>
                </c:pt>
                <c:pt idx="23">
                  <c:v>0</c:v>
                </c:pt>
                <c:pt idx="24">
                  <c:v>1.7560500000000001</c:v>
                </c:pt>
                <c:pt idx="25">
                  <c:v>2.2066049999999997</c:v>
                </c:pt>
                <c:pt idx="26">
                  <c:v>2.0356033329999987</c:v>
                </c:pt>
                <c:pt idx="27">
                  <c:v>2.6958749999999987</c:v>
                </c:pt>
                <c:pt idx="28">
                  <c:v>3.5468049999999987</c:v>
                </c:pt>
                <c:pt idx="29">
                  <c:v>3.9541575</c:v>
                </c:pt>
                <c:pt idx="30">
                  <c:v>4.7654299999999985</c:v>
                </c:pt>
                <c:pt idx="31">
                  <c:v>4.1711049999999945</c:v>
                </c:pt>
                <c:pt idx="32">
                  <c:v>4.1225999999999745</c:v>
                </c:pt>
                <c:pt idx="33">
                  <c:v>4.2315575000000001</c:v>
                </c:pt>
                <c:pt idx="34">
                  <c:v>3.7299275000000178</c:v>
                </c:pt>
                <c:pt idx="35">
                  <c:v>4.3207124999999955</c:v>
                </c:pt>
                <c:pt idx="36">
                  <c:v>3.5688724999999977</c:v>
                </c:pt>
                <c:pt idx="37">
                  <c:v>3.7513299999999998</c:v>
                </c:pt>
                <c:pt idx="38">
                  <c:v>4.0958924999999997</c:v>
                </c:pt>
                <c:pt idx="39">
                  <c:v>3.8880925</c:v>
                </c:pt>
                <c:pt idx="40">
                  <c:v>4.0724574999999996</c:v>
                </c:pt>
                <c:pt idx="41">
                  <c:v>3.0841025000000002</c:v>
                </c:pt>
                <c:pt idx="42">
                  <c:v>3.5126474999999764</c:v>
                </c:pt>
                <c:pt idx="43">
                  <c:v>3.8032049999999997</c:v>
                </c:pt>
                <c:pt idx="44">
                  <c:v>4.2834599999999998</c:v>
                </c:pt>
                <c:pt idx="45">
                  <c:v>5.0232599999999996</c:v>
                </c:pt>
                <c:pt idx="46">
                  <c:v>3.9119199999999967</c:v>
                </c:pt>
                <c:pt idx="47">
                  <c:v>3.8609849999999999</c:v>
                </c:pt>
              </c:numCache>
            </c:numRef>
          </c:val>
        </c:ser>
        <c:marker val="1"/>
        <c:axId val="117906816"/>
        <c:axId val="117945856"/>
      </c:lineChart>
      <c:catAx>
        <c:axId val="117906816"/>
        <c:scaling>
          <c:orientation val="minMax"/>
        </c:scaling>
        <c:axPos val="b"/>
        <c:title>
          <c:tx>
            <c:rich>
              <a:bodyPr/>
              <a:lstStyle/>
              <a:p>
                <a:pPr>
                  <a:defRPr/>
                </a:pPr>
                <a:r>
                  <a:rPr lang="en-US"/>
                  <a:t>Day of intervention</a:t>
                </a:r>
              </a:p>
            </c:rich>
          </c:tx>
          <c:layout>
            <c:manualLayout>
              <c:xMode val="edge"/>
              <c:yMode val="edge"/>
              <c:x val="0.39646503724606896"/>
              <c:y val="0.87965367965368735"/>
            </c:manualLayout>
          </c:layout>
        </c:title>
        <c:numFmt formatCode="General" sourceLinked="1"/>
        <c:tickLblPos val="nextTo"/>
        <c:crossAx val="117945856"/>
        <c:crosses val="autoZero"/>
        <c:auto val="1"/>
        <c:lblAlgn val="ctr"/>
        <c:lblOffset val="100"/>
      </c:catAx>
      <c:valAx>
        <c:axId val="117945856"/>
        <c:scaling>
          <c:orientation val="minMax"/>
        </c:scaling>
        <c:axPos val="l"/>
        <c:majorGridlines/>
        <c:title>
          <c:tx>
            <c:rich>
              <a:bodyPr rot="-5400000" vert="horz"/>
              <a:lstStyle/>
              <a:p>
                <a:pPr>
                  <a:defRPr/>
                </a:pPr>
                <a:r>
                  <a:rPr lang="en-US"/>
                  <a:t>cortisol</a:t>
                </a:r>
                <a:r>
                  <a:rPr lang="en-US" baseline="0"/>
                  <a:t> ng/ml</a:t>
                </a:r>
                <a:endParaRPr lang="en-US"/>
              </a:p>
            </c:rich>
          </c:tx>
          <c:layout/>
        </c:title>
        <c:numFmt formatCode="General" sourceLinked="1"/>
        <c:tickLblPos val="nextTo"/>
        <c:crossAx val="117906816"/>
        <c:crosses val="autoZero"/>
        <c:crossBetween val="between"/>
      </c:valAx>
    </c:plotArea>
    <c:legend>
      <c:legendPos val="r"/>
      <c:legendEntry>
        <c:idx val="0"/>
        <c:txPr>
          <a:bodyPr/>
          <a:lstStyle/>
          <a:p>
            <a:pPr>
              <a:defRPr sz="1100" baseline="0"/>
            </a:pPr>
            <a:endParaRPr lang="en-US"/>
          </a:p>
        </c:txPr>
      </c:legendEntry>
      <c:legendEntry>
        <c:idx val="1"/>
        <c:txPr>
          <a:bodyPr/>
          <a:lstStyle/>
          <a:p>
            <a:pPr>
              <a:defRPr sz="1100" baseline="0"/>
            </a:pPr>
            <a:endParaRPr lang="en-US"/>
          </a:p>
        </c:txPr>
      </c:legendEntry>
      <c:layout/>
    </c:legend>
    <c:plotVisOnly val="1"/>
  </c:chart>
  <c:spPr>
    <a:ln>
      <a:solidFill>
        <a:sysClr val="windowText" lastClr="000000"/>
      </a:solidFill>
    </a:ln>
  </c:spPr>
  <c:txPr>
    <a:bodyPr/>
    <a:lstStyle/>
    <a:p>
      <a:pPr>
        <a:defRPr sz="1200" baseline="0">
          <a:latin typeface="Times New Roman" pitchFamily="18" charset="0"/>
        </a:defRPr>
      </a:pPr>
      <a:endParaRPr lang="en-US"/>
    </a:p>
  </c:txPr>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Horse #3 pre post HR daily interventions</a:t>
            </a:r>
          </a:p>
        </c:rich>
      </c:tx>
      <c:layout/>
    </c:title>
    <c:plotArea>
      <c:layout/>
      <c:lineChart>
        <c:grouping val="standard"/>
        <c:ser>
          <c:idx val="0"/>
          <c:order val="0"/>
          <c:tx>
            <c:strRef>
              <c:f>Sheet1!$B$1</c:f>
              <c:strCache>
                <c:ptCount val="1"/>
                <c:pt idx="0">
                  <c:v>mean HR pre</c:v>
                </c:pt>
              </c:strCache>
            </c:strRef>
          </c:tx>
          <c:cat>
            <c:strRef>
              <c:f>Sheet1!$A$2:$A$6</c:f>
              <c:strCache>
                <c:ptCount val="5"/>
                <c:pt idx="0">
                  <c:v>D4 r&amp;gr</c:v>
                </c:pt>
                <c:pt idx="1">
                  <c:v>D5 r&amp;gr</c:v>
                </c:pt>
                <c:pt idx="2">
                  <c:v>D6 r&amp;gr</c:v>
                </c:pt>
                <c:pt idx="3">
                  <c:v>D7 r&amp;gr</c:v>
                </c:pt>
                <c:pt idx="4">
                  <c:v>D8 r&amp;gr</c:v>
                </c:pt>
              </c:strCache>
            </c:strRef>
          </c:cat>
          <c:val>
            <c:numRef>
              <c:f>Sheet1!$B$2:$B$6</c:f>
              <c:numCache>
                <c:formatCode>General</c:formatCode>
                <c:ptCount val="5"/>
                <c:pt idx="0">
                  <c:v>38</c:v>
                </c:pt>
                <c:pt idx="1">
                  <c:v>36</c:v>
                </c:pt>
                <c:pt idx="2">
                  <c:v>40</c:v>
                </c:pt>
                <c:pt idx="3">
                  <c:v>33</c:v>
                </c:pt>
                <c:pt idx="4">
                  <c:v>34</c:v>
                </c:pt>
              </c:numCache>
            </c:numRef>
          </c:val>
        </c:ser>
        <c:ser>
          <c:idx val="1"/>
          <c:order val="1"/>
          <c:tx>
            <c:strRef>
              <c:f>Sheet1!$C$1</c:f>
              <c:strCache>
                <c:ptCount val="1"/>
                <c:pt idx="0">
                  <c:v>mean HR post</c:v>
                </c:pt>
              </c:strCache>
            </c:strRef>
          </c:tx>
          <c:spPr>
            <a:ln>
              <a:solidFill>
                <a:srgbClr val="C0504D"/>
              </a:solidFill>
            </a:ln>
          </c:spPr>
          <c:marker>
            <c:symbol val="square"/>
            <c:size val="4"/>
            <c:spPr>
              <a:solidFill>
                <a:srgbClr val="C0504D"/>
              </a:solidFill>
              <a:ln>
                <a:solidFill>
                  <a:srgbClr val="C0504D"/>
                </a:solidFill>
              </a:ln>
            </c:spPr>
          </c:marker>
          <c:cat>
            <c:strRef>
              <c:f>Sheet1!$A$2:$A$6</c:f>
              <c:strCache>
                <c:ptCount val="5"/>
                <c:pt idx="0">
                  <c:v>D4 r&amp;gr</c:v>
                </c:pt>
                <c:pt idx="1">
                  <c:v>D5 r&amp;gr</c:v>
                </c:pt>
                <c:pt idx="2">
                  <c:v>D6 r&amp;gr</c:v>
                </c:pt>
                <c:pt idx="3">
                  <c:v>D7 r&amp;gr</c:v>
                </c:pt>
                <c:pt idx="4">
                  <c:v>D8 r&amp;gr</c:v>
                </c:pt>
              </c:strCache>
            </c:strRef>
          </c:cat>
          <c:val>
            <c:numRef>
              <c:f>Sheet1!$C$2:$C$6</c:f>
              <c:numCache>
                <c:formatCode>General</c:formatCode>
                <c:ptCount val="5"/>
                <c:pt idx="0">
                  <c:v>38</c:v>
                </c:pt>
                <c:pt idx="1">
                  <c:v>39</c:v>
                </c:pt>
                <c:pt idx="2">
                  <c:v>36</c:v>
                </c:pt>
                <c:pt idx="3">
                  <c:v>42</c:v>
                </c:pt>
                <c:pt idx="4">
                  <c:v>46</c:v>
                </c:pt>
              </c:numCache>
            </c:numRef>
          </c:val>
        </c:ser>
        <c:marker val="1"/>
        <c:axId val="151901312"/>
        <c:axId val="153718784"/>
      </c:lineChart>
      <c:catAx>
        <c:axId val="151901312"/>
        <c:scaling>
          <c:orientation val="minMax"/>
        </c:scaling>
        <c:axPos val="b"/>
        <c:title>
          <c:tx>
            <c:rich>
              <a:bodyPr/>
              <a:lstStyle/>
              <a:p>
                <a:pPr>
                  <a:defRPr sz="997" b="1" i="0" u="none" strike="noStrike" baseline="0">
                    <a:solidFill>
                      <a:srgbClr val="000000"/>
                    </a:solidFill>
                    <a:latin typeface="Calibri"/>
                    <a:ea typeface="Calibri"/>
                    <a:cs typeface="Calibri"/>
                  </a:defRPr>
                </a:pPr>
                <a:r>
                  <a:rPr lang="en-US"/>
                  <a:t>intervention days and activities</a:t>
                </a:r>
              </a:p>
            </c:rich>
          </c:tx>
          <c:layout/>
        </c:title>
        <c:numFmt formatCode="General" sourceLinked="1"/>
        <c:tickLblPos val="nextTo"/>
        <c:crossAx val="153718784"/>
        <c:crosses val="autoZero"/>
        <c:auto val="1"/>
        <c:lblAlgn val="ctr"/>
        <c:lblOffset val="100"/>
      </c:catAx>
      <c:valAx>
        <c:axId val="153718784"/>
        <c:scaling>
          <c:orientation val="minMax"/>
        </c:scaling>
        <c:axPos val="l"/>
        <c:majorGridlines/>
        <c:title>
          <c:tx>
            <c:rich>
              <a:bodyPr/>
              <a:lstStyle/>
              <a:p>
                <a:pPr>
                  <a:defRPr sz="997" b="1" i="0" u="none" strike="noStrike" baseline="0">
                    <a:solidFill>
                      <a:srgbClr val="000000"/>
                    </a:solidFill>
                    <a:latin typeface="Calibri"/>
                    <a:ea typeface="Calibri"/>
                    <a:cs typeface="Calibri"/>
                  </a:defRPr>
                </a:pPr>
                <a:r>
                  <a:rPr lang="en-US"/>
                  <a:t>BPM</a:t>
                </a:r>
              </a:p>
            </c:rich>
          </c:tx>
          <c:layout/>
        </c:title>
        <c:numFmt formatCode="General" sourceLinked="1"/>
        <c:tickLblPos val="nextTo"/>
        <c:crossAx val="151901312"/>
        <c:crosses val="autoZero"/>
        <c:crossBetween val="between"/>
      </c:valAx>
    </c:plotArea>
    <c:legend>
      <c:legendPos val="r"/>
      <c:layout/>
    </c:legend>
    <c:plotVisOnly val="1"/>
    <c:dispBlanksAs val="gap"/>
  </c:chart>
  <c:spPr>
    <a:ln>
      <a:solidFill>
        <a:sysClr val="windowText" lastClr="000000">
          <a:lumMod val="50000"/>
          <a:lumOff val="50000"/>
        </a:sysClr>
      </a:solid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Child #4 pre post HR daily interventions </a:t>
            </a:r>
          </a:p>
        </c:rich>
      </c:tx>
      <c:layout/>
    </c:title>
    <c:plotArea>
      <c:layout/>
      <c:lineChart>
        <c:grouping val="standard"/>
        <c:ser>
          <c:idx val="0"/>
          <c:order val="0"/>
          <c:tx>
            <c:strRef>
              <c:f>Sheet1!$B$1</c:f>
              <c:strCache>
                <c:ptCount val="1"/>
                <c:pt idx="0">
                  <c:v>mean HR pre</c:v>
                </c:pt>
              </c:strCache>
            </c:strRef>
          </c:tx>
          <c:cat>
            <c:strRef>
              <c:f>Sheet1!$A$2:$A$9</c:f>
              <c:strCache>
                <c:ptCount val="8"/>
                <c:pt idx="0">
                  <c:v>D5 r&amp;g</c:v>
                </c:pt>
                <c:pt idx="1">
                  <c:v>D6 </c:v>
                </c:pt>
                <c:pt idx="2">
                  <c:v>D7 r&amp;gr</c:v>
                </c:pt>
                <c:pt idx="3">
                  <c:v>D8 r&amp;gr</c:v>
                </c:pt>
                <c:pt idx="4">
                  <c:v>D9 r&amp;gr</c:v>
                </c:pt>
                <c:pt idx="5">
                  <c:v>D10 r&amp;gr</c:v>
                </c:pt>
                <c:pt idx="6">
                  <c:v>D11 dr&amp;wr</c:v>
                </c:pt>
                <c:pt idx="7">
                  <c:v>D12 dr&amp;wr</c:v>
                </c:pt>
              </c:strCache>
            </c:strRef>
          </c:cat>
          <c:val>
            <c:numRef>
              <c:f>Sheet1!$B$2:$B$9</c:f>
              <c:numCache>
                <c:formatCode>General</c:formatCode>
                <c:ptCount val="8"/>
                <c:pt idx="0">
                  <c:v>109</c:v>
                </c:pt>
                <c:pt idx="1">
                  <c:v>0</c:v>
                </c:pt>
                <c:pt idx="2">
                  <c:v>86</c:v>
                </c:pt>
                <c:pt idx="3">
                  <c:v>99</c:v>
                </c:pt>
                <c:pt idx="4">
                  <c:v>104</c:v>
                </c:pt>
                <c:pt idx="5">
                  <c:v>115</c:v>
                </c:pt>
                <c:pt idx="6">
                  <c:v>111</c:v>
                </c:pt>
                <c:pt idx="7">
                  <c:v>101</c:v>
                </c:pt>
              </c:numCache>
            </c:numRef>
          </c:val>
        </c:ser>
        <c:ser>
          <c:idx val="1"/>
          <c:order val="1"/>
          <c:tx>
            <c:strRef>
              <c:f>Sheet1!$C$1</c:f>
              <c:strCache>
                <c:ptCount val="1"/>
                <c:pt idx="0">
                  <c:v>mean HR post</c:v>
                </c:pt>
              </c:strCache>
            </c:strRef>
          </c:tx>
          <c:spPr>
            <a:ln>
              <a:solidFill>
                <a:srgbClr val="C0504D"/>
              </a:solidFill>
            </a:ln>
          </c:spPr>
          <c:marker>
            <c:symbol val="square"/>
            <c:size val="4"/>
            <c:spPr>
              <a:solidFill>
                <a:srgbClr val="C0504D"/>
              </a:solidFill>
              <a:ln>
                <a:solidFill>
                  <a:srgbClr val="C0504D"/>
                </a:solidFill>
              </a:ln>
            </c:spPr>
          </c:marker>
          <c:cat>
            <c:strRef>
              <c:f>Sheet1!$A$2:$A$9</c:f>
              <c:strCache>
                <c:ptCount val="8"/>
                <c:pt idx="0">
                  <c:v>D5 r&amp;g</c:v>
                </c:pt>
                <c:pt idx="1">
                  <c:v>D6 </c:v>
                </c:pt>
                <c:pt idx="2">
                  <c:v>D7 r&amp;gr</c:v>
                </c:pt>
                <c:pt idx="3">
                  <c:v>D8 r&amp;gr</c:v>
                </c:pt>
                <c:pt idx="4">
                  <c:v>D9 r&amp;gr</c:v>
                </c:pt>
                <c:pt idx="5">
                  <c:v>D10 r&amp;gr</c:v>
                </c:pt>
                <c:pt idx="6">
                  <c:v>D11 dr&amp;wr</c:v>
                </c:pt>
                <c:pt idx="7">
                  <c:v>D12 dr&amp;wr</c:v>
                </c:pt>
              </c:strCache>
            </c:strRef>
          </c:cat>
          <c:val>
            <c:numRef>
              <c:f>Sheet1!$C$2:$C$9</c:f>
              <c:numCache>
                <c:formatCode>General</c:formatCode>
                <c:ptCount val="8"/>
                <c:pt idx="0">
                  <c:v>103</c:v>
                </c:pt>
                <c:pt idx="1">
                  <c:v>0</c:v>
                </c:pt>
                <c:pt idx="2">
                  <c:v>96</c:v>
                </c:pt>
                <c:pt idx="3">
                  <c:v>97</c:v>
                </c:pt>
                <c:pt idx="4">
                  <c:v>109</c:v>
                </c:pt>
                <c:pt idx="5">
                  <c:v>97</c:v>
                </c:pt>
                <c:pt idx="6">
                  <c:v>94</c:v>
                </c:pt>
                <c:pt idx="7">
                  <c:v>113</c:v>
                </c:pt>
              </c:numCache>
            </c:numRef>
          </c:val>
        </c:ser>
        <c:marker val="1"/>
        <c:axId val="168180352"/>
        <c:axId val="168503168"/>
      </c:lineChart>
      <c:catAx>
        <c:axId val="168180352"/>
        <c:scaling>
          <c:orientation val="minMax"/>
        </c:scaling>
        <c:axPos val="b"/>
        <c:title>
          <c:tx>
            <c:rich>
              <a:bodyPr/>
              <a:lstStyle/>
              <a:p>
                <a:pPr>
                  <a:defRPr sz="997" b="1" i="0" u="none" strike="noStrike" baseline="0">
                    <a:solidFill>
                      <a:srgbClr val="000000"/>
                    </a:solidFill>
                    <a:latin typeface="Calibri"/>
                    <a:ea typeface="Calibri"/>
                    <a:cs typeface="Calibri"/>
                  </a:defRPr>
                </a:pPr>
                <a:r>
                  <a:rPr lang="en-US"/>
                  <a:t>intervention days and activities</a:t>
                </a:r>
              </a:p>
            </c:rich>
          </c:tx>
          <c:layout/>
        </c:title>
        <c:numFmt formatCode="General" sourceLinked="1"/>
        <c:tickLblPos val="nextTo"/>
        <c:crossAx val="168503168"/>
        <c:crosses val="autoZero"/>
        <c:auto val="1"/>
        <c:lblAlgn val="ctr"/>
        <c:lblOffset val="100"/>
      </c:catAx>
      <c:valAx>
        <c:axId val="168503168"/>
        <c:scaling>
          <c:orientation val="minMax"/>
        </c:scaling>
        <c:axPos val="l"/>
        <c:majorGridlines/>
        <c:title>
          <c:tx>
            <c:rich>
              <a:bodyPr/>
              <a:lstStyle/>
              <a:p>
                <a:pPr>
                  <a:defRPr sz="997" b="1" i="0" u="none" strike="noStrike" baseline="0">
                    <a:solidFill>
                      <a:srgbClr val="000000"/>
                    </a:solidFill>
                    <a:latin typeface="Calibri"/>
                    <a:ea typeface="Calibri"/>
                    <a:cs typeface="Calibri"/>
                  </a:defRPr>
                </a:pPr>
                <a:r>
                  <a:rPr lang="en-US"/>
                  <a:t>BPM</a:t>
                </a:r>
              </a:p>
            </c:rich>
          </c:tx>
          <c:layout/>
        </c:title>
        <c:numFmt formatCode="General" sourceLinked="1"/>
        <c:tickLblPos val="nextTo"/>
        <c:crossAx val="168180352"/>
        <c:crosses val="autoZero"/>
        <c:crossBetween val="between"/>
      </c:valAx>
    </c:plotArea>
    <c:legend>
      <c:legendPos val="r"/>
      <c:layout/>
    </c:legend>
    <c:plotVisOnly val="1"/>
    <c:dispBlanksAs val="gap"/>
  </c:chart>
  <c:spPr>
    <a:ln>
      <a:solidFill>
        <a:sysClr val="windowText" lastClr="000000">
          <a:lumMod val="50000"/>
          <a:lumOff val="50000"/>
        </a:sysClr>
      </a:solid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Horse #4 pre post HR daily interventions</a:t>
            </a:r>
          </a:p>
        </c:rich>
      </c:tx>
      <c:layout/>
    </c:title>
    <c:plotArea>
      <c:layout/>
      <c:lineChart>
        <c:grouping val="standard"/>
        <c:ser>
          <c:idx val="0"/>
          <c:order val="0"/>
          <c:tx>
            <c:strRef>
              <c:f>Sheet1!$B$1</c:f>
              <c:strCache>
                <c:ptCount val="1"/>
                <c:pt idx="0">
                  <c:v>mean HR pre</c:v>
                </c:pt>
              </c:strCache>
            </c:strRef>
          </c:tx>
          <c:cat>
            <c:strRef>
              <c:f>Sheet1!$A$2:$A$8</c:f>
              <c:strCache>
                <c:ptCount val="7"/>
                <c:pt idx="0">
                  <c:v>D1 resting</c:v>
                </c:pt>
                <c:pt idx="1">
                  <c:v>D4 r&amp;gr</c:v>
                </c:pt>
                <c:pt idx="2">
                  <c:v>D5 r&amp;gr</c:v>
                </c:pt>
                <c:pt idx="3">
                  <c:v>D6</c:v>
                </c:pt>
                <c:pt idx="4">
                  <c:v>D8 r&amp;gr</c:v>
                </c:pt>
                <c:pt idx="5">
                  <c:v>D9 r&amp;gr</c:v>
                </c:pt>
                <c:pt idx="6">
                  <c:v>D10 r&amp;gr</c:v>
                </c:pt>
              </c:strCache>
            </c:strRef>
          </c:cat>
          <c:val>
            <c:numRef>
              <c:f>Sheet1!$B$2:$B$8</c:f>
              <c:numCache>
                <c:formatCode>General</c:formatCode>
                <c:ptCount val="7"/>
                <c:pt idx="0">
                  <c:v>96</c:v>
                </c:pt>
                <c:pt idx="1">
                  <c:v>31</c:v>
                </c:pt>
                <c:pt idx="2">
                  <c:v>41</c:v>
                </c:pt>
                <c:pt idx="3">
                  <c:v>0</c:v>
                </c:pt>
                <c:pt idx="4">
                  <c:v>31</c:v>
                </c:pt>
                <c:pt idx="5">
                  <c:v>34</c:v>
                </c:pt>
                <c:pt idx="6">
                  <c:v>33</c:v>
                </c:pt>
              </c:numCache>
            </c:numRef>
          </c:val>
        </c:ser>
        <c:ser>
          <c:idx val="1"/>
          <c:order val="1"/>
          <c:tx>
            <c:strRef>
              <c:f>Sheet1!$C$1</c:f>
              <c:strCache>
                <c:ptCount val="1"/>
                <c:pt idx="0">
                  <c:v>mean HR post</c:v>
                </c:pt>
              </c:strCache>
            </c:strRef>
          </c:tx>
          <c:spPr>
            <a:ln>
              <a:solidFill>
                <a:srgbClr val="C0504D"/>
              </a:solidFill>
            </a:ln>
          </c:spPr>
          <c:marker>
            <c:symbol val="square"/>
            <c:size val="4"/>
            <c:spPr>
              <a:solidFill>
                <a:srgbClr val="C0504D"/>
              </a:solidFill>
              <a:ln>
                <a:solidFill>
                  <a:srgbClr val="C0504D"/>
                </a:solidFill>
              </a:ln>
            </c:spPr>
          </c:marker>
          <c:cat>
            <c:strRef>
              <c:f>Sheet1!$A$2:$A$8</c:f>
              <c:strCache>
                <c:ptCount val="7"/>
                <c:pt idx="0">
                  <c:v>D1 resting</c:v>
                </c:pt>
                <c:pt idx="1">
                  <c:v>D4 r&amp;gr</c:v>
                </c:pt>
                <c:pt idx="2">
                  <c:v>D5 r&amp;gr</c:v>
                </c:pt>
                <c:pt idx="3">
                  <c:v>D6</c:v>
                </c:pt>
                <c:pt idx="4">
                  <c:v>D8 r&amp;gr</c:v>
                </c:pt>
                <c:pt idx="5">
                  <c:v>D9 r&amp;gr</c:v>
                </c:pt>
                <c:pt idx="6">
                  <c:v>D10 r&amp;gr</c:v>
                </c:pt>
              </c:strCache>
            </c:strRef>
          </c:cat>
          <c:val>
            <c:numRef>
              <c:f>Sheet1!$C$2:$C$8</c:f>
              <c:numCache>
                <c:formatCode>General</c:formatCode>
                <c:ptCount val="7"/>
                <c:pt idx="0">
                  <c:v>35</c:v>
                </c:pt>
                <c:pt idx="1">
                  <c:v>48</c:v>
                </c:pt>
                <c:pt idx="2">
                  <c:v>40</c:v>
                </c:pt>
                <c:pt idx="3">
                  <c:v>0</c:v>
                </c:pt>
                <c:pt idx="4">
                  <c:v>44</c:v>
                </c:pt>
                <c:pt idx="5">
                  <c:v>42</c:v>
                </c:pt>
                <c:pt idx="6">
                  <c:v>39</c:v>
                </c:pt>
              </c:numCache>
            </c:numRef>
          </c:val>
        </c:ser>
        <c:marker val="1"/>
        <c:axId val="181627136"/>
        <c:axId val="182064640"/>
      </c:lineChart>
      <c:catAx>
        <c:axId val="181627136"/>
        <c:scaling>
          <c:orientation val="minMax"/>
        </c:scaling>
        <c:axPos val="b"/>
        <c:title>
          <c:tx>
            <c:rich>
              <a:bodyPr/>
              <a:lstStyle/>
              <a:p>
                <a:pPr>
                  <a:defRPr sz="997" b="1" i="0" u="none" strike="noStrike" baseline="0">
                    <a:solidFill>
                      <a:srgbClr val="000000"/>
                    </a:solidFill>
                    <a:latin typeface="Calibri"/>
                    <a:ea typeface="Calibri"/>
                    <a:cs typeface="Calibri"/>
                  </a:defRPr>
                </a:pPr>
                <a:r>
                  <a:rPr lang="en-US"/>
                  <a:t>intervention days and activities</a:t>
                </a:r>
              </a:p>
            </c:rich>
          </c:tx>
          <c:layout/>
        </c:title>
        <c:numFmt formatCode="General" sourceLinked="1"/>
        <c:tickLblPos val="nextTo"/>
        <c:crossAx val="182064640"/>
        <c:crosses val="autoZero"/>
        <c:auto val="1"/>
        <c:lblAlgn val="ctr"/>
        <c:lblOffset val="100"/>
      </c:catAx>
      <c:valAx>
        <c:axId val="182064640"/>
        <c:scaling>
          <c:orientation val="minMax"/>
        </c:scaling>
        <c:axPos val="l"/>
        <c:majorGridlines/>
        <c:title>
          <c:tx>
            <c:rich>
              <a:bodyPr/>
              <a:lstStyle/>
              <a:p>
                <a:pPr>
                  <a:defRPr sz="997" b="1" i="0" u="none" strike="noStrike" baseline="0">
                    <a:solidFill>
                      <a:srgbClr val="000000"/>
                    </a:solidFill>
                    <a:latin typeface="Calibri"/>
                    <a:ea typeface="Calibri"/>
                    <a:cs typeface="Calibri"/>
                  </a:defRPr>
                </a:pPr>
                <a:r>
                  <a:rPr lang="en-US"/>
                  <a:t>BPM</a:t>
                </a:r>
              </a:p>
            </c:rich>
          </c:tx>
          <c:layout/>
        </c:title>
        <c:numFmt formatCode="General" sourceLinked="1"/>
        <c:tickLblPos val="nextTo"/>
        <c:crossAx val="181627136"/>
        <c:crosses val="autoZero"/>
        <c:crossBetween val="between"/>
      </c:valAx>
    </c:plotArea>
    <c:legend>
      <c:legendPos val="r"/>
      <c:layout/>
    </c:legend>
    <c:plotVisOnly val="1"/>
    <c:dispBlanksAs val="gap"/>
  </c:chart>
  <c:spPr>
    <a:ln>
      <a:solidFill>
        <a:sysClr val="windowText" lastClr="000000">
          <a:lumMod val="50000"/>
          <a:lumOff val="50000"/>
        </a:sysClr>
      </a:solid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Child #5 pre post HR daily interventions </a:t>
            </a:r>
          </a:p>
        </c:rich>
      </c:tx>
      <c:layout/>
    </c:title>
    <c:plotArea>
      <c:layout/>
      <c:lineChart>
        <c:grouping val="standard"/>
        <c:ser>
          <c:idx val="0"/>
          <c:order val="0"/>
          <c:tx>
            <c:strRef>
              <c:f>Sheet1!$B$1</c:f>
              <c:strCache>
                <c:ptCount val="1"/>
                <c:pt idx="0">
                  <c:v>mean HR pre</c:v>
                </c:pt>
              </c:strCache>
            </c:strRef>
          </c:tx>
          <c:cat>
            <c:strRef>
              <c:f>Sheet1!$A$2:$A$13</c:f>
              <c:strCache>
                <c:ptCount val="12"/>
                <c:pt idx="0">
                  <c:v>D1 dr&amp;wr</c:v>
                </c:pt>
                <c:pt idx="1">
                  <c:v>D2 dr&amp;wr</c:v>
                </c:pt>
                <c:pt idx="2">
                  <c:v>D3 dr&amp;wr</c:v>
                </c:pt>
                <c:pt idx="3">
                  <c:v>D4 dr&amp;wr</c:v>
                </c:pt>
                <c:pt idx="4">
                  <c:v>D5 r&amp;gr</c:v>
                </c:pt>
                <c:pt idx="5">
                  <c:v>D6</c:v>
                </c:pt>
                <c:pt idx="6">
                  <c:v>D7 r&amp;gr</c:v>
                </c:pt>
                <c:pt idx="7">
                  <c:v>D8 r&amp;gr</c:v>
                </c:pt>
                <c:pt idx="8">
                  <c:v>D9 r&amp;gr</c:v>
                </c:pt>
                <c:pt idx="9">
                  <c:v>D10 r&amp;gr</c:v>
                </c:pt>
                <c:pt idx="10">
                  <c:v>D11 r&amp;gr</c:v>
                </c:pt>
                <c:pt idx="11">
                  <c:v>D12 dr&amp;wr</c:v>
                </c:pt>
              </c:strCache>
            </c:strRef>
          </c:cat>
          <c:val>
            <c:numRef>
              <c:f>Sheet1!$B$2:$B$13</c:f>
              <c:numCache>
                <c:formatCode>General</c:formatCode>
                <c:ptCount val="12"/>
                <c:pt idx="0">
                  <c:v>80</c:v>
                </c:pt>
                <c:pt idx="1">
                  <c:v>75</c:v>
                </c:pt>
                <c:pt idx="2">
                  <c:v>100</c:v>
                </c:pt>
                <c:pt idx="3">
                  <c:v>103</c:v>
                </c:pt>
                <c:pt idx="4">
                  <c:v>83</c:v>
                </c:pt>
                <c:pt idx="6">
                  <c:v>102</c:v>
                </c:pt>
                <c:pt idx="7">
                  <c:v>93</c:v>
                </c:pt>
                <c:pt idx="8">
                  <c:v>94</c:v>
                </c:pt>
                <c:pt idx="9">
                  <c:v>77</c:v>
                </c:pt>
                <c:pt idx="10">
                  <c:v>74</c:v>
                </c:pt>
                <c:pt idx="11">
                  <c:v>84</c:v>
                </c:pt>
              </c:numCache>
            </c:numRef>
          </c:val>
        </c:ser>
        <c:ser>
          <c:idx val="1"/>
          <c:order val="1"/>
          <c:tx>
            <c:strRef>
              <c:f>Sheet1!$C$1</c:f>
              <c:strCache>
                <c:ptCount val="1"/>
                <c:pt idx="0">
                  <c:v>mean HR post</c:v>
                </c:pt>
              </c:strCache>
            </c:strRef>
          </c:tx>
          <c:spPr>
            <a:ln>
              <a:solidFill>
                <a:schemeClr val="accent2"/>
              </a:solidFill>
            </a:ln>
          </c:spPr>
          <c:marker>
            <c:symbol val="square"/>
            <c:size val="4"/>
            <c:spPr>
              <a:solidFill>
                <a:schemeClr val="accent2"/>
              </a:solidFill>
              <a:ln>
                <a:solidFill>
                  <a:srgbClr val="C0504D"/>
                </a:solidFill>
              </a:ln>
            </c:spPr>
          </c:marker>
          <c:cat>
            <c:strRef>
              <c:f>Sheet1!$A$2:$A$13</c:f>
              <c:strCache>
                <c:ptCount val="12"/>
                <c:pt idx="0">
                  <c:v>D1 dr&amp;wr</c:v>
                </c:pt>
                <c:pt idx="1">
                  <c:v>D2 dr&amp;wr</c:v>
                </c:pt>
                <c:pt idx="2">
                  <c:v>D3 dr&amp;wr</c:v>
                </c:pt>
                <c:pt idx="3">
                  <c:v>D4 dr&amp;wr</c:v>
                </c:pt>
                <c:pt idx="4">
                  <c:v>D5 r&amp;gr</c:v>
                </c:pt>
                <c:pt idx="5">
                  <c:v>D6</c:v>
                </c:pt>
                <c:pt idx="6">
                  <c:v>D7 r&amp;gr</c:v>
                </c:pt>
                <c:pt idx="7">
                  <c:v>D8 r&amp;gr</c:v>
                </c:pt>
                <c:pt idx="8">
                  <c:v>D9 r&amp;gr</c:v>
                </c:pt>
                <c:pt idx="9">
                  <c:v>D10 r&amp;gr</c:v>
                </c:pt>
                <c:pt idx="10">
                  <c:v>D11 r&amp;gr</c:v>
                </c:pt>
                <c:pt idx="11">
                  <c:v>D12 dr&amp;wr</c:v>
                </c:pt>
              </c:strCache>
            </c:strRef>
          </c:cat>
          <c:val>
            <c:numRef>
              <c:f>Sheet1!$C$2:$C$13</c:f>
              <c:numCache>
                <c:formatCode>General</c:formatCode>
                <c:ptCount val="12"/>
                <c:pt idx="0">
                  <c:v>80</c:v>
                </c:pt>
                <c:pt idx="1">
                  <c:v>88</c:v>
                </c:pt>
                <c:pt idx="2">
                  <c:v>100</c:v>
                </c:pt>
                <c:pt idx="3">
                  <c:v>90</c:v>
                </c:pt>
                <c:pt idx="4">
                  <c:v>88</c:v>
                </c:pt>
                <c:pt idx="5">
                  <c:v>0</c:v>
                </c:pt>
                <c:pt idx="6">
                  <c:v>114</c:v>
                </c:pt>
                <c:pt idx="7">
                  <c:v>85</c:v>
                </c:pt>
                <c:pt idx="8">
                  <c:v>97</c:v>
                </c:pt>
                <c:pt idx="9">
                  <c:v>95</c:v>
                </c:pt>
                <c:pt idx="10">
                  <c:v>99</c:v>
                </c:pt>
                <c:pt idx="11">
                  <c:v>70</c:v>
                </c:pt>
              </c:numCache>
            </c:numRef>
          </c:val>
        </c:ser>
        <c:marker val="1"/>
        <c:axId val="184112256"/>
        <c:axId val="185611008"/>
      </c:lineChart>
      <c:catAx>
        <c:axId val="184112256"/>
        <c:scaling>
          <c:orientation val="minMax"/>
        </c:scaling>
        <c:axPos val="b"/>
        <c:title>
          <c:tx>
            <c:rich>
              <a:bodyPr/>
              <a:lstStyle/>
              <a:p>
                <a:pPr>
                  <a:defRPr sz="997" b="1" i="0" u="none" strike="noStrike" baseline="0">
                    <a:solidFill>
                      <a:srgbClr val="000000"/>
                    </a:solidFill>
                    <a:latin typeface="Calibri"/>
                    <a:ea typeface="Calibri"/>
                    <a:cs typeface="Calibri"/>
                  </a:defRPr>
                </a:pPr>
                <a:r>
                  <a:rPr lang="en-US"/>
                  <a:t>intervention days and activities</a:t>
                </a:r>
              </a:p>
            </c:rich>
          </c:tx>
          <c:layout/>
        </c:title>
        <c:numFmt formatCode="General" sourceLinked="1"/>
        <c:tickLblPos val="nextTo"/>
        <c:crossAx val="185611008"/>
        <c:crosses val="autoZero"/>
        <c:auto val="1"/>
        <c:lblAlgn val="ctr"/>
        <c:lblOffset val="100"/>
      </c:catAx>
      <c:valAx>
        <c:axId val="185611008"/>
        <c:scaling>
          <c:orientation val="minMax"/>
        </c:scaling>
        <c:axPos val="l"/>
        <c:majorGridlines/>
        <c:title>
          <c:tx>
            <c:rich>
              <a:bodyPr/>
              <a:lstStyle/>
              <a:p>
                <a:pPr>
                  <a:defRPr sz="997" b="1" i="0" u="none" strike="noStrike" baseline="0">
                    <a:solidFill>
                      <a:srgbClr val="000000"/>
                    </a:solidFill>
                    <a:latin typeface="Calibri"/>
                    <a:ea typeface="Calibri"/>
                    <a:cs typeface="Calibri"/>
                  </a:defRPr>
                </a:pPr>
                <a:r>
                  <a:rPr lang="en-US"/>
                  <a:t>BPM</a:t>
                </a:r>
              </a:p>
            </c:rich>
          </c:tx>
          <c:layout/>
        </c:title>
        <c:numFmt formatCode="General" sourceLinked="1"/>
        <c:tickLblPos val="nextTo"/>
        <c:crossAx val="184112256"/>
        <c:crosses val="autoZero"/>
        <c:crossBetween val="between"/>
      </c:valAx>
    </c:plotArea>
    <c:legend>
      <c:legendPos val="r"/>
      <c:layout/>
    </c:legend>
    <c:plotVisOnly val="1"/>
    <c:dispBlanksAs val="gap"/>
  </c:chart>
  <c:spPr>
    <a:ln>
      <a:solidFill>
        <a:sysClr val="windowText" lastClr="000000">
          <a:lumMod val="50000"/>
          <a:lumOff val="50000"/>
        </a:sysClr>
      </a:solid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Horse #5 pre post HR daily interventions</a:t>
            </a:r>
          </a:p>
        </c:rich>
      </c:tx>
      <c:layout/>
    </c:title>
    <c:plotArea>
      <c:layout/>
      <c:lineChart>
        <c:grouping val="standard"/>
        <c:ser>
          <c:idx val="0"/>
          <c:order val="0"/>
          <c:tx>
            <c:strRef>
              <c:f>Sheet1!$B$1</c:f>
              <c:strCache>
                <c:ptCount val="1"/>
                <c:pt idx="0">
                  <c:v>mean HR pre</c:v>
                </c:pt>
              </c:strCache>
            </c:strRef>
          </c:tx>
          <c:cat>
            <c:strRef>
              <c:f>Sheet1!$A$2:$A$9</c:f>
              <c:strCache>
                <c:ptCount val="8"/>
                <c:pt idx="0">
                  <c:v>D1 resting</c:v>
                </c:pt>
                <c:pt idx="1">
                  <c:v>D5 r&amp;gr</c:v>
                </c:pt>
                <c:pt idx="2">
                  <c:v>D6 </c:v>
                </c:pt>
                <c:pt idx="3">
                  <c:v>D7 r&amp;gr</c:v>
                </c:pt>
                <c:pt idx="4">
                  <c:v>D8 r&amp;gr</c:v>
                </c:pt>
                <c:pt idx="5">
                  <c:v>D9 r&amp;gr</c:v>
                </c:pt>
                <c:pt idx="6">
                  <c:v>D10 r&amp;gr</c:v>
                </c:pt>
                <c:pt idx="7">
                  <c:v>D11 r&amp;gr</c:v>
                </c:pt>
              </c:strCache>
            </c:strRef>
          </c:cat>
          <c:val>
            <c:numRef>
              <c:f>Sheet1!$B$2:$B$9</c:f>
              <c:numCache>
                <c:formatCode>General</c:formatCode>
                <c:ptCount val="8"/>
                <c:pt idx="0">
                  <c:v>31</c:v>
                </c:pt>
                <c:pt idx="1">
                  <c:v>29</c:v>
                </c:pt>
                <c:pt idx="2">
                  <c:v>0</c:v>
                </c:pt>
                <c:pt idx="3">
                  <c:v>28</c:v>
                </c:pt>
                <c:pt idx="4">
                  <c:v>38</c:v>
                </c:pt>
                <c:pt idx="5">
                  <c:v>30</c:v>
                </c:pt>
                <c:pt idx="6">
                  <c:v>26</c:v>
                </c:pt>
                <c:pt idx="7">
                  <c:v>29</c:v>
                </c:pt>
              </c:numCache>
            </c:numRef>
          </c:val>
        </c:ser>
        <c:ser>
          <c:idx val="1"/>
          <c:order val="1"/>
          <c:tx>
            <c:strRef>
              <c:f>Sheet1!$C$1</c:f>
              <c:strCache>
                <c:ptCount val="1"/>
                <c:pt idx="0">
                  <c:v>mean HR post</c:v>
                </c:pt>
              </c:strCache>
            </c:strRef>
          </c:tx>
          <c:spPr>
            <a:ln>
              <a:solidFill>
                <a:srgbClr val="C0504D"/>
              </a:solidFill>
            </a:ln>
          </c:spPr>
          <c:marker>
            <c:symbol val="square"/>
            <c:size val="4"/>
            <c:spPr>
              <a:solidFill>
                <a:srgbClr val="C0504D"/>
              </a:solidFill>
              <a:ln>
                <a:solidFill>
                  <a:srgbClr val="C0504D"/>
                </a:solidFill>
              </a:ln>
            </c:spPr>
          </c:marker>
          <c:cat>
            <c:strRef>
              <c:f>Sheet1!$A$2:$A$9</c:f>
              <c:strCache>
                <c:ptCount val="8"/>
                <c:pt idx="0">
                  <c:v>D1 resting</c:v>
                </c:pt>
                <c:pt idx="1">
                  <c:v>D5 r&amp;gr</c:v>
                </c:pt>
                <c:pt idx="2">
                  <c:v>D6 </c:v>
                </c:pt>
                <c:pt idx="3">
                  <c:v>D7 r&amp;gr</c:v>
                </c:pt>
                <c:pt idx="4">
                  <c:v>D8 r&amp;gr</c:v>
                </c:pt>
                <c:pt idx="5">
                  <c:v>D9 r&amp;gr</c:v>
                </c:pt>
                <c:pt idx="6">
                  <c:v>D10 r&amp;gr</c:v>
                </c:pt>
                <c:pt idx="7">
                  <c:v>D11 r&amp;gr</c:v>
                </c:pt>
              </c:strCache>
            </c:strRef>
          </c:cat>
          <c:val>
            <c:numRef>
              <c:f>Sheet1!$C$2:$C$9</c:f>
              <c:numCache>
                <c:formatCode>General</c:formatCode>
                <c:ptCount val="8"/>
                <c:pt idx="0">
                  <c:v>31</c:v>
                </c:pt>
                <c:pt idx="1">
                  <c:v>26</c:v>
                </c:pt>
                <c:pt idx="2">
                  <c:v>0</c:v>
                </c:pt>
                <c:pt idx="3">
                  <c:v>28</c:v>
                </c:pt>
                <c:pt idx="4">
                  <c:v>28</c:v>
                </c:pt>
                <c:pt idx="5">
                  <c:v>28</c:v>
                </c:pt>
                <c:pt idx="6">
                  <c:v>26</c:v>
                </c:pt>
                <c:pt idx="7">
                  <c:v>32</c:v>
                </c:pt>
              </c:numCache>
            </c:numRef>
          </c:val>
        </c:ser>
        <c:marker val="1"/>
        <c:axId val="80433152"/>
        <c:axId val="80435456"/>
      </c:lineChart>
      <c:catAx>
        <c:axId val="80433152"/>
        <c:scaling>
          <c:orientation val="minMax"/>
        </c:scaling>
        <c:axPos val="b"/>
        <c:title>
          <c:tx>
            <c:rich>
              <a:bodyPr/>
              <a:lstStyle/>
              <a:p>
                <a:pPr>
                  <a:defRPr sz="1000" b="1" i="0" u="none" strike="noStrike" baseline="0">
                    <a:solidFill>
                      <a:srgbClr val="000000"/>
                    </a:solidFill>
                    <a:latin typeface="Calibri"/>
                    <a:ea typeface="Calibri"/>
                    <a:cs typeface="Calibri"/>
                  </a:defRPr>
                </a:pPr>
                <a:r>
                  <a:rPr lang="en-US"/>
                  <a:t>intervention days and activities</a:t>
                </a:r>
              </a:p>
            </c:rich>
          </c:tx>
          <c:layout/>
        </c:title>
        <c:numFmt formatCode="General" sourceLinked="1"/>
        <c:tickLblPos val="nextTo"/>
        <c:crossAx val="80435456"/>
        <c:crosses val="autoZero"/>
        <c:auto val="1"/>
        <c:lblAlgn val="ctr"/>
        <c:lblOffset val="100"/>
      </c:catAx>
      <c:valAx>
        <c:axId val="80435456"/>
        <c:scaling>
          <c:orientation val="minMax"/>
        </c:scaling>
        <c:axPos val="l"/>
        <c:majorGridlines/>
        <c:title>
          <c:tx>
            <c:rich>
              <a:bodyPr/>
              <a:lstStyle/>
              <a:p>
                <a:pPr>
                  <a:defRPr sz="1000" b="1" i="0" u="none" strike="noStrike" baseline="0">
                    <a:solidFill>
                      <a:srgbClr val="000000"/>
                    </a:solidFill>
                    <a:latin typeface="Calibri"/>
                    <a:ea typeface="Calibri"/>
                    <a:cs typeface="Calibri"/>
                  </a:defRPr>
                </a:pPr>
                <a:r>
                  <a:rPr lang="en-US"/>
                  <a:t>BPM</a:t>
                </a:r>
              </a:p>
            </c:rich>
          </c:tx>
          <c:layout/>
        </c:title>
        <c:numFmt formatCode="General" sourceLinked="1"/>
        <c:tickLblPos val="nextTo"/>
        <c:crossAx val="80433152"/>
        <c:crosses val="autoZero"/>
        <c:crossBetween val="between"/>
      </c:valAx>
    </c:plotArea>
    <c:legend>
      <c:legendPos val="r"/>
      <c:layout/>
    </c:legend>
    <c:plotVisOnly val="1"/>
    <c:dispBlanksAs val="gap"/>
  </c:chart>
  <c:spPr>
    <a:ln>
      <a:solidFill>
        <a:sysClr val="windowText" lastClr="000000">
          <a:lumMod val="50000"/>
          <a:lumOff val="50000"/>
        </a:sysClr>
      </a:solid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Child #1 baseline/follow up cortisol levels</a:t>
            </a:r>
          </a:p>
        </c:rich>
      </c:tx>
      <c:layout>
        <c:manualLayout>
          <c:xMode val="edge"/>
          <c:yMode val="edge"/>
          <c:x val="0.22978279811772961"/>
          <c:y val="0"/>
        </c:manualLayout>
      </c:layout>
    </c:title>
    <c:plotArea>
      <c:layout>
        <c:manualLayout>
          <c:layoutTarget val="inner"/>
          <c:xMode val="edge"/>
          <c:yMode val="edge"/>
          <c:x val="7.4941451990632332E-2"/>
          <c:y val="0.13742071881606771"/>
          <c:w val="0.73370757534619113"/>
          <c:h val="0.5663689780712895"/>
        </c:manualLayout>
      </c:layout>
      <c:lineChart>
        <c:grouping val="standard"/>
        <c:ser>
          <c:idx val="0"/>
          <c:order val="0"/>
          <c:tx>
            <c:strRef>
              <c:f>Sheet1!$B$1</c:f>
              <c:strCache>
                <c:ptCount val="1"/>
                <c:pt idx="0">
                  <c:v>baseline</c:v>
                </c:pt>
              </c:strCache>
            </c:strRef>
          </c:tx>
          <c:cat>
            <c:strRef>
              <c:f>Sheet1!$A$2:$A$19</c:f>
              <c:strCache>
                <c:ptCount val="18"/>
                <c:pt idx="0">
                  <c:v>BD1  -1</c:v>
                </c:pt>
                <c:pt idx="1">
                  <c:v>BD1  -2</c:v>
                </c:pt>
                <c:pt idx="2">
                  <c:v>BD1  -3</c:v>
                </c:pt>
                <c:pt idx="3">
                  <c:v>BD2  -1</c:v>
                </c:pt>
                <c:pt idx="4">
                  <c:v>BD2  -2</c:v>
                </c:pt>
                <c:pt idx="5">
                  <c:v>BD2  -3</c:v>
                </c:pt>
                <c:pt idx="6">
                  <c:v>BD3  -1</c:v>
                </c:pt>
                <c:pt idx="7">
                  <c:v>BD3  -2</c:v>
                </c:pt>
                <c:pt idx="8">
                  <c:v>BD3  -3</c:v>
                </c:pt>
                <c:pt idx="9">
                  <c:v>FD1  -1</c:v>
                </c:pt>
                <c:pt idx="10">
                  <c:v>FD1  -2</c:v>
                </c:pt>
                <c:pt idx="11">
                  <c:v>FD1  -3</c:v>
                </c:pt>
                <c:pt idx="12">
                  <c:v>FD2  -1</c:v>
                </c:pt>
                <c:pt idx="13">
                  <c:v>FD2  -2</c:v>
                </c:pt>
                <c:pt idx="14">
                  <c:v>FD2  -3</c:v>
                </c:pt>
                <c:pt idx="15">
                  <c:v>FD3  -1</c:v>
                </c:pt>
                <c:pt idx="16">
                  <c:v>FD3  -2</c:v>
                </c:pt>
                <c:pt idx="17">
                  <c:v>FD3  -3</c:v>
                </c:pt>
              </c:strCache>
            </c:strRef>
          </c:cat>
          <c:val>
            <c:numRef>
              <c:f>Sheet1!$B$2:$B$19</c:f>
              <c:numCache>
                <c:formatCode>General</c:formatCode>
                <c:ptCount val="18"/>
                <c:pt idx="0">
                  <c:v>0</c:v>
                </c:pt>
                <c:pt idx="1">
                  <c:v>3.2853330000000245</c:v>
                </c:pt>
                <c:pt idx="2">
                  <c:v>0</c:v>
                </c:pt>
                <c:pt idx="3">
                  <c:v>0</c:v>
                </c:pt>
                <c:pt idx="4">
                  <c:v>0</c:v>
                </c:pt>
                <c:pt idx="5">
                  <c:v>0</c:v>
                </c:pt>
                <c:pt idx="6">
                  <c:v>1.8852199999999999</c:v>
                </c:pt>
                <c:pt idx="7">
                  <c:v>0</c:v>
                </c:pt>
                <c:pt idx="8">
                  <c:v>0</c:v>
                </c:pt>
              </c:numCache>
            </c:numRef>
          </c:val>
        </c:ser>
        <c:ser>
          <c:idx val="1"/>
          <c:order val="1"/>
          <c:tx>
            <c:strRef>
              <c:f>Sheet1!$C$1</c:f>
              <c:strCache>
                <c:ptCount val="1"/>
                <c:pt idx="0">
                  <c:v>follow up</c:v>
                </c:pt>
              </c:strCache>
            </c:strRef>
          </c:tx>
          <c:cat>
            <c:strRef>
              <c:f>Sheet1!$A$2:$A$19</c:f>
              <c:strCache>
                <c:ptCount val="18"/>
                <c:pt idx="0">
                  <c:v>BD1  -1</c:v>
                </c:pt>
                <c:pt idx="1">
                  <c:v>BD1  -2</c:v>
                </c:pt>
                <c:pt idx="2">
                  <c:v>BD1  -3</c:v>
                </c:pt>
                <c:pt idx="3">
                  <c:v>BD2  -1</c:v>
                </c:pt>
                <c:pt idx="4">
                  <c:v>BD2  -2</c:v>
                </c:pt>
                <c:pt idx="5">
                  <c:v>BD2  -3</c:v>
                </c:pt>
                <c:pt idx="6">
                  <c:v>BD3  -1</c:v>
                </c:pt>
                <c:pt idx="7">
                  <c:v>BD3  -2</c:v>
                </c:pt>
                <c:pt idx="8">
                  <c:v>BD3  -3</c:v>
                </c:pt>
                <c:pt idx="9">
                  <c:v>FD1  -1</c:v>
                </c:pt>
                <c:pt idx="10">
                  <c:v>FD1  -2</c:v>
                </c:pt>
                <c:pt idx="11">
                  <c:v>FD1  -3</c:v>
                </c:pt>
                <c:pt idx="12">
                  <c:v>FD2  -1</c:v>
                </c:pt>
                <c:pt idx="13">
                  <c:v>FD2  -2</c:v>
                </c:pt>
                <c:pt idx="14">
                  <c:v>FD2  -3</c:v>
                </c:pt>
                <c:pt idx="15">
                  <c:v>FD3  -1</c:v>
                </c:pt>
                <c:pt idx="16">
                  <c:v>FD3  -2</c:v>
                </c:pt>
                <c:pt idx="17">
                  <c:v>FD3  -3</c:v>
                </c:pt>
              </c:strCache>
            </c:strRef>
          </c:cat>
          <c:val>
            <c:numRef>
              <c:f>Sheet1!$C$2:$C$19</c:f>
              <c:numCache>
                <c:formatCode>General</c:formatCode>
                <c:ptCount val="18"/>
                <c:pt idx="9">
                  <c:v>2.4268209999999977</c:v>
                </c:pt>
                <c:pt idx="10">
                  <c:v>0</c:v>
                </c:pt>
                <c:pt idx="11">
                  <c:v>6.8199930000000002</c:v>
                </c:pt>
                <c:pt idx="12">
                  <c:v>4.9000750000000002</c:v>
                </c:pt>
                <c:pt idx="13">
                  <c:v>6.7436559999999997</c:v>
                </c:pt>
                <c:pt idx="14">
                  <c:v>4.1688669999999846</c:v>
                </c:pt>
                <c:pt idx="15">
                  <c:v>12.056370000000001</c:v>
                </c:pt>
                <c:pt idx="16">
                  <c:v>0</c:v>
                </c:pt>
                <c:pt idx="17">
                  <c:v>3.6570390000000002</c:v>
                </c:pt>
              </c:numCache>
            </c:numRef>
          </c:val>
        </c:ser>
        <c:marker val="1"/>
        <c:axId val="80448512"/>
        <c:axId val="80454784"/>
      </c:lineChart>
      <c:catAx>
        <c:axId val="80448512"/>
        <c:scaling>
          <c:orientation val="minMax"/>
        </c:scaling>
        <c:axPos val="b"/>
        <c:title>
          <c:tx>
            <c:rich>
              <a:bodyPr/>
              <a:lstStyle/>
              <a:p>
                <a:pPr>
                  <a:defRPr/>
                </a:pPr>
                <a:r>
                  <a:rPr lang="en-US"/>
                  <a:t>times samples taken</a:t>
                </a:r>
              </a:p>
            </c:rich>
          </c:tx>
          <c:layout/>
        </c:title>
        <c:numFmt formatCode="General" sourceLinked="1"/>
        <c:tickLblPos val="nextTo"/>
        <c:crossAx val="80454784"/>
        <c:crosses val="autoZero"/>
        <c:auto val="1"/>
        <c:lblAlgn val="ctr"/>
        <c:lblOffset val="100"/>
      </c:catAx>
      <c:valAx>
        <c:axId val="80454784"/>
        <c:scaling>
          <c:orientation val="minMax"/>
        </c:scaling>
        <c:axPos val="l"/>
        <c:majorGridlines/>
        <c:title>
          <c:tx>
            <c:rich>
              <a:bodyPr/>
              <a:lstStyle/>
              <a:p>
                <a:pPr>
                  <a:defRPr/>
                </a:pPr>
                <a:r>
                  <a:rPr lang="en-US"/>
                  <a:t>cortisol ng/ml</a:t>
                </a:r>
              </a:p>
            </c:rich>
          </c:tx>
          <c:layout/>
        </c:title>
        <c:numFmt formatCode="General" sourceLinked="1"/>
        <c:tickLblPos val="nextTo"/>
        <c:crossAx val="80448512"/>
        <c:crosses val="autoZero"/>
        <c:crossBetween val="between"/>
      </c:valAx>
    </c:plotArea>
    <c:legend>
      <c:legendPos val="r"/>
      <c:layout/>
    </c:legend>
    <c:plotVisOnly val="1"/>
    <c:dispBlanksAs val="gap"/>
  </c:chart>
  <c:spPr>
    <a:ln>
      <a:solidFill>
        <a:sysClr val="windowText" lastClr="000000">
          <a:lumMod val="50000"/>
          <a:lumOff val="50000"/>
        </a:sysClr>
      </a:solidFill>
    </a:ln>
  </c:spPr>
  <c:externalData r:id="rId1"/>
</c:chartSpace>
</file>

<file path=word/drawings/drawing1.xml><?xml version="1.0" encoding="utf-8"?>
<c:userShapes xmlns:c="http://schemas.openxmlformats.org/drawingml/2006/chart">
  <cdr:relSizeAnchor xmlns:cdr="http://schemas.openxmlformats.org/drawingml/2006/chartDrawing">
    <cdr:from>
      <cdr:x>0.19585</cdr:x>
      <cdr:y>0.2847</cdr:y>
    </cdr:from>
    <cdr:to>
      <cdr:x>0.19585</cdr:x>
      <cdr:y>0.7331</cdr:y>
    </cdr:to>
    <cdr:sp macro="" textlink="">
      <cdr:nvSpPr>
        <cdr:cNvPr id="3" name="Straight Connector 2"/>
        <cdr:cNvSpPr/>
      </cdr:nvSpPr>
      <cdr:spPr>
        <a:xfrm xmlns:a="http://schemas.openxmlformats.org/drawingml/2006/main" rot="5400000" flipH="1">
          <a:off x="1019174" y="1362073"/>
          <a:ext cx="1200151" cy="1"/>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0.50576</cdr:x>
      <cdr:y>0.29181</cdr:y>
    </cdr:from>
    <cdr:to>
      <cdr:x>0.50576</cdr:x>
      <cdr:y>0.73665</cdr:y>
    </cdr:to>
    <cdr:sp macro="" textlink="">
      <cdr:nvSpPr>
        <cdr:cNvPr id="5" name="Straight Connector 4"/>
        <cdr:cNvSpPr/>
      </cdr:nvSpPr>
      <cdr:spPr>
        <a:xfrm xmlns:a="http://schemas.openxmlformats.org/drawingml/2006/main" rot="5400000" flipH="1">
          <a:off x="3586164" y="1376360"/>
          <a:ext cx="1190625" cy="3"/>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0.25694</cdr:x>
      <cdr:y>0.23711</cdr:y>
    </cdr:from>
    <cdr:to>
      <cdr:x>0.25694</cdr:x>
      <cdr:y>0.79381</cdr:y>
    </cdr:to>
    <cdr:sp macro="" textlink="">
      <cdr:nvSpPr>
        <cdr:cNvPr id="3" name="Straight Connector 2"/>
        <cdr:cNvSpPr/>
      </cdr:nvSpPr>
      <cdr:spPr>
        <a:xfrm xmlns:a="http://schemas.openxmlformats.org/drawingml/2006/main" rot="16200000" flipV="1">
          <a:off x="1343025" y="1428750"/>
          <a:ext cx="1543051" cy="2"/>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3.xml><?xml version="1.0" encoding="utf-8"?>
<c:userShapes xmlns:c="http://schemas.openxmlformats.org/drawingml/2006/chart">
  <cdr:relSizeAnchor xmlns:cdr="http://schemas.openxmlformats.org/drawingml/2006/chartDrawing">
    <cdr:from>
      <cdr:x>0.31481</cdr:x>
      <cdr:y>0.25</cdr:y>
    </cdr:from>
    <cdr:to>
      <cdr:x>0.31481</cdr:x>
      <cdr:y>0.75987</cdr:y>
    </cdr:to>
    <cdr:sp macro="" textlink="">
      <cdr:nvSpPr>
        <cdr:cNvPr id="7" name="Straight Connector 6"/>
        <cdr:cNvSpPr/>
      </cdr:nvSpPr>
      <cdr:spPr>
        <a:xfrm xmlns:a="http://schemas.openxmlformats.org/drawingml/2006/main" rot="5400000" flipH="1">
          <a:off x="1852612" y="1462086"/>
          <a:ext cx="1476376" cy="1"/>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0.68403</cdr:x>
      <cdr:y>0.25329</cdr:y>
    </cdr:from>
    <cdr:to>
      <cdr:x>0.68403</cdr:x>
      <cdr:y>0.75987</cdr:y>
    </cdr:to>
    <cdr:sp macro="" textlink="">
      <cdr:nvSpPr>
        <cdr:cNvPr id="9" name="Straight Connector 8"/>
        <cdr:cNvSpPr/>
      </cdr:nvSpPr>
      <cdr:spPr>
        <a:xfrm xmlns:a="http://schemas.openxmlformats.org/drawingml/2006/main" rot="16200000" flipV="1">
          <a:off x="4895853" y="1466849"/>
          <a:ext cx="1466850" cy="1"/>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4.xml><?xml version="1.0" encoding="utf-8"?>
<c:userShapes xmlns:c="http://schemas.openxmlformats.org/drawingml/2006/chart">
  <cdr:relSizeAnchor xmlns:cdr="http://schemas.openxmlformats.org/drawingml/2006/chartDrawing">
    <cdr:from>
      <cdr:x>0.37616</cdr:x>
      <cdr:y>0.26829</cdr:y>
    </cdr:from>
    <cdr:to>
      <cdr:x>0.37731</cdr:x>
      <cdr:y>0.72822</cdr:y>
    </cdr:to>
    <cdr:sp macro="" textlink="">
      <cdr:nvSpPr>
        <cdr:cNvPr id="3" name="Straight Connector 2"/>
        <cdr:cNvSpPr/>
      </cdr:nvSpPr>
      <cdr:spPr>
        <a:xfrm xmlns:a="http://schemas.openxmlformats.org/drawingml/2006/main" rot="5400000" flipH="1" flipV="1">
          <a:off x="2471737" y="1357311"/>
          <a:ext cx="1257301" cy="9525"/>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0.74421</cdr:x>
      <cdr:y>0.26481</cdr:y>
    </cdr:from>
    <cdr:to>
      <cdr:x>0.74421</cdr:x>
      <cdr:y>0.72822</cdr:y>
    </cdr:to>
    <cdr:sp macro="" textlink="">
      <cdr:nvSpPr>
        <cdr:cNvPr id="5" name="Straight Connector 4"/>
        <cdr:cNvSpPr/>
      </cdr:nvSpPr>
      <cdr:spPr>
        <a:xfrm xmlns:a="http://schemas.openxmlformats.org/drawingml/2006/main" rot="5400000" flipH="1">
          <a:off x="5491162" y="1357312"/>
          <a:ext cx="1266826" cy="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88CE9-775A-4139-B822-421D13DDA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197</Pages>
  <Words>55806</Words>
  <Characters>323140</Characters>
  <Application>Microsoft Office Word</Application>
  <DocSecurity>0</DocSecurity>
  <Lines>2692</Lines>
  <Paragraphs>756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378190</CharactersWithSpaces>
  <SharedDoc>false</SharedDoc>
  <HLinks>
    <vt:vector size="24" baseType="variant">
      <vt:variant>
        <vt:i4>5242953</vt:i4>
      </vt:variant>
      <vt:variant>
        <vt:i4>152</vt:i4>
      </vt:variant>
      <vt:variant>
        <vt:i4>0</vt:i4>
      </vt:variant>
      <vt:variant>
        <vt:i4>5</vt:i4>
      </vt:variant>
      <vt:variant>
        <vt:lpwstr>http://www.vet.utk.edu/research/olac/policy.shtml</vt:lpwstr>
      </vt:variant>
      <vt:variant>
        <vt:lpwstr/>
      </vt:variant>
      <vt:variant>
        <vt:i4>8323155</vt:i4>
      </vt:variant>
      <vt:variant>
        <vt:i4>87</vt:i4>
      </vt:variant>
      <vt:variant>
        <vt:i4>0</vt:i4>
      </vt:variant>
      <vt:variant>
        <vt:i4>5</vt:i4>
      </vt:variant>
      <vt:variant>
        <vt:lpwstr>mailto:wnugent@utk.edu</vt:lpwstr>
      </vt:variant>
      <vt:variant>
        <vt:lpwstr/>
      </vt:variant>
      <vt:variant>
        <vt:i4>4259847</vt:i4>
      </vt:variant>
      <vt:variant>
        <vt:i4>6</vt:i4>
      </vt:variant>
      <vt:variant>
        <vt:i4>0</vt:i4>
      </vt:variant>
      <vt:variant>
        <vt:i4>5</vt:i4>
      </vt:variant>
      <vt:variant>
        <vt:lpwstr>http://www.windreach.org/</vt:lpwstr>
      </vt:variant>
      <vt:variant>
        <vt:lpwstr/>
      </vt:variant>
      <vt:variant>
        <vt:i4>2293884</vt:i4>
      </vt:variant>
      <vt:variant>
        <vt:i4>0</vt:i4>
      </vt:variant>
      <vt:variant>
        <vt:i4>0</vt:i4>
      </vt:variant>
      <vt:variant>
        <vt:i4>5</vt:i4>
      </vt:variant>
      <vt:variant>
        <vt:lpwstr>http://www.vet.utk.edu/habit/about.php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 </cp:lastModifiedBy>
  <cp:revision>4</cp:revision>
  <cp:lastPrinted>2010-01-08T15:23:00Z</cp:lastPrinted>
  <dcterms:created xsi:type="dcterms:W3CDTF">2010-01-08T21:23:00Z</dcterms:created>
  <dcterms:modified xsi:type="dcterms:W3CDTF">2010-01-08T21:55:00Z</dcterms:modified>
</cp:coreProperties>
</file>