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366" w:rsidRDefault="00A34366" w:rsidP="000E10AF">
      <w:pPr>
        <w:ind w:firstLine="0"/>
        <w:jc w:val="center"/>
      </w:pPr>
    </w:p>
    <w:p w:rsidR="00A34366" w:rsidRDefault="00A34366" w:rsidP="000E10AF">
      <w:pPr>
        <w:ind w:firstLine="0"/>
        <w:jc w:val="center"/>
      </w:pPr>
    </w:p>
    <w:p w:rsidR="00DA00F5" w:rsidRPr="000E10AF" w:rsidRDefault="00DA00F5" w:rsidP="000E10AF">
      <w:pPr>
        <w:ind w:firstLine="0"/>
        <w:jc w:val="center"/>
      </w:pPr>
      <w:r w:rsidRPr="000E10AF">
        <w:t>It Transforms All of You: Lived Experiences of Partners of Iraq Combat Veterans with Traumatic Brain Injuries</w:t>
      </w:r>
    </w:p>
    <w:p w:rsidR="00DA00F5" w:rsidRPr="000E10AF" w:rsidRDefault="00DA00F5" w:rsidP="000E10AF">
      <w:pPr>
        <w:ind w:firstLine="0"/>
        <w:jc w:val="center"/>
      </w:pPr>
    </w:p>
    <w:p w:rsidR="00DA00F5" w:rsidRDefault="00DA00F5" w:rsidP="000E10AF">
      <w:pPr>
        <w:ind w:firstLine="0"/>
        <w:jc w:val="center"/>
      </w:pPr>
    </w:p>
    <w:p w:rsidR="000E10AF" w:rsidRDefault="000E10AF" w:rsidP="000E10AF">
      <w:pPr>
        <w:ind w:firstLine="0"/>
        <w:jc w:val="center"/>
      </w:pPr>
    </w:p>
    <w:p w:rsidR="000E10AF" w:rsidRDefault="000E10AF" w:rsidP="000E10AF">
      <w:pPr>
        <w:ind w:firstLine="0"/>
        <w:jc w:val="center"/>
      </w:pPr>
    </w:p>
    <w:p w:rsidR="000E10AF" w:rsidRPr="000E10AF" w:rsidRDefault="000E10AF" w:rsidP="000E10AF">
      <w:pPr>
        <w:ind w:firstLine="0"/>
        <w:jc w:val="center"/>
      </w:pPr>
    </w:p>
    <w:p w:rsidR="00DA00F5" w:rsidRPr="000E10AF" w:rsidRDefault="00DA00F5" w:rsidP="000E10AF">
      <w:pPr>
        <w:ind w:firstLine="0"/>
        <w:jc w:val="center"/>
      </w:pPr>
    </w:p>
    <w:p w:rsidR="00DA00F5" w:rsidRPr="000E10AF" w:rsidRDefault="00DA00F5" w:rsidP="000E10AF">
      <w:pPr>
        <w:ind w:firstLine="0"/>
        <w:jc w:val="center"/>
      </w:pPr>
      <w:r w:rsidRPr="000E10AF">
        <w:t xml:space="preserve">A Dissertation Presented for the </w:t>
      </w:r>
    </w:p>
    <w:p w:rsidR="00DA00F5" w:rsidRPr="000E10AF" w:rsidRDefault="00DA00F5" w:rsidP="000E10AF">
      <w:pPr>
        <w:ind w:firstLine="0"/>
        <w:jc w:val="center"/>
      </w:pPr>
      <w:r w:rsidRPr="000E10AF">
        <w:t xml:space="preserve">Doctor of Philosophy </w:t>
      </w:r>
    </w:p>
    <w:p w:rsidR="00DA00F5" w:rsidRPr="000E10AF" w:rsidRDefault="00DA00F5" w:rsidP="000E10AF">
      <w:pPr>
        <w:ind w:firstLine="0"/>
        <w:jc w:val="center"/>
      </w:pPr>
      <w:r w:rsidRPr="000E10AF">
        <w:t>Degree</w:t>
      </w:r>
    </w:p>
    <w:p w:rsidR="00DA00F5" w:rsidRPr="000E10AF" w:rsidRDefault="00DA00F5" w:rsidP="000E10AF">
      <w:pPr>
        <w:ind w:firstLine="0"/>
        <w:jc w:val="center"/>
      </w:pPr>
      <w:r w:rsidRPr="000E10AF">
        <w:t>The University of Tennessee, Knoxville</w:t>
      </w:r>
    </w:p>
    <w:p w:rsidR="00DA00F5" w:rsidRPr="000E10AF" w:rsidRDefault="00DA00F5" w:rsidP="000E10AF">
      <w:pPr>
        <w:ind w:firstLine="0"/>
        <w:jc w:val="center"/>
      </w:pPr>
    </w:p>
    <w:p w:rsidR="00DA00F5" w:rsidRPr="000E10AF" w:rsidRDefault="00DA00F5" w:rsidP="000E10AF">
      <w:pPr>
        <w:ind w:firstLine="0"/>
        <w:jc w:val="center"/>
      </w:pPr>
    </w:p>
    <w:p w:rsidR="00DA00F5" w:rsidRPr="00F920F6" w:rsidRDefault="00DA00F5" w:rsidP="000E10AF">
      <w:pPr>
        <w:ind w:firstLine="0"/>
        <w:jc w:val="center"/>
        <w:rPr>
          <w:sz w:val="36"/>
          <w:szCs w:val="36"/>
        </w:rPr>
      </w:pPr>
    </w:p>
    <w:p w:rsidR="00DA00F5" w:rsidRPr="00F920F6" w:rsidRDefault="00DA00F5" w:rsidP="000E10AF">
      <w:pPr>
        <w:ind w:firstLine="0"/>
        <w:jc w:val="center"/>
        <w:rPr>
          <w:sz w:val="36"/>
          <w:szCs w:val="36"/>
        </w:rPr>
      </w:pPr>
    </w:p>
    <w:p w:rsidR="00DA00F5" w:rsidRPr="000E10AF" w:rsidRDefault="00DA00F5" w:rsidP="000E10AF">
      <w:pPr>
        <w:ind w:firstLine="0"/>
        <w:jc w:val="center"/>
      </w:pPr>
    </w:p>
    <w:p w:rsidR="00DA00F5" w:rsidRPr="000E10AF" w:rsidRDefault="00DA00F5" w:rsidP="000E10AF">
      <w:pPr>
        <w:ind w:firstLine="0"/>
        <w:jc w:val="center"/>
      </w:pPr>
      <w:r w:rsidRPr="000E10AF">
        <w:t xml:space="preserve">Laurel </w:t>
      </w:r>
      <w:r w:rsidR="005B1754">
        <w:t xml:space="preserve">Sue </w:t>
      </w:r>
      <w:bookmarkStart w:id="0" w:name="_GoBack"/>
      <w:bookmarkEnd w:id="0"/>
      <w:r w:rsidRPr="000E10AF">
        <w:t>Cassidy</w:t>
      </w:r>
    </w:p>
    <w:p w:rsidR="00DA00F5" w:rsidRPr="000E10AF" w:rsidRDefault="00DC2CBB" w:rsidP="000E10AF">
      <w:pPr>
        <w:ind w:firstLine="0"/>
        <w:jc w:val="center"/>
      </w:pPr>
      <w:r>
        <w:t>August</w:t>
      </w:r>
      <w:r w:rsidR="00DA00F5" w:rsidRPr="000E10AF">
        <w:t xml:space="preserve"> 2012</w:t>
      </w:r>
    </w:p>
    <w:p w:rsidR="00DA00F5" w:rsidRPr="00F920F6" w:rsidRDefault="00DA00F5" w:rsidP="00DA00F5">
      <w:pPr>
        <w:jc w:val="center"/>
        <w:rPr>
          <w:sz w:val="36"/>
          <w:szCs w:val="36"/>
        </w:rPr>
      </w:pPr>
    </w:p>
    <w:p w:rsidR="00DA00F5" w:rsidRPr="00F920F6" w:rsidRDefault="00DA00F5" w:rsidP="00DA00F5">
      <w:pPr>
        <w:jc w:val="center"/>
        <w:rPr>
          <w:sz w:val="36"/>
          <w:szCs w:val="36"/>
        </w:rPr>
      </w:pPr>
    </w:p>
    <w:p w:rsidR="00DA00F5" w:rsidRPr="00F920F6" w:rsidRDefault="00DA00F5" w:rsidP="00DA00F5">
      <w:pPr>
        <w:jc w:val="center"/>
        <w:rPr>
          <w:sz w:val="36"/>
          <w:szCs w:val="36"/>
        </w:rPr>
      </w:pPr>
    </w:p>
    <w:p w:rsidR="00DA00F5" w:rsidRPr="00F920F6" w:rsidRDefault="00DA00F5" w:rsidP="000E10AF">
      <w:pPr>
        <w:ind w:firstLine="0"/>
        <w:jc w:val="center"/>
        <w:rPr>
          <w:sz w:val="36"/>
          <w:szCs w:val="36"/>
        </w:rPr>
      </w:pPr>
    </w:p>
    <w:p w:rsidR="00DA00F5" w:rsidRPr="00F920F6" w:rsidRDefault="00DA00F5" w:rsidP="000E10AF">
      <w:pPr>
        <w:ind w:firstLine="0"/>
        <w:jc w:val="center"/>
      </w:pPr>
      <w:r>
        <w:t>Copyright © 2012</w:t>
      </w:r>
      <w:r w:rsidRPr="00F920F6">
        <w:t xml:space="preserve"> by </w:t>
      </w:r>
      <w:r>
        <w:t xml:space="preserve">Laurel </w:t>
      </w:r>
      <w:r w:rsidR="005B1754">
        <w:t xml:space="preserve">Sue </w:t>
      </w:r>
      <w:r>
        <w:t>Cassidy</w:t>
      </w:r>
    </w:p>
    <w:p w:rsidR="00DA00F5" w:rsidRPr="00F920F6" w:rsidRDefault="00DA00F5" w:rsidP="000E10AF">
      <w:pPr>
        <w:ind w:firstLine="0"/>
        <w:jc w:val="center"/>
      </w:pPr>
      <w:r w:rsidRPr="00F920F6">
        <w:t>All rights reserved.</w:t>
      </w: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Pr="00F920F6" w:rsidRDefault="00DA00F5" w:rsidP="00DA00F5">
      <w:pPr>
        <w:jc w:val="center"/>
      </w:pPr>
    </w:p>
    <w:p w:rsidR="00DA00F5" w:rsidRDefault="00DA00F5" w:rsidP="000E10AF">
      <w:pPr>
        <w:ind w:left="86" w:firstLine="0"/>
        <w:jc w:val="center"/>
        <w:rPr>
          <w:b/>
        </w:rPr>
      </w:pPr>
      <w:r w:rsidRPr="00F920F6">
        <w:rPr>
          <w:sz w:val="36"/>
          <w:szCs w:val="36"/>
        </w:rPr>
        <w:br w:type="page"/>
      </w:r>
      <w:r w:rsidRPr="005B2970">
        <w:rPr>
          <w:b/>
        </w:rPr>
        <w:lastRenderedPageBreak/>
        <w:t>Dedication</w:t>
      </w:r>
    </w:p>
    <w:p w:rsidR="00DA00F5" w:rsidRPr="005B2970" w:rsidRDefault="00DA00F5" w:rsidP="000E10AF">
      <w:pPr>
        <w:ind w:left="86" w:firstLine="0"/>
        <w:jc w:val="center"/>
      </w:pPr>
    </w:p>
    <w:p w:rsidR="00DA00F5" w:rsidRPr="005B2970" w:rsidRDefault="00DA00F5" w:rsidP="000E10AF">
      <w:pPr>
        <w:ind w:left="86" w:firstLine="0"/>
        <w:jc w:val="center"/>
      </w:pPr>
      <w:r>
        <w:t>To those who support and care for all who served in OEF and OIF.</w:t>
      </w:r>
    </w:p>
    <w:p w:rsidR="00DA00F5" w:rsidRPr="005B2970" w:rsidRDefault="00DA00F5" w:rsidP="00DA00F5">
      <w:pPr>
        <w:ind w:left="720"/>
        <w:jc w:val="center"/>
      </w:pPr>
    </w:p>
    <w:p w:rsidR="00DA00F5" w:rsidRPr="00612F41" w:rsidRDefault="00DA00F5" w:rsidP="000E10AF">
      <w:pPr>
        <w:tabs>
          <w:tab w:val="left" w:pos="90"/>
        </w:tabs>
        <w:ind w:firstLine="0"/>
        <w:jc w:val="center"/>
        <w:rPr>
          <w:b/>
        </w:rPr>
      </w:pPr>
      <w:r>
        <w:rPr>
          <w:sz w:val="36"/>
          <w:szCs w:val="36"/>
        </w:rPr>
        <w:br w:type="page"/>
      </w:r>
      <w:r w:rsidRPr="00612F41">
        <w:rPr>
          <w:b/>
        </w:rPr>
        <w:lastRenderedPageBreak/>
        <w:t>Acknowledgements</w:t>
      </w:r>
    </w:p>
    <w:p w:rsidR="00DA00F5" w:rsidRDefault="00DA00F5" w:rsidP="000E10AF">
      <w:r>
        <w:t xml:space="preserve">I wish to acknowledge those individuals who gave support and encouragement as I followed this twisting, uneven, and frequently rocky path leading to the completion of this </w:t>
      </w:r>
      <w:r w:rsidR="00EA2562">
        <w:t xml:space="preserve">doctoral </w:t>
      </w:r>
      <w:r>
        <w:t>degree. This includes those UTK faculty members who had a substantial impact on my decision to keep mov</w:t>
      </w:r>
      <w:r w:rsidR="00E74A54">
        <w:t>ing forward when I was stalling;</w:t>
      </w:r>
      <w:r>
        <w:t xml:space="preserve"> Dr. Tren</w:t>
      </w:r>
      <w:r w:rsidR="00E74A54">
        <w:t xml:space="preserve">a Paulus, Dr. Kenneth Phillips, </w:t>
      </w:r>
      <w:r>
        <w:t>and my dissertation chair and adviser, Dr. Susan Speraw who saw the light at the end of the tunnel and helped me focus on the same. I appreciate the members of my dissertation committee for all of their efforts in reading, advising, and</w:t>
      </w:r>
      <w:r w:rsidR="00E74A54">
        <w:t xml:space="preserve"> supporting me in this endeavor:</w:t>
      </w:r>
      <w:r>
        <w:t xml:space="preserve"> Dr. Sadie Hutson, Dr. Ken Phillips, Dr.Kurt Piehler, and Dr. Susan Speraw.  I am gr</w:t>
      </w:r>
      <w:r w:rsidR="000E10AF">
        <w:t xml:space="preserve">ateful for the friendship and support of </w:t>
      </w:r>
      <w:r w:rsidR="00E74A54">
        <w:t>UTK student colleagues including</w:t>
      </w:r>
      <w:r>
        <w:t xml:space="preserve"> Felecia</w:t>
      </w:r>
      <w:r w:rsidR="000E10AF">
        <w:t xml:space="preserve"> Rivers</w:t>
      </w:r>
      <w:r>
        <w:t>, Julia</w:t>
      </w:r>
      <w:r w:rsidR="000E10AF">
        <w:t xml:space="preserve"> </w:t>
      </w:r>
      <w:proofErr w:type="spellStart"/>
      <w:r w:rsidR="000E10AF">
        <w:t>Phillipi</w:t>
      </w:r>
      <w:proofErr w:type="spellEnd"/>
      <w:r>
        <w:t>, Lisa</w:t>
      </w:r>
      <w:r w:rsidR="000E10AF">
        <w:t xml:space="preserve"> Haddad</w:t>
      </w:r>
      <w:r>
        <w:t>, Mary</w:t>
      </w:r>
      <w:r w:rsidR="000E10AF">
        <w:t xml:space="preserve"> </w:t>
      </w:r>
      <w:proofErr w:type="spellStart"/>
      <w:r w:rsidR="000E10AF">
        <w:t>Nypaver</w:t>
      </w:r>
      <w:proofErr w:type="spellEnd"/>
      <w:r>
        <w:t>, and Renee</w:t>
      </w:r>
      <w:r w:rsidR="000E10AF">
        <w:t xml:space="preserve"> Burk</w:t>
      </w:r>
      <w:r>
        <w:t xml:space="preserve">. </w:t>
      </w:r>
      <w:r w:rsidR="00E74A54">
        <w:t>Their presence</w:t>
      </w:r>
      <w:r>
        <w:t xml:space="preserve"> made a huge difference along the way. Nurse and chaplain colleagues at the VA encouraged me to explore the topic of this dissertation and did all they could to see that the research and the researcher made it to</w:t>
      </w:r>
      <w:r w:rsidRPr="00CD1C19">
        <w:t xml:space="preserve"> </w:t>
      </w:r>
      <w:r>
        <w:t xml:space="preserve">the intended end. </w:t>
      </w:r>
    </w:p>
    <w:p w:rsidR="00DA00F5" w:rsidRPr="00F920F6" w:rsidRDefault="00EA2562" w:rsidP="006B7B22">
      <w:pPr>
        <w:ind w:firstLine="0"/>
        <w:jc w:val="center"/>
      </w:pPr>
      <w:r>
        <w:t xml:space="preserve">I have been extraordinarily blessed with a kind and </w:t>
      </w:r>
      <w:r w:rsidR="00B3118E">
        <w:t>gracious</w:t>
      </w:r>
      <w:r>
        <w:t xml:space="preserve"> family</w:t>
      </w:r>
      <w:r w:rsidR="00B3118E">
        <w:t>, all of whom I love dearly</w:t>
      </w:r>
      <w:r>
        <w:t xml:space="preserve">. </w:t>
      </w:r>
      <w:r w:rsidR="00DA00F5">
        <w:t>My parents, Audrey and Jerry Cassidy</w:t>
      </w:r>
      <w:r w:rsidR="00E74A54">
        <w:t>,</w:t>
      </w:r>
      <w:r w:rsidR="00DA00F5">
        <w:t xml:space="preserve"> have instilled a love of learning in all their daughters, especially this one and for that, I am so grateful. </w:t>
      </w:r>
      <w:r>
        <w:t xml:space="preserve">Carrie and Erin, my two sisters, have </w:t>
      </w:r>
      <w:r w:rsidR="00B3118E">
        <w:t xml:space="preserve">always rooted for me; even if they thought what I was doing was just this side of daft. </w:t>
      </w:r>
      <w:r w:rsidR="00DA00F5">
        <w:t>My three young adult children, Claire, Colin, and Andrew provided encouragement, t</w:t>
      </w:r>
      <w:r w:rsidR="00E74A54">
        <w:t>echnical assistance, and the</w:t>
      </w:r>
      <w:r w:rsidR="00DA00F5">
        <w:t xml:space="preserve"> space to work as I needed.</w:t>
      </w:r>
      <w:r w:rsidR="00B3118E">
        <w:t xml:space="preserve"> They all completed undergraduate educations while I was in graduate school.</w:t>
      </w:r>
      <w:r w:rsidR="00DA00F5">
        <w:t xml:space="preserve"> Bill Thompson, my spouse, has lived through ever</w:t>
      </w:r>
      <w:r w:rsidR="000E10AF">
        <w:t>y</w:t>
      </w:r>
      <w:r w:rsidR="00E74A54">
        <w:t xml:space="preserve"> phase of this degree with me:</w:t>
      </w:r>
      <w:r w:rsidR="00DA00F5">
        <w:t xml:space="preserve"> good, bad, delightful, and ugly.  Throughout, he has always been solid, steady, ready, and willing to provide whatever it was I needed at the time. Thank you and thank you again and again. </w:t>
      </w:r>
      <w:r w:rsidR="00DA00F5" w:rsidRPr="00F920F6">
        <w:rPr>
          <w:sz w:val="36"/>
          <w:szCs w:val="36"/>
        </w:rPr>
        <w:br w:type="page"/>
      </w:r>
      <w:r w:rsidR="00DA00F5" w:rsidRPr="00612F41">
        <w:rPr>
          <w:b/>
          <w:bCs/>
        </w:rPr>
        <w:lastRenderedPageBreak/>
        <w:t>Abstract</w:t>
      </w:r>
    </w:p>
    <w:p w:rsidR="00DA00F5" w:rsidRPr="007B5D62" w:rsidRDefault="00DA00F5" w:rsidP="00DA00F5">
      <w:pPr>
        <w:jc w:val="center"/>
        <w:rPr>
          <w:lang w:val="en"/>
        </w:rPr>
      </w:pPr>
      <w:r w:rsidRPr="007B5D62">
        <w:rPr>
          <w:lang w:val="en"/>
        </w:rPr>
        <w:t>Dissertation Abstract</w:t>
      </w:r>
    </w:p>
    <w:p w:rsidR="00D14CF2" w:rsidRDefault="00DA00F5" w:rsidP="00383319">
      <w:pPr>
        <w:ind w:firstLine="0"/>
        <w:rPr>
          <w:lang w:val="en"/>
        </w:rPr>
      </w:pPr>
      <w:bookmarkStart w:id="1" w:name="section-20"/>
      <w:bookmarkStart w:id="2" w:name="section-21"/>
      <w:bookmarkStart w:id="3" w:name="section-22"/>
      <w:bookmarkStart w:id="4" w:name="section-23"/>
      <w:bookmarkEnd w:id="1"/>
      <w:bookmarkEnd w:id="2"/>
      <w:bookmarkEnd w:id="3"/>
      <w:bookmarkEnd w:id="4"/>
      <w:r>
        <w:rPr>
          <w:lang w:val="en"/>
        </w:rPr>
        <w:t xml:space="preserve"> </w:t>
      </w:r>
      <w:r w:rsidR="00B3118E">
        <w:rPr>
          <w:lang w:val="en"/>
        </w:rPr>
        <w:t xml:space="preserve">Just over two million service men and women have been deployed to the wars in Iraq and Afghanistan over the past ten years. Conservative estimates suggest that nearly one fifth of those deployed </w:t>
      </w:r>
      <w:r w:rsidR="00383319">
        <w:rPr>
          <w:lang w:val="en"/>
        </w:rPr>
        <w:t>sustain</w:t>
      </w:r>
      <w:r w:rsidR="00B3118E">
        <w:rPr>
          <w:lang w:val="en"/>
        </w:rPr>
        <w:t xml:space="preserve"> a blast induced mild traumatic brain injury</w:t>
      </w:r>
      <w:r w:rsidR="00383319">
        <w:rPr>
          <w:lang w:val="en"/>
        </w:rPr>
        <w:t xml:space="preserve"> (TBI)</w:t>
      </w:r>
      <w:r w:rsidR="00B3118E">
        <w:rPr>
          <w:lang w:val="en"/>
        </w:rPr>
        <w:t>. Nearly half of those</w:t>
      </w:r>
      <w:r w:rsidR="00D14CF2">
        <w:rPr>
          <w:lang w:val="en"/>
        </w:rPr>
        <w:t xml:space="preserve"> in the service are married, meaning a large number of spouses unexpectedly find themselves navigating a “new normal” </w:t>
      </w:r>
      <w:r w:rsidR="00383319">
        <w:rPr>
          <w:lang w:val="en"/>
        </w:rPr>
        <w:t>after</w:t>
      </w:r>
      <w:r w:rsidR="00D14CF2">
        <w:rPr>
          <w:lang w:val="en"/>
        </w:rPr>
        <w:t xml:space="preserve"> their partner returns from </w:t>
      </w:r>
      <w:r w:rsidR="00383319">
        <w:rPr>
          <w:lang w:val="en"/>
        </w:rPr>
        <w:t>combat with ongoing sequelae from a TBI</w:t>
      </w:r>
      <w:r w:rsidR="00D14CF2">
        <w:rPr>
          <w:lang w:val="en"/>
        </w:rPr>
        <w:t xml:space="preserve">. </w:t>
      </w:r>
    </w:p>
    <w:p w:rsidR="00DA00F5" w:rsidRDefault="00D14CF2" w:rsidP="00383319">
      <w:pPr>
        <w:ind w:firstLine="0"/>
        <w:rPr>
          <w:lang w:val="en"/>
        </w:rPr>
      </w:pPr>
      <w:r>
        <w:rPr>
          <w:lang w:val="en"/>
        </w:rPr>
        <w:t>Ultimately, a sizeable</w:t>
      </w:r>
      <w:r w:rsidR="00DA00F5" w:rsidRPr="00B3118E">
        <w:rPr>
          <w:lang w:val="en"/>
        </w:rPr>
        <w:t xml:space="preserve"> number of spouses of Iraq combat veterans with </w:t>
      </w:r>
      <w:r w:rsidR="00383319">
        <w:rPr>
          <w:lang w:val="en"/>
        </w:rPr>
        <w:t>TBIs</w:t>
      </w:r>
      <w:r w:rsidR="00DA00F5" w:rsidRPr="00B3118E">
        <w:rPr>
          <w:lang w:val="en"/>
        </w:rPr>
        <w:t xml:space="preserve"> have found</w:t>
      </w:r>
      <w:r w:rsidR="00DA00F5">
        <w:rPr>
          <w:lang w:val="en"/>
        </w:rPr>
        <w:t xml:space="preserve"> themselves in th</w:t>
      </w:r>
      <w:r>
        <w:rPr>
          <w:lang w:val="en"/>
        </w:rPr>
        <w:t>e role of caregiver.  The large majority of them were unprepared to take on that role. They had a limited number of resources to assist them in understanding the “new normal” and to guide them through the process of obtaining quality health care</w:t>
      </w:r>
      <w:r w:rsidR="00DA00F5">
        <w:rPr>
          <w:lang w:val="en"/>
        </w:rPr>
        <w:t xml:space="preserve"> for their veteran </w:t>
      </w:r>
      <w:r>
        <w:rPr>
          <w:lang w:val="en"/>
        </w:rPr>
        <w:t xml:space="preserve">spouses and </w:t>
      </w:r>
      <w:r>
        <w:rPr>
          <w:rFonts w:cs="Myriad Pro"/>
        </w:rPr>
        <w:t>for themselves</w:t>
      </w:r>
      <w:r w:rsidR="00DA00F5">
        <w:rPr>
          <w:lang w:val="en"/>
        </w:rPr>
        <w:t>. The purpose of this study was to</w:t>
      </w:r>
      <w:r w:rsidR="00DA00F5" w:rsidRPr="007B5D62">
        <w:rPr>
          <w:lang w:val="en"/>
        </w:rPr>
        <w:t xml:space="preserve"> </w:t>
      </w:r>
      <w:r w:rsidR="00DA00F5">
        <w:rPr>
          <w:lang w:val="en"/>
        </w:rPr>
        <w:t xml:space="preserve">describe the lived experience of the wives of Iraqi veterans with </w:t>
      </w:r>
      <w:r w:rsidR="00383319">
        <w:rPr>
          <w:lang w:val="en"/>
        </w:rPr>
        <w:t>TBIs</w:t>
      </w:r>
      <w:r>
        <w:rPr>
          <w:lang w:val="en"/>
        </w:rPr>
        <w:t xml:space="preserve"> such that appropriate i</w:t>
      </w:r>
      <w:r w:rsidR="00DA00F5">
        <w:rPr>
          <w:lang w:val="en"/>
        </w:rPr>
        <w:t xml:space="preserve">nterventions may be crafted to support them in their role of caregiver. </w:t>
      </w:r>
    </w:p>
    <w:p w:rsidR="00DA00F5" w:rsidRPr="00B3118E" w:rsidRDefault="00DA00F5" w:rsidP="00383319">
      <w:pPr>
        <w:ind w:firstLine="0"/>
        <w:rPr>
          <w:lang w:val="en"/>
        </w:rPr>
      </w:pPr>
      <w:r>
        <w:rPr>
          <w:lang w:val="en"/>
        </w:rPr>
        <w:t xml:space="preserve">A phenomenological approach was used to interview seven spouses of veterans who had a </w:t>
      </w:r>
      <w:r w:rsidR="00383319">
        <w:rPr>
          <w:lang w:val="en"/>
        </w:rPr>
        <w:t>TBI</w:t>
      </w:r>
      <w:r>
        <w:rPr>
          <w:lang w:val="en"/>
        </w:rPr>
        <w:t xml:space="preserve"> from their military service in Operation Iraqi Freedom. A purposeful, snowball, networking technique was used to identify the study participants who met with a single researcher for one face-to-face interview lasting between 30 and 90 minutes. The interview narratives were analyzed for meaning units and subsequently five figural themes were identified: Change and Difference, Making Sense, Redefinition, Alone, and Commitment-Perseverance. The contextual ground for the five figural themes </w:t>
      </w:r>
      <w:r w:rsidRPr="00B3118E">
        <w:rPr>
          <w:lang w:val="en"/>
        </w:rPr>
        <w:t>was one of Shifting Sand</w:t>
      </w:r>
      <w:r w:rsidR="00BA61BB">
        <w:rPr>
          <w:lang w:val="en"/>
        </w:rPr>
        <w:t>s</w:t>
      </w:r>
      <w:r w:rsidRPr="00B3118E">
        <w:rPr>
          <w:lang w:val="en"/>
        </w:rPr>
        <w:t xml:space="preserve">. The predominant experiences of the participants took place against </w:t>
      </w:r>
      <w:r w:rsidR="00D14CF2">
        <w:rPr>
          <w:lang w:val="en"/>
        </w:rPr>
        <w:t xml:space="preserve">in the existential element of </w:t>
      </w:r>
      <w:proofErr w:type="gramStart"/>
      <w:r w:rsidR="00D14CF2">
        <w:rPr>
          <w:lang w:val="en"/>
        </w:rPr>
        <w:t>O</w:t>
      </w:r>
      <w:r w:rsidRPr="00B3118E">
        <w:rPr>
          <w:lang w:val="en"/>
        </w:rPr>
        <w:t>thers</w:t>
      </w:r>
      <w:proofErr w:type="gramEnd"/>
      <w:r w:rsidRPr="00B3118E">
        <w:rPr>
          <w:lang w:val="en"/>
        </w:rPr>
        <w:t xml:space="preserve">. </w:t>
      </w:r>
      <w:r w:rsidR="00383319">
        <w:rPr>
          <w:lang w:val="en"/>
        </w:rPr>
        <w:t xml:space="preserve">The findings suggest </w:t>
      </w:r>
      <w:r w:rsidR="00383319">
        <w:rPr>
          <w:lang w:val="en"/>
        </w:rPr>
        <w:lastRenderedPageBreak/>
        <w:t xml:space="preserve">multiple possibilities for the provision of structured support for spouses as they provide care for their recovering veteran husbands.  </w:t>
      </w:r>
    </w:p>
    <w:p w:rsidR="00DA00F5" w:rsidRDefault="00DA00F5" w:rsidP="00383319">
      <w:pPr>
        <w:numPr>
          <w:ilvl w:val="12"/>
          <w:numId w:val="0"/>
        </w:numPr>
        <w:jc w:val="center"/>
        <w:rPr>
          <w:bCs/>
        </w:rPr>
      </w:pPr>
      <w:r w:rsidRPr="00F920F6">
        <w:br w:type="page"/>
      </w:r>
      <w:r w:rsidRPr="00612F41">
        <w:rPr>
          <w:b/>
          <w:bCs/>
        </w:rPr>
        <w:lastRenderedPageBreak/>
        <w:t>Table of Contents</w:t>
      </w:r>
    </w:p>
    <w:p w:rsidR="00DA00F5" w:rsidRPr="00F920F6" w:rsidRDefault="00DA00F5" w:rsidP="00DA00F5">
      <w:pPr>
        <w:numPr>
          <w:ilvl w:val="12"/>
          <w:numId w:val="0"/>
        </w:numPr>
        <w:jc w:val="center"/>
      </w:pPr>
    </w:p>
    <w:p w:rsidR="00DA00F5" w:rsidRPr="00DA00F5" w:rsidRDefault="00DA00F5" w:rsidP="00FA6C7D">
      <w:pPr>
        <w:pStyle w:val="TOC1"/>
        <w:spacing w:after="0" w:line="480" w:lineRule="auto"/>
        <w:rPr>
          <w:rStyle w:val="Hyperlink"/>
          <w:rFonts w:ascii="Times New Roman" w:hAnsi="Times New Roman" w:cs="Times New Roman"/>
          <w:sz w:val="24"/>
          <w:szCs w:val="24"/>
        </w:rPr>
      </w:pPr>
      <w:r w:rsidRPr="00F920F6">
        <w:fldChar w:fldCharType="begin"/>
      </w:r>
      <w:r w:rsidRPr="00F920F6">
        <w:instrText xml:space="preserve"> TOC \o "1-3" \h \z </w:instrText>
      </w:r>
      <w:r w:rsidRPr="00F920F6">
        <w:fldChar w:fldCharType="separate"/>
      </w:r>
      <w:r w:rsidRPr="00DA00F5">
        <w:rPr>
          <w:rStyle w:val="Hyperlink"/>
          <w:rFonts w:ascii="Times New Roman" w:hAnsi="Times New Roman" w:cs="Times New Roman"/>
          <w:sz w:val="24"/>
          <w:szCs w:val="24"/>
        </w:rPr>
        <w:fldChar w:fldCharType="begin"/>
      </w:r>
      <w:r w:rsidRPr="00DA00F5">
        <w:rPr>
          <w:rStyle w:val="Hyperlink"/>
          <w:rFonts w:ascii="Times New Roman" w:hAnsi="Times New Roman" w:cs="Times New Roman"/>
          <w:sz w:val="24"/>
          <w:szCs w:val="24"/>
        </w:rPr>
        <w:instrText xml:space="preserve"> </w:instrText>
      </w:r>
      <w:r w:rsidRPr="00DA00F5">
        <w:rPr>
          <w:rFonts w:ascii="Times New Roman" w:hAnsi="Times New Roman" w:cs="Times New Roman"/>
          <w:sz w:val="24"/>
          <w:szCs w:val="24"/>
        </w:rPr>
        <w:instrText>HYPERLINK \l "_Toc285535799"</w:instrText>
      </w:r>
      <w:r w:rsidRPr="00DA00F5">
        <w:rPr>
          <w:rStyle w:val="Hyperlink"/>
          <w:rFonts w:ascii="Times New Roman" w:hAnsi="Times New Roman" w:cs="Times New Roman"/>
          <w:sz w:val="24"/>
          <w:szCs w:val="24"/>
        </w:rPr>
        <w:instrText xml:space="preserve"> </w:instrText>
      </w:r>
      <w:r w:rsidRPr="00DA00F5">
        <w:rPr>
          <w:rStyle w:val="Hyperlink"/>
          <w:rFonts w:ascii="Times New Roman" w:hAnsi="Times New Roman" w:cs="Times New Roman"/>
          <w:sz w:val="24"/>
          <w:szCs w:val="24"/>
        </w:rPr>
        <w:fldChar w:fldCharType="separate"/>
      </w:r>
      <w:r w:rsidR="00F43E70">
        <w:rPr>
          <w:rStyle w:val="Hyperlink"/>
          <w:rFonts w:ascii="Times New Roman" w:hAnsi="Times New Roman" w:cs="Times New Roman"/>
          <w:sz w:val="24"/>
          <w:szCs w:val="24"/>
        </w:rPr>
        <w:t>CHAPTER</w:t>
      </w:r>
      <w:r w:rsidRPr="00DA00F5">
        <w:rPr>
          <w:rStyle w:val="Hyperlink"/>
          <w:rFonts w:ascii="Times New Roman" w:hAnsi="Times New Roman" w:cs="Times New Roman"/>
          <w:sz w:val="24"/>
          <w:szCs w:val="24"/>
        </w:rPr>
        <w:t>:</w:t>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r>
      <w:r w:rsidR="00F43E70">
        <w:rPr>
          <w:rStyle w:val="Hyperlink"/>
          <w:rFonts w:ascii="Times New Roman" w:hAnsi="Times New Roman" w:cs="Times New Roman"/>
          <w:sz w:val="24"/>
          <w:szCs w:val="24"/>
        </w:rPr>
        <w:tab/>
        <w:t>PAGE</w:t>
      </w:r>
    </w:p>
    <w:p w:rsidR="00DA00F5" w:rsidRPr="00DA00F5" w:rsidRDefault="00DA00F5" w:rsidP="00FA6C7D">
      <w:pPr>
        <w:pStyle w:val="TOC1"/>
        <w:spacing w:after="0" w:line="480" w:lineRule="auto"/>
        <w:rPr>
          <w:rFonts w:ascii="Times New Roman" w:hAnsi="Times New Roman" w:cs="Times New Roman"/>
          <w:sz w:val="24"/>
          <w:szCs w:val="24"/>
        </w:rPr>
      </w:pPr>
      <w:r w:rsidRPr="00DA00F5">
        <w:rPr>
          <w:rStyle w:val="Hyperlink"/>
          <w:rFonts w:ascii="Times New Roman" w:hAnsi="Times New Roman" w:cs="Times New Roman"/>
          <w:sz w:val="24"/>
          <w:szCs w:val="24"/>
        </w:rPr>
        <w:t xml:space="preserve">1. </w:t>
      </w:r>
      <w:r w:rsidR="00F43E70">
        <w:rPr>
          <w:rStyle w:val="Hyperlink"/>
          <w:rFonts w:ascii="Times New Roman" w:hAnsi="Times New Roman" w:cs="Times New Roman"/>
          <w:sz w:val="24"/>
          <w:szCs w:val="24"/>
        </w:rPr>
        <w:t>INTRODUCTION</w:t>
      </w:r>
      <w:r w:rsidRPr="00DA00F5">
        <w:rPr>
          <w:rStyle w:val="Hyperlink"/>
          <w:rFonts w:ascii="Times New Roman" w:hAnsi="Times New Roman" w:cs="Times New Roman"/>
          <w:sz w:val="24"/>
          <w:szCs w:val="24"/>
        </w:rPr>
        <w:t xml:space="preserve"> </w:t>
      </w:r>
      <w:r w:rsidR="00383319">
        <w:rPr>
          <w:rStyle w:val="Hyperlink"/>
          <w:rFonts w:ascii="Times New Roman" w:hAnsi="Times New Roman" w:cs="Times New Roman"/>
          <w:sz w:val="24"/>
          <w:szCs w:val="24"/>
        </w:rPr>
        <w:t>……………………………………………………………….</w:t>
      </w:r>
      <w:r w:rsidRPr="00DA00F5">
        <w:rPr>
          <w:rFonts w:ascii="Times New Roman" w:hAnsi="Times New Roman" w:cs="Times New Roman"/>
          <w:webHidden/>
          <w:sz w:val="24"/>
          <w:szCs w:val="24"/>
        </w:rPr>
        <w:tab/>
      </w:r>
      <w:r w:rsidRPr="00DA00F5">
        <w:rPr>
          <w:rFonts w:ascii="Times New Roman" w:hAnsi="Times New Roman" w:cs="Times New Roman"/>
          <w:webHidden/>
          <w:sz w:val="24"/>
          <w:szCs w:val="24"/>
        </w:rPr>
        <w:fldChar w:fldCharType="begin"/>
      </w:r>
      <w:r w:rsidRPr="00DA00F5">
        <w:rPr>
          <w:rFonts w:ascii="Times New Roman" w:hAnsi="Times New Roman" w:cs="Times New Roman"/>
          <w:webHidden/>
          <w:sz w:val="24"/>
          <w:szCs w:val="24"/>
        </w:rPr>
        <w:instrText xml:space="preserve"> PAGEREF _Toc285535799 \h </w:instrText>
      </w:r>
      <w:r w:rsidRPr="00DA00F5">
        <w:rPr>
          <w:rFonts w:ascii="Times New Roman" w:hAnsi="Times New Roman" w:cs="Times New Roman"/>
          <w:webHidden/>
          <w:sz w:val="24"/>
          <w:szCs w:val="24"/>
        </w:rPr>
      </w:r>
      <w:r w:rsidRPr="00DA00F5">
        <w:rPr>
          <w:rFonts w:ascii="Times New Roman" w:hAnsi="Times New Roman" w:cs="Times New Roman"/>
          <w:webHidden/>
          <w:sz w:val="24"/>
          <w:szCs w:val="24"/>
        </w:rPr>
        <w:fldChar w:fldCharType="separate"/>
      </w:r>
      <w:r w:rsidRPr="00DA00F5">
        <w:rPr>
          <w:rFonts w:ascii="Times New Roman" w:hAnsi="Times New Roman" w:cs="Times New Roman"/>
          <w:webHidden/>
          <w:sz w:val="24"/>
          <w:szCs w:val="24"/>
        </w:rPr>
        <w:t>1</w:t>
      </w:r>
      <w:r w:rsidRPr="00DA00F5">
        <w:rPr>
          <w:rFonts w:ascii="Times New Roman" w:hAnsi="Times New Roman" w:cs="Times New Roman"/>
          <w:webHidden/>
          <w:sz w:val="24"/>
          <w:szCs w:val="24"/>
        </w:rPr>
        <w:fldChar w:fldCharType="end"/>
      </w:r>
      <w:r w:rsidRPr="00DA00F5">
        <w:rPr>
          <w:rStyle w:val="Hyperlink"/>
          <w:rFonts w:ascii="Times New Roman" w:hAnsi="Times New Roman" w:cs="Times New Roman"/>
          <w:sz w:val="24"/>
          <w:szCs w:val="24"/>
        </w:rPr>
        <w:fldChar w:fldCharType="end"/>
      </w:r>
    </w:p>
    <w:p w:rsidR="00DA00F5" w:rsidRPr="00DA00F5" w:rsidRDefault="00C27202" w:rsidP="00F43E70">
      <w:pPr>
        <w:pStyle w:val="TOC2"/>
        <w:rPr>
          <w:noProof/>
        </w:rPr>
      </w:pPr>
      <w:hyperlink w:anchor="_Toc285535800" w:history="1">
        <w:r w:rsidR="00DA00F5" w:rsidRPr="00DA00F5">
          <w:rPr>
            <w:rStyle w:val="Hyperlink"/>
            <w:rFonts w:ascii="Times New Roman" w:hAnsi="Times New Roman" w:cs="Times New Roman"/>
            <w:noProof/>
            <w:sz w:val="24"/>
            <w:szCs w:val="24"/>
          </w:rPr>
          <w:t>Background</w:t>
        </w:r>
        <w:r w:rsidR="00DA00F5" w:rsidRPr="00DA00F5">
          <w:rPr>
            <w:noProof/>
            <w:webHidden/>
          </w:rPr>
          <w:tab/>
        </w:r>
        <w:r w:rsidR="00DA00F5" w:rsidRPr="00DA00F5">
          <w:rPr>
            <w:noProof/>
            <w:webHidden/>
          </w:rPr>
          <w:fldChar w:fldCharType="begin"/>
        </w:r>
        <w:r w:rsidR="00DA00F5" w:rsidRPr="00DA00F5">
          <w:rPr>
            <w:noProof/>
            <w:webHidden/>
          </w:rPr>
          <w:instrText xml:space="preserve"> PAGEREF _Toc285535800 \h </w:instrText>
        </w:r>
        <w:r w:rsidR="00DA00F5" w:rsidRPr="00DA00F5">
          <w:rPr>
            <w:noProof/>
            <w:webHidden/>
          </w:rPr>
        </w:r>
        <w:r w:rsidR="00DA00F5" w:rsidRPr="00DA00F5">
          <w:rPr>
            <w:noProof/>
            <w:webHidden/>
          </w:rPr>
          <w:fldChar w:fldCharType="separate"/>
        </w:r>
        <w:r w:rsidR="00DA00F5" w:rsidRPr="00DA00F5">
          <w:rPr>
            <w:noProof/>
            <w:webHidden/>
          </w:rPr>
          <w:t>1</w:t>
        </w:r>
        <w:r w:rsidR="00DA00F5" w:rsidRPr="00DA00F5">
          <w:rPr>
            <w:noProof/>
            <w:webHidden/>
          </w:rPr>
          <w:fldChar w:fldCharType="end"/>
        </w:r>
      </w:hyperlink>
    </w:p>
    <w:p w:rsidR="00DA00F5" w:rsidRPr="00DA00F5" w:rsidRDefault="00C27202" w:rsidP="00F43E70">
      <w:pPr>
        <w:pStyle w:val="TOC2"/>
        <w:rPr>
          <w:noProof/>
        </w:rPr>
      </w:pPr>
      <w:hyperlink w:anchor="_Toc285535801" w:history="1">
        <w:r w:rsidR="00DA00F5" w:rsidRPr="00DA00F5">
          <w:rPr>
            <w:rStyle w:val="Hyperlink"/>
            <w:rFonts w:ascii="Times New Roman" w:hAnsi="Times New Roman" w:cs="Times New Roman"/>
            <w:noProof/>
            <w:sz w:val="24"/>
            <w:szCs w:val="24"/>
          </w:rPr>
          <w:t>Civilian vs. Military Brain Injuries</w:t>
        </w:r>
        <w:r w:rsidR="00DA00F5" w:rsidRPr="00DA00F5">
          <w:rPr>
            <w:noProof/>
            <w:webHidden/>
          </w:rPr>
          <w:tab/>
        </w:r>
        <w:r w:rsidR="00DA00F5" w:rsidRPr="00DA00F5">
          <w:rPr>
            <w:noProof/>
            <w:webHidden/>
          </w:rPr>
          <w:fldChar w:fldCharType="begin"/>
        </w:r>
        <w:r w:rsidR="00DA00F5" w:rsidRPr="00DA00F5">
          <w:rPr>
            <w:noProof/>
            <w:webHidden/>
          </w:rPr>
          <w:instrText xml:space="preserve"> PAGEREF _Toc285535801 \h </w:instrText>
        </w:r>
        <w:r w:rsidR="00DA00F5" w:rsidRPr="00DA00F5">
          <w:rPr>
            <w:noProof/>
            <w:webHidden/>
          </w:rPr>
        </w:r>
        <w:r w:rsidR="00DA00F5" w:rsidRPr="00DA00F5">
          <w:rPr>
            <w:noProof/>
            <w:webHidden/>
          </w:rPr>
          <w:fldChar w:fldCharType="separate"/>
        </w:r>
        <w:r w:rsidR="00DA00F5" w:rsidRPr="00DA00F5">
          <w:rPr>
            <w:noProof/>
            <w:webHidden/>
          </w:rPr>
          <w:t>1</w:t>
        </w:r>
        <w:r w:rsidR="00DA00F5" w:rsidRPr="00DA00F5">
          <w:rPr>
            <w:noProof/>
            <w:webHidden/>
          </w:rPr>
          <w:fldChar w:fldCharType="end"/>
        </w:r>
      </w:hyperlink>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fldChar w:fldCharType="begin"/>
      </w:r>
      <w:r w:rsidRPr="00DA00F5">
        <w:rPr>
          <w:rStyle w:val="Hyperlink"/>
          <w:rFonts w:ascii="Times New Roman" w:hAnsi="Times New Roman" w:cs="Times New Roman"/>
          <w:noProof/>
          <w:sz w:val="24"/>
          <w:szCs w:val="24"/>
        </w:rPr>
        <w:instrText xml:space="preserve"> </w:instrText>
      </w:r>
      <w:r w:rsidRPr="00DA00F5">
        <w:rPr>
          <w:noProof/>
        </w:rPr>
        <w:instrText>HYPERLINK \l "_Toc285535804"</w:instrText>
      </w:r>
      <w:r w:rsidRPr="00DA00F5">
        <w:rPr>
          <w:rStyle w:val="Hyperlink"/>
          <w:rFonts w:ascii="Times New Roman" w:hAnsi="Times New Roman" w:cs="Times New Roman"/>
          <w:noProof/>
          <w:sz w:val="24"/>
          <w:szCs w:val="24"/>
        </w:rPr>
        <w:instrText xml:space="preserve"> </w:instrText>
      </w:r>
      <w:r w:rsidRPr="00DA00F5">
        <w:rPr>
          <w:rStyle w:val="Hyperlink"/>
          <w:rFonts w:ascii="Times New Roman" w:hAnsi="Times New Roman" w:cs="Times New Roman"/>
          <w:noProof/>
          <w:sz w:val="24"/>
          <w:szCs w:val="24"/>
        </w:rPr>
        <w:fldChar w:fldCharType="separate"/>
      </w:r>
      <w:r w:rsidRPr="00DA00F5">
        <w:rPr>
          <w:rStyle w:val="Hyperlink"/>
          <w:rFonts w:ascii="Times New Roman" w:hAnsi="Times New Roman" w:cs="Times New Roman"/>
          <w:noProof/>
          <w:sz w:val="24"/>
          <w:szCs w:val="24"/>
        </w:rPr>
        <w:t>Consequences for Partners………………………………………………………….</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Cost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Summary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Purpose Statement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Research Question ……………………………………………………………………..</w:t>
      </w:r>
    </w:p>
    <w:p w:rsidR="00DA00F5" w:rsidRPr="00DA00F5" w:rsidRDefault="00F43E70" w:rsidP="00F43E70">
      <w:pPr>
        <w:pStyle w:val="TOC2"/>
        <w:rPr>
          <w:rStyle w:val="Hyperlink"/>
          <w:rFonts w:ascii="Times New Roman" w:hAnsi="Times New Roman" w:cs="Times New Roman"/>
          <w:noProof/>
          <w:sz w:val="24"/>
          <w:szCs w:val="24"/>
        </w:rPr>
      </w:pPr>
      <w:r>
        <w:rPr>
          <w:rStyle w:val="Hyperlink"/>
          <w:rFonts w:ascii="Times New Roman" w:hAnsi="Times New Roman" w:cs="Times New Roman"/>
          <w:noProof/>
          <w:sz w:val="24"/>
          <w:szCs w:val="24"/>
        </w:rPr>
        <w:t>Research P</w:t>
      </w:r>
      <w:r w:rsidR="00DA00F5" w:rsidRPr="00DA00F5">
        <w:rPr>
          <w:rStyle w:val="Hyperlink"/>
          <w:rFonts w:ascii="Times New Roman" w:hAnsi="Times New Roman" w:cs="Times New Roman"/>
          <w:noProof/>
          <w:sz w:val="24"/>
          <w:szCs w:val="24"/>
        </w:rPr>
        <w:t>aradigm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Assumptions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Limitation and Delimitations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Definition of Terms</w:t>
      </w:r>
      <w:r w:rsidRPr="00DA00F5">
        <w:rPr>
          <w:noProof/>
          <w:webHidden/>
        </w:rPr>
        <w:tab/>
      </w:r>
      <w:r w:rsidRPr="00DA00F5">
        <w:rPr>
          <w:noProof/>
          <w:webHidden/>
        </w:rPr>
        <w:fldChar w:fldCharType="begin"/>
      </w:r>
      <w:r w:rsidRPr="00DA00F5">
        <w:rPr>
          <w:noProof/>
          <w:webHidden/>
        </w:rPr>
        <w:instrText xml:space="preserve"> PAGEREF _Toc285535804 \h </w:instrText>
      </w:r>
      <w:r w:rsidRPr="00DA00F5">
        <w:rPr>
          <w:noProof/>
          <w:webHidden/>
        </w:rPr>
      </w:r>
      <w:r w:rsidRPr="00DA00F5">
        <w:rPr>
          <w:noProof/>
          <w:webHidden/>
        </w:rPr>
        <w:fldChar w:fldCharType="separate"/>
      </w:r>
      <w:r w:rsidRPr="00DA00F5">
        <w:rPr>
          <w:noProof/>
          <w:webHidden/>
        </w:rPr>
        <w:t>1</w:t>
      </w:r>
      <w:r w:rsidRPr="00DA00F5">
        <w:rPr>
          <w:noProof/>
          <w:webHidden/>
        </w:rPr>
        <w:fldChar w:fldCharType="end"/>
      </w:r>
      <w:r w:rsidRPr="00DA00F5">
        <w:rPr>
          <w:rStyle w:val="Hyperlink"/>
          <w:rFonts w:ascii="Times New Roman" w:hAnsi="Times New Roman" w:cs="Times New Roman"/>
          <w:noProof/>
          <w:sz w:val="24"/>
          <w:szCs w:val="24"/>
        </w:rPr>
        <w:fldChar w:fldCharType="end"/>
      </w:r>
    </w:p>
    <w:p w:rsidR="00DA00F5" w:rsidRPr="00DA00F5" w:rsidRDefault="00DA00F5" w:rsidP="00F43E70">
      <w:pPr>
        <w:ind w:left="720" w:firstLine="0"/>
      </w:pPr>
      <w:r w:rsidRPr="00DA00F5">
        <w:t>Study Significance for Nursing ………………………………………………………</w:t>
      </w:r>
    </w:p>
    <w:p w:rsidR="00DA00F5" w:rsidRPr="00DA00F5" w:rsidRDefault="00C27202" w:rsidP="00FA6C7D">
      <w:pPr>
        <w:pStyle w:val="TOC1"/>
        <w:spacing w:after="0" w:line="480" w:lineRule="auto"/>
        <w:rPr>
          <w:rFonts w:ascii="Times New Roman" w:hAnsi="Times New Roman" w:cs="Times New Roman"/>
          <w:sz w:val="24"/>
          <w:szCs w:val="24"/>
        </w:rPr>
      </w:pPr>
      <w:hyperlink w:anchor="_Toc285535805" w:history="1">
        <w:r w:rsidR="00DA00F5" w:rsidRPr="00DA00F5">
          <w:rPr>
            <w:rStyle w:val="Hyperlink"/>
            <w:rFonts w:ascii="Times New Roman" w:hAnsi="Times New Roman" w:cs="Times New Roman"/>
            <w:sz w:val="24"/>
            <w:szCs w:val="24"/>
          </w:rPr>
          <w:t xml:space="preserve">2.  </w:t>
        </w:r>
        <w:r w:rsidR="00F43E70">
          <w:rPr>
            <w:rStyle w:val="Hyperlink"/>
            <w:rFonts w:ascii="Times New Roman" w:hAnsi="Times New Roman" w:cs="Times New Roman"/>
            <w:sz w:val="24"/>
            <w:szCs w:val="24"/>
          </w:rPr>
          <w:t>LITERATURE REVIEW</w:t>
        </w:r>
        <w:r w:rsidR="00DA00F5">
          <w:rPr>
            <w:rStyle w:val="Hyperlink"/>
            <w:rFonts w:ascii="Times New Roman" w:hAnsi="Times New Roman" w:cs="Times New Roman"/>
            <w:sz w:val="24"/>
            <w:szCs w:val="24"/>
          </w:rPr>
          <w:t>…………………………………………………………..</w:t>
        </w:r>
        <w:r w:rsidR="00DA00F5" w:rsidRPr="00DA00F5">
          <w:rPr>
            <w:rFonts w:ascii="Times New Roman" w:hAnsi="Times New Roman" w:cs="Times New Roman"/>
            <w:webHidden/>
            <w:sz w:val="24"/>
            <w:szCs w:val="24"/>
          </w:rPr>
          <w:tab/>
        </w:r>
        <w:r w:rsidR="00DA00F5" w:rsidRPr="00DA00F5">
          <w:rPr>
            <w:rFonts w:ascii="Times New Roman" w:hAnsi="Times New Roman" w:cs="Times New Roman"/>
            <w:webHidden/>
            <w:sz w:val="24"/>
            <w:szCs w:val="24"/>
          </w:rPr>
          <w:fldChar w:fldCharType="begin"/>
        </w:r>
        <w:r w:rsidR="00DA00F5" w:rsidRPr="00DA00F5">
          <w:rPr>
            <w:rFonts w:ascii="Times New Roman" w:hAnsi="Times New Roman" w:cs="Times New Roman"/>
            <w:webHidden/>
            <w:sz w:val="24"/>
            <w:szCs w:val="24"/>
          </w:rPr>
          <w:instrText xml:space="preserve"> PAGEREF _Toc285535805 \h </w:instrText>
        </w:r>
        <w:r w:rsidR="00DA00F5" w:rsidRPr="00DA00F5">
          <w:rPr>
            <w:rFonts w:ascii="Times New Roman" w:hAnsi="Times New Roman" w:cs="Times New Roman"/>
            <w:webHidden/>
            <w:sz w:val="24"/>
            <w:szCs w:val="24"/>
          </w:rPr>
        </w:r>
        <w:r w:rsidR="00DA00F5" w:rsidRPr="00DA00F5">
          <w:rPr>
            <w:rFonts w:ascii="Times New Roman" w:hAnsi="Times New Roman" w:cs="Times New Roman"/>
            <w:webHidden/>
            <w:sz w:val="24"/>
            <w:szCs w:val="24"/>
          </w:rPr>
          <w:fldChar w:fldCharType="separate"/>
        </w:r>
        <w:r w:rsidR="00DA00F5" w:rsidRPr="00DA00F5">
          <w:rPr>
            <w:rFonts w:ascii="Times New Roman" w:hAnsi="Times New Roman" w:cs="Times New Roman"/>
            <w:webHidden/>
            <w:sz w:val="24"/>
            <w:szCs w:val="24"/>
          </w:rPr>
          <w:t>2</w:t>
        </w:r>
        <w:r w:rsidR="00DA00F5" w:rsidRPr="00DA00F5">
          <w:rPr>
            <w:rFonts w:ascii="Times New Roman" w:hAnsi="Times New Roman" w:cs="Times New Roman"/>
            <w:webHidden/>
            <w:sz w:val="24"/>
            <w:szCs w:val="24"/>
          </w:rPr>
          <w:fldChar w:fldCharType="end"/>
        </w:r>
      </w:hyperlink>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fldChar w:fldCharType="begin"/>
      </w:r>
      <w:r w:rsidRPr="00DA00F5">
        <w:rPr>
          <w:rStyle w:val="Hyperlink"/>
          <w:rFonts w:ascii="Times New Roman" w:hAnsi="Times New Roman" w:cs="Times New Roman"/>
          <w:noProof/>
          <w:sz w:val="24"/>
          <w:szCs w:val="24"/>
        </w:rPr>
        <w:instrText xml:space="preserve"> </w:instrText>
      </w:r>
      <w:r w:rsidRPr="00DA00F5">
        <w:rPr>
          <w:noProof/>
        </w:rPr>
        <w:instrText>HYPERLINK \l "_Toc285535806"</w:instrText>
      </w:r>
      <w:r w:rsidRPr="00DA00F5">
        <w:rPr>
          <w:rStyle w:val="Hyperlink"/>
          <w:rFonts w:ascii="Times New Roman" w:hAnsi="Times New Roman" w:cs="Times New Roman"/>
          <w:noProof/>
          <w:sz w:val="24"/>
          <w:szCs w:val="24"/>
        </w:rPr>
        <w:instrText xml:space="preserve"> </w:instrText>
      </w:r>
      <w:r w:rsidRPr="00DA00F5">
        <w:rPr>
          <w:rStyle w:val="Hyperlink"/>
          <w:rFonts w:ascii="Times New Roman" w:hAnsi="Times New Roman" w:cs="Times New Roman"/>
          <w:noProof/>
          <w:sz w:val="24"/>
          <w:szCs w:val="24"/>
        </w:rPr>
        <w:fldChar w:fldCharType="separate"/>
      </w:r>
      <w:r w:rsidRPr="00DA00F5">
        <w:rPr>
          <w:rStyle w:val="Hyperlink"/>
          <w:rFonts w:ascii="Times New Roman" w:hAnsi="Times New Roman" w:cs="Times New Roman"/>
          <w:noProof/>
          <w:sz w:val="24"/>
          <w:szCs w:val="24"/>
        </w:rPr>
        <w:t>Research Focus</w:t>
      </w:r>
      <w:r>
        <w:rPr>
          <w:rStyle w:val="Hyperlink"/>
          <w:rFonts w:ascii="Times New Roman" w:hAnsi="Times New Roman" w:cs="Times New Roman"/>
          <w:noProof/>
          <w:sz w:val="24"/>
          <w:szCs w:val="24"/>
        </w:rPr>
        <w:t>……………………………………………………………………..</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Method for Literature Review</w:t>
      </w:r>
      <w:r>
        <w:rPr>
          <w:rStyle w:val="Hyperlink"/>
          <w:rFonts w:ascii="Times New Roman" w:hAnsi="Times New Roman" w:cs="Times New Roman"/>
          <w:noProof/>
          <w:sz w:val="24"/>
          <w:szCs w:val="24"/>
        </w:rPr>
        <w:t>………………………………………………………</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Neurocognitive Deficits; Impact on Partners</w:t>
      </w:r>
      <w:r>
        <w:rPr>
          <w:rStyle w:val="Hyperlink"/>
          <w:rFonts w:ascii="Times New Roman" w:hAnsi="Times New Roman" w:cs="Times New Roman"/>
          <w:noProof/>
          <w:sz w:val="24"/>
          <w:szCs w:val="24"/>
        </w:rPr>
        <w:t>…………………………………………..</w:t>
      </w:r>
    </w:p>
    <w:p w:rsidR="00DA00F5" w:rsidRPr="00DA00F5" w:rsidRDefault="00DA00F5" w:rsidP="00F43E70">
      <w:pPr>
        <w:pStyle w:val="TOC2"/>
        <w:rPr>
          <w:noProof/>
        </w:rPr>
      </w:pPr>
      <w:r w:rsidRPr="00DA00F5">
        <w:rPr>
          <w:rStyle w:val="Hyperlink"/>
          <w:rFonts w:ascii="Times New Roman" w:hAnsi="Times New Roman" w:cs="Times New Roman"/>
          <w:noProof/>
          <w:sz w:val="24"/>
          <w:szCs w:val="24"/>
        </w:rPr>
        <w:t>Research Gaps</w:t>
      </w:r>
      <w:r w:rsidRPr="00DA00F5">
        <w:rPr>
          <w:noProof/>
          <w:webHidden/>
        </w:rPr>
        <w:tab/>
      </w:r>
      <w:r w:rsidRPr="00DA00F5">
        <w:rPr>
          <w:noProof/>
          <w:webHidden/>
        </w:rPr>
        <w:fldChar w:fldCharType="begin"/>
      </w:r>
      <w:r w:rsidRPr="00DA00F5">
        <w:rPr>
          <w:noProof/>
          <w:webHidden/>
        </w:rPr>
        <w:instrText xml:space="preserve"> PAGEREF _Toc285535806 \h </w:instrText>
      </w:r>
      <w:r w:rsidRPr="00DA00F5">
        <w:rPr>
          <w:noProof/>
          <w:webHidden/>
        </w:rPr>
      </w:r>
      <w:r w:rsidRPr="00DA00F5">
        <w:rPr>
          <w:noProof/>
          <w:webHidden/>
        </w:rPr>
        <w:fldChar w:fldCharType="separate"/>
      </w:r>
      <w:r w:rsidRPr="00DA00F5">
        <w:rPr>
          <w:noProof/>
          <w:webHidden/>
        </w:rPr>
        <w:t>2</w:t>
      </w:r>
      <w:r w:rsidRPr="00DA00F5">
        <w:rPr>
          <w:noProof/>
          <w:webHidden/>
        </w:rPr>
        <w:fldChar w:fldCharType="end"/>
      </w:r>
      <w:r w:rsidRPr="00DA00F5">
        <w:rPr>
          <w:rStyle w:val="Hyperlink"/>
          <w:rFonts w:ascii="Times New Roman" w:hAnsi="Times New Roman" w:cs="Times New Roman"/>
          <w:noProof/>
          <w:sz w:val="24"/>
          <w:szCs w:val="24"/>
        </w:rPr>
        <w:fldChar w:fldCharType="end"/>
      </w:r>
    </w:p>
    <w:p w:rsidR="00DA00F5" w:rsidRPr="00DA00F5" w:rsidRDefault="00C27202" w:rsidP="00FA6C7D">
      <w:pPr>
        <w:pStyle w:val="TOC1"/>
        <w:spacing w:after="0" w:line="480" w:lineRule="auto"/>
        <w:rPr>
          <w:rFonts w:ascii="Times New Roman" w:hAnsi="Times New Roman" w:cs="Times New Roman"/>
          <w:sz w:val="24"/>
          <w:szCs w:val="24"/>
        </w:rPr>
      </w:pPr>
      <w:hyperlink w:anchor="_Toc285535809" w:history="1">
        <w:r w:rsidR="00DA00F5" w:rsidRPr="00DA00F5">
          <w:rPr>
            <w:rStyle w:val="Hyperlink"/>
            <w:rFonts w:ascii="Times New Roman" w:hAnsi="Times New Roman" w:cs="Times New Roman"/>
            <w:sz w:val="24"/>
            <w:szCs w:val="24"/>
          </w:rPr>
          <w:t xml:space="preserve">3.  </w:t>
        </w:r>
        <w:r w:rsidR="00F43E70">
          <w:rPr>
            <w:rStyle w:val="Hyperlink"/>
            <w:rFonts w:ascii="Times New Roman" w:hAnsi="Times New Roman" w:cs="Times New Roman"/>
            <w:sz w:val="24"/>
            <w:szCs w:val="24"/>
          </w:rPr>
          <w:t>METHODS</w:t>
        </w:r>
        <w:r w:rsidR="00DA00F5">
          <w:rPr>
            <w:rStyle w:val="Hyperlink"/>
            <w:rFonts w:ascii="Times New Roman" w:hAnsi="Times New Roman" w:cs="Times New Roman"/>
            <w:sz w:val="24"/>
            <w:szCs w:val="24"/>
          </w:rPr>
          <w:t>…………………………………………………………………..</w:t>
        </w:r>
        <w:r w:rsidR="00DA00F5" w:rsidRPr="00DA00F5">
          <w:rPr>
            <w:rFonts w:ascii="Times New Roman" w:hAnsi="Times New Roman" w:cs="Times New Roman"/>
            <w:webHidden/>
            <w:sz w:val="24"/>
            <w:szCs w:val="24"/>
          </w:rPr>
          <w:tab/>
        </w:r>
        <w:r w:rsidR="00DA00F5" w:rsidRPr="00DA00F5">
          <w:rPr>
            <w:rFonts w:ascii="Times New Roman" w:hAnsi="Times New Roman" w:cs="Times New Roman"/>
            <w:webHidden/>
            <w:sz w:val="24"/>
            <w:szCs w:val="24"/>
          </w:rPr>
          <w:fldChar w:fldCharType="begin"/>
        </w:r>
        <w:r w:rsidR="00DA00F5" w:rsidRPr="00DA00F5">
          <w:rPr>
            <w:rFonts w:ascii="Times New Roman" w:hAnsi="Times New Roman" w:cs="Times New Roman"/>
            <w:webHidden/>
            <w:sz w:val="24"/>
            <w:szCs w:val="24"/>
          </w:rPr>
          <w:instrText xml:space="preserve"> PAGEREF _Toc285535809 \h </w:instrText>
        </w:r>
        <w:r w:rsidR="00DA00F5" w:rsidRPr="00DA00F5">
          <w:rPr>
            <w:rFonts w:ascii="Times New Roman" w:hAnsi="Times New Roman" w:cs="Times New Roman"/>
            <w:webHidden/>
            <w:sz w:val="24"/>
            <w:szCs w:val="24"/>
          </w:rPr>
        </w:r>
        <w:r w:rsidR="00DA00F5" w:rsidRPr="00DA00F5">
          <w:rPr>
            <w:rFonts w:ascii="Times New Roman" w:hAnsi="Times New Roman" w:cs="Times New Roman"/>
            <w:webHidden/>
            <w:sz w:val="24"/>
            <w:szCs w:val="24"/>
          </w:rPr>
          <w:fldChar w:fldCharType="separate"/>
        </w:r>
        <w:r w:rsidR="00DA00F5" w:rsidRPr="00DA00F5">
          <w:rPr>
            <w:rFonts w:ascii="Times New Roman" w:hAnsi="Times New Roman" w:cs="Times New Roman"/>
            <w:webHidden/>
            <w:sz w:val="24"/>
            <w:szCs w:val="24"/>
          </w:rPr>
          <w:t>5</w:t>
        </w:r>
        <w:r w:rsidR="00DA00F5" w:rsidRPr="00DA00F5">
          <w:rPr>
            <w:rFonts w:ascii="Times New Roman" w:hAnsi="Times New Roman" w:cs="Times New Roman"/>
            <w:webHidden/>
            <w:sz w:val="24"/>
            <w:szCs w:val="24"/>
          </w:rPr>
          <w:fldChar w:fldCharType="end"/>
        </w:r>
      </w:hyperlink>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fldChar w:fldCharType="begin"/>
      </w:r>
      <w:r w:rsidRPr="00DA00F5">
        <w:rPr>
          <w:rStyle w:val="Hyperlink"/>
          <w:rFonts w:ascii="Times New Roman" w:hAnsi="Times New Roman" w:cs="Times New Roman"/>
          <w:noProof/>
          <w:sz w:val="24"/>
          <w:szCs w:val="24"/>
        </w:rPr>
        <w:instrText xml:space="preserve"> </w:instrText>
      </w:r>
      <w:r w:rsidRPr="00DA00F5">
        <w:rPr>
          <w:noProof/>
        </w:rPr>
        <w:instrText>HYPERLINK \l "_Toc285535810"</w:instrText>
      </w:r>
      <w:r w:rsidRPr="00DA00F5">
        <w:rPr>
          <w:rStyle w:val="Hyperlink"/>
          <w:rFonts w:ascii="Times New Roman" w:hAnsi="Times New Roman" w:cs="Times New Roman"/>
          <w:noProof/>
          <w:sz w:val="24"/>
          <w:szCs w:val="24"/>
        </w:rPr>
        <w:instrText xml:space="preserve"> </w:instrText>
      </w:r>
      <w:r w:rsidRPr="00DA00F5">
        <w:rPr>
          <w:rStyle w:val="Hyperlink"/>
          <w:rFonts w:ascii="Times New Roman" w:hAnsi="Times New Roman" w:cs="Times New Roman"/>
          <w:noProof/>
          <w:sz w:val="24"/>
          <w:szCs w:val="24"/>
        </w:rPr>
        <w:fldChar w:fldCharType="separate"/>
      </w:r>
      <w:r w:rsidRPr="00DA00F5">
        <w:rPr>
          <w:rStyle w:val="Hyperlink"/>
          <w:rFonts w:ascii="Times New Roman" w:hAnsi="Times New Roman" w:cs="Times New Roman"/>
          <w:noProof/>
          <w:sz w:val="24"/>
          <w:szCs w:val="24"/>
        </w:rPr>
        <w:t>Research Design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lastRenderedPageBreak/>
        <w:t>Sample and Recruitment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Data Collection Porcess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Data Analysis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Ethical Considerations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Rigor and Validity …………………………………………………………………</w:t>
      </w:r>
    </w:p>
    <w:p w:rsidR="00DA00F5" w:rsidRPr="00DA00F5" w:rsidRDefault="00DA00F5" w:rsidP="00F43E70">
      <w:pPr>
        <w:pStyle w:val="TOC2"/>
        <w:rPr>
          <w:noProof/>
        </w:rPr>
      </w:pPr>
      <w:r w:rsidRPr="00DA00F5">
        <w:rPr>
          <w:rStyle w:val="Hyperlink"/>
          <w:rFonts w:ascii="Times New Roman" w:hAnsi="Times New Roman" w:cs="Times New Roman"/>
          <w:noProof/>
          <w:sz w:val="24"/>
          <w:szCs w:val="24"/>
        </w:rPr>
        <w:t>Summary</w:t>
      </w:r>
      <w:r w:rsidRPr="00DA00F5">
        <w:rPr>
          <w:noProof/>
          <w:webHidden/>
        </w:rPr>
        <w:tab/>
      </w:r>
      <w:r w:rsidRPr="00DA00F5">
        <w:rPr>
          <w:noProof/>
          <w:webHidden/>
        </w:rPr>
        <w:fldChar w:fldCharType="begin"/>
      </w:r>
      <w:r w:rsidRPr="00DA00F5">
        <w:rPr>
          <w:noProof/>
          <w:webHidden/>
        </w:rPr>
        <w:instrText xml:space="preserve"> PAGEREF _Toc285535810 \h </w:instrText>
      </w:r>
      <w:r w:rsidRPr="00DA00F5">
        <w:rPr>
          <w:noProof/>
          <w:webHidden/>
        </w:rPr>
      </w:r>
      <w:r w:rsidRPr="00DA00F5">
        <w:rPr>
          <w:noProof/>
          <w:webHidden/>
        </w:rPr>
        <w:fldChar w:fldCharType="separate"/>
      </w:r>
      <w:r w:rsidRPr="00DA00F5">
        <w:rPr>
          <w:noProof/>
          <w:webHidden/>
        </w:rPr>
        <w:t>5</w:t>
      </w:r>
      <w:r w:rsidRPr="00DA00F5">
        <w:rPr>
          <w:noProof/>
          <w:webHidden/>
        </w:rPr>
        <w:fldChar w:fldCharType="end"/>
      </w:r>
      <w:r w:rsidRPr="00DA00F5">
        <w:rPr>
          <w:rStyle w:val="Hyperlink"/>
          <w:rFonts w:ascii="Times New Roman" w:hAnsi="Times New Roman" w:cs="Times New Roman"/>
          <w:noProof/>
          <w:sz w:val="24"/>
          <w:szCs w:val="24"/>
        </w:rPr>
        <w:fldChar w:fldCharType="end"/>
      </w:r>
    </w:p>
    <w:p w:rsidR="00DA00F5" w:rsidRPr="00DA00F5" w:rsidRDefault="00C27202" w:rsidP="00FA6C7D">
      <w:pPr>
        <w:pStyle w:val="TOC1"/>
        <w:spacing w:after="0" w:line="480" w:lineRule="auto"/>
        <w:rPr>
          <w:rFonts w:ascii="Times New Roman" w:hAnsi="Times New Roman" w:cs="Times New Roman"/>
          <w:sz w:val="24"/>
          <w:szCs w:val="24"/>
        </w:rPr>
      </w:pPr>
      <w:hyperlink w:anchor="_Toc285535817" w:history="1">
        <w:r w:rsidR="00DA00F5" w:rsidRPr="00DA00F5">
          <w:rPr>
            <w:rStyle w:val="Hyperlink"/>
            <w:rFonts w:ascii="Times New Roman" w:hAnsi="Times New Roman" w:cs="Times New Roman"/>
            <w:sz w:val="24"/>
            <w:szCs w:val="24"/>
          </w:rPr>
          <w:t xml:space="preserve">4.  </w:t>
        </w:r>
        <w:r w:rsidR="00F43E70">
          <w:rPr>
            <w:rStyle w:val="Hyperlink"/>
            <w:rFonts w:ascii="Times New Roman" w:hAnsi="Times New Roman" w:cs="Times New Roman"/>
            <w:sz w:val="24"/>
            <w:szCs w:val="24"/>
          </w:rPr>
          <w:t>RESEARCH FINDINGS</w:t>
        </w:r>
        <w:r w:rsidR="00DA00F5">
          <w:rPr>
            <w:rFonts w:ascii="Times New Roman" w:hAnsi="Times New Roman" w:cs="Times New Roman"/>
            <w:webHidden/>
            <w:sz w:val="24"/>
            <w:szCs w:val="24"/>
          </w:rPr>
          <w:t>……………………………………………………</w:t>
        </w:r>
        <w:r w:rsidR="00DA00F5" w:rsidRPr="00DA00F5">
          <w:rPr>
            <w:rFonts w:ascii="Times New Roman" w:hAnsi="Times New Roman" w:cs="Times New Roman"/>
            <w:webHidden/>
            <w:sz w:val="24"/>
            <w:szCs w:val="24"/>
          </w:rPr>
          <w:fldChar w:fldCharType="begin"/>
        </w:r>
        <w:r w:rsidR="00DA00F5" w:rsidRPr="00DA00F5">
          <w:rPr>
            <w:rFonts w:ascii="Times New Roman" w:hAnsi="Times New Roman" w:cs="Times New Roman"/>
            <w:webHidden/>
            <w:sz w:val="24"/>
            <w:szCs w:val="24"/>
          </w:rPr>
          <w:instrText xml:space="preserve"> PAGEREF _Toc285535817 \h </w:instrText>
        </w:r>
        <w:r w:rsidR="00DA00F5" w:rsidRPr="00DA00F5">
          <w:rPr>
            <w:rFonts w:ascii="Times New Roman" w:hAnsi="Times New Roman" w:cs="Times New Roman"/>
            <w:webHidden/>
            <w:sz w:val="24"/>
            <w:szCs w:val="24"/>
          </w:rPr>
        </w:r>
        <w:r w:rsidR="00DA00F5" w:rsidRPr="00DA00F5">
          <w:rPr>
            <w:rFonts w:ascii="Times New Roman" w:hAnsi="Times New Roman" w:cs="Times New Roman"/>
            <w:webHidden/>
            <w:sz w:val="24"/>
            <w:szCs w:val="24"/>
          </w:rPr>
          <w:fldChar w:fldCharType="separate"/>
        </w:r>
        <w:r w:rsidR="00DA00F5" w:rsidRPr="00DA00F5">
          <w:rPr>
            <w:rFonts w:ascii="Times New Roman" w:hAnsi="Times New Roman" w:cs="Times New Roman"/>
            <w:webHidden/>
            <w:sz w:val="24"/>
            <w:szCs w:val="24"/>
          </w:rPr>
          <w:t>7</w:t>
        </w:r>
        <w:r w:rsidR="00DA00F5" w:rsidRPr="00DA00F5">
          <w:rPr>
            <w:rFonts w:ascii="Times New Roman" w:hAnsi="Times New Roman" w:cs="Times New Roman"/>
            <w:webHidden/>
            <w:sz w:val="24"/>
            <w:szCs w:val="24"/>
          </w:rPr>
          <w:fldChar w:fldCharType="end"/>
        </w:r>
      </w:hyperlink>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fldChar w:fldCharType="begin"/>
      </w:r>
      <w:r w:rsidRPr="00DA00F5">
        <w:rPr>
          <w:rStyle w:val="Hyperlink"/>
          <w:rFonts w:ascii="Times New Roman" w:hAnsi="Times New Roman" w:cs="Times New Roman"/>
          <w:noProof/>
          <w:sz w:val="24"/>
          <w:szCs w:val="24"/>
        </w:rPr>
        <w:instrText xml:space="preserve"> </w:instrText>
      </w:r>
      <w:r w:rsidRPr="00DA00F5">
        <w:rPr>
          <w:noProof/>
        </w:rPr>
        <w:instrText>HYPERLINK \l "_Toc285535818"</w:instrText>
      </w:r>
      <w:r w:rsidRPr="00DA00F5">
        <w:rPr>
          <w:rStyle w:val="Hyperlink"/>
          <w:rFonts w:ascii="Times New Roman" w:hAnsi="Times New Roman" w:cs="Times New Roman"/>
          <w:noProof/>
          <w:sz w:val="24"/>
          <w:szCs w:val="24"/>
        </w:rPr>
        <w:instrText xml:space="preserve"> </w:instrText>
      </w:r>
      <w:r w:rsidRPr="00DA00F5">
        <w:rPr>
          <w:rStyle w:val="Hyperlink"/>
          <w:rFonts w:ascii="Times New Roman" w:hAnsi="Times New Roman" w:cs="Times New Roman"/>
          <w:noProof/>
          <w:sz w:val="24"/>
          <w:szCs w:val="24"/>
        </w:rPr>
        <w:fldChar w:fldCharType="separate"/>
      </w:r>
      <w:r w:rsidRPr="00DA00F5">
        <w:rPr>
          <w:rStyle w:val="Hyperlink"/>
          <w:rFonts w:ascii="Times New Roman" w:hAnsi="Times New Roman" w:cs="Times New Roman"/>
          <w:noProof/>
          <w:sz w:val="24"/>
          <w:szCs w:val="24"/>
        </w:rPr>
        <w:t>Research Participants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Introduction to Stories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Thematic Structures ……………………………………………………………………</w:t>
      </w:r>
    </w:p>
    <w:p w:rsidR="00DA00F5" w:rsidRPr="00DA00F5" w:rsidRDefault="00DA00F5" w:rsidP="00F43E70">
      <w:pPr>
        <w:pStyle w:val="TOC2"/>
        <w:rPr>
          <w:rStyle w:val="Hyperlink"/>
          <w:rFonts w:ascii="Times New Roman" w:hAnsi="Times New Roman" w:cs="Times New Roman"/>
          <w:noProof/>
          <w:sz w:val="24"/>
          <w:szCs w:val="24"/>
        </w:rPr>
      </w:pPr>
      <w:r w:rsidRPr="00DA00F5">
        <w:rPr>
          <w:rStyle w:val="Hyperlink"/>
          <w:rFonts w:ascii="Times New Roman" w:hAnsi="Times New Roman" w:cs="Times New Roman"/>
          <w:noProof/>
          <w:sz w:val="24"/>
          <w:szCs w:val="24"/>
        </w:rPr>
        <w:t>Themes and Exemplars ……………………………………………………………...</w:t>
      </w:r>
    </w:p>
    <w:p w:rsidR="00DA00F5" w:rsidRPr="00DA00F5" w:rsidRDefault="00DA00F5" w:rsidP="00F43E70">
      <w:pPr>
        <w:pStyle w:val="TOC2"/>
        <w:rPr>
          <w:noProof/>
        </w:rPr>
      </w:pPr>
      <w:r w:rsidRPr="00DA00F5">
        <w:rPr>
          <w:rStyle w:val="Hyperlink"/>
          <w:rFonts w:ascii="Times New Roman" w:hAnsi="Times New Roman" w:cs="Times New Roman"/>
          <w:noProof/>
          <w:sz w:val="24"/>
          <w:szCs w:val="24"/>
        </w:rPr>
        <w:t>Summary</w:t>
      </w:r>
      <w:r w:rsidRPr="00DA00F5">
        <w:rPr>
          <w:noProof/>
          <w:webHidden/>
        </w:rPr>
        <w:tab/>
      </w:r>
      <w:r w:rsidRPr="00DA00F5">
        <w:rPr>
          <w:noProof/>
          <w:webHidden/>
        </w:rPr>
        <w:fldChar w:fldCharType="begin"/>
      </w:r>
      <w:r w:rsidRPr="00DA00F5">
        <w:rPr>
          <w:noProof/>
          <w:webHidden/>
        </w:rPr>
        <w:instrText xml:space="preserve"> PAGEREF _Toc285535818 \h </w:instrText>
      </w:r>
      <w:r w:rsidRPr="00DA00F5">
        <w:rPr>
          <w:noProof/>
          <w:webHidden/>
        </w:rPr>
      </w:r>
      <w:r w:rsidRPr="00DA00F5">
        <w:rPr>
          <w:noProof/>
          <w:webHidden/>
        </w:rPr>
        <w:fldChar w:fldCharType="separate"/>
      </w:r>
      <w:r w:rsidRPr="00DA00F5">
        <w:rPr>
          <w:noProof/>
          <w:webHidden/>
        </w:rPr>
        <w:t>7</w:t>
      </w:r>
      <w:r w:rsidRPr="00DA00F5">
        <w:rPr>
          <w:noProof/>
          <w:webHidden/>
        </w:rPr>
        <w:fldChar w:fldCharType="end"/>
      </w:r>
      <w:r w:rsidRPr="00DA00F5">
        <w:rPr>
          <w:rStyle w:val="Hyperlink"/>
          <w:rFonts w:ascii="Times New Roman" w:hAnsi="Times New Roman" w:cs="Times New Roman"/>
          <w:noProof/>
          <w:sz w:val="24"/>
          <w:szCs w:val="24"/>
        </w:rPr>
        <w:fldChar w:fldCharType="end"/>
      </w:r>
    </w:p>
    <w:p w:rsidR="00DA00F5" w:rsidRDefault="00C27202" w:rsidP="00FA6C7D">
      <w:pPr>
        <w:pStyle w:val="TOC1"/>
        <w:spacing w:after="0" w:line="480" w:lineRule="auto"/>
        <w:rPr>
          <w:rFonts w:ascii="Times New Roman" w:hAnsi="Times New Roman" w:cs="Times New Roman"/>
          <w:sz w:val="24"/>
          <w:szCs w:val="24"/>
        </w:rPr>
      </w:pPr>
      <w:hyperlink w:anchor="_Toc285535819" w:history="1">
        <w:r w:rsidR="00DA00F5" w:rsidRPr="00DA00F5">
          <w:rPr>
            <w:rStyle w:val="Hyperlink"/>
            <w:rFonts w:ascii="Times New Roman" w:hAnsi="Times New Roman" w:cs="Times New Roman"/>
            <w:sz w:val="24"/>
            <w:szCs w:val="24"/>
          </w:rPr>
          <w:t xml:space="preserve">5.  </w:t>
        </w:r>
        <w:r w:rsidR="00F43E70">
          <w:rPr>
            <w:rStyle w:val="Hyperlink"/>
            <w:rFonts w:ascii="Times New Roman" w:hAnsi="Times New Roman" w:cs="Times New Roman"/>
            <w:sz w:val="24"/>
            <w:szCs w:val="24"/>
          </w:rPr>
          <w:t>DISCUSSION</w:t>
        </w:r>
        <w:r w:rsidR="00DA00F5">
          <w:rPr>
            <w:rStyle w:val="Hyperlink"/>
            <w:rFonts w:ascii="Times New Roman" w:hAnsi="Times New Roman" w:cs="Times New Roman"/>
            <w:sz w:val="24"/>
            <w:szCs w:val="24"/>
          </w:rPr>
          <w:t>………………………………………………………………</w:t>
        </w:r>
        <w:r w:rsidR="00DA00F5" w:rsidRPr="00DA00F5">
          <w:rPr>
            <w:rFonts w:ascii="Times New Roman" w:hAnsi="Times New Roman" w:cs="Times New Roman"/>
            <w:webHidden/>
            <w:sz w:val="24"/>
            <w:szCs w:val="24"/>
          </w:rPr>
          <w:tab/>
        </w:r>
        <w:r w:rsidR="00DA00F5" w:rsidRPr="00DA00F5">
          <w:rPr>
            <w:rFonts w:ascii="Times New Roman" w:hAnsi="Times New Roman" w:cs="Times New Roman"/>
            <w:webHidden/>
            <w:sz w:val="24"/>
            <w:szCs w:val="24"/>
          </w:rPr>
          <w:fldChar w:fldCharType="begin"/>
        </w:r>
        <w:r w:rsidR="00DA00F5" w:rsidRPr="00DA00F5">
          <w:rPr>
            <w:rFonts w:ascii="Times New Roman" w:hAnsi="Times New Roman" w:cs="Times New Roman"/>
            <w:webHidden/>
            <w:sz w:val="24"/>
            <w:szCs w:val="24"/>
          </w:rPr>
          <w:instrText xml:space="preserve"> PAGEREF _Toc285535819 \h </w:instrText>
        </w:r>
        <w:r w:rsidR="00DA00F5" w:rsidRPr="00DA00F5">
          <w:rPr>
            <w:rFonts w:ascii="Times New Roman" w:hAnsi="Times New Roman" w:cs="Times New Roman"/>
            <w:webHidden/>
            <w:sz w:val="24"/>
            <w:szCs w:val="24"/>
          </w:rPr>
        </w:r>
        <w:r w:rsidR="00DA00F5" w:rsidRPr="00DA00F5">
          <w:rPr>
            <w:rFonts w:ascii="Times New Roman" w:hAnsi="Times New Roman" w:cs="Times New Roman"/>
            <w:webHidden/>
            <w:sz w:val="24"/>
            <w:szCs w:val="24"/>
          </w:rPr>
          <w:fldChar w:fldCharType="separate"/>
        </w:r>
        <w:r w:rsidR="00DA00F5" w:rsidRPr="00DA00F5">
          <w:rPr>
            <w:rFonts w:ascii="Times New Roman" w:hAnsi="Times New Roman" w:cs="Times New Roman"/>
            <w:webHidden/>
            <w:sz w:val="24"/>
            <w:szCs w:val="24"/>
          </w:rPr>
          <w:t>8</w:t>
        </w:r>
        <w:r w:rsidR="00DA00F5" w:rsidRPr="00DA00F5">
          <w:rPr>
            <w:rFonts w:ascii="Times New Roman" w:hAnsi="Times New Roman" w:cs="Times New Roman"/>
            <w:webHidden/>
            <w:sz w:val="24"/>
            <w:szCs w:val="24"/>
          </w:rPr>
          <w:fldChar w:fldCharType="end"/>
        </w:r>
      </w:hyperlink>
    </w:p>
    <w:p w:rsidR="00F43E70" w:rsidRDefault="00F43E70" w:rsidP="00F43E70">
      <w:pPr>
        <w:ind w:left="720" w:firstLine="0"/>
        <w:rPr>
          <w:lang w:eastAsia="ja-JP"/>
        </w:rPr>
      </w:pPr>
      <w:r>
        <w:rPr>
          <w:lang w:eastAsia="ja-JP"/>
        </w:rPr>
        <w:t>Introduction</w:t>
      </w:r>
    </w:p>
    <w:p w:rsidR="00F43E70" w:rsidRDefault="00F43E70" w:rsidP="00F43E70">
      <w:pPr>
        <w:ind w:left="720" w:firstLine="0"/>
        <w:rPr>
          <w:lang w:eastAsia="ja-JP"/>
        </w:rPr>
      </w:pPr>
      <w:r>
        <w:rPr>
          <w:lang w:eastAsia="ja-JP"/>
        </w:rPr>
        <w:t>Existential Figure and Ground</w:t>
      </w:r>
    </w:p>
    <w:p w:rsidR="00F43E70" w:rsidRDefault="00F43E70" w:rsidP="00F43E70">
      <w:pPr>
        <w:ind w:left="720" w:firstLine="0"/>
        <w:rPr>
          <w:lang w:eastAsia="ja-JP"/>
        </w:rPr>
      </w:pPr>
      <w:r>
        <w:rPr>
          <w:lang w:eastAsia="ja-JP"/>
        </w:rPr>
        <w:t xml:space="preserve">Recruitment Difficulty </w:t>
      </w:r>
    </w:p>
    <w:p w:rsidR="00F43E70" w:rsidRDefault="00F43E70" w:rsidP="00F43E70">
      <w:pPr>
        <w:ind w:left="720" w:firstLine="0"/>
        <w:rPr>
          <w:lang w:eastAsia="ja-JP"/>
        </w:rPr>
      </w:pPr>
      <w:r>
        <w:rPr>
          <w:lang w:eastAsia="ja-JP"/>
        </w:rPr>
        <w:t>Study Findings and Current Body of Knowledge</w:t>
      </w:r>
    </w:p>
    <w:p w:rsidR="00F43E70" w:rsidRDefault="00F43E70" w:rsidP="00F43E70">
      <w:pPr>
        <w:ind w:left="720" w:firstLine="0"/>
        <w:rPr>
          <w:lang w:eastAsia="ja-JP"/>
        </w:rPr>
      </w:pPr>
      <w:r>
        <w:rPr>
          <w:lang w:eastAsia="ja-JP"/>
        </w:rPr>
        <w:t>Implications for Nursing Research</w:t>
      </w:r>
    </w:p>
    <w:p w:rsidR="00F43E70" w:rsidRDefault="00F43E70" w:rsidP="00F43E70">
      <w:pPr>
        <w:ind w:left="720" w:firstLine="0"/>
        <w:rPr>
          <w:lang w:eastAsia="ja-JP"/>
        </w:rPr>
      </w:pPr>
      <w:r>
        <w:rPr>
          <w:lang w:eastAsia="ja-JP"/>
        </w:rPr>
        <w:t>Strengths and Limitations</w:t>
      </w:r>
    </w:p>
    <w:p w:rsidR="00F43E70" w:rsidRDefault="00F43E70" w:rsidP="00F43E70">
      <w:pPr>
        <w:ind w:left="720" w:firstLine="0"/>
        <w:rPr>
          <w:lang w:eastAsia="ja-JP"/>
        </w:rPr>
      </w:pPr>
      <w:r>
        <w:rPr>
          <w:lang w:eastAsia="ja-JP"/>
        </w:rPr>
        <w:t>Future Research</w:t>
      </w:r>
    </w:p>
    <w:p w:rsidR="00F43E70" w:rsidRDefault="00F43E70" w:rsidP="00F43E70">
      <w:pPr>
        <w:ind w:left="720" w:firstLine="0"/>
        <w:rPr>
          <w:lang w:eastAsia="ja-JP"/>
        </w:rPr>
      </w:pPr>
      <w:r>
        <w:rPr>
          <w:lang w:eastAsia="ja-JP"/>
        </w:rPr>
        <w:t>Summary</w:t>
      </w:r>
    </w:p>
    <w:p w:rsidR="00F43E70" w:rsidRDefault="00F43E70" w:rsidP="00F43E70">
      <w:pPr>
        <w:ind w:left="720" w:firstLine="0"/>
        <w:rPr>
          <w:lang w:eastAsia="ja-JP"/>
        </w:rPr>
      </w:pPr>
      <w:r>
        <w:rPr>
          <w:lang w:eastAsia="ja-JP"/>
        </w:rPr>
        <w:t>Personal Reflections</w:t>
      </w:r>
    </w:p>
    <w:p w:rsidR="00C27202" w:rsidRDefault="00C27202" w:rsidP="00C27202">
      <w:pPr>
        <w:numPr>
          <w:ilvl w:val="12"/>
          <w:numId w:val="0"/>
        </w:numPr>
        <w:ind w:left="720"/>
      </w:pPr>
      <w:r>
        <w:t>LIST OF TABLES</w:t>
      </w:r>
    </w:p>
    <w:p w:rsidR="00C27202" w:rsidRPr="00DA00F5" w:rsidRDefault="00C27202" w:rsidP="00C27202">
      <w:pPr>
        <w:numPr>
          <w:ilvl w:val="12"/>
          <w:numId w:val="0"/>
        </w:numPr>
        <w:ind w:left="720"/>
        <w:rPr>
          <w:noProof/>
        </w:rPr>
      </w:pPr>
      <w:r w:rsidRPr="00DA00F5">
        <w:lastRenderedPageBreak/>
        <w:fldChar w:fldCharType="begin"/>
      </w:r>
      <w:r w:rsidRPr="00DA00F5">
        <w:instrText xml:space="preserve"> TOC \h \z \c "Table" </w:instrText>
      </w:r>
      <w:r w:rsidRPr="00DA00F5">
        <w:fldChar w:fldCharType="separate"/>
      </w:r>
      <w:r w:rsidRPr="00DA00F5">
        <w:rPr>
          <w:rStyle w:val="Hyperlink"/>
          <w:noProof/>
          <w:color w:val="auto"/>
          <w:u w:val="none"/>
        </w:rPr>
        <w:t>Table 4.1 Participant Demographics ………………………………………90</w:t>
      </w:r>
    </w:p>
    <w:p w:rsidR="00C27202" w:rsidRDefault="00C27202" w:rsidP="00C2720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bCs/>
        </w:rPr>
      </w:pPr>
      <w:r w:rsidRPr="00DA00F5">
        <w:fldChar w:fldCharType="end"/>
      </w:r>
      <w:r w:rsidRPr="00EE47E9">
        <w:rPr>
          <w:bCs/>
        </w:rPr>
        <w:t>Table 4.2 Veterans’ Demographics</w:t>
      </w:r>
      <w:r>
        <w:rPr>
          <w:bCs/>
        </w:rPr>
        <w:t xml:space="preserve"> ……………………………………….91</w:t>
      </w:r>
    </w:p>
    <w:p w:rsidR="00C27202" w:rsidRDefault="00C27202" w:rsidP="00C27202">
      <w:pPr>
        <w:numPr>
          <w:ilvl w:val="12"/>
          <w:numId w:val="0"/>
        </w:numPr>
      </w:pPr>
      <w:r>
        <w:t>LIST OF FIGURES</w:t>
      </w:r>
    </w:p>
    <w:p w:rsidR="00C27202" w:rsidRPr="00EE47E9" w:rsidRDefault="00C27202" w:rsidP="00C2720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bCs/>
        </w:rPr>
      </w:pPr>
      <w:r>
        <w:tab/>
      </w:r>
      <w:r>
        <w:rPr>
          <w:bCs/>
        </w:rPr>
        <w:t>Figure 4.1 It Transforms All of You ……………………………………..93</w:t>
      </w:r>
    </w:p>
    <w:p w:rsidR="00DA00F5" w:rsidRPr="00DA00F5" w:rsidRDefault="00C27202" w:rsidP="00FA6C7D">
      <w:pPr>
        <w:pStyle w:val="TOC1"/>
        <w:spacing w:after="0" w:line="480" w:lineRule="auto"/>
        <w:rPr>
          <w:rFonts w:ascii="Times New Roman" w:hAnsi="Times New Roman" w:cs="Times New Roman"/>
          <w:sz w:val="24"/>
          <w:szCs w:val="24"/>
        </w:rPr>
      </w:pPr>
      <w:hyperlink w:anchor="_Toc285535820" w:history="1">
        <w:r w:rsidR="00F43E70">
          <w:rPr>
            <w:rStyle w:val="Hyperlink"/>
            <w:rFonts w:ascii="Times New Roman" w:hAnsi="Times New Roman" w:cs="Times New Roman"/>
            <w:sz w:val="24"/>
            <w:szCs w:val="24"/>
          </w:rPr>
          <w:t>REFERENCES</w:t>
        </w:r>
        <w:r w:rsidR="00DA00F5">
          <w:rPr>
            <w:rStyle w:val="Hyperlink"/>
            <w:rFonts w:ascii="Times New Roman" w:hAnsi="Times New Roman" w:cs="Times New Roman"/>
            <w:sz w:val="24"/>
            <w:szCs w:val="24"/>
          </w:rPr>
          <w:t>…………………………………………………………………</w:t>
        </w:r>
        <w:r w:rsidR="00DA00F5" w:rsidRPr="00DA00F5">
          <w:rPr>
            <w:rFonts w:ascii="Times New Roman" w:hAnsi="Times New Roman" w:cs="Times New Roman"/>
            <w:webHidden/>
            <w:sz w:val="24"/>
            <w:szCs w:val="24"/>
          </w:rPr>
          <w:tab/>
        </w:r>
        <w:r w:rsidR="00DA00F5" w:rsidRPr="00DA00F5">
          <w:rPr>
            <w:rFonts w:ascii="Times New Roman" w:hAnsi="Times New Roman" w:cs="Times New Roman"/>
            <w:webHidden/>
            <w:sz w:val="24"/>
            <w:szCs w:val="24"/>
          </w:rPr>
          <w:fldChar w:fldCharType="begin"/>
        </w:r>
        <w:r w:rsidR="00DA00F5" w:rsidRPr="00DA00F5">
          <w:rPr>
            <w:rFonts w:ascii="Times New Roman" w:hAnsi="Times New Roman" w:cs="Times New Roman"/>
            <w:webHidden/>
            <w:sz w:val="24"/>
            <w:szCs w:val="24"/>
          </w:rPr>
          <w:instrText xml:space="preserve"> PAGEREF _Toc285535820 \h </w:instrText>
        </w:r>
        <w:r w:rsidR="00DA00F5" w:rsidRPr="00DA00F5">
          <w:rPr>
            <w:rFonts w:ascii="Times New Roman" w:hAnsi="Times New Roman" w:cs="Times New Roman"/>
            <w:webHidden/>
            <w:sz w:val="24"/>
            <w:szCs w:val="24"/>
          </w:rPr>
        </w:r>
        <w:r w:rsidR="00DA00F5" w:rsidRPr="00DA00F5">
          <w:rPr>
            <w:rFonts w:ascii="Times New Roman" w:hAnsi="Times New Roman" w:cs="Times New Roman"/>
            <w:webHidden/>
            <w:sz w:val="24"/>
            <w:szCs w:val="24"/>
          </w:rPr>
          <w:fldChar w:fldCharType="separate"/>
        </w:r>
        <w:r w:rsidR="00DA00F5" w:rsidRPr="00DA00F5">
          <w:rPr>
            <w:rFonts w:ascii="Times New Roman" w:hAnsi="Times New Roman" w:cs="Times New Roman"/>
            <w:webHidden/>
            <w:sz w:val="24"/>
            <w:szCs w:val="24"/>
          </w:rPr>
          <w:t>9</w:t>
        </w:r>
        <w:r w:rsidR="00DA00F5" w:rsidRPr="00DA00F5">
          <w:rPr>
            <w:rFonts w:ascii="Times New Roman" w:hAnsi="Times New Roman" w:cs="Times New Roman"/>
            <w:webHidden/>
            <w:sz w:val="24"/>
            <w:szCs w:val="24"/>
          </w:rPr>
          <w:fldChar w:fldCharType="end"/>
        </w:r>
      </w:hyperlink>
    </w:p>
    <w:p w:rsidR="00DA00F5" w:rsidRPr="00DA00F5" w:rsidRDefault="00C27202" w:rsidP="00FA6C7D">
      <w:pPr>
        <w:pStyle w:val="TOC1"/>
        <w:spacing w:after="0" w:line="480" w:lineRule="auto"/>
        <w:rPr>
          <w:rStyle w:val="Hyperlink"/>
          <w:rFonts w:ascii="Times New Roman" w:hAnsi="Times New Roman" w:cs="Times New Roman"/>
          <w:sz w:val="24"/>
          <w:szCs w:val="24"/>
        </w:rPr>
      </w:pPr>
      <w:hyperlink w:anchor="_Toc285535821" w:history="1">
        <w:r w:rsidR="00F43E70">
          <w:rPr>
            <w:rStyle w:val="Hyperlink"/>
            <w:rFonts w:ascii="Times New Roman" w:hAnsi="Times New Roman" w:cs="Times New Roman"/>
            <w:sz w:val="24"/>
            <w:szCs w:val="24"/>
          </w:rPr>
          <w:t>APPENDICES</w:t>
        </w:r>
        <w:r w:rsidR="00DA00F5">
          <w:rPr>
            <w:rStyle w:val="Hyperlink"/>
            <w:rFonts w:ascii="Times New Roman" w:hAnsi="Times New Roman" w:cs="Times New Roman"/>
            <w:sz w:val="24"/>
            <w:szCs w:val="24"/>
          </w:rPr>
          <w:t>……………………………………………………………………………</w:t>
        </w:r>
        <w:r w:rsidR="00DA00F5" w:rsidRPr="00DA00F5">
          <w:rPr>
            <w:rFonts w:ascii="Times New Roman" w:hAnsi="Times New Roman" w:cs="Times New Roman"/>
            <w:webHidden/>
            <w:sz w:val="24"/>
            <w:szCs w:val="24"/>
          </w:rPr>
          <w:tab/>
        </w:r>
        <w:r w:rsidR="00DA00F5" w:rsidRPr="00DA00F5">
          <w:rPr>
            <w:rFonts w:ascii="Times New Roman" w:hAnsi="Times New Roman" w:cs="Times New Roman"/>
            <w:webHidden/>
            <w:sz w:val="24"/>
            <w:szCs w:val="24"/>
          </w:rPr>
          <w:fldChar w:fldCharType="begin"/>
        </w:r>
        <w:r w:rsidR="00DA00F5" w:rsidRPr="00DA00F5">
          <w:rPr>
            <w:rFonts w:ascii="Times New Roman" w:hAnsi="Times New Roman" w:cs="Times New Roman"/>
            <w:webHidden/>
            <w:sz w:val="24"/>
            <w:szCs w:val="24"/>
          </w:rPr>
          <w:instrText xml:space="preserve"> PAGEREF _Toc285535821 \h </w:instrText>
        </w:r>
        <w:r w:rsidR="00DA00F5" w:rsidRPr="00DA00F5">
          <w:rPr>
            <w:rFonts w:ascii="Times New Roman" w:hAnsi="Times New Roman" w:cs="Times New Roman"/>
            <w:webHidden/>
            <w:sz w:val="24"/>
            <w:szCs w:val="24"/>
          </w:rPr>
        </w:r>
        <w:r w:rsidR="00DA00F5" w:rsidRPr="00DA00F5">
          <w:rPr>
            <w:rFonts w:ascii="Times New Roman" w:hAnsi="Times New Roman" w:cs="Times New Roman"/>
            <w:webHidden/>
            <w:sz w:val="24"/>
            <w:szCs w:val="24"/>
          </w:rPr>
          <w:fldChar w:fldCharType="separate"/>
        </w:r>
        <w:r w:rsidR="00DA00F5" w:rsidRPr="00DA00F5">
          <w:rPr>
            <w:rFonts w:ascii="Times New Roman" w:hAnsi="Times New Roman" w:cs="Times New Roman"/>
            <w:webHidden/>
            <w:sz w:val="24"/>
            <w:szCs w:val="24"/>
          </w:rPr>
          <w:t>11</w:t>
        </w:r>
        <w:r w:rsidR="00DA00F5" w:rsidRPr="00DA00F5">
          <w:rPr>
            <w:rFonts w:ascii="Times New Roman" w:hAnsi="Times New Roman" w:cs="Times New Roman"/>
            <w:webHidden/>
            <w:sz w:val="24"/>
            <w:szCs w:val="24"/>
          </w:rPr>
          <w:fldChar w:fldCharType="end"/>
        </w:r>
      </w:hyperlink>
    </w:p>
    <w:p w:rsidR="00DA00F5" w:rsidRDefault="00DA00F5" w:rsidP="00FA6C7D">
      <w:r>
        <w:t>Appendix A-Informed Consent Form …………………………………………</w:t>
      </w:r>
    </w:p>
    <w:p w:rsidR="00DA00F5" w:rsidRDefault="00DA00F5" w:rsidP="00FA6C7D">
      <w:r>
        <w:t>Appendix B-Sample Probe Questions …………………………………………</w:t>
      </w:r>
    </w:p>
    <w:p w:rsidR="00DA00F5" w:rsidRDefault="00DA00F5" w:rsidP="00FA6C7D">
      <w:r>
        <w:t>Appendix C-</w:t>
      </w:r>
      <w:r w:rsidRPr="00EF2730">
        <w:t xml:space="preserve"> </w:t>
      </w:r>
      <w:r>
        <w:t>Demographic Questionnaire ……………………………………….</w:t>
      </w:r>
    </w:p>
    <w:p w:rsidR="00DA00F5" w:rsidRDefault="00DA00F5" w:rsidP="00FA6C7D">
      <w:r>
        <w:t>Appendix D- Flyer ………………………………………………….</w:t>
      </w:r>
    </w:p>
    <w:p w:rsidR="00DA00F5" w:rsidRDefault="00DA00F5" w:rsidP="00FA6C7D">
      <w:r>
        <w:t>Appendix E-Newspaper Ad ……………………..</w:t>
      </w:r>
    </w:p>
    <w:p w:rsidR="00DA00F5" w:rsidRDefault="00DA00F5" w:rsidP="00FA6C7D">
      <w:r>
        <w:t>Appendix F-Resources for Further Information . . . . . .. . . ……………….</w:t>
      </w:r>
    </w:p>
    <w:p w:rsidR="00DA00F5" w:rsidRDefault="00DA00F5" w:rsidP="00FA6C7D">
      <w:r>
        <w:t>Appendix G-Phenomenology Group Pledge of Confidentiality ………………….</w:t>
      </w:r>
    </w:p>
    <w:p w:rsidR="00C27202" w:rsidRPr="00C27202" w:rsidRDefault="00DA00F5" w:rsidP="00C27202">
      <w:r>
        <w:t>Appendix H-Transcriber's Pledge of Confidentiality …………………………</w:t>
      </w:r>
      <w:r w:rsidRPr="00F920F6">
        <w:fldChar w:fldCharType="end"/>
      </w:r>
    </w:p>
    <w:p w:rsidR="00770587" w:rsidRDefault="00C27202" w:rsidP="00FA6C7D">
      <w:pPr>
        <w:numPr>
          <w:ilvl w:val="12"/>
          <w:numId w:val="0"/>
        </w:numPr>
        <w:sectPr w:rsidR="00770587" w:rsidSect="009B2137">
          <w:headerReference w:type="default" r:id="rId9"/>
          <w:headerReference w:type="first" r:id="rId10"/>
          <w:pgSz w:w="12240" w:h="15840"/>
          <w:pgMar w:top="1440" w:right="1440" w:bottom="1440" w:left="1440" w:header="720" w:footer="720" w:gutter="0"/>
          <w:pgNumType w:fmt="lowerRoman" w:start="1"/>
          <w:cols w:space="720"/>
          <w:titlePg/>
          <w:docGrid w:linePitch="360"/>
        </w:sectPr>
      </w:pPr>
      <w:hyperlink w:anchor="_Toc285535822" w:history="1">
        <w:r w:rsidR="00F43E70">
          <w:rPr>
            <w:rStyle w:val="Hyperlink"/>
            <w:color w:val="auto"/>
            <w:u w:val="none"/>
          </w:rPr>
          <w:t>VITA</w:t>
        </w:r>
        <w:r w:rsidR="00FA6C7D" w:rsidRPr="00FA6C7D">
          <w:rPr>
            <w:rStyle w:val="Hyperlink"/>
            <w:color w:val="auto"/>
            <w:u w:val="none"/>
          </w:rPr>
          <w:t>………………………………………………………………………</w:t>
        </w:r>
        <w:r w:rsidR="00383319">
          <w:rPr>
            <w:rStyle w:val="Hyperlink"/>
            <w:color w:val="auto"/>
            <w:u w:val="none"/>
          </w:rPr>
          <w:t>…..</w:t>
        </w:r>
        <w:r w:rsidR="00FA6C7D" w:rsidRPr="00FA6C7D">
          <w:rPr>
            <w:webHidden/>
          </w:rPr>
          <w:tab/>
        </w:r>
        <w:r w:rsidR="006B7B22">
          <w:rPr>
            <w:webHidden/>
          </w:rPr>
          <w:t>190</w:t>
        </w:r>
      </w:hyperlink>
      <w:r w:rsidR="00DA00F5" w:rsidRPr="00FA6C7D">
        <w:rPr>
          <w:sz w:val="28"/>
          <w:szCs w:val="28"/>
        </w:rPr>
        <w:br w:type="page"/>
      </w:r>
    </w:p>
    <w:p w:rsidR="00EE72F7" w:rsidRDefault="00383319" w:rsidP="00EE72F7">
      <w:pPr>
        <w:ind w:firstLine="0"/>
        <w:jc w:val="center"/>
      </w:pPr>
      <w:r>
        <w:lastRenderedPageBreak/>
        <w:t>C</w:t>
      </w:r>
      <w:r w:rsidR="00EE72F7" w:rsidRPr="009611CB">
        <w:t>HAPTER 1</w:t>
      </w:r>
    </w:p>
    <w:p w:rsidR="00CA6959" w:rsidRPr="00CA6959" w:rsidRDefault="00CA6959" w:rsidP="00EE72F7">
      <w:pPr>
        <w:ind w:firstLine="0"/>
        <w:jc w:val="center"/>
        <w:rPr>
          <w:b/>
        </w:rPr>
      </w:pPr>
      <w:r>
        <w:rPr>
          <w:b/>
        </w:rPr>
        <w:t>Introduction</w:t>
      </w:r>
    </w:p>
    <w:p w:rsidR="00E9383C" w:rsidRDefault="00E9383C" w:rsidP="00E9383C">
      <w:r>
        <w:t xml:space="preserve">When I first began working as a nurse care manager in the Polytrauma Clinic at the Veterans Affairs Tennessee Valley Healthcare System (VA) in 2008, I envisioned it as an opportunity to be part of an interdisciplinary team providing care to a diverse group of veterans who had served in the wars in Iraq and Afghanistan. At that time, I had a basic understanding of the complex health care needs of those with combat acquired injuries, traumatic brain injuries (TBI) in particular. What I did not anticipate was my exposure to another diverse group of individuals looking for help and a minimal level of care: the spouses, girlfriends, boyfriends, and committed partners of the veterans. Over time, it became clear to me that if I was going to provide quality comprehensive nursing care to the veterans with TBIs, I had to find a way to provide some level of support to their partners. Many days it seemed as if the most pressing need of a veteran was to come up with information and services for their partner such that the partner could find a way to continue caring for the veteran in their shared home. Surprisingly, it was not just the very small group of partners caring for severely wounded veterans that needed attention. It was the multitude of men and women who were trying to keep a job, raise small children, and provide direction for their veteran partner who could not remember when to take their medications or which way to turn for the grocery store when they reached the end of the driveway. The majority of veteran partners knew few, if any, others in their same situation, facing the same struggles. They had an insufficient number of places to turn for help, few people in their lives who understood what their day-to-day existence entailed, and virtually no idea of what lay ahead for themselves and their families. </w:t>
      </w:r>
    </w:p>
    <w:p w:rsidR="00E9383C" w:rsidRDefault="00E9383C" w:rsidP="00E9383C">
      <w:r>
        <w:lastRenderedPageBreak/>
        <w:t xml:space="preserve">Prior to working as a nurse in the Polytrauma Clinic, I spent six years working at the medical center as a chaplain and as an addiction therapist. My work gave me the chance to interact with a diverse group of veterans and their families across a variety of settings in the health care system. I was continually exposed to small slices of military culture; a novel experience for me. Fairly early on, I served as the chaplain in a VA addiction treatment program working with a large population of homeless veterans. It did not take long to figure out that many in the VA substance abuse treatment program had significant underlying mental health issues. What took longer to understand was that many of the veterans in the program had untreated, combat related mental health disorders such as posttraumatic stress disorder (PTSD). Whether it was from serving in Desert Storm or Vietnam or WWII, the veterans’ mental health issues did not melt away on their own following separation from the military; they simply resurfaced with a vengeance down the road. The veterans now had three problems instead of one; they were homeless, addicted, and still had the underlying mental health problems. For many, the abuse of drugs and alcohol was a means of self-medication for the demons that accompanied them home from the wars. </w:t>
      </w:r>
    </w:p>
    <w:p w:rsidR="00E9383C" w:rsidRDefault="00E9383C" w:rsidP="00E9383C">
      <w:r>
        <w:t xml:space="preserve">It came as no surprise that once I started working in the Polytrauma Clinic, I began to view the potential long-term mental health and neurocognitive disorders of the combat veterans from Iraq and Afghanistan as a public health catastrophe waiting to happen. The veterans were struggling to understand the lingering impact of their injuries and most were fully engaged in receiving care for the same. Meanwhile, their partners were working overtime to try and keep their loved ones engaged in a “new life”, formed and shaped as the couple left the military culture. For a number of couples, the reintegration taking place back in their home communities </w:t>
      </w:r>
      <w:r>
        <w:lastRenderedPageBreak/>
        <w:t>was equally or more stressful than the many months of deployment with one of them in a combat zone.</w:t>
      </w:r>
    </w:p>
    <w:p w:rsidR="00E9383C" w:rsidRDefault="00E9383C" w:rsidP="00E9383C">
      <w:r>
        <w:t xml:space="preserve"> My desire to provide some level of care for the veterans’ partners was not so much an epiphany, but a keen grasp of the obvious. If the veterans in my case load were going to continue to live at home, their partners needed to have some sort of assistance to relieve them of their ongoing caregiver burden. I did not want to be providing care for the Iraq veteran ten years from now in the VA Homeless Program or in the substance abuse treatment program. I wanted to find a way to support those who support those who served. </w:t>
      </w:r>
    </w:p>
    <w:p w:rsidR="00E9383C" w:rsidRDefault="00E9383C" w:rsidP="00E9383C">
      <w:r>
        <w:t>When I left my position in the Polytrauma Clinic in late 2009, the Department of Veterans Affairs had not yet devised a system of assessment and interventions designed specifically to assist those who are living in committed relationships with the men and women who served our country in Iraq and Afghanistan. The Caregivers and Veterans Omnibus Health Services Act of 2010 was signed into law in May of 2010 a few months after I left the VA. The new law was public acknowledgement that the caregivers of veterans were in need of additional assistance. Yet, at this point in time, very little research remains regarding the longer term, post-acute care setting needs of the veterans’ partners</w:t>
      </w:r>
    </w:p>
    <w:p w:rsidR="00E9383C" w:rsidRDefault="00E9383C" w:rsidP="00E9383C">
      <w:r>
        <w:t xml:space="preserve">When service members are deployed, a system of care and ready community exists for their partners. Structures for assistance range from the more formal Family Readiness Groups to the more informal online </w:t>
      </w:r>
      <w:r w:rsidRPr="007C15FD">
        <w:t>aid and</w:t>
      </w:r>
      <w:r>
        <w:t xml:space="preserve"> information groups such as </w:t>
      </w:r>
      <w:proofErr w:type="spellStart"/>
      <w:r>
        <w:t>SpouseBUZZ</w:t>
      </w:r>
      <w:proofErr w:type="spellEnd"/>
      <w:r>
        <w:t xml:space="preserve">. However, when a military service member separates from the military and returns to civilian life, the loss of </w:t>
      </w:r>
      <w:r w:rsidRPr="00DF1288">
        <w:t>support</w:t>
      </w:r>
      <w:r>
        <w:t xml:space="preserve"> and care for military partners becomes part of the shift from military culture to civilian culture. In fact, when writing about serving families of veterans in the VA polytrauma system of care, Collins and Kennedy (2008) noted that patients and families experience a sense of true loss </w:t>
      </w:r>
      <w:r>
        <w:lastRenderedPageBreak/>
        <w:t xml:space="preserve">as they leave the security and comfort of a medical military facility and move to a VA facility where there is less of a shared military culture. </w:t>
      </w:r>
    </w:p>
    <w:p w:rsidR="00E9383C" w:rsidRDefault="00E9383C" w:rsidP="00E9383C">
      <w:r>
        <w:t xml:space="preserve">I have worked with significant numbers of veterans transitioning from military life to civilian life, allowing me to grasp the scope of the potential difficulties for veterans and their partners as they make that transition. Particularly poignant is the challenge of the partner of a veteran with a mild to moderate TBI who continues to struggle with ongoing neurocognitive symptoms. In my caseload, I encountered countless partners of veterans with TBIs who expressed a strong desire to participate in the ongoing recovery of their veteran partner </w:t>
      </w:r>
      <w:r w:rsidRPr="00E94397">
        <w:t>as well as</w:t>
      </w:r>
      <w:r>
        <w:t xml:space="preserve"> find ways to care for </w:t>
      </w:r>
      <w:proofErr w:type="gramStart"/>
      <w:r>
        <w:t>themselves</w:t>
      </w:r>
      <w:proofErr w:type="gramEnd"/>
      <w:r>
        <w:t xml:space="preserve">. As a provider, I wanted to offer them the skills, knowledge, and resources to do just that, but I was uncertain as to how best to meet their myriad needs for assistance. This research </w:t>
      </w:r>
      <w:r w:rsidR="00F71808">
        <w:t>sought</w:t>
      </w:r>
      <w:r>
        <w:t xml:space="preserve"> to answer the question of how to better meet the needs of the partners of veterans from the wars in Iraq and Afghanistan with a TBI by describing the lived experiences of their partners. </w:t>
      </w:r>
      <w:r w:rsidR="00F71808">
        <w:t xml:space="preserve">In the end, all study participants had partners who were part of the military forces who went solely to Iraq, not Afghanistan. </w:t>
      </w:r>
    </w:p>
    <w:p w:rsidR="00E9383C" w:rsidRPr="009611CB" w:rsidRDefault="00E9383C" w:rsidP="00E9383C">
      <w:r w:rsidRPr="00A7176E">
        <w:t>In this chapter</w:t>
      </w:r>
      <w:r w:rsidR="00714318">
        <w:t xml:space="preserve"> I</w:t>
      </w:r>
      <w:r w:rsidRPr="009611CB">
        <w:t xml:space="preserve"> describe </w:t>
      </w:r>
      <w:r>
        <w:t>a portion of the</w:t>
      </w:r>
      <w:r w:rsidRPr="009611CB">
        <w:t xml:space="preserve"> </w:t>
      </w:r>
      <w:r>
        <w:t>literature on civilian brain injuries and compare it with what is known regard</w:t>
      </w:r>
      <w:r w:rsidR="00714318">
        <w:t>ing combat acquired TBIs. I</w:t>
      </w:r>
      <w:r>
        <w:t xml:space="preserve"> present a brief summary of what is known regarding </w:t>
      </w:r>
      <w:r w:rsidRPr="009611CB">
        <w:t xml:space="preserve">combat veterans who have a </w:t>
      </w:r>
      <w:r>
        <w:t>TBI</w:t>
      </w:r>
      <w:r w:rsidRPr="009611CB">
        <w:t xml:space="preserve"> acquired during their deployment to the wars in Iraq and Afghanistan</w:t>
      </w:r>
      <w:r>
        <w:t>. Following that, I briefly describe the VA system of care. Next, the focus turn</w:t>
      </w:r>
      <w:r w:rsidR="00714318">
        <w:t>s</w:t>
      </w:r>
      <w:r>
        <w:t xml:space="preserve"> to the potential consequences for veteran partners with four distinct areas of discussion: (a) partners’ well-being, (b) caregiving, (c) burden and stress, and (d) family functioning. Subsequent to that will be a description of the economic cost of providing care to veterans and their families</w:t>
      </w:r>
      <w:r w:rsidRPr="009611CB">
        <w:t>.</w:t>
      </w:r>
      <w:r>
        <w:t xml:space="preserve"> All of the preceding </w:t>
      </w:r>
      <w:r w:rsidR="00714318">
        <w:t>is</w:t>
      </w:r>
      <w:r>
        <w:t xml:space="preserve"> summarized prior to moving on the structure of the research</w:t>
      </w:r>
      <w:r w:rsidR="00823881">
        <w:t xml:space="preserve"> study</w:t>
      </w:r>
      <w:r>
        <w:t xml:space="preserve">. The purpose of the research </w:t>
      </w:r>
      <w:r w:rsidR="00714318">
        <w:t>is</w:t>
      </w:r>
      <w:r>
        <w:t xml:space="preserve"> stated as </w:t>
      </w:r>
      <w:r w:rsidR="00714318">
        <w:t>is</w:t>
      </w:r>
      <w:r>
        <w:t xml:space="preserve"> </w:t>
      </w:r>
      <w:r w:rsidRPr="009611CB">
        <w:t>a research question</w:t>
      </w:r>
      <w:r>
        <w:t>,</w:t>
      </w:r>
      <w:r w:rsidRPr="009611CB">
        <w:t xml:space="preserve"> </w:t>
      </w:r>
      <w:r>
        <w:t xml:space="preserve">and </w:t>
      </w:r>
      <w:r w:rsidR="00823881">
        <w:t>description</w:t>
      </w:r>
      <w:r>
        <w:t xml:space="preserve">s of </w:t>
      </w:r>
      <w:r>
        <w:lastRenderedPageBreak/>
        <w:t>the</w:t>
      </w:r>
      <w:r w:rsidRPr="009611CB">
        <w:t xml:space="preserve"> constructivist perspective</w:t>
      </w:r>
      <w:r>
        <w:t xml:space="preserve"> and the phenomenological approach to research. A definition of terms follow and t</w:t>
      </w:r>
      <w:r w:rsidRPr="009611CB">
        <w:t xml:space="preserve">he chapter </w:t>
      </w:r>
      <w:r>
        <w:t>conclude</w:t>
      </w:r>
      <w:r w:rsidR="00714318">
        <w:t>s</w:t>
      </w:r>
      <w:r w:rsidRPr="009611CB">
        <w:t xml:space="preserve"> with the significance of the proposed research</w:t>
      </w:r>
      <w:r>
        <w:t xml:space="preserve"> to the field of nursing</w:t>
      </w:r>
      <w:r w:rsidRPr="009611CB">
        <w:t>.</w:t>
      </w:r>
    </w:p>
    <w:p w:rsidR="00E9383C" w:rsidRPr="009611CB" w:rsidRDefault="00E9383C" w:rsidP="00E9383C">
      <w:pPr>
        <w:ind w:firstLine="0"/>
        <w:rPr>
          <w:b/>
        </w:rPr>
      </w:pPr>
      <w:r w:rsidRPr="009611CB">
        <w:rPr>
          <w:b/>
        </w:rPr>
        <w:t>Background</w:t>
      </w:r>
    </w:p>
    <w:p w:rsidR="00E9383C" w:rsidRDefault="00E9383C" w:rsidP="00E9383C">
      <w:r>
        <w:t xml:space="preserve">In October 2010, </w:t>
      </w:r>
      <w:r w:rsidRPr="000745A4">
        <w:rPr>
          <w:i/>
        </w:rPr>
        <w:t>The Washington Post</w:t>
      </w:r>
      <w:r>
        <w:t xml:space="preserve"> ran an extensive series titled “The Cost of War: Traumatic Brain Injury” with special reports titled “Coming Home a Different Person” and “It Changes Who We Are” (Davenport, 2010). Focusing on what the injury means for the veteran, the series built a case to support the statement made by a </w:t>
      </w:r>
      <w:proofErr w:type="spellStart"/>
      <w:r>
        <w:t>neuro</w:t>
      </w:r>
      <w:proofErr w:type="spellEnd"/>
      <w:r>
        <w:t xml:space="preserve">-psychiatrist on the TBI unit at Bethesda Naval Center, Dr. Williamson who said, “When the brain is injured, it affects our humanity” (Davenport, 2010). He was referring to humanity as defined by “the qualities or </w:t>
      </w:r>
      <w:r w:rsidRPr="00FB2672">
        <w:t>characteristics considered as a whole to be characteristic of human beings” (</w:t>
      </w:r>
      <w:r>
        <w:t>Encarta World English Dictionary, 2009</w:t>
      </w:r>
      <w:r w:rsidRPr="00AE736B">
        <w:t>). Brain injuries impact</w:t>
      </w:r>
      <w:r>
        <w:t xml:space="preserve"> multiple aspects of a veteran’s life and inescapably touch </w:t>
      </w:r>
      <w:r w:rsidRPr="00FB2672">
        <w:t xml:space="preserve">the </w:t>
      </w:r>
      <w:r>
        <w:t>life</w:t>
      </w:r>
      <w:r w:rsidRPr="00FB2672">
        <w:t xml:space="preserve"> of </w:t>
      </w:r>
      <w:r>
        <w:t>the one</w:t>
      </w:r>
      <w:r w:rsidRPr="00FB2672">
        <w:t xml:space="preserve"> </w:t>
      </w:r>
      <w:r>
        <w:t>closest to the veteran, their intimate partner</w:t>
      </w:r>
      <w:r w:rsidRPr="00FB2672">
        <w:t>.</w:t>
      </w:r>
      <w:r>
        <w:t xml:space="preserve"> Life with a veteran who struggles with the physical, neurocognitive, and emotional consequences of a TBI changes the character of various features of an intimate relationship, as </w:t>
      </w:r>
      <w:r w:rsidRPr="000745A4">
        <w:rPr>
          <w:i/>
        </w:rPr>
        <w:t>The New York Times</w:t>
      </w:r>
      <w:r>
        <w:t xml:space="preserve"> writer </w:t>
      </w:r>
      <w:proofErr w:type="spellStart"/>
      <w:r>
        <w:t>Catrin</w:t>
      </w:r>
      <w:proofErr w:type="spellEnd"/>
      <w:r>
        <w:t xml:space="preserve"> </w:t>
      </w:r>
      <w:proofErr w:type="spellStart"/>
      <w:r>
        <w:t>Einhorn</w:t>
      </w:r>
      <w:proofErr w:type="spellEnd"/>
      <w:r>
        <w:t xml:space="preserve"> describes in her September 2011 article, “Looking </w:t>
      </w:r>
      <w:proofErr w:type="gramStart"/>
      <w:r>
        <w:t>After</w:t>
      </w:r>
      <w:proofErr w:type="gramEnd"/>
      <w:r>
        <w:t xml:space="preserve"> the Solider, Back Home and Damaged”.</w:t>
      </w:r>
      <w:r w:rsidR="00823881">
        <w:t xml:space="preserve"> </w:t>
      </w:r>
      <w:proofErr w:type="spellStart"/>
      <w:r>
        <w:t>Einhorn</w:t>
      </w:r>
      <w:proofErr w:type="spellEnd"/>
      <w:r>
        <w:t xml:space="preserve"> (2011) quoted a veteran’s wife who states, “I felt like I went from this high-energy, force-to-be-reckoned-with businesswoman, to a casualty of war. And I was working furiously at not feeling like a victim of war”. As the prominence in the aforementioned leading national newspapers implies, there has been an upsurge in general awareness about veterans who returned from the wars in Afghanistan and Iraq with a TBI. Additionally, the Caregivers and Veterans Omnibus Health Services Act of 2010 was signed into law on May 6</w:t>
      </w:r>
      <w:r w:rsidRPr="001B7E8A">
        <w:rPr>
          <w:vertAlign w:val="superscript"/>
        </w:rPr>
        <w:t>th</w:t>
      </w:r>
      <w:r>
        <w:t xml:space="preserve"> of 2010, and in January of 2011 it became mandatory for all military branches to identify, treat, </w:t>
      </w:r>
      <w:r>
        <w:lastRenderedPageBreak/>
        <w:t>and track any service member who had been within proximity of a blast (Weinberger, 2011). In short, recognition of one of the neglected invisible wounds of these wars, the TBI, is starting to gain momentum in public, military, research, and medical spheres. As new knowledge born of concerted research efforts is disseminated, critically important interventions and services for veterans will likely be implemented. However, outside of the public sphere, the chasm surrounding knowledge regarding the impact the veterans’ TBI has on the lives of their committed partners continues to grow.</w:t>
      </w:r>
    </w:p>
    <w:p w:rsidR="00E9383C" w:rsidRDefault="00CA6959" w:rsidP="00E9383C">
      <w:pPr>
        <w:ind w:firstLine="0"/>
        <w:rPr>
          <w:b/>
        </w:rPr>
      </w:pPr>
      <w:r>
        <w:rPr>
          <w:b/>
        </w:rPr>
        <w:t xml:space="preserve">Civilian </w:t>
      </w:r>
      <w:r w:rsidR="00E9383C">
        <w:rPr>
          <w:b/>
        </w:rPr>
        <w:t>vs. Military Brain Injuries</w:t>
      </w:r>
    </w:p>
    <w:p w:rsidR="00817CBD" w:rsidRDefault="00E9383C" w:rsidP="00817CBD">
      <w:proofErr w:type="gramStart"/>
      <w:r w:rsidRPr="004105BE">
        <w:rPr>
          <w:b/>
        </w:rPr>
        <w:t>Mechanics</w:t>
      </w:r>
      <w:r>
        <w:t>.</w:t>
      </w:r>
      <w:proofErr w:type="gramEnd"/>
      <w:r>
        <w:t xml:space="preserve"> The civilian brain injury literature highlights the challenges faced by the intimate partners of individuals with acquired brain injuries. One would expect to find similarities between the intimate partners of civilians with impact related TBIs and the experiences of intimate partners of combat veterans with TBIs sustained primarily from a blast. Yet, early studies are identifying significant distinct differences in the nature of sequelae experienced by the two groups, suggesting the importance of the cause of the injury; impact or blast (French &amp; Parkinson, 2008; </w:t>
      </w:r>
      <w:proofErr w:type="spellStart"/>
      <w:r>
        <w:t>Terrio</w:t>
      </w:r>
      <w:proofErr w:type="spellEnd"/>
      <w:r>
        <w:t xml:space="preserve"> et al., 2009). </w:t>
      </w:r>
      <w:r w:rsidR="00817CBD">
        <w:t xml:space="preserve">The scientific literature continues to highlight the lack of conclusive evidence regarding similarities in post TBI adjustment between those who acquired a TBI in the civilian sector and military service personnel with combat acquired TBIs </w:t>
      </w:r>
      <w:r w:rsidR="00817CBD" w:rsidRPr="00817CBD">
        <w:t>(</w:t>
      </w:r>
      <w:proofErr w:type="spellStart"/>
      <w:r w:rsidR="00817CBD" w:rsidRPr="00817CBD">
        <w:t>Polusny</w:t>
      </w:r>
      <w:proofErr w:type="spellEnd"/>
      <w:r w:rsidR="00817CBD" w:rsidRPr="00817CBD">
        <w:t xml:space="preserve"> et al., 2011)</w:t>
      </w:r>
      <w:r w:rsidR="00817CBD">
        <w:t>.</w:t>
      </w:r>
    </w:p>
    <w:p w:rsidR="00E9383C" w:rsidRDefault="00E9383C" w:rsidP="00E9383C">
      <w:r>
        <w:t xml:space="preserve">The Institute of Medicine [IOM] (2010) describes the nature of combat acquired brain injuries and the frequency of those injuries as distinctly different from the brain injuries incurred by civilians. For example, the physiology of the injury itself differs between the two groups. Whereas the majority of civilian impact brain injuries are a one-time event, military service members in the current wars are more likely to have repeated mild blast TBIs from exposure to </w:t>
      </w:r>
      <w:r>
        <w:lastRenderedPageBreak/>
        <w:t xml:space="preserve">multiple improvised explosive devices and rocket propelled grenades (Tanielian &amp; Jaycox, 2008). Over 60% of combat acquired TBIs are a result of exposure to pressurized blast forces which produce an </w:t>
      </w:r>
      <w:proofErr w:type="spellStart"/>
      <w:r>
        <w:t>overpressurization</w:t>
      </w:r>
      <w:proofErr w:type="spellEnd"/>
      <w:r>
        <w:t xml:space="preserve"> wave with the velocity and strength to cause an interaction between the wave and the body, rendering a level of injury to the brain (Defense Manpower Data Center, 2010; Meyer, </w:t>
      </w:r>
      <w:proofErr w:type="spellStart"/>
      <w:r>
        <w:t>Helmick</w:t>
      </w:r>
      <w:proofErr w:type="spellEnd"/>
      <w:r>
        <w:t xml:space="preserve">, </w:t>
      </w:r>
      <w:proofErr w:type="spellStart"/>
      <w:r>
        <w:t>Doncevic</w:t>
      </w:r>
      <w:proofErr w:type="spellEnd"/>
      <w:r>
        <w:t xml:space="preserve">, &amp; Park, 2008; </w:t>
      </w:r>
      <w:proofErr w:type="spellStart"/>
      <w:r>
        <w:t>Terrio</w:t>
      </w:r>
      <w:proofErr w:type="spellEnd"/>
      <w:r>
        <w:t xml:space="preserve"> et al., 2008). </w:t>
      </w:r>
    </w:p>
    <w:p w:rsidR="00E9383C" w:rsidRDefault="00E9383C" w:rsidP="00E9383C">
      <w:r>
        <w:t>Cutting-</w:t>
      </w:r>
      <w:r w:rsidRPr="00F832DD">
        <w:t>edge research</w:t>
      </w:r>
      <w:r>
        <w:t xml:space="preserve"> exploring the mechanics of blast injuries has revealed a unique chain of events on the cellular level, which differs from the TBIs most frequently seen in the civilian population. Essentially, during a blast-induced brain injury, the cerebrovasculature undergoes an initial vasospasm which sets off a cellular chain reaction, resulting in a</w:t>
      </w:r>
      <w:r w:rsidRPr="004F4774">
        <w:t xml:space="preserve"> </w:t>
      </w:r>
      <w:r>
        <w:t xml:space="preserve">disturbance in the integrin signaling process between the brain’s neurons </w:t>
      </w:r>
      <w:r w:rsidRPr="004F4774">
        <w:t xml:space="preserve">(Alford et al., 2011). </w:t>
      </w:r>
      <w:r>
        <w:t>The types of blast injuries seen in Iraq and Afghanistan are primarily related to the widespread use of improvised explosive devices (IED). Over time, service members are potentially exposed to multiple small IEDs, returning home with no visible physical injuries, but a constellation of relentless symptoms ranging from angry outbursts to memory problems. Theoretical models indicate that the delayed clinical symptoms of mild blast-related TBIs may be related to local ischemia caused by acute vasospasms in the brain. Additionally, scientists are discovering that the altered role of integrin, a transmembrane protein, adds to the injury pathway causing the diffuse axonal injuries seen in mild TBIs (Alford et al., 2011; Hemphill, et al., 2011). The Armed Forces Health Surveillance Center (2011) data for TBIs in the military over the past ten years indicate that more than 75% of TBIs are classified as mild TBIs (</w:t>
      </w:r>
      <w:proofErr w:type="spellStart"/>
      <w:r>
        <w:t>mTBI</w:t>
      </w:r>
      <w:proofErr w:type="spellEnd"/>
      <w:r>
        <w:t xml:space="preserve">), most from IEDs and similar types of high powered blasts (IOM, 2010). The critical piece in the blast vs. impact TBI discussion is the finding that military personnel returning home with combat acquired TBIs are more likely to have an unknown trajectory of longer term neurocognitive and psychological </w:t>
      </w:r>
      <w:r>
        <w:lastRenderedPageBreak/>
        <w:t>dysfunction disrupting their social relationships, living situations, and potential for employment (IOM, 2009). Therefore, it cannot be assumed that the research and subsequent literature on civilians with brain injuries transfers to those with combat acquired TBIs. Nor can it be assumed that literature on partners of civilians with</w:t>
      </w:r>
      <w:r w:rsidRPr="00BC59D4">
        <w:t xml:space="preserve"> </w:t>
      </w:r>
      <w:r>
        <w:t>brain injuries transfers to the partners of those with combat acquired TBIs.</w:t>
      </w:r>
    </w:p>
    <w:p w:rsidR="00E9383C" w:rsidRPr="00BD0941" w:rsidRDefault="00E9383C" w:rsidP="00E9383C">
      <w:proofErr w:type="gramStart"/>
      <w:r w:rsidRPr="007547F9">
        <w:rPr>
          <w:b/>
        </w:rPr>
        <w:t>TBI</w:t>
      </w:r>
      <w:r>
        <w:t>.</w:t>
      </w:r>
      <w:proofErr w:type="gramEnd"/>
      <w:r>
        <w:t xml:space="preserve"> </w:t>
      </w:r>
      <w:r w:rsidRPr="00BD0941">
        <w:t xml:space="preserve">The prevalence of TBIs among returning </w:t>
      </w:r>
      <w:r>
        <w:t>Iraq and Afghan</w:t>
      </w:r>
      <w:r w:rsidRPr="00BD0941">
        <w:t xml:space="preserve"> combat soldiers has resulted in </w:t>
      </w:r>
      <w:r>
        <w:t>the TBI acquiring the label of the</w:t>
      </w:r>
      <w:r w:rsidRPr="00BD0941">
        <w:t xml:space="preserve"> “signature injury” of the wars in Afghanistan and Iraq (Tanielian &amp; Jaycox, 2008).</w:t>
      </w:r>
      <w:r>
        <w:t xml:space="preserve"> </w:t>
      </w:r>
      <w:r w:rsidRPr="00BD0941">
        <w:t>Injuries caused by improvised explosive devices were responsible for 2</w:t>
      </w:r>
      <w:r>
        <w:t xml:space="preserve">6,724 major injuries to date, </w:t>
      </w:r>
      <w:r w:rsidRPr="00BD0941">
        <w:t xml:space="preserve">greater than 62% of all reported injuries between October of 2001 and March of 2010 (Defense Manpower Data Center, 2010). </w:t>
      </w:r>
      <w:r>
        <w:t xml:space="preserve">Those figures do not include moderate or mild TBIs which may leave no visible injury at the time of the explosion. </w:t>
      </w:r>
      <w:r w:rsidRPr="00BD0941">
        <w:t xml:space="preserve">Given that closed head injuries have no outward physical symptoms to identify them as such and many of the TBIs caused by </w:t>
      </w:r>
      <w:r>
        <w:t>IEDs</w:t>
      </w:r>
      <w:r w:rsidRPr="00BD0941">
        <w:t xml:space="preserve"> ar</w:t>
      </w:r>
      <w:r>
        <w:t>e mild, they cause no immediate or</w:t>
      </w:r>
      <w:r w:rsidRPr="00BD0941">
        <w:t xml:space="preserve"> alarming symptoms post-injury. There are currently a multitude of ongoing scientific research studies attempting to identify the percentage of combat veterans with pers</w:t>
      </w:r>
      <w:r>
        <w:t xml:space="preserve">istent TBI-like symptoms from </w:t>
      </w:r>
      <w:r w:rsidRPr="00BD0941">
        <w:t>previously unrecognized and untreated mild TBI</w:t>
      </w:r>
      <w:r>
        <w:t>s</w:t>
      </w:r>
      <w:r w:rsidRPr="00BD0941">
        <w:t xml:space="preserve"> from exposure to improvised explosive device</w:t>
      </w:r>
      <w:r>
        <w:t>s</w:t>
      </w:r>
      <w:r w:rsidRPr="00BD0941">
        <w:t xml:space="preserve"> or rocket propelled grenades while in Iraq or Afghanistan. The </w:t>
      </w:r>
      <w:r>
        <w:t xml:space="preserve">nonprofit research institution, the </w:t>
      </w:r>
      <w:r w:rsidRPr="00BD0941">
        <w:t xml:space="preserve">RAND </w:t>
      </w:r>
      <w:r>
        <w:t xml:space="preserve">Corporation, supported a research </w:t>
      </w:r>
      <w:r w:rsidRPr="00BD0941">
        <w:t xml:space="preserve">study </w:t>
      </w:r>
      <w:r>
        <w:t xml:space="preserve">which </w:t>
      </w:r>
      <w:r w:rsidRPr="00BD0941">
        <w:t>utilized a large randomized sampling technique with weighted adjustments and stratified protocol</w:t>
      </w:r>
      <w:r>
        <w:t xml:space="preserve"> </w:t>
      </w:r>
      <w:r w:rsidRPr="00BD0941">
        <w:t xml:space="preserve">(Tanielian &amp; Jaycox, 2008). The reported results place the prevalence of TBIs in the returning veterans at 19%. A study conducted by </w:t>
      </w:r>
      <w:proofErr w:type="spellStart"/>
      <w:r w:rsidRPr="00BD0941">
        <w:t>Terrio</w:t>
      </w:r>
      <w:proofErr w:type="spellEnd"/>
      <w:r w:rsidRPr="00BD0941">
        <w:t xml:space="preserve"> et al. (2009) focusing on one combat brigade place</w:t>
      </w:r>
      <w:r>
        <w:t>s</w:t>
      </w:r>
      <w:r w:rsidRPr="00BD0941">
        <w:t xml:space="preserve"> the percentage</w:t>
      </w:r>
      <w:r>
        <w:t xml:space="preserve"> of those with mild TBIs at 23%. Griffin and colleagues (2011) suggest that “at least 22%” of </w:t>
      </w:r>
      <w:r w:rsidR="002D49FF">
        <w:lastRenderedPageBreak/>
        <w:t>soldiers</w:t>
      </w:r>
      <w:r>
        <w:t xml:space="preserve"> in combat return home with some level of TBI and many have additional injuries if their TBI was the result of an IED. </w:t>
      </w:r>
    </w:p>
    <w:p w:rsidR="00E9383C" w:rsidRDefault="00E9383C" w:rsidP="00E9383C">
      <w:r>
        <w:t xml:space="preserve">Accurate data regarding combat acquired TBIs remains difficult for members of the general public, including researchers at NIH, to obtain (Weinberger, 2011). Among other reasons, one of the difficulties in tracking combat acquired TBIs is the more than 50% of military service members who, once separated, do not receive their care through the VA or military system. This limits the availability of data regarding the prevalence of diagnoses (Carlson et al., 2010; Jordan, 2011; Tanielian &amp; Jaycox, 2008). Additionally, many of the post concussive symptoms mirror those of other conditions of combat, including posttraumatic stress disorder and major depressive disorder, which introduces the possibility that providers may not be accurately diagnosing mild to moderate TBIs (Jordan, 2011). </w:t>
      </w:r>
    </w:p>
    <w:p w:rsidR="00E9383C" w:rsidRDefault="00E9383C" w:rsidP="00E9383C">
      <w:r>
        <w:t>T</w:t>
      </w:r>
      <w:r w:rsidRPr="009611CB">
        <w:t xml:space="preserve">he </w:t>
      </w:r>
      <w:r>
        <w:t>Armed Forces Health Surveillance Center</w:t>
      </w:r>
      <w:r w:rsidRPr="009611CB">
        <w:t xml:space="preserve"> </w:t>
      </w:r>
      <w:r>
        <w:t xml:space="preserve">reports that between January of 2002 and </w:t>
      </w:r>
      <w:r w:rsidR="00B27BA8" w:rsidRPr="00B27BA8">
        <w:t>December</w:t>
      </w:r>
      <w:r w:rsidRPr="00B27BA8">
        <w:t xml:space="preserve"> of 2011 a diagnosis of TBI was given</w:t>
      </w:r>
      <w:r>
        <w:t xml:space="preserve"> to </w:t>
      </w:r>
      <w:r w:rsidR="00B27BA8">
        <w:t>210,632</w:t>
      </w:r>
      <w:r>
        <w:t xml:space="preserve"> military service personnel </w:t>
      </w:r>
      <w:r w:rsidRPr="009611CB">
        <w:t>i</w:t>
      </w:r>
      <w:r>
        <w:t>n the Military Health System (Defense and Veteran Brain Injury Cen</w:t>
      </w:r>
      <w:r w:rsidR="00B27BA8">
        <w:t>ter [DVBIC], 2012</w:t>
      </w:r>
      <w:r>
        <w:t>)</w:t>
      </w:r>
      <w:r w:rsidRPr="009611CB">
        <w:t xml:space="preserve">. Of </w:t>
      </w:r>
      <w:r>
        <w:t>particular</w:t>
      </w:r>
      <w:r w:rsidRPr="009611CB">
        <w:t xml:space="preserve"> </w:t>
      </w:r>
      <w:r>
        <w:t>interest</w:t>
      </w:r>
      <w:r w:rsidRPr="009611CB">
        <w:t xml:space="preserve"> is the</w:t>
      </w:r>
      <w:r>
        <w:t xml:space="preserve"> fact that the preceding figure</w:t>
      </w:r>
      <w:r w:rsidRPr="009611CB">
        <w:t xml:space="preserve"> do</w:t>
      </w:r>
      <w:r>
        <w:t>es</w:t>
      </w:r>
      <w:r w:rsidRPr="009611CB">
        <w:t xml:space="preserve"> not include individuals </w:t>
      </w:r>
      <w:r>
        <w:t>who were diagnosed with a TBI after they</w:t>
      </w:r>
      <w:r w:rsidRPr="009611CB">
        <w:t xml:space="preserve"> separated from the military and are </w:t>
      </w:r>
      <w:r>
        <w:t xml:space="preserve">either </w:t>
      </w:r>
      <w:r w:rsidRPr="009611CB">
        <w:t>rec</w:t>
      </w:r>
      <w:r>
        <w:t>eiving care through the Veteran</w:t>
      </w:r>
      <w:r w:rsidRPr="009611CB">
        <w:t xml:space="preserve">s </w:t>
      </w:r>
      <w:r>
        <w:t>Affairs Health Care System or through</w:t>
      </w:r>
      <w:r w:rsidRPr="009611CB">
        <w:t xml:space="preserve"> private provider</w:t>
      </w:r>
      <w:r>
        <w:t xml:space="preserve">s. Additionally, the Military Health System figure of </w:t>
      </w:r>
      <w:r w:rsidR="00B27BA8">
        <w:t xml:space="preserve">210,632 </w:t>
      </w:r>
      <w:r>
        <w:t>includes all sources of brain injuries, not just combat acquired TBIs. However, the data does represent a solid figure reflecting the large numbers of veterans who have received care for some level of TBI over the past 8 to 9 years. It also means that close to 100</w:t>
      </w:r>
      <w:r w:rsidRPr="009611CB">
        <w:t xml:space="preserve">,000 partners are </w:t>
      </w:r>
      <w:r>
        <w:t xml:space="preserve">likely </w:t>
      </w:r>
      <w:r w:rsidRPr="009611CB">
        <w:t xml:space="preserve">adapting </w:t>
      </w:r>
      <w:r>
        <w:t xml:space="preserve">to </w:t>
      </w:r>
      <w:r w:rsidRPr="009611CB">
        <w:t>changes in their life related to the</w:t>
      </w:r>
      <w:r>
        <w:t>ir</w:t>
      </w:r>
      <w:r w:rsidRPr="009611CB">
        <w:t xml:space="preserve"> veteran</w:t>
      </w:r>
      <w:r>
        <w:t xml:space="preserve"> partner</w:t>
      </w:r>
      <w:r w:rsidRPr="009611CB">
        <w:t>’s TBI.</w:t>
      </w:r>
    </w:p>
    <w:p w:rsidR="00974C80" w:rsidRDefault="00E9383C" w:rsidP="00E9383C">
      <w:pPr>
        <w:autoSpaceDE w:val="0"/>
        <w:autoSpaceDN w:val="0"/>
        <w:adjustRightInd w:val="0"/>
      </w:pPr>
      <w:proofErr w:type="gramStart"/>
      <w:r w:rsidRPr="00584B3C">
        <w:rPr>
          <w:b/>
        </w:rPr>
        <w:lastRenderedPageBreak/>
        <w:t>TBI and PTSD</w:t>
      </w:r>
      <w:r>
        <w:t>.</w:t>
      </w:r>
      <w:proofErr w:type="gramEnd"/>
      <w:r>
        <w:t xml:space="preserve"> </w:t>
      </w:r>
      <w:r w:rsidRPr="009611CB">
        <w:t xml:space="preserve">Combat experiences in Iraq and Afghanistan have resulted in upwards </w:t>
      </w:r>
      <w:r>
        <w:t>of</w:t>
      </w:r>
      <w:r w:rsidRPr="009611CB">
        <w:t xml:space="preserve"> 40% of veterans with a cluster of residual symptoms known as </w:t>
      </w:r>
      <w:r>
        <w:t>posttraumatic stress disorder [PTSD] (Tanielian, &amp; Jaycox</w:t>
      </w:r>
      <w:r w:rsidRPr="009611CB">
        <w:t>, 2008).</w:t>
      </w:r>
      <w:r>
        <w:t xml:space="preserve"> </w:t>
      </w:r>
      <w:r w:rsidRPr="009611CB">
        <w:t>The link between PTSD and TBI in the conflicts in Iraq and</w:t>
      </w:r>
      <w:r>
        <w:t xml:space="preserve"> Afghanistan is complex; with a greater than 40%</w:t>
      </w:r>
      <w:r w:rsidRPr="009611CB">
        <w:t xml:space="preserve"> overlap in the symptoms of the two </w:t>
      </w:r>
      <w:r>
        <w:t>suggest that veterans</w:t>
      </w:r>
      <w:r w:rsidRPr="009611CB">
        <w:t xml:space="preserve"> who acquired a TBI in the Iraq conflict are at greater risk of having PTSD. They found that 43.9% of </w:t>
      </w:r>
      <w:r>
        <w:t>soldiers</w:t>
      </w:r>
      <w:r w:rsidRPr="009611CB">
        <w:t xml:space="preserve"> who lost consciousness from a blast injury also met the diagnostic criteria for a PTSD diagnosis. Although there is v</w:t>
      </w:r>
      <w:r>
        <w:t>ariance</w:t>
      </w:r>
      <w:r w:rsidRPr="009611CB">
        <w:t xml:space="preserve"> in estimates of returning service members with PTSD and a TBI, Tanielian and </w:t>
      </w:r>
      <w:proofErr w:type="spellStart"/>
      <w:r w:rsidRPr="009611CB">
        <w:t>Jaycox’s</w:t>
      </w:r>
      <w:proofErr w:type="spellEnd"/>
      <w:r w:rsidRPr="009611CB">
        <w:t xml:space="preserve"> (2008) review of 22 research studies concluded that close to 33% of </w:t>
      </w:r>
      <w:r>
        <w:t>veterans with</w:t>
      </w:r>
      <w:r w:rsidRPr="009611CB">
        <w:t xml:space="preserve"> probable TBI</w:t>
      </w:r>
      <w:r>
        <w:t>s</w:t>
      </w:r>
      <w:r w:rsidRPr="009611CB">
        <w:t xml:space="preserve"> were likely to meet the criteria for PTSD. It has been suggested that the impaired cognitive processes typical of those with a TBI have a poorly understood impact on the level of vulnerability to PTSD (French &amp; Parkinson, 2008). </w:t>
      </w:r>
      <w:r w:rsidR="00823881">
        <w:t xml:space="preserve"> </w:t>
      </w:r>
    </w:p>
    <w:p w:rsidR="00C561CD" w:rsidRDefault="00974C80" w:rsidP="00C561CD">
      <w:pPr>
        <w:autoSpaceDE w:val="0"/>
        <w:autoSpaceDN w:val="0"/>
        <w:adjustRightInd w:val="0"/>
      </w:pPr>
      <w:r>
        <w:t xml:space="preserve">Recently published research conducted with a large sample from the United States Army </w:t>
      </w:r>
      <w:r w:rsidR="00983F53">
        <w:t>looked at</w:t>
      </w:r>
      <w:r>
        <w:t xml:space="preserve"> the interplay between mild TBIs, PTSD, and depression </w:t>
      </w:r>
      <w:r w:rsidR="00957767">
        <w:t>found</w:t>
      </w:r>
      <w:r>
        <w:t xml:space="preserve"> that a veteran </w:t>
      </w:r>
      <w:r w:rsidR="00983F53">
        <w:t>who sustains</w:t>
      </w:r>
      <w:r>
        <w:t xml:space="preserve"> a TBI involving loss of consciousness is significantly likely to have accompanying PTSD (</w:t>
      </w:r>
      <w:proofErr w:type="spellStart"/>
      <w:r w:rsidR="00983F53">
        <w:t>Hoge</w:t>
      </w:r>
      <w:proofErr w:type="spellEnd"/>
      <w:r w:rsidR="00983F53">
        <w:t xml:space="preserve">, 2008; </w:t>
      </w:r>
      <w:proofErr w:type="spellStart"/>
      <w:r w:rsidR="00983F53">
        <w:t>Sayer</w:t>
      </w:r>
      <w:proofErr w:type="spellEnd"/>
      <w:r w:rsidR="00983F53">
        <w:t xml:space="preserve">, 2012; </w:t>
      </w:r>
      <w:proofErr w:type="spellStart"/>
      <w:r>
        <w:t>Wilk</w:t>
      </w:r>
      <w:proofErr w:type="spellEnd"/>
      <w:r>
        <w:t xml:space="preserve">, </w:t>
      </w:r>
      <w:proofErr w:type="spellStart"/>
      <w:r>
        <w:t>Herrell</w:t>
      </w:r>
      <w:proofErr w:type="spellEnd"/>
      <w:r>
        <w:t xml:space="preserve">, Wynn, </w:t>
      </w:r>
      <w:proofErr w:type="spellStart"/>
      <w:r>
        <w:t>Riviere</w:t>
      </w:r>
      <w:proofErr w:type="spellEnd"/>
      <w:r>
        <w:t xml:space="preserve">, &amp; </w:t>
      </w:r>
      <w:proofErr w:type="spellStart"/>
      <w:r>
        <w:t>Hoge</w:t>
      </w:r>
      <w:proofErr w:type="spellEnd"/>
      <w:r>
        <w:t xml:space="preserve">, 2012).  </w:t>
      </w:r>
      <w:r w:rsidR="00983F53">
        <w:t xml:space="preserve">Individual studies </w:t>
      </w:r>
      <w:r w:rsidR="000E7139">
        <w:t>found</w:t>
      </w:r>
      <w:r w:rsidR="00957767">
        <w:t xml:space="preserve"> the comorbidity rates </w:t>
      </w:r>
      <w:r w:rsidR="00983F53">
        <w:t xml:space="preserve">of PTSD and TBI </w:t>
      </w:r>
      <w:r w:rsidR="00957767">
        <w:t xml:space="preserve">among military service personnel </w:t>
      </w:r>
      <w:r w:rsidR="00983F53">
        <w:t xml:space="preserve">to be between 32% to 66% with the bulk of studies putting the percentage of overlap at </w:t>
      </w:r>
      <w:r w:rsidR="00957767">
        <w:t xml:space="preserve">just around </w:t>
      </w:r>
      <w:r w:rsidR="00983F53">
        <w:t>one third (</w:t>
      </w:r>
      <w:proofErr w:type="spellStart"/>
      <w:r w:rsidR="00983F53">
        <w:t>Hoge</w:t>
      </w:r>
      <w:proofErr w:type="spellEnd"/>
      <w:r w:rsidR="00983F53">
        <w:t xml:space="preserve">, 2008; </w:t>
      </w:r>
      <w:proofErr w:type="spellStart"/>
      <w:r w:rsidR="00983F53">
        <w:t>Sayer</w:t>
      </w:r>
      <w:proofErr w:type="spellEnd"/>
      <w:r w:rsidR="00983F53">
        <w:t xml:space="preserve">, 2012; Tanielian &amp; Jaycox, 2008; </w:t>
      </w:r>
      <w:proofErr w:type="spellStart"/>
      <w:r w:rsidR="00983F53">
        <w:t>Wilk</w:t>
      </w:r>
      <w:proofErr w:type="spellEnd"/>
      <w:r w:rsidR="00983F53">
        <w:t xml:space="preserve">, </w:t>
      </w:r>
      <w:proofErr w:type="spellStart"/>
      <w:r w:rsidR="00983F53">
        <w:t>Herrell</w:t>
      </w:r>
      <w:proofErr w:type="spellEnd"/>
      <w:r w:rsidR="00983F53">
        <w:t xml:space="preserve">, Wynn, </w:t>
      </w:r>
      <w:proofErr w:type="spellStart"/>
      <w:r w:rsidR="00983F53">
        <w:t>Riviere</w:t>
      </w:r>
      <w:proofErr w:type="spellEnd"/>
      <w:r w:rsidR="00983F53">
        <w:t xml:space="preserve">, &amp; </w:t>
      </w:r>
      <w:proofErr w:type="spellStart"/>
      <w:r w:rsidR="00983F53">
        <w:t>Hoge</w:t>
      </w:r>
      <w:proofErr w:type="spellEnd"/>
      <w:r w:rsidR="00983F53">
        <w:t>, 2012</w:t>
      </w:r>
      <w:r w:rsidR="00427068">
        <w:t xml:space="preserve">). However, a study looking </w:t>
      </w:r>
      <w:r w:rsidR="00957767">
        <w:t xml:space="preserve">specifically </w:t>
      </w:r>
      <w:r w:rsidR="00427068">
        <w:t>at veterans from the wars in Iraq and Afghanistan who sought c</w:t>
      </w:r>
      <w:r w:rsidR="000E7139">
        <w:t xml:space="preserve">are from the VA system in 2009 </w:t>
      </w:r>
      <w:r w:rsidR="00427068">
        <w:t>found that only 6.7% of veterans had a diagnosis of TBI (Tayl</w:t>
      </w:r>
      <w:r w:rsidR="000E7139">
        <w:t xml:space="preserve">or et al., 2012), but of those </w:t>
      </w:r>
      <w:r w:rsidR="00427068">
        <w:t xml:space="preserve">73% had a concurrent diagnosis </w:t>
      </w:r>
      <w:r w:rsidR="00C561CD">
        <w:t xml:space="preserve">of PTSD. </w:t>
      </w:r>
    </w:p>
    <w:p w:rsidR="00974C80" w:rsidRDefault="00427068" w:rsidP="00C561CD">
      <w:pPr>
        <w:autoSpaceDE w:val="0"/>
        <w:autoSpaceDN w:val="0"/>
        <w:adjustRightInd w:val="0"/>
      </w:pPr>
      <w:r>
        <w:lastRenderedPageBreak/>
        <w:t xml:space="preserve"> The current research </w:t>
      </w:r>
      <w:r w:rsidR="002C5C2B">
        <w:t>suggest</w:t>
      </w:r>
      <w:r>
        <w:t xml:space="preserve">s a number of possibilities for the yet to be defined high comorbidity between TBI and PTSD: </w:t>
      </w:r>
      <w:r w:rsidR="00C561CD">
        <w:t>(a) TBI and PTSD are a result of the combat event of experience itself; (b) neurological damage from the TBI predisposes the soldier to acquiring PTSD; (c) multiple deployments create multiple opportunities to acquire a TBI and PTSD essentially independent of one another (</w:t>
      </w:r>
      <w:proofErr w:type="spellStart"/>
      <w:r w:rsidR="00C561CD">
        <w:t>Sayer</w:t>
      </w:r>
      <w:proofErr w:type="spellEnd"/>
      <w:r w:rsidR="00C561CD">
        <w:t xml:space="preserve">, 2012; </w:t>
      </w:r>
      <w:proofErr w:type="spellStart"/>
      <w:r w:rsidR="00C561CD">
        <w:t>Wilk</w:t>
      </w:r>
      <w:proofErr w:type="spellEnd"/>
      <w:r w:rsidR="00C561CD">
        <w:t xml:space="preserve"> et al., 2012). The continued focus on studies which examine </w:t>
      </w:r>
      <w:r w:rsidR="002C5C2B">
        <w:t>the relationship between PTSD, TBI, and post deployment health issues is imperative for reasons which range from targeting appropriate evidence based treatment to the provision of early intervention for the correctly diagnosed health disorder (</w:t>
      </w:r>
      <w:proofErr w:type="spellStart"/>
      <w:r w:rsidR="002C5C2B">
        <w:t>Polusny</w:t>
      </w:r>
      <w:proofErr w:type="spellEnd"/>
      <w:r w:rsidR="002C5C2B">
        <w:t xml:space="preserve"> et al., 2011). </w:t>
      </w:r>
    </w:p>
    <w:p w:rsidR="00E9383C" w:rsidRDefault="00E9383C" w:rsidP="00E9383C">
      <w:pPr>
        <w:autoSpaceDE w:val="0"/>
        <w:autoSpaceDN w:val="0"/>
        <w:adjustRightInd w:val="0"/>
      </w:pPr>
      <w:proofErr w:type="gramStart"/>
      <w:r>
        <w:rPr>
          <w:b/>
        </w:rPr>
        <w:t>System of c</w:t>
      </w:r>
      <w:r w:rsidRPr="006651E6">
        <w:rPr>
          <w:b/>
        </w:rPr>
        <w:t>are</w:t>
      </w:r>
      <w:r>
        <w:t>.</w:t>
      </w:r>
      <w:proofErr w:type="gramEnd"/>
      <w:r>
        <w:t xml:space="preserve"> As mentioned earlier, blasts and explosions have come to be the most frequent mechanism of injuries sustained by military service members in the current wars (Meyer et al., 2008). While in the military, all active duty service members and their families receive their health care through the Department of Defense Military Health System (MHS) which is comprised of a number of sophisticated rehabilitation facilities, top notch trauma centers, 400 comprehensive clinics, and 70 hospitals, both on bases in the United States and abroad (Tanielian &amp; Jaycox, 2008). When active duty </w:t>
      </w:r>
      <w:proofErr w:type="gramStart"/>
      <w:r>
        <w:t>service</w:t>
      </w:r>
      <w:proofErr w:type="gramEnd"/>
      <w:r>
        <w:t xml:space="preserve"> members complete their time in the military and conclude the discharge process, neither the veterans nor their families are eligible to continue to receive care within the MHS, but must begin to receive their health care outside of the military system. All members of the military who served in combat in either Iraq or Afghanistan are eligible for five years of free health care in the VA health care system for any condition related to their time in the combat theatre. The five-year eligibility period begins the day of their discharge from the service (United States Department of Veterans Affairs, 2011a). Veterans’ families are not eligible to receive ongoing health care in the VA system. Currently, less than 50% of veterans utilize the VA system for their care, choosing to receive their care </w:t>
      </w:r>
      <w:r>
        <w:lastRenderedPageBreak/>
        <w:t xml:space="preserve">through a private provider or not seeking care at all (Tanielian &amp; Jaycox, 2008). Community Vet Centers, stand-alone clinics providing readjustment counseling services and staffed by VA personnel, are available to both combat veterans who received a military campaign ribbon and their family members (VA, 2010). </w:t>
      </w:r>
    </w:p>
    <w:p w:rsidR="00E9383C" w:rsidRDefault="00E9383C" w:rsidP="00E9383C">
      <w:pPr>
        <w:ind w:firstLine="0"/>
      </w:pPr>
      <w:r>
        <w:rPr>
          <w:b/>
        </w:rPr>
        <w:t xml:space="preserve">Consequences for </w:t>
      </w:r>
      <w:r w:rsidRPr="004105BE">
        <w:rPr>
          <w:b/>
        </w:rPr>
        <w:t>Partners</w:t>
      </w:r>
    </w:p>
    <w:p w:rsidR="00E9383C" w:rsidRDefault="00E9383C" w:rsidP="00E9383C">
      <w:r w:rsidRPr="009611CB">
        <w:t xml:space="preserve">The </w:t>
      </w:r>
      <w:r>
        <w:t>long-term</w:t>
      </w:r>
      <w:r w:rsidRPr="009611CB">
        <w:t xml:space="preserve"> </w:t>
      </w:r>
      <w:r>
        <w:t>sequelae of</w:t>
      </w:r>
      <w:r w:rsidRPr="009611CB">
        <w:t xml:space="preserve"> </w:t>
      </w:r>
      <w:r>
        <w:t xml:space="preserve">clinically diagnosed </w:t>
      </w:r>
      <w:r w:rsidRPr="009611CB">
        <w:t>TBI</w:t>
      </w:r>
      <w:r>
        <w:t>s</w:t>
      </w:r>
      <w:r w:rsidRPr="009611CB">
        <w:t xml:space="preserve"> include</w:t>
      </w:r>
      <w:r>
        <w:t xml:space="preserve"> a wide variety of symptoms which impact the day-to-day lives of the injured individuals and potentially have a subsequent impact on their partners. The most common long-term symptoms of TBIs include some combination of </w:t>
      </w:r>
      <w:r w:rsidRPr="009611CB">
        <w:t xml:space="preserve">memory and concentration problems, headaches, impaired executive functioning, irritability, anxiety, fatigue, </w:t>
      </w:r>
      <w:r>
        <w:t xml:space="preserve">pain, </w:t>
      </w:r>
      <w:r w:rsidRPr="009611CB">
        <w:t>and balance difficulties</w:t>
      </w:r>
      <w:r>
        <w:t xml:space="preserve"> (Carlson et al., 2010; Griffin et. al., 2009). The civilian brain injury literature indicates that committed partners find themselves adjusting to changes in partnered life, including but not limited to, significant role shifts, loss of emotional support and companionship, decrease in parenting assistance, financial strain, decrease in social opportunities leading to increase in isolation, possible loss of empathetic communication, and alteration of sexual intimacy (</w:t>
      </w:r>
      <w:proofErr w:type="spellStart"/>
      <w:r>
        <w:t>Blais</w:t>
      </w:r>
      <w:proofErr w:type="spellEnd"/>
      <w:r>
        <w:t xml:space="preserve"> &amp; </w:t>
      </w:r>
      <w:proofErr w:type="spellStart"/>
      <w:r>
        <w:t>Boisvert</w:t>
      </w:r>
      <w:proofErr w:type="spellEnd"/>
      <w:r>
        <w:t xml:space="preserve">, 2005; </w:t>
      </w:r>
      <w:proofErr w:type="spellStart"/>
      <w:r>
        <w:t>Chronister</w:t>
      </w:r>
      <w:proofErr w:type="spellEnd"/>
      <w:r>
        <w:t xml:space="preserve"> &amp; Chan, 2006; </w:t>
      </w:r>
      <w:proofErr w:type="spellStart"/>
      <w:r w:rsidRPr="00530B22">
        <w:t>Chwalisz</w:t>
      </w:r>
      <w:proofErr w:type="spellEnd"/>
      <w:r>
        <w:t xml:space="preserve">, 1996; Knight, </w:t>
      </w:r>
      <w:proofErr w:type="spellStart"/>
      <w:r>
        <w:t>Devereus</w:t>
      </w:r>
      <w:proofErr w:type="spellEnd"/>
      <w:r>
        <w:t xml:space="preserve">, &amp; Godfrey, 1998; </w:t>
      </w:r>
      <w:proofErr w:type="spellStart"/>
      <w:r>
        <w:t>Sinnakaruppan</w:t>
      </w:r>
      <w:proofErr w:type="spellEnd"/>
      <w:r>
        <w:t>, Downey, &amp; Morrison, 2005). Research on the partners of veterans from previous wars struggling with emotional and neurocognitive injuries, such as PTSD, indicates that the intimate partners are at greatly increased risk for stress, anxiety, caregiver burden, and distress resulting in both the veterans and their partners coping with ongoing psychological adjustments (</w:t>
      </w:r>
      <w:r w:rsidRPr="00017F5F">
        <w:t>Calhoun</w:t>
      </w:r>
      <w:r>
        <w:t xml:space="preserve">, Beckham, &amp; Bosworth, 2002; </w:t>
      </w:r>
      <w:proofErr w:type="spellStart"/>
      <w:r w:rsidRPr="00017F5F">
        <w:t>Dekel</w:t>
      </w:r>
      <w:proofErr w:type="spellEnd"/>
      <w:r>
        <w:t xml:space="preserve">, </w:t>
      </w:r>
      <w:proofErr w:type="spellStart"/>
      <w:r>
        <w:t>Goldblatt</w:t>
      </w:r>
      <w:proofErr w:type="spellEnd"/>
      <w:r>
        <w:t xml:space="preserve">, </w:t>
      </w:r>
      <w:proofErr w:type="spellStart"/>
      <w:r>
        <w:t>Keidar</w:t>
      </w:r>
      <w:proofErr w:type="spellEnd"/>
      <w:r>
        <w:t xml:space="preserve">, Solomon, &amp; </w:t>
      </w:r>
      <w:proofErr w:type="spellStart"/>
      <w:r>
        <w:t>Polliack</w:t>
      </w:r>
      <w:proofErr w:type="spellEnd"/>
      <w:r>
        <w:t xml:space="preserve">, </w:t>
      </w:r>
      <w:r w:rsidRPr="009112CB">
        <w:t>2005).</w:t>
      </w:r>
    </w:p>
    <w:p w:rsidR="00E9383C" w:rsidRDefault="00E9383C" w:rsidP="00E9383C">
      <w:r>
        <w:t>Like other combat veterans before them, Iraq and Afghan veteran</w:t>
      </w:r>
      <w:r w:rsidRPr="009611CB">
        <w:t xml:space="preserve">s’ </w:t>
      </w:r>
      <w:r>
        <w:t xml:space="preserve">neurocognitive symptoms </w:t>
      </w:r>
      <w:r w:rsidRPr="009611CB">
        <w:t>affect multiple aspects of their lives, not the least of which is their relationship</w:t>
      </w:r>
      <w:r>
        <w:t>s</w:t>
      </w:r>
      <w:r w:rsidRPr="009611CB">
        <w:t xml:space="preserve"> with </w:t>
      </w:r>
      <w:r w:rsidRPr="009611CB">
        <w:lastRenderedPageBreak/>
        <w:t>their spouse</w:t>
      </w:r>
      <w:r>
        <w:t>s</w:t>
      </w:r>
      <w:r w:rsidRPr="009611CB">
        <w:t xml:space="preserve"> or partner</w:t>
      </w:r>
      <w:r>
        <w:t>s</w:t>
      </w:r>
      <w:r w:rsidRPr="009611CB">
        <w:t xml:space="preserve"> (IOM, 2010</w:t>
      </w:r>
      <w:r>
        <w:t>). Over time, the personal price of a combat acquired TBI becomes a shared burden (</w:t>
      </w:r>
      <w:proofErr w:type="spellStart"/>
      <w:r w:rsidRPr="009611CB">
        <w:t>Karnery</w:t>
      </w:r>
      <w:proofErr w:type="spellEnd"/>
      <w:r w:rsidRPr="009611CB">
        <w:t xml:space="preserve"> &amp; Crown, 2007</w:t>
      </w:r>
      <w:r>
        <w:t xml:space="preserve">). </w:t>
      </w:r>
      <w:r w:rsidRPr="00085F6D">
        <w:t xml:space="preserve">Statistics from late 2009 indicate that of the </w:t>
      </w:r>
      <w:r>
        <w:t>1.9</w:t>
      </w:r>
      <w:r w:rsidRPr="00085F6D">
        <w:t xml:space="preserve"> million OEF/OIF</w:t>
      </w:r>
      <w:r>
        <w:t xml:space="preserve"> </w:t>
      </w:r>
      <w:r w:rsidRPr="00085F6D">
        <w:t>veterans, close to 52% are legally married (IOM, 2010). There are no available statistics on the number of ser</w:t>
      </w:r>
      <w:r>
        <w:t>vice members who have a domestic partner. The most conservative estimates suggest that 15-20% of service members are returning home with some level of TBI (Tanielian &amp; Jaycox, 2008). At the very least, that means 100,000 partners will be sharing the burden of a veteran’s TBI which for some, leads to significant distress and subsequent social isolation (</w:t>
      </w:r>
      <w:proofErr w:type="spellStart"/>
      <w:r>
        <w:t>Arzi</w:t>
      </w:r>
      <w:proofErr w:type="spellEnd"/>
      <w:r>
        <w:t xml:space="preserve">, Solomon, &amp; </w:t>
      </w:r>
      <w:proofErr w:type="spellStart"/>
      <w:r>
        <w:t>Dekel</w:t>
      </w:r>
      <w:proofErr w:type="spellEnd"/>
      <w:r>
        <w:t xml:space="preserve">, 2000; Collins &amp; Kennedy, 2008; </w:t>
      </w:r>
      <w:proofErr w:type="spellStart"/>
      <w:r>
        <w:t>Dausch</w:t>
      </w:r>
      <w:proofErr w:type="spellEnd"/>
      <w:r>
        <w:t xml:space="preserve"> &amp; </w:t>
      </w:r>
      <w:proofErr w:type="spellStart"/>
      <w:r>
        <w:t>Saliman</w:t>
      </w:r>
      <w:proofErr w:type="spellEnd"/>
      <w:r>
        <w:t>, 2009; Jordan, 2011).</w:t>
      </w:r>
    </w:p>
    <w:p w:rsidR="00E9383C" w:rsidRDefault="00E9383C" w:rsidP="00E9383C">
      <w:proofErr w:type="gramStart"/>
      <w:r w:rsidRPr="00A47D59">
        <w:rPr>
          <w:b/>
        </w:rPr>
        <w:t>Partner well-being</w:t>
      </w:r>
      <w:r>
        <w:rPr>
          <w:b/>
        </w:rPr>
        <w:t>.</w:t>
      </w:r>
      <w:proofErr w:type="gramEnd"/>
      <w:r>
        <w:rPr>
          <w:b/>
        </w:rPr>
        <w:t xml:space="preserve"> </w:t>
      </w:r>
      <w:r>
        <w:t xml:space="preserve">When writing about the lives of spouses and partners of military service members, Eaton and her colleagues (2008) point out a variety of fairly exceptional stressors which range from a mobile lifestyle to the heightened uncertainty and anxiety when the service member is deployed to a combat zone. In the current wars, prolonged and multiple deployments are not uncommon, wearing on soldiers and spouses alike (Eaton et al., 2008; Mansfield et al., 2010). Studies are emerging that demonstrate the impact of prolonged deployments on the mental health of wives of U.S. Army service members. Overall, spouses of deployed service members seek mental health services for anxiety, depression, acute stress reactions, and sleep disorders at a significantly higher rate than those whose partners are not deployed (Mansfield et al., 2010). When service members return home, their partners may find themselves simultaneously coping with reintegration and preparing for the next deployment. In some cases, it becomes a matter of traumatized soldiers returning to partners who are worn and traumatized themselves from the stress and strain of coping with the soldier’s absence in a combat zone (Hutchinson &amp; Banks-Williams, 2006). The level of increased stress seen in </w:t>
      </w:r>
      <w:r>
        <w:lastRenderedPageBreak/>
        <w:t xml:space="preserve">military family members during periods of deployment poses potential disruptions to the long-term health and well-being of those families (Mansfield et al., 2010). The risks of substance abuse, lingering depression and anxiety, marital discord, and continued levels of extreme stress can become all too real for partners who find </w:t>
      </w:r>
      <w:proofErr w:type="gramStart"/>
      <w:r>
        <w:t>themselves</w:t>
      </w:r>
      <w:proofErr w:type="gramEnd"/>
      <w:r>
        <w:t xml:space="preserve"> trying to cope with the war time trauma of their veteran partner (Collins &amp; Kennedy, 2008; </w:t>
      </w:r>
      <w:proofErr w:type="spellStart"/>
      <w:r>
        <w:t>Coza</w:t>
      </w:r>
      <w:proofErr w:type="spellEnd"/>
      <w:r>
        <w:t xml:space="preserve"> et al., 2010; </w:t>
      </w:r>
      <w:proofErr w:type="spellStart"/>
      <w:r>
        <w:t>Manguno</w:t>
      </w:r>
      <w:proofErr w:type="spellEnd"/>
      <w:r>
        <w:t>-Mire et al., 2007). The impact that combat acquired PTSD has on the psychological well-being of a veteran’s partner has shown to be significant (</w:t>
      </w:r>
      <w:proofErr w:type="spellStart"/>
      <w:r>
        <w:t>Galvoski</w:t>
      </w:r>
      <w:proofErr w:type="spellEnd"/>
      <w:r>
        <w:t xml:space="preserve"> &amp; Lyons, 2004). It remains to be seen if research on combat acquired TBIs suggests that the impact on partners is similar to that of PTSD. However, the known effect of a veteran’s PTSD on the mental health of their partner, coupled with the evidence of distress in the partners of civilians with TBIs, suggests that continued focus on the mental health and well-being of veteran partners is warranted. There may well be a need to create interventions to care for those partners most likely to be at risk from the negative consequences of a veteran’s TBI (Tanielian &amp; Jaycox, 2008). </w:t>
      </w:r>
    </w:p>
    <w:p w:rsidR="00E9383C" w:rsidRPr="00B973CD" w:rsidRDefault="00E9383C" w:rsidP="00E9383C">
      <w:proofErr w:type="gramStart"/>
      <w:r w:rsidRPr="00B973CD">
        <w:rPr>
          <w:b/>
        </w:rPr>
        <w:t>Caregivers</w:t>
      </w:r>
      <w:r>
        <w:t>.</w:t>
      </w:r>
      <w:proofErr w:type="gramEnd"/>
      <w:r>
        <w:t xml:space="preserve"> The majority of research literature on civilian brain injuries uses the term “caregiver” to refer to family members who live with brain injured individuals. The same term appeared in only a limited fashion in the research about veterans from the wars in Iraq and Afghanistan up until the past 12 to 18 months when “caregiver” began to appear more frequently in the literature. The use of the word “caregiver” in the May of 2010 Caregivers and Veterans Omnibus Health Services Act suggests that the term may find greater traction in the research literature from this point forward. The June 2010 National Defense Health Board’s </w:t>
      </w:r>
      <w:r w:rsidRPr="00B359F7">
        <w:rPr>
          <w:i/>
        </w:rPr>
        <w:t>Becoming a Family Caregiver for a Service Member/Veteran with TBI</w:t>
      </w:r>
      <w:r>
        <w:t xml:space="preserve"> defines caregiver as follows: “Any family or support person(s) relied upon by the service member or veteran with traumatic brain injury (TBI) who assumes primary responsibility for ensuring the needed level of care and </w:t>
      </w:r>
      <w:r>
        <w:lastRenderedPageBreak/>
        <w:t>overall well-being of that service member or veteran.” Important to note, the parameters of post-injury caregiving have not yet been established for the Iraq and Afghanistan combat injured military population, as the type and amount of long-term care necessary for those individuals remains unknown at this time.</w:t>
      </w:r>
    </w:p>
    <w:p w:rsidR="00E9383C" w:rsidRDefault="00E9383C" w:rsidP="00E9383C">
      <w:proofErr w:type="gramStart"/>
      <w:r w:rsidRPr="007038CF">
        <w:rPr>
          <w:b/>
        </w:rPr>
        <w:t>Burden and stress</w:t>
      </w:r>
      <w:r>
        <w:t>.</w:t>
      </w:r>
      <w:proofErr w:type="gramEnd"/>
      <w:r>
        <w:t xml:space="preserve"> The role of subjective burden and stress in the lives of partners of individuals with TBIs has been studied extensively in civilian brain injury literature. Civilian brain injury researchers frequently use the concept of caregiver burden and operationalize it as differing combinations of stress, depression, anxiety, social support, emotional distress, quality of life, or coping (</w:t>
      </w:r>
      <w:proofErr w:type="spellStart"/>
      <w:r>
        <w:t>Blais</w:t>
      </w:r>
      <w:proofErr w:type="spellEnd"/>
      <w:r>
        <w:t xml:space="preserve"> &amp; </w:t>
      </w:r>
      <w:proofErr w:type="spellStart"/>
      <w:r>
        <w:t>Boisvert</w:t>
      </w:r>
      <w:proofErr w:type="spellEnd"/>
      <w:r>
        <w:t xml:space="preserve">, 2005; </w:t>
      </w:r>
      <w:proofErr w:type="spellStart"/>
      <w:r>
        <w:t>Degeneffe</w:t>
      </w:r>
      <w:proofErr w:type="spellEnd"/>
      <w:r>
        <w:t>, 2001; Knight et al., 1998). Caregiver burden is just beginning to appear in the research literature in reference to the partners of Iraq and Afghan combat veterans with neurocognitive deficits, with the majority of studies focused on PTSD as opposed to TBI (</w:t>
      </w:r>
      <w:proofErr w:type="spellStart"/>
      <w:r>
        <w:t>Caska</w:t>
      </w:r>
      <w:proofErr w:type="spellEnd"/>
      <w:r>
        <w:t xml:space="preserve"> &amp; </w:t>
      </w:r>
      <w:proofErr w:type="spellStart"/>
      <w:r>
        <w:t>Renshaw</w:t>
      </w:r>
      <w:proofErr w:type="spellEnd"/>
      <w:r>
        <w:t xml:space="preserve">, 2011; </w:t>
      </w:r>
      <w:proofErr w:type="spellStart"/>
      <w:r>
        <w:t>Manguno</w:t>
      </w:r>
      <w:proofErr w:type="spellEnd"/>
      <w:r>
        <w:t>-Mire et al., 2007). The contribution of burden, stress, anxiety, depression, social support, emotional distress, and subsequent coping on the overall adjustment and well-being of partners of Iraq and Afghanistan war veterans has been discussed in relationship to deployment, posttraumatic stress disorder, and post-deployment (</w:t>
      </w:r>
      <w:proofErr w:type="spellStart"/>
      <w:r>
        <w:t>Galovski</w:t>
      </w:r>
      <w:proofErr w:type="spellEnd"/>
      <w:r>
        <w:t xml:space="preserve"> &amp; Lyons, 2004; Goff, Crow, </w:t>
      </w:r>
      <w:proofErr w:type="spellStart"/>
      <w:r>
        <w:t>Reisbig</w:t>
      </w:r>
      <w:proofErr w:type="spellEnd"/>
      <w:r>
        <w:t xml:space="preserve">, &amp; Hamilton, 2007; </w:t>
      </w:r>
      <w:proofErr w:type="spellStart"/>
      <w:r>
        <w:t>Renshaw</w:t>
      </w:r>
      <w:proofErr w:type="spellEnd"/>
      <w:r>
        <w:t>, Rodrigues, &amp; Jones, 2008; Sherman et al., 2005). In each case, perceived caregiver burden was associated with the overall psychological well-being of veteran partners. This early research affirms the evidence found in the discussion of the adverse effects of caregiver burden in the civilian TBI literature; caregivers possess a continuum of needs, and are susceptible to anxiety, depression, and high levels of stress (</w:t>
      </w:r>
      <w:proofErr w:type="spellStart"/>
      <w:r>
        <w:t>Degeneffe</w:t>
      </w:r>
      <w:proofErr w:type="spellEnd"/>
      <w:r>
        <w:t xml:space="preserve">, 2001; </w:t>
      </w:r>
      <w:proofErr w:type="spellStart"/>
      <w:r>
        <w:t>Sinnakaruppan</w:t>
      </w:r>
      <w:proofErr w:type="spellEnd"/>
      <w:r>
        <w:t xml:space="preserve"> &amp; Morrison, 2005). Additional studies indicate that continued burden is negatively associated with quality of life and optimal physical and mental health of the one providing care to the family member with a TBI </w:t>
      </w:r>
      <w:r>
        <w:lastRenderedPageBreak/>
        <w:t>(Blake, 2008). There are social consequences to caregiving which increase the burden and decrease the availability of social support systems, increase isolation, and contribute to the potential for subsequent psychological distress (</w:t>
      </w:r>
      <w:proofErr w:type="spellStart"/>
      <w:r>
        <w:t>Blais</w:t>
      </w:r>
      <w:proofErr w:type="spellEnd"/>
      <w:r>
        <w:t xml:space="preserve"> &amp; </w:t>
      </w:r>
      <w:proofErr w:type="spellStart"/>
      <w:r>
        <w:t>Boisvert</w:t>
      </w:r>
      <w:proofErr w:type="spellEnd"/>
      <w:r>
        <w:t xml:space="preserve">, 2005; Gill, Sander, Robins, </w:t>
      </w:r>
      <w:proofErr w:type="spellStart"/>
      <w:r>
        <w:t>Mazzei</w:t>
      </w:r>
      <w:proofErr w:type="spellEnd"/>
      <w:r>
        <w:t xml:space="preserve">, &amp; </w:t>
      </w:r>
      <w:proofErr w:type="spellStart"/>
      <w:r>
        <w:t>Struchen</w:t>
      </w:r>
      <w:proofErr w:type="spellEnd"/>
      <w:r>
        <w:t>, 2011). The research overwhelmingly suggests that the caregiving burden related to a veteran returning from combat with an injury which has ongoing neurocognitive and emotional symptoms will be significant. There is ample evidence that understanding the burden of caregivers and devising interventions designed to reduce the perception of burden may improve the overall well-being and functioning of those providing care (</w:t>
      </w:r>
      <w:proofErr w:type="spellStart"/>
      <w:r>
        <w:t>Boschen</w:t>
      </w:r>
      <w:proofErr w:type="spellEnd"/>
      <w:r>
        <w:t xml:space="preserve">, </w:t>
      </w:r>
      <w:proofErr w:type="spellStart"/>
      <w:r>
        <w:t>Gargaro</w:t>
      </w:r>
      <w:proofErr w:type="spellEnd"/>
      <w:r>
        <w:t xml:space="preserve">, </w:t>
      </w:r>
      <w:proofErr w:type="spellStart"/>
      <w:r>
        <w:t>Gan</w:t>
      </w:r>
      <w:proofErr w:type="spellEnd"/>
      <w:r>
        <w:t xml:space="preserve">, Gerber, &amp; </w:t>
      </w:r>
      <w:proofErr w:type="spellStart"/>
      <w:r>
        <w:t>Brandys</w:t>
      </w:r>
      <w:proofErr w:type="spellEnd"/>
      <w:r>
        <w:t xml:space="preserve">, 2007; Hanks, Rapport, &amp; </w:t>
      </w:r>
      <w:proofErr w:type="spellStart"/>
      <w:r>
        <w:t>Vangel</w:t>
      </w:r>
      <w:proofErr w:type="spellEnd"/>
      <w:r>
        <w:t xml:space="preserve">, 2007). </w:t>
      </w:r>
    </w:p>
    <w:p w:rsidR="00E9383C" w:rsidRDefault="00E9383C" w:rsidP="00E9383C">
      <w:r w:rsidRPr="007038CF">
        <w:rPr>
          <w:b/>
        </w:rPr>
        <w:t xml:space="preserve"> </w:t>
      </w:r>
      <w:proofErr w:type="gramStart"/>
      <w:r w:rsidRPr="007038CF">
        <w:rPr>
          <w:b/>
        </w:rPr>
        <w:t>Family functioning</w:t>
      </w:r>
      <w:r>
        <w:t>.</w:t>
      </w:r>
      <w:proofErr w:type="gramEnd"/>
      <w:r>
        <w:t xml:space="preserve"> </w:t>
      </w:r>
      <w:r w:rsidRPr="009611CB">
        <w:t xml:space="preserve">Effective family functioning </w:t>
      </w:r>
      <w:r>
        <w:t>has been</w:t>
      </w:r>
      <w:r w:rsidRPr="009611CB">
        <w:t xml:space="preserve"> cited by Collins and Kennedy (2008) as an essential part of the recovery process for veterans with TBIs</w:t>
      </w:r>
      <w:r>
        <w:t>. Studies on family functioning and subsequent health outcomes among civilians with acquired TBIs affirm the assumption that brain injured individuals functioning as part of a healthy family system make greater progress in their long-term rehabilitation efforts (</w:t>
      </w:r>
      <w:proofErr w:type="spellStart"/>
      <w:r>
        <w:t>Dausch</w:t>
      </w:r>
      <w:proofErr w:type="spellEnd"/>
      <w:r>
        <w:t xml:space="preserve"> &amp; </w:t>
      </w:r>
      <w:proofErr w:type="spellStart"/>
      <w:r>
        <w:t>Saliman</w:t>
      </w:r>
      <w:proofErr w:type="spellEnd"/>
      <w:r>
        <w:t xml:space="preserve">, 2009). The quality of family functionality while an individual is in the military has a significant impact on the health outcomes and quality of life for all family members as service members transition to civilian life (Griffin, </w:t>
      </w:r>
      <w:proofErr w:type="spellStart"/>
      <w:r>
        <w:t>Friedemann</w:t>
      </w:r>
      <w:proofErr w:type="spellEnd"/>
      <w:r>
        <w:t xml:space="preserve">-Sánchez, Hall, Phelan, &amp; van </w:t>
      </w:r>
      <w:proofErr w:type="spellStart"/>
      <w:r>
        <w:t>Ryn</w:t>
      </w:r>
      <w:proofErr w:type="spellEnd"/>
      <w:r>
        <w:t xml:space="preserve">, 2009). Overall, dysfunctional and struggling military families perpetuate the same methods of operating as they move from the military setting to a civilian one, while adding stressors during the transition. The process of veterans’ reintegration after deployment generally follows a fairly predictable path which the majority of couples traverse at a measured pace, utilizing the same coping resources they employed during the period of deployment (Bowling &amp; Sherman, 2008). Typically, couples need to renegotiate roles, alter existing responsibilities and expectations, reconnect with different </w:t>
      </w:r>
      <w:r>
        <w:lastRenderedPageBreak/>
        <w:t xml:space="preserve">social networks, and adapt to personal changes that occurred during the period of deployment (Institute of Medicine of the National Academies, 2010). </w:t>
      </w:r>
    </w:p>
    <w:p w:rsidR="00E9383C" w:rsidRDefault="00E9383C" w:rsidP="00E9383C">
      <w:r>
        <w:t>The lingering symptoms of a TBI such as trouble with concentration and memory, anger, memory, impulsivity, organization, and feelings of sadness tend to make the process of</w:t>
      </w:r>
      <w:r w:rsidRPr="009611CB">
        <w:t xml:space="preserve"> readjustment</w:t>
      </w:r>
      <w:r>
        <w:t xml:space="preserve"> and reintegration into family</w:t>
      </w:r>
      <w:r w:rsidRPr="009611CB">
        <w:t xml:space="preserve"> more challenging </w:t>
      </w:r>
      <w:r>
        <w:t xml:space="preserve">for veterans </w:t>
      </w:r>
      <w:r w:rsidRPr="009611CB">
        <w:t xml:space="preserve">than originally anticipated (Meyer, </w:t>
      </w:r>
      <w:proofErr w:type="spellStart"/>
      <w:r w:rsidRPr="009611CB">
        <w:t>Helmick</w:t>
      </w:r>
      <w:proofErr w:type="spellEnd"/>
      <w:r w:rsidRPr="009611CB">
        <w:t xml:space="preserve">, </w:t>
      </w:r>
      <w:proofErr w:type="spellStart"/>
      <w:r w:rsidRPr="009611CB">
        <w:t>Doncevic</w:t>
      </w:r>
      <w:proofErr w:type="spellEnd"/>
      <w:r w:rsidRPr="009611CB">
        <w:t xml:space="preserve"> &amp; Park, 2008; Tanielian &amp; Jaycox, 2008).</w:t>
      </w:r>
      <w:r>
        <w:t xml:space="preserve"> A study on family distress during the post-deployment period found that fully two-thirds of children and spouses experienced significant post-deployment family distress when a military family member returned from the war with a combat injury (</w:t>
      </w:r>
      <w:proofErr w:type="spellStart"/>
      <w:r w:rsidRPr="006970DA">
        <w:t>Cozza</w:t>
      </w:r>
      <w:proofErr w:type="spellEnd"/>
      <w:r>
        <w:t xml:space="preserve"> et al., 2010). Not surprisingly, in a number of studies, wives exhibited greater levels of distress when they were unable to see their veteran husband’s injuries and did not know the cause of their symptoms (Goff et al., 2007; </w:t>
      </w:r>
      <w:proofErr w:type="spellStart"/>
      <w:r>
        <w:t>Renshaw</w:t>
      </w:r>
      <w:proofErr w:type="spellEnd"/>
      <w:r>
        <w:t xml:space="preserve"> et al., 2008). </w:t>
      </w:r>
    </w:p>
    <w:p w:rsidR="00E9383C" w:rsidRDefault="00E9383C" w:rsidP="00E9383C">
      <w:pPr>
        <w:ind w:firstLine="0"/>
        <w:rPr>
          <w:b/>
        </w:rPr>
      </w:pPr>
      <w:r w:rsidRPr="00F84C5A">
        <w:rPr>
          <w:b/>
        </w:rPr>
        <w:t>Cost</w:t>
      </w:r>
    </w:p>
    <w:p w:rsidR="00E9383C" w:rsidRPr="00DF1288" w:rsidRDefault="00E9383C" w:rsidP="00E9383C">
      <w:pPr>
        <w:rPr>
          <w:b/>
        </w:rPr>
      </w:pPr>
      <w:r>
        <w:t xml:space="preserve">The “costs” of caring for a veteran with a TBI can be divided into multiple financial, social, family, and personal categories, the latter three of which have been touched on earlier in this chapter. The estimated financial cost of caring for individual service members with TBIs varies widely depending on the severity of the TBI, the source of medical care, and the presence of co-occurring disorders such as PTSD. However, Tanielian and Jaycox (2008) have created a model whereby they hypothesize a cost-of-illness estimate of $591 to $910 million as a reasonable conservative estimate of the 2005 deployment related TBI costs. One can reasonably assume that six years later, with more veterans being diagnosed with TBIs, the life time cost of providing ongoing medical care and VA disability payments will be much higher. A more current study estimates the VA health care cost for veterans from the Iraq and Afghan wars will </w:t>
      </w:r>
      <w:r>
        <w:lastRenderedPageBreak/>
        <w:t>be between $7 and $9 billion over a ten-year period, 2008-2017 (Goldberg, 2007). VA disability payment projections range between $68 and $127 billion (</w:t>
      </w:r>
      <w:proofErr w:type="spellStart"/>
      <w:r>
        <w:t>Blimes</w:t>
      </w:r>
      <w:proofErr w:type="spellEnd"/>
      <w:r>
        <w:t xml:space="preserve">, 2007). The preceding figures are estimates of the financial expenditures anticipated by government agencies, but not for the price of care in the private sector. </w:t>
      </w:r>
      <w:r w:rsidRPr="009C4388">
        <w:t>Additionally</w:t>
      </w:r>
      <w:r>
        <w:t>, t</w:t>
      </w:r>
      <w:r w:rsidRPr="009611CB">
        <w:t>he ongoing costs</w:t>
      </w:r>
      <w:r>
        <w:t xml:space="preserve"> of a combat acquired TBI</w:t>
      </w:r>
      <w:r w:rsidRPr="009611CB">
        <w:t xml:space="preserve"> n</w:t>
      </w:r>
      <w:r>
        <w:t>ot directly linked to treatment</w:t>
      </w:r>
      <w:r w:rsidRPr="009611CB">
        <w:t xml:space="preserve"> includ</w:t>
      </w:r>
      <w:r>
        <w:t xml:space="preserve">e loss of productive work time, possible substance abuse comorbidity, </w:t>
      </w:r>
      <w:r w:rsidRPr="009611CB">
        <w:t xml:space="preserve">decreased quality of life, homelessness, fractured families, </w:t>
      </w:r>
      <w:r>
        <w:t>intimate partner</w:t>
      </w:r>
      <w:r w:rsidRPr="009611CB">
        <w:t xml:space="preserve"> violence, and suicide (Tanielian &amp; Jaycox, 2008).</w:t>
      </w:r>
      <w:r>
        <w:t xml:space="preserve"> </w:t>
      </w:r>
    </w:p>
    <w:p w:rsidR="00E9383C" w:rsidRDefault="00E9383C" w:rsidP="00E9383C">
      <w:r w:rsidRPr="00F1216C">
        <w:t>A recent</w:t>
      </w:r>
      <w:r>
        <w:t xml:space="preserve"> study of the financial strain sustained by family caregivers of veterans who received care for a TBI at a VA Polytrauma Rehabilitation Center revealed that 36.8% of caregivers have left the work force and over half have either acquired debt or used personal assets to assist in paying for additional care for their veteran family member (Van </w:t>
      </w:r>
      <w:proofErr w:type="spellStart"/>
      <w:r>
        <w:t>Houtven</w:t>
      </w:r>
      <w:proofErr w:type="spellEnd"/>
      <w:r>
        <w:t xml:space="preserve">, 2011). The author suggests that the financial strain borne by the caregiver acts as a barrier to the provision of optimal care to those veterans who were severely injured during the war. Of note is the fact that the Caregivers and Veterans Omnibus Health Services Act had just been signed into law when the Van </w:t>
      </w:r>
      <w:proofErr w:type="spellStart"/>
      <w:r>
        <w:t>Houtven</w:t>
      </w:r>
      <w:proofErr w:type="spellEnd"/>
      <w:r>
        <w:t xml:space="preserve"> (2011) study was presented. It is anticipated that the new law will ease some of the financial burden for families caring for the most severely injured as some family caregivers will qualify for direct monthly financial stipends (Griffin et al., 2011). The Omnibus Health Services Act will not, however, bring financial relief to those families who are struggling to provide quality on-going care for veterans who have significant, but less debilitating, symptoms. T</w:t>
      </w:r>
      <w:r w:rsidRPr="009611CB">
        <w:t xml:space="preserve">he magnitude of the personal cost to current and former military personnel and their families is </w:t>
      </w:r>
      <w:r>
        <w:t>so great that it is difficult to even begin to estimate</w:t>
      </w:r>
      <w:r w:rsidRPr="009611CB">
        <w:t>.</w:t>
      </w:r>
      <w:r>
        <w:t xml:space="preserve"> </w:t>
      </w:r>
    </w:p>
    <w:p w:rsidR="00957767" w:rsidRDefault="00E9383C" w:rsidP="00E9383C">
      <w:pPr>
        <w:ind w:firstLine="0"/>
      </w:pPr>
      <w:r>
        <w:t xml:space="preserve"> </w:t>
      </w:r>
    </w:p>
    <w:p w:rsidR="00957767" w:rsidRDefault="00957767" w:rsidP="00E9383C">
      <w:pPr>
        <w:ind w:firstLine="0"/>
      </w:pPr>
    </w:p>
    <w:p w:rsidR="00E9383C" w:rsidRPr="00B973CD" w:rsidRDefault="00E9383C" w:rsidP="00E9383C">
      <w:pPr>
        <w:ind w:firstLine="0"/>
        <w:rPr>
          <w:b/>
        </w:rPr>
      </w:pPr>
      <w:r w:rsidRPr="00B973CD">
        <w:rPr>
          <w:b/>
        </w:rPr>
        <w:lastRenderedPageBreak/>
        <w:t xml:space="preserve">Summary </w:t>
      </w:r>
    </w:p>
    <w:p w:rsidR="00E9383C" w:rsidRDefault="00E9383C" w:rsidP="00E9383C">
      <w:pPr>
        <w:autoSpaceDE w:val="0"/>
        <w:autoSpaceDN w:val="0"/>
        <w:adjustRightInd w:val="0"/>
      </w:pPr>
      <w:r w:rsidRPr="009611CB">
        <w:t xml:space="preserve">Since October of 2001, nearly </w:t>
      </w:r>
      <w:r>
        <w:t>2.2</w:t>
      </w:r>
      <w:r w:rsidRPr="009611CB">
        <w:t xml:space="preserve"> million service men and women have been deployed to the war zones in Iraq and Afghanistan, leaving close to </w:t>
      </w:r>
      <w:r>
        <w:t>one</w:t>
      </w:r>
      <w:r w:rsidRPr="009611CB">
        <w:t xml:space="preserve"> million spouses at ho</w:t>
      </w:r>
      <w:r>
        <w:t>me awaiting their safe return (</w:t>
      </w:r>
      <w:proofErr w:type="spellStart"/>
      <w:r w:rsidRPr="009611CB">
        <w:t>Karnery</w:t>
      </w:r>
      <w:proofErr w:type="spellEnd"/>
      <w:r w:rsidRPr="009611CB">
        <w:t xml:space="preserve"> &amp; Crown, 2007</w:t>
      </w:r>
      <w:r>
        <w:t xml:space="preserve">; </w:t>
      </w:r>
      <w:proofErr w:type="spellStart"/>
      <w:r>
        <w:t>Sayer</w:t>
      </w:r>
      <w:proofErr w:type="spellEnd"/>
      <w:r>
        <w:t>, 2011). Most</w:t>
      </w:r>
      <w:r w:rsidRPr="009611CB">
        <w:t xml:space="preserve"> service members return home safely and resume their lives as </w:t>
      </w:r>
      <w:r>
        <w:t>spouses or</w:t>
      </w:r>
      <w:r w:rsidRPr="009611CB">
        <w:t xml:space="preserve"> </w:t>
      </w:r>
      <w:r>
        <w:t xml:space="preserve">partners, </w:t>
      </w:r>
      <w:r w:rsidRPr="009611CB">
        <w:t>experiencing minimal difficulty with the adjustment process.</w:t>
      </w:r>
      <w:r>
        <w:t xml:space="preserve"> </w:t>
      </w:r>
      <w:r w:rsidRPr="009611CB">
        <w:t xml:space="preserve">However, estimates suggest that between 20 to 30% of service men and women will return home with a TBI </w:t>
      </w:r>
      <w:r>
        <w:t>(</w:t>
      </w:r>
      <w:r w:rsidRPr="009611CB">
        <w:t>Tanielian &amp; Jaycox, 2008</w:t>
      </w:r>
      <w:r>
        <w:t>)</w:t>
      </w:r>
      <w:r w:rsidRPr="009611CB">
        <w:t xml:space="preserve">. </w:t>
      </w:r>
      <w:r>
        <w:t>The lingering effects of a TBI on a soldiers’ mental and cognitive functioning become the very impairments which have the greatest impact on their intimate partners. Difficulty with communication and interpersonal processes is part and parcel of the residual symptoms of TBIs (Griffin et al., 2011). Intimacy necessitates that each individual have the capability to monitor and express their own emotions, control impulses, look after one another’s needs, and “be present.” The lasting physical and mental health problems from a TBI impact the individuals involved in the partnership and are equally detrimental to the relationship (Goff et al., 2007). The health of a veteran’s primary relationship impacts the veteran’s reintegration into the civilian world (</w:t>
      </w:r>
      <w:proofErr w:type="spellStart"/>
      <w:r>
        <w:t>Dausch</w:t>
      </w:r>
      <w:proofErr w:type="spellEnd"/>
      <w:r>
        <w:t xml:space="preserve"> &amp; </w:t>
      </w:r>
      <w:proofErr w:type="spellStart"/>
      <w:r>
        <w:t>Saliman</w:t>
      </w:r>
      <w:proofErr w:type="spellEnd"/>
      <w:r>
        <w:t xml:space="preserve">, 2009). Focusing on promoting the health and well-being of veteran partners ultimate affects the veterans themselves. </w:t>
      </w:r>
    </w:p>
    <w:p w:rsidR="00E9383C" w:rsidRDefault="00E9383C" w:rsidP="00E9383C">
      <w:pPr>
        <w:autoSpaceDE w:val="0"/>
        <w:autoSpaceDN w:val="0"/>
        <w:adjustRightInd w:val="0"/>
      </w:pPr>
      <w:r>
        <w:t xml:space="preserve">The statistics on intimate partner violence (IPV) following deployment lends further credence to the pressing need for the crafting of supportive measures for the partners of veterans. While wide variation on prevalence rates exists in the literature, on the whole the prevalence of IPV in the military population is similar to that of the general civilian population if researchers compare matched sample sets (Marshall, </w:t>
      </w:r>
      <w:proofErr w:type="spellStart"/>
      <w:r>
        <w:t>Panuzio</w:t>
      </w:r>
      <w:proofErr w:type="spellEnd"/>
      <w:r>
        <w:t xml:space="preserve">, &amp; Taft, 2005). However, studies of veterans with ongoing difficulties controlling their impulses and emotions strongly suggest they have a </w:t>
      </w:r>
      <w:r>
        <w:lastRenderedPageBreak/>
        <w:t xml:space="preserve">significant increase in the risk of IPV that far surpasses that of the civilian population (Jordan et al., 1992; Marshall et al., 2005). In the civilian brain injured population, aggressive behavior attributed to lack of impulse control has a direct link to the neurologic damage caused by a TBI (Kim, 2002). At this time, there are no published studies linking combat acquired TBIs to an increase in the prevalence of IPV, but the evidence suggests that the combination of neurocognitive injuries and potential war trauma sequelae would lead to just that. The partners of veterans with TBIs would be well served by a fundamental understanding of what resources and coping tools may facilitate their ongoing personal safety should their relationship begin to become abusive. </w:t>
      </w:r>
    </w:p>
    <w:p w:rsidR="00E9383C" w:rsidRDefault="00E9383C" w:rsidP="00E9383C">
      <w:pPr>
        <w:autoSpaceDE w:val="0"/>
        <w:autoSpaceDN w:val="0"/>
        <w:adjustRightInd w:val="0"/>
      </w:pPr>
      <w:r>
        <w:t>If the lessons learned from previous wars and the civilian brain injury community are an indication, it is past due time to begin focusing on the partners of veterans with a combat acquired TBI so that both the partner and the veteran can receive necessary services to function at optimal levels in all aspects of their lives.</w:t>
      </w:r>
    </w:p>
    <w:p w:rsidR="00E9383C" w:rsidRPr="00DB62C4" w:rsidRDefault="00E9383C" w:rsidP="00E9383C">
      <w:pPr>
        <w:autoSpaceDE w:val="0"/>
        <w:autoSpaceDN w:val="0"/>
        <w:adjustRightInd w:val="0"/>
        <w:ind w:firstLine="0"/>
        <w:rPr>
          <w:b/>
        </w:rPr>
      </w:pPr>
      <w:r>
        <w:t xml:space="preserve"> </w:t>
      </w:r>
      <w:r w:rsidRPr="00DB62C4">
        <w:rPr>
          <w:b/>
        </w:rPr>
        <w:t>Purpose Statement</w:t>
      </w:r>
    </w:p>
    <w:p w:rsidR="00E9383C" w:rsidRDefault="00E9383C" w:rsidP="00E9383C">
      <w:r w:rsidRPr="00DB62C4">
        <w:t xml:space="preserve">The purpose of this phenomenological study </w:t>
      </w:r>
      <w:r w:rsidR="000E7139">
        <w:t>was</w:t>
      </w:r>
      <w:r w:rsidRPr="00DB62C4">
        <w:t xml:space="preserve"> to describe the experience of partners </w:t>
      </w:r>
      <w:r>
        <w:t>of veterans with a TBI</w:t>
      </w:r>
      <w:r w:rsidRPr="00DB62C4">
        <w:t xml:space="preserve"> acquired during t</w:t>
      </w:r>
      <w:r w:rsidR="00957767">
        <w:t>he war</w:t>
      </w:r>
      <w:r w:rsidR="00F71808">
        <w:t xml:space="preserve"> in Iraq</w:t>
      </w:r>
      <w:r w:rsidRPr="00DB62C4">
        <w:t xml:space="preserve"> at least two years prior to the study.</w:t>
      </w:r>
    </w:p>
    <w:p w:rsidR="00E9383C" w:rsidRPr="009611CB" w:rsidRDefault="00E9383C" w:rsidP="00E9383C">
      <w:pPr>
        <w:ind w:firstLine="0"/>
        <w:rPr>
          <w:b/>
        </w:rPr>
      </w:pPr>
      <w:r w:rsidRPr="009611CB">
        <w:rPr>
          <w:b/>
        </w:rPr>
        <w:t>Research Question</w:t>
      </w:r>
    </w:p>
    <w:p w:rsidR="00E9383C" w:rsidRPr="009611CB" w:rsidRDefault="00E9383C" w:rsidP="00E9383C">
      <w:r w:rsidRPr="009611CB">
        <w:t xml:space="preserve">This research </w:t>
      </w:r>
      <w:r w:rsidR="00F5057A">
        <w:t>sought</w:t>
      </w:r>
      <w:r w:rsidRPr="009611CB">
        <w:t xml:space="preserve"> to describe the experi</w:t>
      </w:r>
      <w:r w:rsidR="00F71808">
        <w:t xml:space="preserve">ences of partners of Iraq </w:t>
      </w:r>
      <w:r>
        <w:t>combat veterans with</w:t>
      </w:r>
      <w:r w:rsidRPr="009611CB">
        <w:t xml:space="preserve"> TBI</w:t>
      </w:r>
      <w:r>
        <w:t>s</w:t>
      </w:r>
      <w:r w:rsidRPr="009611CB">
        <w:t xml:space="preserve"> to assist </w:t>
      </w:r>
      <w:r>
        <w:t>with</w:t>
      </w:r>
      <w:r w:rsidRPr="009611CB">
        <w:t xml:space="preserve"> answering </w:t>
      </w:r>
      <w:r>
        <w:t>the following research question</w:t>
      </w:r>
      <w:r w:rsidRPr="009611CB">
        <w:t>:</w:t>
      </w:r>
    </w:p>
    <w:p w:rsidR="00E9383C" w:rsidRPr="009611CB" w:rsidRDefault="00E9383C" w:rsidP="00E9383C">
      <w:pPr>
        <w:numPr>
          <w:ilvl w:val="0"/>
          <w:numId w:val="6"/>
        </w:numPr>
      </w:pPr>
      <w:r w:rsidRPr="009611CB">
        <w:t>What is the lived exp</w:t>
      </w:r>
      <w:r w:rsidR="00F71808">
        <w:t xml:space="preserve">erience of the partners of Iraq war </w:t>
      </w:r>
      <w:r w:rsidRPr="009611CB">
        <w:t xml:space="preserve">veterans </w:t>
      </w:r>
      <w:r>
        <w:t xml:space="preserve">with </w:t>
      </w:r>
      <w:r w:rsidRPr="009611CB">
        <w:t xml:space="preserve">a TBI acquired </w:t>
      </w:r>
      <w:r>
        <w:t xml:space="preserve">during their deployment </w:t>
      </w:r>
      <w:r w:rsidRPr="009611CB">
        <w:t>two or more years ago</w:t>
      </w:r>
      <w:r>
        <w:t>?</w:t>
      </w:r>
    </w:p>
    <w:p w:rsidR="00E9383C" w:rsidRDefault="00E9383C" w:rsidP="00E9383C">
      <w:r w:rsidRPr="009611CB">
        <w:lastRenderedPageBreak/>
        <w:t xml:space="preserve"> The question posed to the </w:t>
      </w:r>
      <w:r>
        <w:t xml:space="preserve">study </w:t>
      </w:r>
      <w:r w:rsidRPr="009611CB">
        <w:t xml:space="preserve">participants </w:t>
      </w:r>
      <w:r>
        <w:t xml:space="preserve">in a face-to-face interview </w:t>
      </w:r>
      <w:r w:rsidR="00714318">
        <w:t>was</w:t>
      </w:r>
      <w:r>
        <w:t>,</w:t>
      </w:r>
      <w:r w:rsidRPr="009C4388">
        <w:t xml:space="preserve"> </w:t>
      </w:r>
      <w:r>
        <w:t>“</w:t>
      </w:r>
      <w:r w:rsidRPr="004E04AF">
        <w:t>As you think about your experiences over the past years, after your partner acquired a TBI, what stands out for you?</w:t>
      </w:r>
      <w:r>
        <w:t xml:space="preserve">” </w:t>
      </w:r>
    </w:p>
    <w:p w:rsidR="00E9383C" w:rsidRPr="009611CB" w:rsidRDefault="00E9383C" w:rsidP="00E9383C">
      <w:pPr>
        <w:ind w:firstLine="0"/>
      </w:pPr>
      <w:r w:rsidRPr="009611CB">
        <w:rPr>
          <w:b/>
        </w:rPr>
        <w:t>Research Paradigm</w:t>
      </w:r>
      <w:r w:rsidRPr="009611CB">
        <w:t xml:space="preserve"> </w:t>
      </w:r>
    </w:p>
    <w:p w:rsidR="00E9383C" w:rsidRDefault="00E9383C" w:rsidP="00E9383C">
      <w:proofErr w:type="gramStart"/>
      <w:r w:rsidRPr="009611CB">
        <w:rPr>
          <w:b/>
        </w:rPr>
        <w:t>Social constructivist</w:t>
      </w:r>
      <w:r w:rsidRPr="009611CB">
        <w:t>.</w:t>
      </w:r>
      <w:proofErr w:type="gramEnd"/>
      <w:r w:rsidRPr="009611CB">
        <w:t xml:space="preserve"> A social constructivist perspective </w:t>
      </w:r>
      <w:r w:rsidR="00714318">
        <w:t>was</w:t>
      </w:r>
      <w:r w:rsidRPr="009611CB">
        <w:t xml:space="preserve"> used to examine the proposed research question.</w:t>
      </w:r>
      <w:r>
        <w:t xml:space="preserve"> </w:t>
      </w:r>
      <w:r w:rsidRPr="009611CB">
        <w:t xml:space="preserve">Social constructivism calls attention to beliefs, behaviors, and truths as </w:t>
      </w:r>
      <w:r>
        <w:t xml:space="preserve">continually </w:t>
      </w:r>
      <w:r w:rsidRPr="009611CB">
        <w:t xml:space="preserve">shaped by virtue of a person’s interactions with a specific culture and between individuals within the culture. In </w:t>
      </w:r>
      <w:r>
        <w:t>this</w:t>
      </w:r>
      <w:r w:rsidRPr="009611CB">
        <w:t xml:space="preserve"> manner, knowledge is not perceived as fixed, but as continually evolving.</w:t>
      </w:r>
      <w:r>
        <w:t xml:space="preserve"> </w:t>
      </w:r>
      <w:r w:rsidRPr="009611CB">
        <w:t xml:space="preserve">Miller, </w:t>
      </w:r>
      <w:proofErr w:type="spellStart"/>
      <w:r w:rsidRPr="009611CB">
        <w:t>Kulkarni</w:t>
      </w:r>
      <w:proofErr w:type="spellEnd"/>
      <w:r w:rsidRPr="009611CB">
        <w:t>, and Kushner (2006), in writing on trauma work with war affected populations, suggest the socia</w:t>
      </w:r>
      <w:r>
        <w:t>l constructivism perspective i</w:t>
      </w:r>
      <w:r w:rsidRPr="009611CB">
        <w:t xml:space="preserve">s one that seeks not only to find what is “real” within a specific context, but </w:t>
      </w:r>
      <w:r>
        <w:t xml:space="preserve">it is </w:t>
      </w:r>
      <w:r w:rsidRPr="009611CB">
        <w:t xml:space="preserve">also </w:t>
      </w:r>
      <w:r>
        <w:t>a perspective that promotes the exploring of various ways to describe and understand psychological health and distress within a specific cultural setting.</w:t>
      </w:r>
    </w:p>
    <w:p w:rsidR="00E9383C" w:rsidRPr="009611CB" w:rsidRDefault="00E9383C" w:rsidP="00E9383C">
      <w:r>
        <w:t xml:space="preserve">Creswell (2009) explains the </w:t>
      </w:r>
      <w:r w:rsidRPr="009611CB">
        <w:t>social constructivist perspective</w:t>
      </w:r>
      <w:r>
        <w:t xml:space="preserve"> as </w:t>
      </w:r>
      <w:r w:rsidRPr="009611CB">
        <w:t>one that seeks to locate meaning in the conte</w:t>
      </w:r>
      <w:r>
        <w:t xml:space="preserve">xt of the participants’ lives. </w:t>
      </w:r>
      <w:r w:rsidRPr="009611CB">
        <w:t>He maintains</w:t>
      </w:r>
      <w:r>
        <w:t xml:space="preserve"> that</w:t>
      </w:r>
      <w:r w:rsidRPr="009611CB">
        <w:t xml:space="preserve"> the goal of a social constructivist approach is to understand the meaning persons ascribe to their lives as they themselves live it within their unique personal, social, cultural, and historical experiences. In light of such, the researcher must explore relevant historical and social background factors as critical to the construction of meaning within a particular context.</w:t>
      </w:r>
      <w:r>
        <w:t xml:space="preserve"> S</w:t>
      </w:r>
      <w:r w:rsidRPr="009611CB">
        <w:t>ocial constructivist</w:t>
      </w:r>
      <w:r>
        <w:t>’</w:t>
      </w:r>
      <w:r w:rsidRPr="009611CB">
        <w:t xml:space="preserve">s </w:t>
      </w:r>
      <w:r>
        <w:t>research questions</w:t>
      </w:r>
      <w:r w:rsidRPr="009611CB">
        <w:t xml:space="preserve"> are open-ended, general, and continually molded by the participants’ views.</w:t>
      </w:r>
      <w:r>
        <w:t xml:space="preserve"> </w:t>
      </w:r>
      <w:r w:rsidRPr="009611CB">
        <w:t xml:space="preserve">Reality exists and is described only in relationship to the individual experiencing it. Meaning does not exist independent of the perceptions of those living the reality of their distinct experiences. </w:t>
      </w:r>
      <w:r w:rsidRPr="009611CB">
        <w:lastRenderedPageBreak/>
        <w:t xml:space="preserve">Lauder, Anderson, and Barclay (2002) </w:t>
      </w:r>
      <w:r>
        <w:t>posit</w:t>
      </w:r>
      <w:r w:rsidRPr="009611CB">
        <w:t xml:space="preserve"> the medical model as the antithesis; it seeks to create a reality that confirms a specified truth congruent with its objectives. </w:t>
      </w:r>
    </w:p>
    <w:p w:rsidR="00E9383C" w:rsidRPr="009611CB" w:rsidRDefault="00E9383C" w:rsidP="00E9383C">
      <w:r w:rsidRPr="009611CB">
        <w:t xml:space="preserve">The reality of partners of combat veterans with TBIs </w:t>
      </w:r>
      <w:r>
        <w:t xml:space="preserve">likely </w:t>
      </w:r>
      <w:r w:rsidRPr="009611CB">
        <w:t>encomp</w:t>
      </w:r>
      <w:r>
        <w:t>asses</w:t>
      </w:r>
      <w:r w:rsidRPr="009611CB">
        <w:t xml:space="preserve"> their prior lived experiences of being in relationship with a soldier who has been trained in what</w:t>
      </w:r>
      <w:r>
        <w:t>,</w:t>
      </w:r>
      <w:r w:rsidRPr="009611CB">
        <w:t xml:space="preserve"> until June of 2009</w:t>
      </w:r>
      <w:r>
        <w:t>,</w:t>
      </w:r>
      <w:r w:rsidRPr="009611CB">
        <w:t xml:space="preserve"> was referred to as </w:t>
      </w:r>
      <w:proofErr w:type="spellStart"/>
      <w:r w:rsidRPr="009611CB">
        <w:t>Battlemind</w:t>
      </w:r>
      <w:proofErr w:type="spellEnd"/>
      <w:r w:rsidRPr="009611CB">
        <w:t xml:space="preserve"> Training. The United States Army has </w:t>
      </w:r>
      <w:r>
        <w:t xml:space="preserve">since been </w:t>
      </w:r>
      <w:r w:rsidRPr="009611CB">
        <w:t xml:space="preserve">renamed </w:t>
      </w:r>
      <w:proofErr w:type="spellStart"/>
      <w:r w:rsidRPr="009611CB">
        <w:t>Battlemind</w:t>
      </w:r>
      <w:proofErr w:type="spellEnd"/>
      <w:r w:rsidRPr="009611CB">
        <w:t xml:space="preserve"> Training as Resilien</w:t>
      </w:r>
      <w:r>
        <w:t>ce Training and describes it as “the s</w:t>
      </w:r>
      <w:r w:rsidRPr="009611CB">
        <w:t xml:space="preserve">oldier's inner strength to face fear and adversity with courage. Key components include </w:t>
      </w:r>
      <w:r>
        <w:t xml:space="preserve">(a) </w:t>
      </w:r>
      <w:r w:rsidRPr="009611CB">
        <w:t>self-confidence</w:t>
      </w:r>
      <w:r>
        <w:t xml:space="preserve">: </w:t>
      </w:r>
      <w:r w:rsidRPr="009611CB">
        <w:t xml:space="preserve">taking </w:t>
      </w:r>
      <w:r>
        <w:t>calculated risks and handling challenges and</w:t>
      </w:r>
      <w:r w:rsidRPr="009611CB">
        <w:t xml:space="preserve"> (b) m</w:t>
      </w:r>
      <w:r>
        <w:t xml:space="preserve">ental toughness: </w:t>
      </w:r>
      <w:r w:rsidRPr="009611CB">
        <w:t>overcoming obstacles or setbacks and maintaining positive thoughts during times of adversity and challenge” (U.S. Army Medical Command, 2009).</w:t>
      </w:r>
      <w:r>
        <w:t xml:space="preserve"> </w:t>
      </w:r>
      <w:r w:rsidRPr="009611CB">
        <w:t xml:space="preserve">The constructed character of such a reality appears to focus solely on the “warrior” at a particular juncture in time. The reality of the partner in this scenario is neither seen nor acknowledged. In essence, one is left to surmise that the reality of the warrior transcends the individual, </w:t>
      </w:r>
      <w:r>
        <w:t>becoming</w:t>
      </w:r>
      <w:r w:rsidRPr="009611CB">
        <w:t xml:space="preserve"> the reality of the partner by virtue of shared time and space.</w:t>
      </w:r>
      <w:r>
        <w:t xml:space="preserve"> </w:t>
      </w:r>
      <w:r w:rsidRPr="009611CB">
        <w:t>The social constructiv</w:t>
      </w:r>
      <w:r>
        <w:t>ist lens allows for the veteran</w:t>
      </w:r>
      <w:r w:rsidRPr="009611CB">
        <w:t>s</w:t>
      </w:r>
      <w:r>
        <w:t>’</w:t>
      </w:r>
      <w:r w:rsidRPr="009611CB">
        <w:t xml:space="preserve"> partner</w:t>
      </w:r>
      <w:r>
        <w:t>s</w:t>
      </w:r>
      <w:r w:rsidRPr="009611CB">
        <w:t xml:space="preserve">, in their unique cultural context, to incorporate or disallow the prevailing </w:t>
      </w:r>
      <w:proofErr w:type="spellStart"/>
      <w:r w:rsidRPr="009611CB">
        <w:t>Battlemind</w:t>
      </w:r>
      <w:proofErr w:type="spellEnd"/>
      <w:r w:rsidRPr="009611CB">
        <w:t xml:space="preserve"> genre of the military. </w:t>
      </w:r>
    </w:p>
    <w:p w:rsidR="00E9383C" w:rsidRPr="009611CB" w:rsidRDefault="00E9383C" w:rsidP="00E9383C">
      <w:r>
        <w:t xml:space="preserve"> </w:t>
      </w:r>
      <w:proofErr w:type="spellStart"/>
      <w:r w:rsidRPr="009611CB">
        <w:t>Gergen</w:t>
      </w:r>
      <w:proofErr w:type="spellEnd"/>
      <w:r w:rsidRPr="009611CB">
        <w:t xml:space="preserve"> (1996), who has written extensively on the use of social construction in psychology, calls for</w:t>
      </w:r>
      <w:r>
        <w:t xml:space="preserve"> more focused attention on those who find themselves on the sidelines when there is a historical and cultural dominant understanding of experience which has been seen from a prevailing world view. </w:t>
      </w:r>
      <w:r w:rsidRPr="009611CB">
        <w:t xml:space="preserve">In the case of partners of combat veterans with significant mental health </w:t>
      </w:r>
      <w:r>
        <w:t>difficulties</w:t>
      </w:r>
      <w:r w:rsidRPr="009611CB">
        <w:t xml:space="preserve">, the dominant voice has been </w:t>
      </w:r>
      <w:r>
        <w:t>understood</w:t>
      </w:r>
      <w:r w:rsidRPr="009611CB">
        <w:t xml:space="preserve"> in terms of </w:t>
      </w:r>
      <w:r>
        <w:t xml:space="preserve">the </w:t>
      </w:r>
      <w:r w:rsidRPr="009611CB">
        <w:t xml:space="preserve">assumptions and perspectives of the veteran-warrior with little regard </w:t>
      </w:r>
      <w:r>
        <w:t>for</w:t>
      </w:r>
      <w:r w:rsidRPr="009611CB">
        <w:t xml:space="preserve"> the caretaker-partner perspective. The existing reality of </w:t>
      </w:r>
      <w:r>
        <w:t>the veteran</w:t>
      </w:r>
      <w:r w:rsidRPr="009611CB">
        <w:t xml:space="preserve"> does not, in the social constructivism perspective, l</w:t>
      </w:r>
      <w:r>
        <w:t>ogically generate a framework that transfers</w:t>
      </w:r>
      <w:r w:rsidRPr="009611CB">
        <w:t xml:space="preserve"> </w:t>
      </w:r>
      <w:r>
        <w:t>to</w:t>
      </w:r>
      <w:r w:rsidRPr="009611CB">
        <w:t xml:space="preserve"> the </w:t>
      </w:r>
      <w:r>
        <w:t>partner.</w:t>
      </w:r>
    </w:p>
    <w:p w:rsidR="00E9383C" w:rsidRPr="009611CB" w:rsidRDefault="00E9383C" w:rsidP="00E9383C">
      <w:proofErr w:type="gramStart"/>
      <w:r w:rsidRPr="009611CB">
        <w:rPr>
          <w:b/>
        </w:rPr>
        <w:lastRenderedPageBreak/>
        <w:t>Phenomenology</w:t>
      </w:r>
      <w:r w:rsidRPr="009611CB">
        <w:t>.</w:t>
      </w:r>
      <w:proofErr w:type="gramEnd"/>
      <w:r w:rsidRPr="009611CB">
        <w:t xml:space="preserve"> In seeking to understand the phenomena of living with a veteran with a </w:t>
      </w:r>
      <w:r w:rsidR="00F5057A">
        <w:t>TBI, the research question was</w:t>
      </w:r>
      <w:r>
        <w:t xml:space="preserve"> studied using an interpretive </w:t>
      </w:r>
      <w:r w:rsidRPr="009611CB">
        <w:t>phenomenological research method. When there is little known about a topic and the purpose of the research is to gain an understanding of the common experiences of a particular group of individuals interacting with a shared phenomenon, the phenomenological research approach is deemed as the best fit (Creswell, 2007).</w:t>
      </w:r>
      <w:r>
        <w:t xml:space="preserve"> </w:t>
      </w:r>
      <w:r w:rsidRPr="009611CB">
        <w:t>Phenomenology is grounded in the essence of</w:t>
      </w:r>
      <w:r>
        <w:t xml:space="preserve"> individual</w:t>
      </w:r>
      <w:r w:rsidRPr="009611CB">
        <w:t>s</w:t>
      </w:r>
      <w:r>
        <w:t>’</w:t>
      </w:r>
      <w:r w:rsidRPr="009611CB">
        <w:t xml:space="preserve"> </w:t>
      </w:r>
      <w:r>
        <w:t>reflections</w:t>
      </w:r>
      <w:r w:rsidRPr="009611CB">
        <w:t xml:space="preserve"> </w:t>
      </w:r>
      <w:r>
        <w:t xml:space="preserve">on their subjective experiences and their perceptions </w:t>
      </w:r>
      <w:r w:rsidRPr="009611CB">
        <w:t>of the phenomenon of interest</w:t>
      </w:r>
      <w:r>
        <w:t xml:space="preserve"> (Thomas &amp; </w:t>
      </w:r>
      <w:proofErr w:type="spellStart"/>
      <w:r>
        <w:t>Pollio</w:t>
      </w:r>
      <w:proofErr w:type="spellEnd"/>
      <w:r>
        <w:t>, 2002)</w:t>
      </w:r>
      <w:r w:rsidRPr="009611CB">
        <w:t xml:space="preserve">. This study </w:t>
      </w:r>
      <w:r w:rsidR="000E7139">
        <w:t>sought</w:t>
      </w:r>
      <w:r w:rsidRPr="009611CB">
        <w:t xml:space="preserve"> to describe the essence of the experience of living with a veteran with a TBI acquired in the wars in Iraq.</w:t>
      </w:r>
      <w:r>
        <w:t xml:space="preserve"> </w:t>
      </w:r>
      <w:r w:rsidRPr="009611CB">
        <w:t>Phenomenology is known as a method</w:t>
      </w:r>
      <w:r>
        <w:t>,</w:t>
      </w:r>
      <w:r w:rsidRPr="009611CB">
        <w:t xml:space="preserve"> but is also a philosophy.</w:t>
      </w:r>
      <w:r>
        <w:t xml:space="preserve"> </w:t>
      </w:r>
      <w:r w:rsidRPr="009611CB">
        <w:t xml:space="preserve">For this study, the underlying philosophy </w:t>
      </w:r>
      <w:r w:rsidR="00714318">
        <w:t>was</w:t>
      </w:r>
      <w:r w:rsidRPr="009611CB">
        <w:t xml:space="preserve"> that of Merleau-Ponty</w:t>
      </w:r>
      <w:r>
        <w:t>, an existentialist who proposed the idea that</w:t>
      </w:r>
      <w:r w:rsidRPr="009611CB">
        <w:t xml:space="preserve"> </w:t>
      </w:r>
      <w:r>
        <w:t>human beings</w:t>
      </w:r>
      <w:r w:rsidRPr="009611CB">
        <w:t xml:space="preserve"> are formed by their </w:t>
      </w:r>
      <w:r>
        <w:t xml:space="preserve">experiences </w:t>
      </w:r>
      <w:r w:rsidRPr="009611CB">
        <w:t>in the world</w:t>
      </w:r>
      <w:r>
        <w:t>,</w:t>
      </w:r>
      <w:r w:rsidRPr="009611CB">
        <w:t xml:space="preserve"> </w:t>
      </w:r>
      <w:r>
        <w:t>yet</w:t>
      </w:r>
      <w:r w:rsidRPr="009611CB">
        <w:t xml:space="preserve"> </w:t>
      </w:r>
      <w:r>
        <w:t xml:space="preserve">they </w:t>
      </w:r>
      <w:r w:rsidRPr="009611CB">
        <w:t xml:space="preserve">also form their worlds </w:t>
      </w:r>
      <w:r>
        <w:t>through</w:t>
      </w:r>
      <w:r w:rsidRPr="009611CB">
        <w:t xml:space="preserve"> the choices they make in the context of </w:t>
      </w:r>
      <w:r>
        <w:t>their experiences</w:t>
      </w:r>
      <w:r w:rsidRPr="009611CB">
        <w:t xml:space="preserve"> (</w:t>
      </w:r>
      <w:proofErr w:type="spellStart"/>
      <w:r w:rsidRPr="009611CB">
        <w:t>Sadala</w:t>
      </w:r>
      <w:proofErr w:type="spellEnd"/>
      <w:r w:rsidRPr="009611CB">
        <w:t xml:space="preserve"> &amp; </w:t>
      </w:r>
      <w:proofErr w:type="spellStart"/>
      <w:r w:rsidRPr="009611CB">
        <w:t>Adorno</w:t>
      </w:r>
      <w:proofErr w:type="spellEnd"/>
      <w:r w:rsidRPr="009611CB">
        <w:t xml:space="preserve">, 2002). </w:t>
      </w:r>
    </w:p>
    <w:p w:rsidR="00E9383C" w:rsidRPr="009611CB" w:rsidRDefault="00E9383C" w:rsidP="00E9383C">
      <w:pPr>
        <w:ind w:firstLine="0"/>
        <w:rPr>
          <w:b/>
        </w:rPr>
      </w:pPr>
      <w:r w:rsidRPr="009611CB">
        <w:rPr>
          <w:b/>
        </w:rPr>
        <w:t>Assumptions</w:t>
      </w:r>
    </w:p>
    <w:p w:rsidR="00E9383C" w:rsidRDefault="00E9383C" w:rsidP="00E9383C">
      <w:pPr>
        <w:numPr>
          <w:ilvl w:val="0"/>
          <w:numId w:val="2"/>
        </w:numPr>
        <w:autoSpaceDE w:val="0"/>
        <w:autoSpaceDN w:val="0"/>
        <w:adjustRightInd w:val="0"/>
      </w:pPr>
      <w:r>
        <w:t>Partners of veterans with combat acquired TBIs have a different caregiving experience than partners of civilians with TBIs.</w:t>
      </w:r>
    </w:p>
    <w:p w:rsidR="00E9383C" w:rsidRDefault="00E9383C" w:rsidP="00E9383C">
      <w:pPr>
        <w:numPr>
          <w:ilvl w:val="0"/>
          <w:numId w:val="2"/>
        </w:numPr>
        <w:autoSpaceDE w:val="0"/>
        <w:autoSpaceDN w:val="0"/>
        <w:adjustRightInd w:val="0"/>
      </w:pPr>
      <w:r>
        <w:t>P</w:t>
      </w:r>
      <w:r w:rsidRPr="009611CB">
        <w:t>artners have different sup</w:t>
      </w:r>
      <w:r>
        <w:t xml:space="preserve">port needs, over time </w:t>
      </w:r>
      <w:r w:rsidRPr="009611CB">
        <w:t>which have not been identified and are not being met.</w:t>
      </w:r>
      <w:r>
        <w:t xml:space="preserve"> </w:t>
      </w:r>
    </w:p>
    <w:p w:rsidR="00E9383C" w:rsidRDefault="00E9383C" w:rsidP="00E9383C">
      <w:pPr>
        <w:numPr>
          <w:ilvl w:val="0"/>
          <w:numId w:val="2"/>
        </w:numPr>
        <w:autoSpaceDE w:val="0"/>
        <w:autoSpaceDN w:val="0"/>
        <w:adjustRightInd w:val="0"/>
      </w:pPr>
      <w:r w:rsidRPr="009611CB">
        <w:t xml:space="preserve">The impact of caring for a veteran with a TBI is uniquely challenging, </w:t>
      </w:r>
      <w:r>
        <w:t xml:space="preserve">often </w:t>
      </w:r>
      <w:r w:rsidRPr="009611CB">
        <w:t xml:space="preserve">requiring greater ongoing care from a partner. </w:t>
      </w:r>
    </w:p>
    <w:p w:rsidR="00E9383C" w:rsidRDefault="00E9383C" w:rsidP="00E9383C">
      <w:pPr>
        <w:numPr>
          <w:ilvl w:val="0"/>
          <w:numId w:val="2"/>
        </w:numPr>
        <w:autoSpaceDE w:val="0"/>
        <w:autoSpaceDN w:val="0"/>
        <w:adjustRightInd w:val="0"/>
      </w:pPr>
      <w:r w:rsidRPr="009611CB">
        <w:t xml:space="preserve">The physical, emotional, and cognitive needs of the veteran </w:t>
      </w:r>
      <w:r>
        <w:t>have the potential to exceed</w:t>
      </w:r>
      <w:r w:rsidRPr="009611CB">
        <w:t xml:space="preserve"> the resources of the</w:t>
      </w:r>
      <w:r>
        <w:t xml:space="preserve"> partner two or more years post-</w:t>
      </w:r>
      <w:r w:rsidRPr="009611CB">
        <w:t>injury.</w:t>
      </w:r>
      <w:r>
        <w:t xml:space="preserve"> </w:t>
      </w:r>
    </w:p>
    <w:p w:rsidR="00E9383C" w:rsidRDefault="00E9383C" w:rsidP="00E9383C">
      <w:pPr>
        <w:numPr>
          <w:ilvl w:val="0"/>
          <w:numId w:val="2"/>
        </w:numPr>
        <w:autoSpaceDE w:val="0"/>
        <w:autoSpaceDN w:val="0"/>
        <w:adjustRightInd w:val="0"/>
      </w:pPr>
      <w:r w:rsidRPr="009611CB">
        <w:lastRenderedPageBreak/>
        <w:t xml:space="preserve">It is assumed that the process of describing the experience of the study participants will lead to knowledge which can then be used to </w:t>
      </w:r>
      <w:r>
        <w:t>better care for</w:t>
      </w:r>
      <w:r w:rsidRPr="009611CB">
        <w:t xml:space="preserve"> the Iraq and Afghanistan veterans by providing direct support for their partners.</w:t>
      </w:r>
    </w:p>
    <w:p w:rsidR="00E9383C" w:rsidRDefault="00E9383C" w:rsidP="00E9383C">
      <w:pPr>
        <w:numPr>
          <w:ilvl w:val="0"/>
          <w:numId w:val="2"/>
        </w:numPr>
        <w:autoSpaceDE w:val="0"/>
        <w:autoSpaceDN w:val="0"/>
        <w:adjustRightInd w:val="0"/>
      </w:pPr>
      <w:r>
        <w:t xml:space="preserve">Participants will be honest and forthcoming regarding their descriptions of their experiences of the past few years. </w:t>
      </w:r>
    </w:p>
    <w:p w:rsidR="00E9383C" w:rsidRPr="009611CB" w:rsidRDefault="00E9383C" w:rsidP="00E9383C">
      <w:pPr>
        <w:autoSpaceDE w:val="0"/>
        <w:autoSpaceDN w:val="0"/>
        <w:adjustRightInd w:val="0"/>
        <w:ind w:firstLine="0"/>
        <w:rPr>
          <w:b/>
        </w:rPr>
      </w:pPr>
      <w:r w:rsidRPr="009611CB">
        <w:rPr>
          <w:b/>
        </w:rPr>
        <w:t>Limitations and Delimitations</w:t>
      </w:r>
    </w:p>
    <w:p w:rsidR="00E9383C" w:rsidRPr="009611CB" w:rsidRDefault="00E9383C" w:rsidP="00E9383C">
      <w:pPr>
        <w:autoSpaceDE w:val="0"/>
        <w:autoSpaceDN w:val="0"/>
        <w:adjustRightInd w:val="0"/>
      </w:pPr>
      <w:r>
        <w:t>The</w:t>
      </w:r>
      <w:r w:rsidRPr="009611CB">
        <w:t xml:space="preserve"> proposed research </w:t>
      </w:r>
      <w:r w:rsidR="00714318">
        <w:t>included</w:t>
      </w:r>
      <w:r w:rsidRPr="009611CB">
        <w:t xml:space="preserve"> only partners of </w:t>
      </w:r>
      <w:r>
        <w:t>veterans</w:t>
      </w:r>
      <w:r w:rsidRPr="009611CB">
        <w:t xml:space="preserve"> who sustained a TB</w:t>
      </w:r>
      <w:r>
        <w:t xml:space="preserve">I at least </w:t>
      </w:r>
      <w:r w:rsidRPr="009611CB">
        <w:t xml:space="preserve">two years prior to the beginning of the research project. The limitation </w:t>
      </w:r>
      <w:r w:rsidR="00714318">
        <w:t>was</w:t>
      </w:r>
      <w:r w:rsidRPr="009611CB">
        <w:t xml:space="preserve"> important in that the </w:t>
      </w:r>
      <w:r>
        <w:t>long-term</w:t>
      </w:r>
      <w:r w:rsidRPr="009611CB">
        <w:t xml:space="preserve"> consequences of living with a </w:t>
      </w:r>
      <w:r>
        <w:t>veteran</w:t>
      </w:r>
      <w:r w:rsidRPr="009611CB">
        <w:t xml:space="preserve"> wi</w:t>
      </w:r>
      <w:r>
        <w:t>th a combat acquired TBI remain</w:t>
      </w:r>
      <w:r w:rsidRPr="009611CB">
        <w:t xml:space="preserve"> unknown. Partners of injured active duty military service members have access to a structured system of </w:t>
      </w:r>
      <w:r>
        <w:t>community</w:t>
      </w:r>
      <w:r w:rsidRPr="009611CB">
        <w:t xml:space="preserve"> and care in the time period immediately following an injury.</w:t>
      </w:r>
      <w:r>
        <w:t xml:space="preserve"> </w:t>
      </w:r>
      <w:r w:rsidRPr="009611CB">
        <w:t xml:space="preserve">As time goes on and service members separate from the military, </w:t>
      </w:r>
      <w:r>
        <w:t>finding the</w:t>
      </w:r>
      <w:r w:rsidRPr="009611CB">
        <w:t xml:space="preserve"> resources available for care and support typically become</w:t>
      </w:r>
      <w:r>
        <w:t>s more of a challenge as services are not always readily available close to the veteran’s home.</w:t>
      </w:r>
    </w:p>
    <w:p w:rsidR="00E9383C" w:rsidRDefault="00E9383C" w:rsidP="00E9383C">
      <w:pPr>
        <w:autoSpaceDE w:val="0"/>
        <w:autoSpaceDN w:val="0"/>
        <w:adjustRightInd w:val="0"/>
      </w:pPr>
      <w:r w:rsidRPr="009611CB">
        <w:t xml:space="preserve">Partners of veterans with a TBI </w:t>
      </w:r>
      <w:r w:rsidR="00714318">
        <w:t xml:space="preserve">were </w:t>
      </w:r>
      <w:r w:rsidRPr="009611CB">
        <w:t xml:space="preserve">included in the sample as </w:t>
      </w:r>
      <w:r w:rsidR="00714318">
        <w:t>were</w:t>
      </w:r>
      <w:r w:rsidRPr="009611CB">
        <w:t xml:space="preserve"> those whose partners </w:t>
      </w:r>
      <w:r>
        <w:t xml:space="preserve">may </w:t>
      </w:r>
      <w:r w:rsidRPr="009611CB">
        <w:t>have coexisting</w:t>
      </w:r>
      <w:r>
        <w:t xml:space="preserve"> disorders such as PTSD or depression</w:t>
      </w:r>
      <w:r w:rsidRPr="009611CB">
        <w:t xml:space="preserve">. Partners of veterans with only PTSD </w:t>
      </w:r>
      <w:r w:rsidR="00714318">
        <w:t xml:space="preserve">were not </w:t>
      </w:r>
      <w:r w:rsidRPr="009611CB">
        <w:t xml:space="preserve">included in the sample. The research literature contains an ample body of work on the experiences of partners of veterans with PTSD, but </w:t>
      </w:r>
      <w:r>
        <w:t>limited</w:t>
      </w:r>
      <w:r w:rsidRPr="009611CB">
        <w:t xml:space="preserve"> research exists on partners of veterans with a TBI</w:t>
      </w:r>
      <w:r>
        <w:t>.</w:t>
      </w:r>
      <w:r w:rsidRPr="009611CB">
        <w:t xml:space="preserve"> The participants </w:t>
      </w:r>
      <w:r w:rsidR="00714318">
        <w:t>had</w:t>
      </w:r>
      <w:r w:rsidRPr="009611CB">
        <w:t xml:space="preserve"> </w:t>
      </w:r>
      <w:r>
        <w:t>partners exclusively from the United States Army</w:t>
      </w:r>
      <w:r w:rsidRPr="009611CB">
        <w:t>, but not the</w:t>
      </w:r>
      <w:r>
        <w:t xml:space="preserve"> Army</w:t>
      </w:r>
      <w:r w:rsidRPr="009611CB">
        <w:t xml:space="preserve"> National Guard </w:t>
      </w:r>
      <w:r>
        <w:t>nor</w:t>
      </w:r>
      <w:r w:rsidRPr="009611CB">
        <w:t xml:space="preserve"> Reserve. Research has suggested that those in the Guard and Reserve have additional reintegration challenges which are uniquely different from those in the Army (</w:t>
      </w:r>
      <w:proofErr w:type="spellStart"/>
      <w:r w:rsidRPr="009611CB">
        <w:t>Renshaw</w:t>
      </w:r>
      <w:proofErr w:type="spellEnd"/>
      <w:r w:rsidRPr="009611CB">
        <w:t>, Rodrigues, &amp; Jones, 2008</w:t>
      </w:r>
      <w:r>
        <w:t xml:space="preserve">). </w:t>
      </w:r>
      <w:r w:rsidRPr="009611CB">
        <w:t xml:space="preserve">The potential limitations of the study include its lack of generalizability to all </w:t>
      </w:r>
      <w:r w:rsidR="00F71808">
        <w:t xml:space="preserve">partners of Iraq </w:t>
      </w:r>
      <w:r w:rsidR="00957767">
        <w:t xml:space="preserve">and Afghanistan </w:t>
      </w:r>
      <w:r w:rsidR="00F71808">
        <w:t>war</w:t>
      </w:r>
      <w:r w:rsidRPr="009611CB">
        <w:t xml:space="preserve"> veterans with a TBI acquired </w:t>
      </w:r>
      <w:r w:rsidRPr="009611CB">
        <w:lastRenderedPageBreak/>
        <w:t>in combat</w:t>
      </w:r>
      <w:r>
        <w:t xml:space="preserve">, including members of other branches of the military. </w:t>
      </w:r>
      <w:r w:rsidRPr="009611CB">
        <w:t xml:space="preserve">The use of the phenomenological method in qualitative research </w:t>
      </w:r>
      <w:r w:rsidR="000E7139">
        <w:t>was</w:t>
      </w:r>
      <w:r w:rsidRPr="009611CB">
        <w:t xml:space="preserve"> to gain an understanding of the essence of the participant’s lived experience which may or may not be generalizable to others experiencing similar phenomena in their lives</w:t>
      </w:r>
      <w:r>
        <w:t xml:space="preserve"> </w:t>
      </w:r>
      <w:r w:rsidRPr="009611CB">
        <w:t>(Creswell, 2007).</w:t>
      </w:r>
      <w:r>
        <w:t xml:space="preserve"> </w:t>
      </w:r>
    </w:p>
    <w:p w:rsidR="00E9383C" w:rsidRPr="009611CB" w:rsidRDefault="00E9383C" w:rsidP="00E9383C">
      <w:pPr>
        <w:autoSpaceDE w:val="0"/>
        <w:autoSpaceDN w:val="0"/>
        <w:adjustRightInd w:val="0"/>
        <w:ind w:firstLine="0"/>
        <w:rPr>
          <w:b/>
        </w:rPr>
      </w:pPr>
      <w:r w:rsidRPr="009611CB">
        <w:rPr>
          <w:b/>
        </w:rPr>
        <w:t>Definition of Terms</w:t>
      </w:r>
    </w:p>
    <w:p w:rsidR="00E9383C" w:rsidRDefault="00E9383C" w:rsidP="00E9383C">
      <w:pPr>
        <w:shd w:val="clear" w:color="auto" w:fill="FFFFFF"/>
      </w:pPr>
      <w:proofErr w:type="gramStart"/>
      <w:r w:rsidRPr="009611CB">
        <w:rPr>
          <w:b/>
        </w:rPr>
        <w:t>OEF/OIF</w:t>
      </w:r>
      <w:r>
        <w:rPr>
          <w:b/>
        </w:rPr>
        <w:t>/OND</w:t>
      </w:r>
      <w:r w:rsidRPr="009611CB">
        <w:rPr>
          <w:b/>
        </w:rPr>
        <w:t>.</w:t>
      </w:r>
      <w:proofErr w:type="gramEnd"/>
      <w:r w:rsidRPr="009611CB">
        <w:rPr>
          <w:b/>
        </w:rPr>
        <w:t xml:space="preserve"> </w:t>
      </w:r>
      <w:r w:rsidRPr="009611CB">
        <w:t>On October 7, 2001</w:t>
      </w:r>
      <w:r>
        <w:t>,</w:t>
      </w:r>
      <w:r w:rsidRPr="009611CB">
        <w:t xml:space="preserve"> the United States began combat operations in Afghanistan in an operation formally known as Operation Enduring Freedom or OEF. For the purpose of this study, any </w:t>
      </w:r>
      <w:r>
        <w:t>soldier</w:t>
      </w:r>
      <w:r w:rsidRPr="009611CB">
        <w:t xml:space="preserve"> who served in the </w:t>
      </w:r>
      <w:r>
        <w:t xml:space="preserve">war in </w:t>
      </w:r>
      <w:r w:rsidRPr="009611CB">
        <w:t>Af</w:t>
      </w:r>
      <w:r>
        <w:t xml:space="preserve">ghanistan </w:t>
      </w:r>
      <w:r w:rsidRPr="009611CB">
        <w:t>after September 11</w:t>
      </w:r>
      <w:r w:rsidRPr="009611CB">
        <w:rPr>
          <w:vertAlign w:val="superscript"/>
        </w:rPr>
        <w:t>th</w:t>
      </w:r>
      <w:r w:rsidRPr="009611CB">
        <w:t>, 2001</w:t>
      </w:r>
      <w:r>
        <w:t>,</w:t>
      </w:r>
      <w:r w:rsidRPr="009611CB">
        <w:t xml:space="preserve"> is considered an OEF veteran. On March 20, 2003, the United States</w:t>
      </w:r>
      <w:r>
        <w:t xml:space="preserve"> Global War on Terror began its</w:t>
      </w:r>
      <w:r w:rsidRPr="009611CB">
        <w:t xml:space="preserve"> military campaign in Iraq</w:t>
      </w:r>
      <w:r>
        <w:t>, named Operation Iraqi Freedom or OIF</w:t>
      </w:r>
      <w:r w:rsidRPr="009611CB">
        <w:t xml:space="preserve">. For the purpose of this study, soldiers who served </w:t>
      </w:r>
      <w:r>
        <w:t>in</w:t>
      </w:r>
      <w:r w:rsidRPr="009611CB">
        <w:t xml:space="preserve"> the </w:t>
      </w:r>
      <w:r>
        <w:t>war</w:t>
      </w:r>
      <w:r w:rsidRPr="009611CB">
        <w:t xml:space="preserve"> in Iraq</w:t>
      </w:r>
      <w:r>
        <w:t xml:space="preserve"> from March of 2003 until August 31, 2010,</w:t>
      </w:r>
      <w:r w:rsidRPr="009611CB">
        <w:t xml:space="preserve"> </w:t>
      </w:r>
      <w:r w:rsidR="00714318">
        <w:t>were</w:t>
      </w:r>
      <w:r w:rsidRPr="009611CB">
        <w:t xml:space="preserve"> considered to be OIF veterans. </w:t>
      </w:r>
      <w:r>
        <w:t xml:space="preserve">The combat operations in Iraq officially ended on September 1, 2010. The military service members in Iraq after that time </w:t>
      </w:r>
      <w:r w:rsidR="00714318">
        <w:t>were</w:t>
      </w:r>
      <w:r>
        <w:t xml:space="preserve"> considered part of Operation New Dawn (OND), focusing their efforts on stability operations with a focus on training and advising Iraq Security Forces.</w:t>
      </w:r>
    </w:p>
    <w:p w:rsidR="00E9383C" w:rsidRPr="009611CB" w:rsidRDefault="00E9383C" w:rsidP="00E9383C">
      <w:pPr>
        <w:autoSpaceDE w:val="0"/>
        <w:autoSpaceDN w:val="0"/>
        <w:adjustRightInd w:val="0"/>
      </w:pPr>
      <w:r>
        <w:t xml:space="preserve"> </w:t>
      </w:r>
      <w:proofErr w:type="gramStart"/>
      <w:r w:rsidRPr="009611CB">
        <w:rPr>
          <w:b/>
        </w:rPr>
        <w:t>Partner.</w:t>
      </w:r>
      <w:proofErr w:type="gramEnd"/>
      <w:r w:rsidRPr="009611CB">
        <w:t xml:space="preserve"> For the purposes of this study, the term partner refers to either the legal spouse or the domestic partner of the veteran. The Human Rights Campaign defines a domestic partnership as</w:t>
      </w:r>
      <w:r>
        <w:t>, “t</w:t>
      </w:r>
      <w:r w:rsidRPr="009611CB">
        <w:t>wo individuals who are in a long-term committed relationship and are responsible for each other's financial and emotional well-being” (</w:t>
      </w:r>
      <w:proofErr w:type="spellStart"/>
      <w:r w:rsidRPr="009611CB">
        <w:t>n.d.</w:t>
      </w:r>
      <w:proofErr w:type="spellEnd"/>
      <w:r w:rsidRPr="009611CB">
        <w:t>).</w:t>
      </w:r>
      <w:r>
        <w:t xml:space="preserve"> </w:t>
      </w:r>
      <w:r w:rsidRPr="009611CB">
        <w:t xml:space="preserve">All subjects identified as partners </w:t>
      </w:r>
      <w:r w:rsidR="00714318">
        <w:t>were</w:t>
      </w:r>
      <w:r w:rsidRPr="009611CB">
        <w:t xml:space="preserve"> sharing a common domestic life, cohabiting during the time period of the study. </w:t>
      </w:r>
    </w:p>
    <w:p w:rsidR="00E9383C" w:rsidRPr="009611CB" w:rsidRDefault="00E9383C" w:rsidP="00E9383C">
      <w:pPr>
        <w:autoSpaceDE w:val="0"/>
        <w:autoSpaceDN w:val="0"/>
        <w:adjustRightInd w:val="0"/>
      </w:pPr>
      <w:proofErr w:type="gramStart"/>
      <w:r w:rsidRPr="009611CB">
        <w:rPr>
          <w:b/>
        </w:rPr>
        <w:t>TBI</w:t>
      </w:r>
      <w:r>
        <w:rPr>
          <w:b/>
        </w:rPr>
        <w:t xml:space="preserve"> (Traumatic Brain Injury)</w:t>
      </w:r>
      <w:r w:rsidRPr="009611CB">
        <w:rPr>
          <w:b/>
        </w:rPr>
        <w:t>.</w:t>
      </w:r>
      <w:proofErr w:type="gramEnd"/>
      <w:r w:rsidRPr="009611CB">
        <w:t xml:space="preserve"> For the purpose of this study, a veteran </w:t>
      </w:r>
      <w:r w:rsidR="00714318">
        <w:t>had</w:t>
      </w:r>
      <w:r w:rsidRPr="009611CB">
        <w:t xml:space="preserve"> been clinically diagnosed as having a TBI by a medical provider</w:t>
      </w:r>
      <w:r>
        <w:t xml:space="preserve"> directly a result of </w:t>
      </w:r>
      <w:r w:rsidR="00F71808">
        <w:t xml:space="preserve">the </w:t>
      </w:r>
      <w:r>
        <w:t xml:space="preserve">deployment </w:t>
      </w:r>
      <w:r w:rsidR="00957767">
        <w:t>exercises</w:t>
      </w:r>
      <w:r w:rsidR="00F71808">
        <w:t xml:space="preserve"> </w:t>
      </w:r>
      <w:r w:rsidR="00957767">
        <w:t>related to</w:t>
      </w:r>
      <w:r>
        <w:t xml:space="preserve"> c</w:t>
      </w:r>
      <w:r w:rsidR="00F71808">
        <w:t>ombat to the war in Iraq</w:t>
      </w:r>
      <w:r>
        <w:t xml:space="preserve">. Neither the veteran nor the veteran’s partner </w:t>
      </w:r>
      <w:proofErr w:type="gramStart"/>
      <w:r w:rsidR="00714318">
        <w:t xml:space="preserve">were </w:t>
      </w:r>
      <w:r>
        <w:t xml:space="preserve"> </w:t>
      </w:r>
      <w:r>
        <w:lastRenderedPageBreak/>
        <w:t>asked</w:t>
      </w:r>
      <w:proofErr w:type="gramEnd"/>
      <w:r>
        <w:t xml:space="preserve"> to confirm this with medical reports, but rather self-report. </w:t>
      </w:r>
      <w:r w:rsidRPr="009611CB">
        <w:t>The characteristic TBI injuries result</w:t>
      </w:r>
      <w:r w:rsidR="000E7139">
        <w:t xml:space="preserve"> </w:t>
      </w:r>
      <w:r w:rsidRPr="009611CB">
        <w:t>in varying degrees of physical, emotional</w:t>
      </w:r>
      <w:r>
        <w:t>,</w:t>
      </w:r>
      <w:r w:rsidRPr="009611CB">
        <w:t xml:space="preserve"> and cognitive impairments often not noted or labeled as mild given the lack of an observable head injury. The symptoms of a mild TBI are primarily frontal lobe disturbances including persistent headaches, memory problems, sleep disturbances, dizziness, irritability, anxiety, and difficulty focusing (USGAO, 2008). </w:t>
      </w:r>
    </w:p>
    <w:p w:rsidR="00E9383C" w:rsidRDefault="00E9383C" w:rsidP="00E9383C">
      <w:r w:rsidRPr="009611CB">
        <w:rPr>
          <w:b/>
        </w:rPr>
        <w:t>PTSD</w:t>
      </w:r>
      <w:r>
        <w:rPr>
          <w:b/>
        </w:rPr>
        <w:t xml:space="preserve"> (Post Traumatic Stress Disorder). </w:t>
      </w:r>
      <w:r w:rsidRPr="009611CB">
        <w:t xml:space="preserve">For the purpose of this study, PTSD </w:t>
      </w:r>
      <w:proofErr w:type="gramStart"/>
      <w:r w:rsidR="00714318">
        <w:t xml:space="preserve">was </w:t>
      </w:r>
      <w:r w:rsidRPr="009611CB">
        <w:t xml:space="preserve"> clinically</w:t>
      </w:r>
      <w:proofErr w:type="gramEnd"/>
      <w:r w:rsidRPr="009611CB">
        <w:t xml:space="preserve"> diagnosed by a health care provider </w:t>
      </w:r>
      <w:r>
        <w:t>using</w:t>
      </w:r>
      <w:r w:rsidRPr="009611CB">
        <w:t xml:space="preserve"> the diagnostic criteria in</w:t>
      </w:r>
      <w:r>
        <w:t xml:space="preserve"> the </w:t>
      </w:r>
      <w:r w:rsidRPr="001F425A">
        <w:rPr>
          <w:rStyle w:val="Strong"/>
          <w:b w:val="0"/>
          <w:color w:val="000000"/>
        </w:rPr>
        <w:t>Diagnostic and Statistical Manual of Mental Disorders</w:t>
      </w:r>
      <w:r>
        <w:rPr>
          <w:b/>
          <w:color w:val="000000"/>
        </w:rPr>
        <w:t xml:space="preserve">, </w:t>
      </w:r>
      <w:r w:rsidRPr="001F425A">
        <w:rPr>
          <w:color w:val="000000"/>
        </w:rPr>
        <w:t>4</w:t>
      </w:r>
      <w:r w:rsidRPr="001F425A">
        <w:rPr>
          <w:color w:val="000000"/>
          <w:vertAlign w:val="superscript"/>
        </w:rPr>
        <w:t>th</w:t>
      </w:r>
      <w:r w:rsidRPr="001F425A">
        <w:rPr>
          <w:color w:val="000000"/>
        </w:rPr>
        <w:t xml:space="preserve"> edition</w:t>
      </w:r>
      <w:r>
        <w:rPr>
          <w:b/>
          <w:color w:val="000000"/>
        </w:rPr>
        <w:t xml:space="preserve"> (</w:t>
      </w:r>
      <w:r>
        <w:t>DSM-IV)</w:t>
      </w:r>
      <w:r w:rsidRPr="001F425A">
        <w:rPr>
          <w:b/>
        </w:rPr>
        <w:t xml:space="preserve">. </w:t>
      </w:r>
      <w:r w:rsidRPr="009611CB">
        <w:t>The individual lived experiences of PTSD vary slightly, but can be grouped</w:t>
      </w:r>
      <w:r>
        <w:t xml:space="preserve"> into three distinct categories: </w:t>
      </w:r>
      <w:r w:rsidRPr="009611CB">
        <w:t>intrusive recollections, avoidant/numbing symptoms, and hyper-arousal symptoms. The cluster of numbing sympt</w:t>
      </w:r>
      <w:r>
        <w:t>oms is manifested by a marked</w:t>
      </w:r>
      <w:r w:rsidRPr="009611CB">
        <w:t xml:space="preserve"> lack of interest in significant activities, emotional separation or detachment from others, and a restricted range of affect. Hyper-arousal can include exaggerated startle response, difficulty with emotional regulation leading to outbursts of anger, hyper-vigilance, insomnia, and trouble focusing and concentrating. Intrusive memory symptoms include intense physiologic and psychological responses to internal or external cues that are linked to the traumatic event, intrusive recurrent thoughts of the event, and flashbacks that mirror the actual lived experiences of the event (A</w:t>
      </w:r>
      <w:r>
        <w:t xml:space="preserve">merican </w:t>
      </w:r>
      <w:r w:rsidRPr="009611CB">
        <w:t>P</w:t>
      </w:r>
      <w:r>
        <w:t xml:space="preserve">sychiatric </w:t>
      </w:r>
      <w:r w:rsidRPr="009611CB">
        <w:t>A</w:t>
      </w:r>
      <w:r>
        <w:t>ssociation</w:t>
      </w:r>
      <w:r w:rsidRPr="009611CB">
        <w:t>, 2000).</w:t>
      </w:r>
      <w:r>
        <w:t xml:space="preserve"> Veterans’ partners self-report</w:t>
      </w:r>
      <w:r w:rsidR="00714318">
        <w:t>ed</w:t>
      </w:r>
      <w:r>
        <w:t xml:space="preserve"> all medical diagnoses, including PTSD. </w:t>
      </w:r>
    </w:p>
    <w:p w:rsidR="00E9383C" w:rsidRDefault="00E9383C" w:rsidP="00E9383C">
      <w:proofErr w:type="gramStart"/>
      <w:r>
        <w:rPr>
          <w:b/>
        </w:rPr>
        <w:t>Caregiver b</w:t>
      </w:r>
      <w:r w:rsidRPr="00745BE8">
        <w:rPr>
          <w:b/>
        </w:rPr>
        <w:t>urden</w:t>
      </w:r>
      <w:r>
        <w:rPr>
          <w:b/>
        </w:rPr>
        <w:t>.</w:t>
      </w:r>
      <w:proofErr w:type="gramEnd"/>
      <w:r>
        <w:rPr>
          <w:b/>
        </w:rPr>
        <w:t xml:space="preserve"> </w:t>
      </w:r>
      <w:r>
        <w:t>A review of the caregiver burden literature reveals marked inconsistency with both the conceptualization and operationalization of the term, making it challenging to define in a manner that adds to the general body of caregiver burden knowledge. Therefore, caregiver</w:t>
      </w:r>
      <w:r w:rsidR="00714318">
        <w:t xml:space="preserve"> burden was</w:t>
      </w:r>
      <w:r>
        <w:t xml:space="preserve"> defined in a manner that </w:t>
      </w:r>
      <w:r w:rsidR="00714318">
        <w:t>was</w:t>
      </w:r>
      <w:r>
        <w:t xml:space="preserve"> consistent with the concept as defined by many whose research is associated with the provision of care to a brain injured spouse </w:t>
      </w:r>
      <w:r>
        <w:lastRenderedPageBreak/>
        <w:t xml:space="preserve">(Calhoun, Beckham, &amp; Bosworth, 2002; </w:t>
      </w:r>
      <w:proofErr w:type="spellStart"/>
      <w:r>
        <w:t>Dekel</w:t>
      </w:r>
      <w:proofErr w:type="spellEnd"/>
      <w:r>
        <w:t xml:space="preserve">, Solomon, &amp; </w:t>
      </w:r>
      <w:proofErr w:type="spellStart"/>
      <w:r>
        <w:t>Bleich</w:t>
      </w:r>
      <w:proofErr w:type="spellEnd"/>
      <w:r>
        <w:t xml:space="preserve">, 2005; Hayes et al., 2010; Katz, </w:t>
      </w:r>
      <w:proofErr w:type="spellStart"/>
      <w:r>
        <w:t>Kravetz</w:t>
      </w:r>
      <w:proofErr w:type="spellEnd"/>
      <w:r>
        <w:t xml:space="preserve">, &amp; </w:t>
      </w:r>
      <w:proofErr w:type="spellStart"/>
      <w:r>
        <w:t>Grynbaum</w:t>
      </w:r>
      <w:proofErr w:type="spellEnd"/>
      <w:r>
        <w:t xml:space="preserve">; 2004; Monson, Taft, &amp; </w:t>
      </w:r>
      <w:proofErr w:type="spellStart"/>
      <w:r>
        <w:t>Fredman</w:t>
      </w:r>
      <w:proofErr w:type="spellEnd"/>
      <w:r>
        <w:t xml:space="preserve">, 2009). For the purpose of this study, caregiver burden refers to the caregivers’ perception of the subjective and objective consequences of the emotional, financial, physical, and social demands required in the provision of care for their partners. </w:t>
      </w:r>
    </w:p>
    <w:p w:rsidR="00E9383C" w:rsidRPr="009611CB" w:rsidRDefault="00E9383C" w:rsidP="00E9383C">
      <w:pPr>
        <w:ind w:firstLine="0"/>
        <w:rPr>
          <w:b/>
        </w:rPr>
      </w:pPr>
      <w:r w:rsidRPr="009611CB">
        <w:rPr>
          <w:b/>
        </w:rPr>
        <w:t>Study Significance for Nursing</w:t>
      </w:r>
    </w:p>
    <w:p w:rsidR="00E9383C" w:rsidRDefault="00E9383C" w:rsidP="00E9383C">
      <w:r w:rsidRPr="009611CB">
        <w:t>There is little question that the comprehensive rehabilitation and</w:t>
      </w:r>
      <w:r>
        <w:t xml:space="preserve"> </w:t>
      </w:r>
      <w:r w:rsidRPr="009611CB">
        <w:t xml:space="preserve">recovery needs of our country’s </w:t>
      </w:r>
      <w:r>
        <w:t>service members</w:t>
      </w:r>
      <w:r w:rsidRPr="009611CB">
        <w:t xml:space="preserve"> are critically important to the nursing profession and to the nation as a whole. The </w:t>
      </w:r>
      <w:r>
        <w:t>long-term</w:t>
      </w:r>
      <w:r w:rsidRPr="009611CB">
        <w:t xml:space="preserve"> health consequences </w:t>
      </w:r>
      <w:r>
        <w:t>for those</w:t>
      </w:r>
      <w:r w:rsidRPr="009611CB">
        <w:t xml:space="preserve"> l</w:t>
      </w:r>
      <w:r>
        <w:t xml:space="preserve">iving with and caring for a veteran with a combat acquired </w:t>
      </w:r>
      <w:r w:rsidRPr="009611CB">
        <w:t xml:space="preserve">TBI </w:t>
      </w:r>
      <w:r>
        <w:t>have yet to be determined.</w:t>
      </w:r>
      <w:r w:rsidRPr="009611CB">
        <w:t xml:space="preserve"> It is known that when it comes to providing ongoing care for our nation’s veterans, military spouses and partners bear the largest burden (Tanielian &amp; Jaycox, 2008). There is a growing body of literature </w:t>
      </w:r>
      <w:r>
        <w:t>affirming</w:t>
      </w:r>
      <w:r w:rsidRPr="009611CB">
        <w:t xml:space="preserve"> the assertion that the partners of veterans with P</w:t>
      </w:r>
      <w:r>
        <w:t>TSD are impacted by the veteran</w:t>
      </w:r>
      <w:r w:rsidRPr="009611CB">
        <w:t>s</w:t>
      </w:r>
      <w:r>
        <w:t>’</w:t>
      </w:r>
      <w:r w:rsidRPr="009611CB">
        <w:t xml:space="preserve"> ongoing psychiatric symptoms and the partners are in need of supportive measures (</w:t>
      </w:r>
      <w:proofErr w:type="spellStart"/>
      <w:r w:rsidRPr="009611CB">
        <w:t>Ariz</w:t>
      </w:r>
      <w:proofErr w:type="spellEnd"/>
      <w:r w:rsidRPr="009611CB">
        <w:t xml:space="preserve">, Solomon, &amp; </w:t>
      </w:r>
      <w:proofErr w:type="spellStart"/>
      <w:r w:rsidRPr="009611CB">
        <w:t>Dekel</w:t>
      </w:r>
      <w:proofErr w:type="spellEnd"/>
      <w:r w:rsidRPr="009611CB">
        <w:t xml:space="preserve">, 2000; </w:t>
      </w:r>
      <w:proofErr w:type="spellStart"/>
      <w:r w:rsidRPr="009611CB">
        <w:t>Frančišković</w:t>
      </w:r>
      <w:proofErr w:type="spellEnd"/>
      <w:r w:rsidRPr="009611CB">
        <w:t xml:space="preserve">, </w:t>
      </w:r>
      <w:proofErr w:type="spellStart"/>
      <w:r w:rsidRPr="009611CB">
        <w:t>Stevanović</w:t>
      </w:r>
      <w:proofErr w:type="spellEnd"/>
      <w:r w:rsidRPr="009611CB">
        <w:t>,</w:t>
      </w:r>
      <w:r w:rsidRPr="009611CB">
        <w:rPr>
          <w:vertAlign w:val="superscript"/>
        </w:rPr>
        <w:t xml:space="preserve"> </w:t>
      </w:r>
      <w:proofErr w:type="spellStart"/>
      <w:r w:rsidRPr="009611CB">
        <w:t>Jelušić</w:t>
      </w:r>
      <w:proofErr w:type="spellEnd"/>
      <w:r w:rsidRPr="009611CB">
        <w:t xml:space="preserve">, </w:t>
      </w:r>
      <w:proofErr w:type="spellStart"/>
      <w:r w:rsidRPr="009611CB">
        <w:t>Roganović</w:t>
      </w:r>
      <w:proofErr w:type="spellEnd"/>
      <w:r w:rsidRPr="009611CB">
        <w:t xml:space="preserve">, </w:t>
      </w:r>
      <w:proofErr w:type="spellStart"/>
      <w:r w:rsidRPr="009611CB">
        <w:t>Klari</w:t>
      </w:r>
      <w:r>
        <w:t>ć</w:t>
      </w:r>
      <w:proofErr w:type="spellEnd"/>
      <w:r>
        <w:t xml:space="preserve">, &amp; </w:t>
      </w:r>
      <w:proofErr w:type="spellStart"/>
      <w:r>
        <w:t>Grkovi</w:t>
      </w:r>
      <w:proofErr w:type="spellEnd"/>
      <w:r>
        <w:t xml:space="preserve">, 2007; </w:t>
      </w:r>
      <w:proofErr w:type="spellStart"/>
      <w:r>
        <w:t>Manguno</w:t>
      </w:r>
      <w:proofErr w:type="spellEnd"/>
      <w:r>
        <w:t>-Mire</w:t>
      </w:r>
      <w:r w:rsidRPr="009611CB">
        <w:t xml:space="preserve"> et al., 2007).</w:t>
      </w:r>
      <w:r>
        <w:t xml:space="preserve"> </w:t>
      </w:r>
      <w:r w:rsidRPr="009611CB">
        <w:t>A wide variety of studies have demonstrated that chronic caregiver burden, such as caring for a veteran partner with a TBI and PTSD,</w:t>
      </w:r>
      <w:r>
        <w:t xml:space="preserve"> </w:t>
      </w:r>
      <w:r w:rsidRPr="009611CB">
        <w:t>leads to a decrease in the mental and physical func</w:t>
      </w:r>
      <w:r>
        <w:t>tioning of the caregiver (</w:t>
      </w:r>
      <w:proofErr w:type="spellStart"/>
      <w:r>
        <w:t>Arzi</w:t>
      </w:r>
      <w:proofErr w:type="spellEnd"/>
      <w:r>
        <w:t xml:space="preserve"> et al.</w:t>
      </w:r>
      <w:r w:rsidRPr="009611CB">
        <w:t xml:space="preserve">, 2000; </w:t>
      </w:r>
      <w:proofErr w:type="spellStart"/>
      <w:r w:rsidRPr="009611CB">
        <w:t>Fals</w:t>
      </w:r>
      <w:proofErr w:type="spellEnd"/>
      <w:r w:rsidRPr="009611CB">
        <w:t>-Stewart &amp; Kelley, 2005).</w:t>
      </w:r>
      <w:r>
        <w:t xml:space="preserve"> The challenge of preparing to meet the long-term impact and costs of a combat acquired TBI for veterans will continue to need focused research and subsequent care for the veterans involved. The ongoing costs to veterans’ partners are just beginning to be understood. The needs of partners are worthy of equal attention to prevent extreme distress, fractured families, financial stress, domestic violence, and a decreased quality of life for partners </w:t>
      </w:r>
      <w:r w:rsidRPr="009611CB">
        <w:t>(Tanielian &amp; Jaycox, 2008).</w:t>
      </w:r>
      <w:r>
        <w:t xml:space="preserve"> It is critically important to </w:t>
      </w:r>
      <w:r>
        <w:lastRenderedPageBreak/>
        <w:t xml:space="preserve">target this vulnerable group of individuals who are on the front lines at home, supporting our country’s veterans. </w:t>
      </w:r>
    </w:p>
    <w:p w:rsidR="00E9383C" w:rsidRDefault="00E9383C" w:rsidP="00E9383C">
      <w:r>
        <w:t xml:space="preserve">The knowledge gained from this study involving partners of veterans with combat related TBIs has the potential to be useful in application to a variety of disaster events ranging from natural disasters to massive terrorist attacks. Across most cultures, in multiple settings around the globe, individuals with neurocognitive injuries find that next to themselves, their partners are the ones who bear the brunt of their injuries. Unfortunately, there are multiple instances when living through a disaster is the starting point for a life time of struggles with optimal health. One need review a few critical events of the past year to grasp the millions who have been impacted by incidents which left a physical and mental health legacy to be dealt with: the tsunami in Japan, the Arab awakening, Hurricane Irene in the United States, droughts in the Horn of Africa, bombings in Mumbai, and mass killings in Norway. </w:t>
      </w:r>
    </w:p>
    <w:p w:rsidR="00E9383C" w:rsidRPr="009611CB" w:rsidRDefault="00E9383C" w:rsidP="00E9383C">
      <w:r w:rsidRPr="009611CB">
        <w:t xml:space="preserve"> If we are to provide optimal comprehensive nursing care to veterans of OEF and OIF we must have a better understanding of the lived experiences of their partners </w:t>
      </w:r>
      <w:r>
        <w:t>so</w:t>
      </w:r>
      <w:r w:rsidRPr="009611CB">
        <w:t xml:space="preserve"> that appropriate supportive interventions can be designed and implemented to </w:t>
      </w:r>
      <w:r>
        <w:t>care for</w:t>
      </w:r>
      <w:r w:rsidRPr="009611CB">
        <w:t xml:space="preserve"> the partners of our nation’s veterans. </w:t>
      </w:r>
    </w:p>
    <w:p w:rsidR="00E9383C" w:rsidRDefault="00E9383C" w:rsidP="00E9383C"/>
    <w:p w:rsidR="00E9383C" w:rsidRDefault="00E9383C" w:rsidP="00E9383C"/>
    <w:p w:rsidR="00E9383C" w:rsidRDefault="00E9383C" w:rsidP="00E9383C"/>
    <w:p w:rsidR="00E9383C" w:rsidRDefault="00E9383C" w:rsidP="00E9383C"/>
    <w:p w:rsidR="00E9383C" w:rsidRDefault="00E9383C" w:rsidP="00E9383C"/>
    <w:p w:rsidR="00E9383C" w:rsidRDefault="00E9383C" w:rsidP="00E9383C"/>
    <w:p w:rsidR="00A93565" w:rsidRDefault="00A93565" w:rsidP="00E9383C"/>
    <w:p w:rsidR="00E9383C" w:rsidRPr="00817616" w:rsidRDefault="00E9383C" w:rsidP="00E9383C">
      <w:pPr>
        <w:ind w:firstLine="0"/>
        <w:jc w:val="center"/>
      </w:pPr>
      <w:r w:rsidRPr="00817616">
        <w:lastRenderedPageBreak/>
        <w:t>CHAPTER 2</w:t>
      </w:r>
    </w:p>
    <w:p w:rsidR="00E9383C" w:rsidRPr="00817616" w:rsidRDefault="00E9383C" w:rsidP="00E9383C">
      <w:pPr>
        <w:ind w:firstLine="0"/>
        <w:jc w:val="center"/>
        <w:rPr>
          <w:b/>
        </w:rPr>
      </w:pPr>
      <w:r w:rsidRPr="00817616">
        <w:rPr>
          <w:b/>
        </w:rPr>
        <w:t xml:space="preserve">Literature Review </w:t>
      </w:r>
    </w:p>
    <w:p w:rsidR="00E9383C" w:rsidRPr="009611CB" w:rsidRDefault="00E9383C" w:rsidP="00E9383C">
      <w:r w:rsidRPr="009611CB">
        <w:t>T</w:t>
      </w:r>
      <w:r>
        <w:t>his chapter is divided into three</w:t>
      </w:r>
      <w:r w:rsidRPr="009611CB">
        <w:t xml:space="preserve"> distinct sections</w:t>
      </w:r>
      <w:r>
        <w:t>,</w:t>
      </w:r>
      <w:r w:rsidRPr="009611CB">
        <w:rPr>
          <w:b/>
        </w:rPr>
        <w:t xml:space="preserve"> </w:t>
      </w:r>
      <w:r>
        <w:t>beginning</w:t>
      </w:r>
      <w:r w:rsidRPr="009611CB">
        <w:t xml:space="preserve"> with an explanation of the research focus and the method used for the literature review. </w:t>
      </w:r>
      <w:r>
        <w:t>The second section consists of a</w:t>
      </w:r>
      <w:r w:rsidRPr="009611CB">
        <w:t xml:space="preserve"> critical review of the literature examining a broad range of aspects of partners’ experiences of living with </w:t>
      </w:r>
      <w:r>
        <w:t xml:space="preserve">individuals experiencing post-acute neurocognitive symptoms. This second section is divided into three subsections: partners of </w:t>
      </w:r>
      <w:r w:rsidRPr="009611CB">
        <w:t>veterans diagnosed with</w:t>
      </w:r>
      <w:r>
        <w:t xml:space="preserve"> a traumatic brain injury (TBI), partners of veterans diagnosed with combat acquired posttraumatic stress disorder (PTSD), and partners of civilians with TBIs. Those three sections contain</w:t>
      </w:r>
      <w:r w:rsidRPr="009611CB">
        <w:t xml:space="preserve"> a </w:t>
      </w:r>
      <w:r>
        <w:t>synopsis</w:t>
      </w:r>
      <w:r w:rsidRPr="009611CB">
        <w:t xml:space="preserve"> of the research aimed at describing </w:t>
      </w:r>
      <w:r>
        <w:t>the</w:t>
      </w:r>
      <w:r w:rsidRPr="009611CB">
        <w:t xml:space="preserve"> caregiver burden </w:t>
      </w:r>
      <w:r>
        <w:t>related to life with a partner with neurocognitive deficits.</w:t>
      </w:r>
      <w:r w:rsidRPr="009611CB">
        <w:t xml:space="preserve"> </w:t>
      </w:r>
      <w:r>
        <w:t>The final section</w:t>
      </w:r>
      <w:r w:rsidRPr="009611CB">
        <w:t xml:space="preserve"> summarize</w:t>
      </w:r>
      <w:r w:rsidR="00F5057A">
        <w:t>s</w:t>
      </w:r>
      <w:r w:rsidRPr="009611CB">
        <w:t xml:space="preserve"> the chapter </w:t>
      </w:r>
      <w:r>
        <w:t>highlighting what</w:t>
      </w:r>
      <w:r w:rsidRPr="009611CB">
        <w:t xml:space="preserve"> is currently known regarding the experiences of partners of veterans with post-combat mental and cognitive conditions and </w:t>
      </w:r>
      <w:r>
        <w:t>identifying the</w:t>
      </w:r>
      <w:r w:rsidRPr="009611CB">
        <w:t xml:space="preserve"> gaps in the literature. </w:t>
      </w:r>
    </w:p>
    <w:p w:rsidR="00E9383C" w:rsidRPr="009611CB" w:rsidRDefault="00E9383C" w:rsidP="00E9383C">
      <w:pPr>
        <w:ind w:firstLine="0"/>
        <w:rPr>
          <w:b/>
        </w:rPr>
      </w:pPr>
      <w:r w:rsidRPr="009611CB">
        <w:rPr>
          <w:b/>
        </w:rPr>
        <w:t xml:space="preserve">Research Focus </w:t>
      </w:r>
    </w:p>
    <w:p w:rsidR="00E9383C" w:rsidRDefault="00E9383C" w:rsidP="00E9383C">
      <w:r w:rsidRPr="008244C9">
        <w:rPr>
          <w:b/>
        </w:rPr>
        <w:t>Blast injuries</w:t>
      </w:r>
      <w:r>
        <w:t xml:space="preserve">. </w:t>
      </w:r>
      <w:r w:rsidRPr="009611CB">
        <w:t xml:space="preserve">The ongoing wars in Iraq and Afghanistan have resulted in an unprecedented number of service men and women returning home with injuries related to a blast exposure. </w:t>
      </w:r>
      <w:r>
        <w:t>E</w:t>
      </w:r>
      <w:r w:rsidRPr="009611CB">
        <w:t xml:space="preserve">stimates </w:t>
      </w:r>
      <w:r>
        <w:t>regarding military service members with combat acquired TBIs vary depending on the source of the data, but the majority of research estimates that close to 20% or more of all soldiers return home from the wars with a TBI (</w:t>
      </w:r>
      <w:proofErr w:type="spellStart"/>
      <w:r>
        <w:t>Hoge</w:t>
      </w:r>
      <w:proofErr w:type="spellEnd"/>
      <w:r>
        <w:t xml:space="preserve"> et al., 2008; Tanielian &amp; Jaycox, 2008; </w:t>
      </w:r>
      <w:proofErr w:type="spellStart"/>
      <w:r>
        <w:t>Terrio</w:t>
      </w:r>
      <w:proofErr w:type="spellEnd"/>
      <w:r>
        <w:t xml:space="preserve"> </w:t>
      </w:r>
      <w:r w:rsidRPr="00127028">
        <w:t>et al</w:t>
      </w:r>
      <w:r>
        <w:t>.</w:t>
      </w:r>
      <w:r w:rsidRPr="009611CB">
        <w:t>,</w:t>
      </w:r>
      <w:r>
        <w:t xml:space="preserve"> 2009). As of August 15, 2011, the Department of Defense reports an estimate of approximately 212,470 soldiers with TBIs from combat in Iraq or Afghanistan (Defense and Veterans Brain Injury Center, 2011). The Department of Veterans Affairs and Department of Defense (2009) define a TBI as:</w:t>
      </w:r>
    </w:p>
    <w:p w:rsidR="00E9383C" w:rsidRPr="00045A62" w:rsidRDefault="00E9383C" w:rsidP="00E9383C">
      <w:pPr>
        <w:ind w:left="720" w:firstLine="0"/>
      </w:pPr>
      <w:r w:rsidRPr="00045A62">
        <w:lastRenderedPageBreak/>
        <w:t>A traumatically induced structural injury and/or physiological disruption of brain function as a result of an external force that is indicated by new onset or worsening of at least one of the following clinical signs, immediately following the event:</w:t>
      </w:r>
    </w:p>
    <w:p w:rsidR="00E9383C" w:rsidRPr="00045A62" w:rsidRDefault="00E9383C" w:rsidP="00E9383C">
      <w:pPr>
        <w:pStyle w:val="ListParagraph"/>
        <w:numPr>
          <w:ilvl w:val="0"/>
          <w:numId w:val="3"/>
        </w:numPr>
      </w:pPr>
      <w:r w:rsidRPr="00045A62">
        <w:t>Any period of loss of or a decreased level of consciousness (LOC)</w:t>
      </w:r>
    </w:p>
    <w:p w:rsidR="00E9383C" w:rsidRPr="00045A62" w:rsidRDefault="00E9383C" w:rsidP="00E9383C">
      <w:pPr>
        <w:pStyle w:val="ListParagraph"/>
        <w:numPr>
          <w:ilvl w:val="0"/>
          <w:numId w:val="3"/>
        </w:numPr>
      </w:pPr>
      <w:r w:rsidRPr="00045A62">
        <w:t>Any loss of memory for events immediately before or after the injury (</w:t>
      </w:r>
      <w:r>
        <w:t>posttraumatic</w:t>
      </w:r>
      <w:r w:rsidRPr="00045A62">
        <w:t xml:space="preserve"> amnesia [PTA])</w:t>
      </w:r>
    </w:p>
    <w:p w:rsidR="00E9383C" w:rsidRPr="00045A62" w:rsidRDefault="00E9383C" w:rsidP="00E9383C">
      <w:pPr>
        <w:pStyle w:val="ListParagraph"/>
        <w:numPr>
          <w:ilvl w:val="0"/>
          <w:numId w:val="3"/>
        </w:numPr>
      </w:pPr>
      <w:r w:rsidRPr="00045A62">
        <w:t>Any alteration in mental state at the time of the injury (e.g., confusion, disorientation, slowed thinking, etc.) (Alteration of consciousness/mental state [AOC])</w:t>
      </w:r>
    </w:p>
    <w:p w:rsidR="00E9383C" w:rsidRPr="00045A62" w:rsidRDefault="00E9383C" w:rsidP="00E9383C">
      <w:pPr>
        <w:pStyle w:val="ListParagraph"/>
        <w:numPr>
          <w:ilvl w:val="0"/>
          <w:numId w:val="3"/>
        </w:numPr>
      </w:pPr>
      <w:r w:rsidRPr="00045A62">
        <w:t>Neurological deficits (e.g., weakness, balance disturbance, praxis, paresis/</w:t>
      </w:r>
      <w:proofErr w:type="spellStart"/>
      <w:r w:rsidRPr="00045A62">
        <w:t>plegia</w:t>
      </w:r>
      <w:proofErr w:type="spellEnd"/>
      <w:r w:rsidRPr="00045A62">
        <w:t>, change in vision, oth</w:t>
      </w:r>
      <w:r>
        <w:t>er sensory alterations, aphasia</w:t>
      </w:r>
      <w:r w:rsidRPr="00045A62">
        <w:t>) that may or may not be transient</w:t>
      </w:r>
    </w:p>
    <w:p w:rsidR="00E9383C" w:rsidRPr="00045A62" w:rsidRDefault="00E9383C" w:rsidP="00E9383C">
      <w:pPr>
        <w:pStyle w:val="ListParagraph"/>
        <w:numPr>
          <w:ilvl w:val="0"/>
          <w:numId w:val="3"/>
        </w:numPr>
      </w:pPr>
      <w:r w:rsidRPr="00045A62">
        <w:t>Intracranial lesion.</w:t>
      </w:r>
      <w:r>
        <w:t xml:space="preserve"> </w:t>
      </w:r>
      <w:r w:rsidRPr="00045A62">
        <w:t>(Department of Veterans Affairs and Department of Defense, 2009, p. 16)</w:t>
      </w:r>
    </w:p>
    <w:p w:rsidR="00E9383C" w:rsidRDefault="00E9383C" w:rsidP="00E9383C">
      <w:r>
        <w:t xml:space="preserve">The large majority of TBIs sustained by personnel in Operation Enduring Freedom (OEF) in Afghanistan or Operation Iraqi Freedom (OIF) are classified as mild TBIs (Brenner, </w:t>
      </w:r>
      <w:proofErr w:type="spellStart"/>
      <w:r>
        <w:t>Vanderploeg</w:t>
      </w:r>
      <w:proofErr w:type="spellEnd"/>
      <w:r>
        <w:t xml:space="preserve">, &amp; </w:t>
      </w:r>
      <w:proofErr w:type="spellStart"/>
      <w:r>
        <w:t>Terrio</w:t>
      </w:r>
      <w:proofErr w:type="spellEnd"/>
      <w:r>
        <w:t>, 2009). Consensus on the time frame for resolution of the short term symptoms characteristic of a mild TBI such as headaches, irritability, and dizziness remains difficult to come by. One study suggests that a span of 30 days after the initial injury is time enough for neuropsychological recovery to occur (Brenner et al., 2009), while others suggest that three months is average (</w:t>
      </w:r>
      <w:proofErr w:type="spellStart"/>
      <w:r>
        <w:t>Terrio</w:t>
      </w:r>
      <w:proofErr w:type="spellEnd"/>
      <w:r>
        <w:t xml:space="preserve"> et al., 2009) and still another suggests </w:t>
      </w:r>
      <w:r w:rsidRPr="0088306A">
        <w:t xml:space="preserve">it is reasonable to expect </w:t>
      </w:r>
      <w:r>
        <w:t xml:space="preserve">symptoms to dissipate within six months’ time (Carlson et al., 2011). However, most agree that persistent neurocognitive symptoms such as memory problems, fatigue, impaired concentration, irritability, aggression, and sleep difficulties are indicative of either previously unidentified TBIs or the presence of an additional co-morbid condition such as PTSD or major depressive disorder </w:t>
      </w:r>
      <w:r>
        <w:lastRenderedPageBreak/>
        <w:t xml:space="preserve">(Brenner et al., 2009; Elder &amp; </w:t>
      </w:r>
      <w:proofErr w:type="spellStart"/>
      <w:r>
        <w:t>Cristian</w:t>
      </w:r>
      <w:proofErr w:type="spellEnd"/>
      <w:r>
        <w:t xml:space="preserve">, 2009; </w:t>
      </w:r>
      <w:proofErr w:type="spellStart"/>
      <w:r>
        <w:t>Hoge</w:t>
      </w:r>
      <w:proofErr w:type="spellEnd"/>
      <w:r>
        <w:t>, Goldberg, &amp; Castro, 2009; Lew et al., 2008). As no diagnostic test currently exists to definitively determine persistent neurocognitive symptoms as being uniquely TBI related or more correctly attributed to PTSD, anxiety, or depression, teasing out a diagnosis of mild TBI is done by reviewing historical events (Brenner et al., 2009; Lew et al., 2009</w:t>
      </w:r>
      <w:r w:rsidR="00597D84">
        <w:t xml:space="preserve">; </w:t>
      </w:r>
      <w:proofErr w:type="spellStart"/>
      <w:r w:rsidR="00597D84">
        <w:t>Wilk</w:t>
      </w:r>
      <w:proofErr w:type="spellEnd"/>
      <w:r w:rsidR="00597D84">
        <w:t xml:space="preserve"> et al., 2012</w:t>
      </w:r>
      <w:r>
        <w:t>).</w:t>
      </w:r>
    </w:p>
    <w:p w:rsidR="00E9383C" w:rsidRDefault="00E9383C" w:rsidP="00E9383C">
      <w:r>
        <w:t>B</w:t>
      </w:r>
      <w:r w:rsidRPr="009611CB">
        <w:t>last injuries from improvised explosive devices</w:t>
      </w:r>
      <w:r>
        <w:t xml:space="preserve"> (IED)</w:t>
      </w:r>
      <w:r w:rsidRPr="009611CB">
        <w:t xml:space="preserve"> are the most c</w:t>
      </w:r>
      <w:r>
        <w:t>ommon injuries</w:t>
      </w:r>
      <w:r w:rsidRPr="009611CB">
        <w:t xml:space="preserve"> from the wars in Iraq and Afghanistan</w:t>
      </w:r>
      <w:r>
        <w:t xml:space="preserve"> (</w:t>
      </w:r>
      <w:r w:rsidRPr="009611CB">
        <w:t>The Defense and Vet</w:t>
      </w:r>
      <w:r>
        <w:t>erans Brain Injury Center, 2011). T</w:t>
      </w:r>
      <w:r w:rsidRPr="009611CB">
        <w:t>he use of</w:t>
      </w:r>
      <w:r>
        <w:t xml:space="preserve"> “homemade” or commercially manufactured IEDs results in detonation and causes high-pressure blast waves</w:t>
      </w:r>
      <w:r w:rsidRPr="009611CB">
        <w:t xml:space="preserve"> </w:t>
      </w:r>
      <w:r>
        <w:t>frequently</w:t>
      </w:r>
      <w:r w:rsidRPr="009611CB">
        <w:t xml:space="preserve"> severe </w:t>
      </w:r>
      <w:r>
        <w:t xml:space="preserve">enough to cause a TBI with some level of neurocognitive symptoms. Additional injuries such as open wounds, traumatic amputations, auditory and visual impairment, chronic pain, musculoskeletal injuries, posttraumatic stress disorder, or burns are routinely associated with the initial blast exposure (Griffin et al., 2011; IOM, 2010; Scott, Belanger, </w:t>
      </w:r>
      <w:proofErr w:type="spellStart"/>
      <w:r>
        <w:t>Vanderploeg</w:t>
      </w:r>
      <w:proofErr w:type="spellEnd"/>
      <w:r>
        <w:t xml:space="preserve">, </w:t>
      </w:r>
      <w:proofErr w:type="spellStart"/>
      <w:r>
        <w:t>Massengale</w:t>
      </w:r>
      <w:proofErr w:type="spellEnd"/>
      <w:r>
        <w:t xml:space="preserve">, &amp; </w:t>
      </w:r>
      <w:proofErr w:type="spellStart"/>
      <w:r>
        <w:t>Scholten</w:t>
      </w:r>
      <w:proofErr w:type="spellEnd"/>
      <w:r>
        <w:t xml:space="preserve">, 2006). The type and severity of injuries sustained are related to the type of explosive materials used, the distance between the blast and the solider, and the presence of physical barriers between the solider and the blast itself. The blast injuries are divided into four groups: primary, secondary, tertiary, and quaternary. The primary blast injuries are those which are a result of the blast wave itself as it causes extreme pressure changes impacting organs with gas/fluid interfaces such as the lungs, ears, gastrointestinal tract, and the brain. Shrapnel and other objects propelled by the blast cause the secondary injuries, with the tertiary injuries being a result of the human body being blown or knocked into solid objects e.g., a vehicle or wall. Burns sustained by the intense heat of the initial blast may result in quaternary injuries (Elder &amp; </w:t>
      </w:r>
      <w:proofErr w:type="spellStart"/>
      <w:r>
        <w:t>Cristian</w:t>
      </w:r>
      <w:proofErr w:type="spellEnd"/>
      <w:r>
        <w:t xml:space="preserve">, 2009; Scott et al., 2006). The </w:t>
      </w:r>
      <w:r>
        <w:lastRenderedPageBreak/>
        <w:t>long-term sequelae of combat related blast injuries, including TBIs, remain a virtual unknown (</w:t>
      </w:r>
      <w:proofErr w:type="spellStart"/>
      <w:r>
        <w:t>Eibner</w:t>
      </w:r>
      <w:proofErr w:type="spellEnd"/>
      <w:r>
        <w:t xml:space="preserve">, 2008; Elder &amp; </w:t>
      </w:r>
      <w:proofErr w:type="spellStart"/>
      <w:r>
        <w:t>Cristian</w:t>
      </w:r>
      <w:proofErr w:type="spellEnd"/>
      <w:r>
        <w:t xml:space="preserve">, 2006; Weinberger, 2011). </w:t>
      </w:r>
    </w:p>
    <w:p w:rsidR="0086448E" w:rsidRDefault="00E9383C" w:rsidP="00E9383C">
      <w:r>
        <w:t xml:space="preserve"> </w:t>
      </w:r>
      <w:proofErr w:type="gramStart"/>
      <w:r w:rsidRPr="005E370B">
        <w:rPr>
          <w:b/>
        </w:rPr>
        <w:t>TBI and PTSD</w:t>
      </w:r>
      <w:r w:rsidRPr="005E370B">
        <w:t>.</w:t>
      </w:r>
      <w:proofErr w:type="gramEnd"/>
      <w:r w:rsidRPr="005E370B">
        <w:t xml:space="preserve"> The</w:t>
      </w:r>
      <w:r>
        <w:t xml:space="preserve"> overlap and interplay between symptoms associated with TBIs and PTSD remains a point of discussion in the literature. Multiple studies chronicle the numbers of veterans with a TBI who also have symptoms meeting the criteria for a diagnosis of PTSD. In fact, studies comprised of both active duty service members and veterans suggest that between 27% and 39% of those with apparent PTSD symptoms also have symptoms indicative of a probable mild TBI (Carlson et al., 2011; </w:t>
      </w:r>
      <w:proofErr w:type="spellStart"/>
      <w:r>
        <w:t>Hoge</w:t>
      </w:r>
      <w:proofErr w:type="spellEnd"/>
      <w:r>
        <w:t xml:space="preserve"> et al., 2008; IOM, 2010; Tanielian &amp; Jaycox, 2008). Furthermore, it has been suggested that the neurocognitive deficits associated with TBIs may thwart the recovery process for those with PTSD as well as the reverse; neurocognitive effects of PTSD hinder the recovery from a TBI (</w:t>
      </w:r>
      <w:proofErr w:type="spellStart"/>
      <w:r>
        <w:t>Vasterling</w:t>
      </w:r>
      <w:proofErr w:type="spellEnd"/>
      <w:r>
        <w:t xml:space="preserve"> &amp; </w:t>
      </w:r>
      <w:proofErr w:type="spellStart"/>
      <w:r>
        <w:t>Verfaellie</w:t>
      </w:r>
      <w:proofErr w:type="spellEnd"/>
      <w:r>
        <w:t xml:space="preserve">, 2009). Research on the association between a combat acquired TBI and PTSD in OEF/OIF veterans and its subsequent impact on treatment is just emerging in the scientific literature. A systematic review of evidence on the subject conducted by Carlson and colleagues (2011) noted the need for consensus on </w:t>
      </w:r>
      <w:r w:rsidRPr="0086448E">
        <w:t>measurement tools and assessment methods as well as the development of evidence based guidelines for clinical treatment directed towards the co-occurrence of PTSD and TBI.</w:t>
      </w:r>
      <w:r w:rsidR="00E31C96" w:rsidRPr="0086448E">
        <w:t xml:space="preserve"> </w:t>
      </w:r>
    </w:p>
    <w:p w:rsidR="00597D84" w:rsidRPr="0063274F" w:rsidRDefault="00597D84" w:rsidP="0063274F">
      <w:r w:rsidRPr="0063274F">
        <w:t xml:space="preserve">A </w:t>
      </w:r>
      <w:r w:rsidR="0063274F" w:rsidRPr="0063274F">
        <w:t xml:space="preserve">recent </w:t>
      </w:r>
      <w:r w:rsidRPr="0063274F">
        <w:t xml:space="preserve">longitudinal cohort study conducted by </w:t>
      </w:r>
      <w:proofErr w:type="spellStart"/>
      <w:r w:rsidRPr="0063274F">
        <w:t>Polusny</w:t>
      </w:r>
      <w:proofErr w:type="spellEnd"/>
      <w:r w:rsidRPr="0063274F">
        <w:t xml:space="preserve"> and colleagues (2011) looked at a group of 993 U.S. National Guard soldiers deployed to Iraq.  The purpose of the study was to better define and understand the longer term health outcomes for individuals with concurrent PTSD and TBIs. The researchers initially surveyed the soldiers one month prior to their return home, 15 months into their deployment in Iraq. The instrument used to determine the presence of a TBI was a condensation of the Defense and Veterans Brain Injury Center screening tool targeting altered mental status or loss of consciousness as the critical determinant of a TBI.</w:t>
      </w:r>
    </w:p>
    <w:p w:rsidR="0063274F" w:rsidRPr="0063274F" w:rsidRDefault="00597D84" w:rsidP="00597D84">
      <w:r w:rsidRPr="0063274F">
        <w:lastRenderedPageBreak/>
        <w:t xml:space="preserve">The researchers suggest that the 30% of those with a history of concussion or mild TBI have accompanying PTSD. Significantly, this study is one of the first, if not the first, to report that PTSD is largely responsible for long term </w:t>
      </w:r>
      <w:proofErr w:type="spellStart"/>
      <w:r w:rsidRPr="0063274F">
        <w:t>sequale</w:t>
      </w:r>
      <w:proofErr w:type="spellEnd"/>
      <w:r w:rsidRPr="0063274F">
        <w:t xml:space="preserve"> or post concussive </w:t>
      </w:r>
      <w:r w:rsidR="00391600" w:rsidRPr="0063274F">
        <w:t>symptoms</w:t>
      </w:r>
      <w:r w:rsidRPr="0063274F">
        <w:t xml:space="preserve"> (PCS) of those with comorbid PTSD and TBI. </w:t>
      </w:r>
      <w:r w:rsidR="0063274F" w:rsidRPr="0063274F">
        <w:t>PCS is a term often used in the literature to define the longer term health impartments from a TBI and is defined by this study’s authors, as a constellation of physical, emotional, and cognitive symptoms that include tinnitus, headaches, irritability, diminished concentration and memory difficulties.</w:t>
      </w:r>
    </w:p>
    <w:p w:rsidR="00597D84" w:rsidRPr="0063274F" w:rsidRDefault="00957767" w:rsidP="00597D84">
      <w:r>
        <w:t>Additional</w:t>
      </w:r>
      <w:r w:rsidR="0063274F">
        <w:t xml:space="preserve"> very recent research </w:t>
      </w:r>
      <w:r w:rsidR="00597D84" w:rsidRPr="0063274F">
        <w:t xml:space="preserve">conducted in 2011 </w:t>
      </w:r>
      <w:r w:rsidR="003477BA" w:rsidRPr="0063274F">
        <w:t xml:space="preserve">by </w:t>
      </w:r>
      <w:proofErr w:type="spellStart"/>
      <w:r w:rsidR="00597D84" w:rsidRPr="0063274F">
        <w:t>Wilk</w:t>
      </w:r>
      <w:proofErr w:type="spellEnd"/>
      <w:r w:rsidR="00597D84" w:rsidRPr="0063274F">
        <w:t xml:space="preserve"> and colleagues (2012) at Walker Reed Army Institute of Research</w:t>
      </w:r>
      <w:r w:rsidR="00391600" w:rsidRPr="0063274F">
        <w:t xml:space="preserve"> attempted to describe the association of self-reported </w:t>
      </w:r>
      <w:r w:rsidR="00847005" w:rsidRPr="0063274F">
        <w:t xml:space="preserve">post deployment health </w:t>
      </w:r>
      <w:r w:rsidR="003C2E2A" w:rsidRPr="0063274F">
        <w:t xml:space="preserve">concerns </w:t>
      </w:r>
      <w:r w:rsidR="00391600" w:rsidRPr="0063274F">
        <w:t xml:space="preserve">with </w:t>
      </w:r>
      <w:r w:rsidR="00847005" w:rsidRPr="0063274F">
        <w:t xml:space="preserve">a prior </w:t>
      </w:r>
      <w:r w:rsidR="003C2E2A" w:rsidRPr="0063274F">
        <w:t>concussions acquired during deployment</w:t>
      </w:r>
      <w:r w:rsidR="00391600" w:rsidRPr="0063274F">
        <w:t xml:space="preserve">. A sample of 1502 military personnel who saw high levels of combat was used for extensive data collection. The study participants were mailed a packet of questionnaires four to six months after they returned home from their deployment to Afghanistan or Iraq. They were asked to complete the DVBIC and DOD Brief Traumatic Brain Injury Screen and asked in detail about the possible multiple concussions. Additionally, the </w:t>
      </w:r>
      <w:r w:rsidR="00847005" w:rsidRPr="0063274F">
        <w:t>15-item</w:t>
      </w:r>
      <w:r w:rsidR="00391600" w:rsidRPr="0063274F">
        <w:t xml:space="preserve"> Patient health Questionnaire was used to determine the much a soldier continued to be troubled by a list of symptoms such as headaches, dizziness, concentration problems, irritability, memory problems, tinnitus, and balance problems. The 17-item PTSD Checklist was used to measure PTSD symptoms and major depressive disorder was assessed with the 9-question module of the Patient Health Questionnaire.</w:t>
      </w:r>
      <w:r w:rsidR="003477BA" w:rsidRPr="0063274F">
        <w:t xml:space="preserve"> Combat experiences were quantified through the use of the Combat Experience Scale, a 34-item tool which </w:t>
      </w:r>
      <w:r w:rsidR="00AE77D2" w:rsidRPr="0063274F">
        <w:t>assesses</w:t>
      </w:r>
      <w:r w:rsidR="003477BA" w:rsidRPr="0063274F">
        <w:t xml:space="preserve"> exposure to combat</w:t>
      </w:r>
      <w:r w:rsidR="00AE77D2" w:rsidRPr="0063274F">
        <w:t xml:space="preserve">. A number of logistic regression analyses were performed to analyze the data, specifically looking for a statistically significant relationship between post deployment symptoms and type of injury. Significant was the finding that </w:t>
      </w:r>
      <w:r w:rsidR="003C2E2A" w:rsidRPr="0063274F">
        <w:t xml:space="preserve">concussions or </w:t>
      </w:r>
      <w:proofErr w:type="spellStart"/>
      <w:r w:rsidR="003C2E2A" w:rsidRPr="0063274F">
        <w:lastRenderedPageBreak/>
        <w:t>mild</w:t>
      </w:r>
      <w:r w:rsidR="00AE77D2" w:rsidRPr="0063274F">
        <w:t>TBIs</w:t>
      </w:r>
      <w:proofErr w:type="spellEnd"/>
      <w:r w:rsidR="00AE77D2" w:rsidRPr="0063274F">
        <w:t xml:space="preserve"> without a loss of consciousness did not have an association with any of the </w:t>
      </w:r>
      <w:r w:rsidR="00847005" w:rsidRPr="0063274F">
        <w:t>post deployment symptoms</w:t>
      </w:r>
      <w:r w:rsidR="00AE77D2" w:rsidRPr="0063274F">
        <w:t xml:space="preserve"> after the researchers controlled for depression and PTSD. </w:t>
      </w:r>
      <w:r w:rsidR="00E93B4A" w:rsidRPr="0063274F">
        <w:t xml:space="preserve">Multiple </w:t>
      </w:r>
      <w:r w:rsidR="00AE77D2" w:rsidRPr="0063274F">
        <w:t xml:space="preserve">TBIs with a loss of consciousness were notably associated with post deployment </w:t>
      </w:r>
      <w:r w:rsidR="00E93B4A" w:rsidRPr="0063274F">
        <w:t>headaches, but the headaches</w:t>
      </w:r>
      <w:r w:rsidR="00847005" w:rsidRPr="0063274F">
        <w:t xml:space="preserve"> were also correlated with PTSD and depression. </w:t>
      </w:r>
      <w:r w:rsidR="00E93B4A" w:rsidRPr="0063274F">
        <w:t xml:space="preserve"> </w:t>
      </w:r>
    </w:p>
    <w:p w:rsidR="00AE77D2" w:rsidRDefault="00AE77D2" w:rsidP="00597D84">
      <w:r w:rsidRPr="0063274F">
        <w:t xml:space="preserve">It was postulated that a TBI with a loss of consciousness </w:t>
      </w:r>
      <w:r w:rsidR="00847005" w:rsidRPr="0063274F">
        <w:t xml:space="preserve">puts a soldier at </w:t>
      </w:r>
      <w:r w:rsidR="0063274F">
        <w:t xml:space="preserve">an increased </w:t>
      </w:r>
      <w:r w:rsidR="00847005" w:rsidRPr="0063274F">
        <w:t>risk for the development of PTSD or depression post injury. However, when all the variables were taken into account, post deployment depression and PTSD</w:t>
      </w:r>
      <w:r w:rsidR="0063274F">
        <w:t>, not TBIs</w:t>
      </w:r>
      <w:r w:rsidR="00847005" w:rsidRPr="0063274F">
        <w:t xml:space="preserve"> </w:t>
      </w:r>
      <w:r w:rsidR="0063274F">
        <w:t>appear to be</w:t>
      </w:r>
      <w:r w:rsidR="00847005" w:rsidRPr="0063274F">
        <w:t xml:space="preserve"> correlated with those at the highest risk of post deployment health concerns.</w:t>
      </w:r>
      <w:r w:rsidR="00847005">
        <w:t xml:space="preserve"> </w:t>
      </w:r>
    </w:p>
    <w:p w:rsidR="00E9383C" w:rsidRDefault="00E9383C" w:rsidP="00E9383C">
      <w:proofErr w:type="gramStart"/>
      <w:r w:rsidRPr="003C2E2A">
        <w:rPr>
          <w:b/>
        </w:rPr>
        <w:t>Partners as caregivers</w:t>
      </w:r>
      <w:r w:rsidRPr="003C2E2A">
        <w:t>.</w:t>
      </w:r>
      <w:proofErr w:type="gramEnd"/>
      <w:r w:rsidRPr="003C2E2A">
        <w:t xml:space="preserve"> Slightly over half of all military personnel across all branches of service are married (IOM, 2010). Therefore, one would expect the impact of the neurocognitive sequelae of a TBI has consequences for not only veterans, but for their partners as well. Several studies indicate that partners of veterans with PTSD with neurocognitive deficits from combat frequently find themselves in the role of caregiver (</w:t>
      </w:r>
      <w:proofErr w:type="spellStart"/>
      <w:r w:rsidRPr="003C2E2A">
        <w:t>Dekel</w:t>
      </w:r>
      <w:proofErr w:type="spellEnd"/>
      <w:r w:rsidRPr="003C2E2A">
        <w:t xml:space="preserve"> &amp; Monson, 2010; Lyons &amp; Root, 2001). Numerous studies support the</w:t>
      </w:r>
      <w:r w:rsidRPr="009611CB">
        <w:t xml:space="preserve"> assertion that spouses of veterans with PTSD are at an increased risk for emotional distress and are in need of supportive measures</w:t>
      </w:r>
      <w:r>
        <w:t>,</w:t>
      </w:r>
      <w:r w:rsidRPr="009611CB">
        <w:t xml:space="preserve"> but little research exists on the experience of partners living with a veteran who </w:t>
      </w:r>
      <w:r>
        <w:t>is living with</w:t>
      </w:r>
      <w:r w:rsidRPr="009611CB">
        <w:t xml:space="preserve"> a TBI acquired in</w:t>
      </w:r>
      <w:r>
        <w:t xml:space="preserve"> combat (</w:t>
      </w:r>
      <w:proofErr w:type="spellStart"/>
      <w:r>
        <w:t>Arzi</w:t>
      </w:r>
      <w:proofErr w:type="spellEnd"/>
      <w:r>
        <w:t xml:space="preserve"> et al.,</w:t>
      </w:r>
      <w:r w:rsidRPr="009611CB">
        <w:t xml:space="preserve"> 2000; </w:t>
      </w:r>
      <w:proofErr w:type="spellStart"/>
      <w:r w:rsidRPr="009611CB">
        <w:t>De</w:t>
      </w:r>
      <w:r>
        <w:t>kel</w:t>
      </w:r>
      <w:proofErr w:type="spellEnd"/>
      <w:r>
        <w:t xml:space="preserve"> et al.,</w:t>
      </w:r>
      <w:r w:rsidRPr="009611CB">
        <w:t xml:space="preserve"> 2005; </w:t>
      </w:r>
      <w:proofErr w:type="spellStart"/>
      <w:r w:rsidRPr="009611CB">
        <w:t>Dirkzwager</w:t>
      </w:r>
      <w:proofErr w:type="spellEnd"/>
      <w:r w:rsidRPr="009611CB">
        <w:t xml:space="preserve">, </w:t>
      </w:r>
      <w:proofErr w:type="spellStart"/>
      <w:r w:rsidRPr="009611CB">
        <w:t>Bramsen</w:t>
      </w:r>
      <w:proofErr w:type="spellEnd"/>
      <w:r w:rsidRPr="009611CB">
        <w:t xml:space="preserve">, </w:t>
      </w:r>
      <w:proofErr w:type="spellStart"/>
      <w:r w:rsidRPr="009611CB">
        <w:t>Ader</w:t>
      </w:r>
      <w:proofErr w:type="spellEnd"/>
      <w:r w:rsidRPr="009611CB">
        <w:t xml:space="preserve">, &amp; van de </w:t>
      </w:r>
      <w:proofErr w:type="spellStart"/>
      <w:r w:rsidRPr="009611CB">
        <w:t>Ploeg</w:t>
      </w:r>
      <w:proofErr w:type="spellEnd"/>
      <w:r w:rsidRPr="009611CB">
        <w:t xml:space="preserve">, 2005; </w:t>
      </w:r>
      <w:proofErr w:type="spellStart"/>
      <w:r w:rsidRPr="009611CB">
        <w:t>Manguno</w:t>
      </w:r>
      <w:proofErr w:type="spellEnd"/>
      <w:r w:rsidRPr="009611CB">
        <w:t>-Mire, et al.</w:t>
      </w:r>
      <w:r>
        <w:t>,</w:t>
      </w:r>
      <w:r w:rsidRPr="009611CB">
        <w:t xml:space="preserve"> 2007</w:t>
      </w:r>
      <w:r w:rsidRPr="00A109C9">
        <w:t>). In the latter half of 2009, Griffin and her colleagues at the Minneapolis VA Health Care System began their data collection for the federally funded “Family and Caregiver Experience Study.”</w:t>
      </w:r>
      <w:r>
        <w:t xml:space="preserve"> The aim of the study was to identify the informal caregivers of veterans with moderate to severe TBIs and to describe their experiences of caring for their loved ones following their stay at one of five </w:t>
      </w:r>
      <w:r w:rsidRPr="006F419D">
        <w:t>Veterans Affairs’ Polytrauma Rehabilitation Centers (Griffin et al., 2011). This stud</w:t>
      </w:r>
      <w:r w:rsidRPr="00A109C9">
        <w:t>y</w:t>
      </w:r>
      <w:r>
        <w:t xml:space="preserve"> appears to be one of the first to </w:t>
      </w:r>
      <w:r>
        <w:lastRenderedPageBreak/>
        <w:t xml:space="preserve">investigate the questions regarding caregivers of veterans with polytrauma injuries in the post-acute stages of recovery and will discussed in more detail later in this chapter. </w:t>
      </w:r>
    </w:p>
    <w:p w:rsidR="00E9383C" w:rsidRDefault="00E9383C" w:rsidP="00E9383C">
      <w:pPr>
        <w:rPr>
          <w:rStyle w:val="apple-style-span"/>
          <w:bCs/>
          <w:color w:val="000000"/>
          <w:shd w:val="clear" w:color="auto" w:fill="FFFFFF"/>
        </w:rPr>
      </w:pPr>
      <w:proofErr w:type="spellStart"/>
      <w:proofErr w:type="gramStart"/>
      <w:r w:rsidRPr="00B07804">
        <w:rPr>
          <w:b/>
          <w:i/>
        </w:rPr>
        <w:t>DoD</w:t>
      </w:r>
      <w:proofErr w:type="spellEnd"/>
      <w:proofErr w:type="gramEnd"/>
      <w:r w:rsidRPr="00B07804">
        <w:rPr>
          <w:b/>
          <w:i/>
        </w:rPr>
        <w:t xml:space="preserve"> and VA</w:t>
      </w:r>
      <w:r>
        <w:t>. The Department of Defense (</w:t>
      </w:r>
      <w:proofErr w:type="spellStart"/>
      <w:r>
        <w:t>DoD</w:t>
      </w:r>
      <w:proofErr w:type="spellEnd"/>
      <w:r>
        <w:t xml:space="preserve">) and the Department of Veterans Affairs (VA) have initiated a series of services designed to sustain those who are </w:t>
      </w:r>
      <w:r w:rsidRPr="00E1345E">
        <w:t>supporting</w:t>
      </w:r>
      <w:r>
        <w:t xml:space="preserve"> and caring for those who were seriously injured in the wars in Afghanistan and Iraq. In May of 2010, the Caregivers and Veterans Omnibus Health Care Services Act of 2010 was signed into law by President Obama. The law attempts to address the caregivers’ needs for financial assistance, counseling, support groups, respite care, and health care coverage (United States Department of Veterans Affairs, 2011b). The VA has created a web site</w:t>
      </w:r>
      <w:r w:rsidRPr="00205485">
        <w:t xml:space="preserve">, </w:t>
      </w:r>
      <w:hyperlink r:id="rId11" w:history="1">
        <w:r w:rsidRPr="00205485">
          <w:rPr>
            <w:rStyle w:val="Hyperlink"/>
            <w:color w:val="auto"/>
            <w:u w:val="none"/>
          </w:rPr>
          <w:t>http://www.caregiver.va.gov/</w:t>
        </w:r>
      </w:hyperlink>
      <w:r w:rsidRPr="00205485">
        <w:t>,</w:t>
      </w:r>
      <w:r w:rsidRPr="00AD0A78">
        <w:t xml:space="preserve"> </w:t>
      </w:r>
      <w:r>
        <w:t xml:space="preserve">which directs users to a number of options designed for caregivers (United States Department of Veterans Affairs, 2011c). The available tools range from a VA Caregiver Support Line to local telephone numbers for the closest Caregiver Support Coordinator who is a licensed professional responsible for coordinating caregiving services in a specific geographic area, to a “Staying Strong” option. Additionally, the </w:t>
      </w:r>
      <w:proofErr w:type="spellStart"/>
      <w:r>
        <w:t>DoD</w:t>
      </w:r>
      <w:proofErr w:type="spellEnd"/>
      <w:r>
        <w:t xml:space="preserve"> and VA collaborated with the Defense and Veterans Brain Injury Center (2010) to create a comprehensive training curriculum for veterans’ family members titled “</w:t>
      </w:r>
      <w:r w:rsidRPr="005E370B">
        <w:rPr>
          <w:i/>
        </w:rPr>
        <w:t>Traumatic Brain Injury: A Guide for Caregivers of Service Members and Veteran</w:t>
      </w:r>
      <w:r>
        <w:rPr>
          <w:i/>
        </w:rPr>
        <w:t>s.”</w:t>
      </w:r>
      <w:r>
        <w:t xml:space="preserve"> The materials lead caregivers through a series of four detailed modules explaining how the brain works, the effects of a traumatic injury on the brain and how to deal with the impact on family, how to “organize” life as a caregiver or self-care, and how to locate available services and benefits. The online curriculum includes an extensive list of online resources for further information. The VA Caregiver Services target “seriously ill and injured veterans” (VA, 2011b), those who sustained significant injuries during the war. The available services include respite care, Adult Day Health Care Centers, Skilled Home Care and Home Hospice Care. To </w:t>
      </w:r>
      <w:r>
        <w:lastRenderedPageBreak/>
        <w:t xml:space="preserve">qualify for the Caregiver Services, one must be a caregiver of a veteran who was disabled in the line of duty after September 11, 2001. The process for applying for and receiving services appears to be fairly complex, with just one professional coordinating and implementing the program at the </w:t>
      </w:r>
      <w:r w:rsidR="00E961BA">
        <w:t>VA Medical Center based in a large urban area in the Southeast.</w:t>
      </w:r>
      <w:r>
        <w:t xml:space="preserve"> The aforementioned services are designed for the caregivers of veterans who</w:t>
      </w:r>
      <w:r>
        <w:rPr>
          <w:rStyle w:val="apple-style-span"/>
          <w:rFonts w:ascii="Verdana" w:hAnsi="Verdana"/>
          <w:color w:val="000000"/>
          <w:sz w:val="18"/>
          <w:szCs w:val="18"/>
          <w:shd w:val="clear" w:color="auto" w:fill="FFFFFF"/>
        </w:rPr>
        <w:t xml:space="preserve"> are </w:t>
      </w:r>
      <w:r>
        <w:rPr>
          <w:rStyle w:val="apple-style-span"/>
          <w:color w:val="000000"/>
          <w:shd w:val="clear" w:color="auto" w:fill="FFFFFF"/>
        </w:rPr>
        <w:t xml:space="preserve">enrolled in the VA system and </w:t>
      </w:r>
      <w:r>
        <w:rPr>
          <w:rStyle w:val="apple-style-span"/>
          <w:rFonts w:ascii="Verdana" w:hAnsi="Verdana"/>
          <w:color w:val="000000"/>
          <w:sz w:val="18"/>
          <w:szCs w:val="18"/>
          <w:shd w:val="clear" w:color="auto" w:fill="FFFFFF"/>
        </w:rPr>
        <w:t>“</w:t>
      </w:r>
      <w:r w:rsidRPr="00720C28">
        <w:rPr>
          <w:rStyle w:val="apple-style-span"/>
          <w:color w:val="000000"/>
          <w:shd w:val="clear" w:color="auto" w:fill="FFFFFF"/>
        </w:rPr>
        <w:t>require at least six months of continuous supervision or assistance with performing basic functions of everyday life</w:t>
      </w:r>
      <w:r w:rsidRPr="00720C28">
        <w:rPr>
          <w:rStyle w:val="apple-converted-space"/>
          <w:color w:val="000000"/>
          <w:shd w:val="clear" w:color="auto" w:fill="FFFFFF"/>
        </w:rPr>
        <w:t> </w:t>
      </w:r>
      <w:r w:rsidRPr="00720C28">
        <w:rPr>
          <w:rStyle w:val="apple-style-span"/>
          <w:b/>
          <w:bCs/>
          <w:color w:val="000000"/>
          <w:shd w:val="clear" w:color="auto" w:fill="FFFFFF"/>
        </w:rPr>
        <w:t>due to a serious injury or mental disorder</w:t>
      </w:r>
      <w:r w:rsidRPr="00720C28">
        <w:rPr>
          <w:rStyle w:val="apple-converted-space"/>
          <w:color w:val="000000"/>
          <w:shd w:val="clear" w:color="auto" w:fill="FFFFFF"/>
        </w:rPr>
        <w:t> </w:t>
      </w:r>
      <w:r w:rsidRPr="00720C28">
        <w:rPr>
          <w:rStyle w:val="apple-style-span"/>
          <w:color w:val="000000"/>
          <w:shd w:val="clear" w:color="auto" w:fill="FFFFFF"/>
        </w:rPr>
        <w:t>(including psychological trauma or other mental disorder)</w:t>
      </w:r>
      <w:r w:rsidRPr="00720C28">
        <w:rPr>
          <w:rStyle w:val="apple-converted-space"/>
          <w:color w:val="000000"/>
          <w:shd w:val="clear" w:color="auto" w:fill="FFFFFF"/>
        </w:rPr>
        <w:t> </w:t>
      </w:r>
      <w:r w:rsidRPr="00720C28">
        <w:rPr>
          <w:rStyle w:val="apple-style-span"/>
          <w:b/>
          <w:bCs/>
          <w:color w:val="000000"/>
          <w:shd w:val="clear" w:color="auto" w:fill="FFFFFF"/>
        </w:rPr>
        <w:t>incurred or aggravated in the line of duty on or after September 11, 2001</w:t>
      </w:r>
      <w:r>
        <w:rPr>
          <w:rStyle w:val="apple-style-span"/>
          <w:b/>
          <w:bCs/>
          <w:color w:val="000000"/>
          <w:shd w:val="clear" w:color="auto" w:fill="FFFFFF"/>
        </w:rPr>
        <w:t xml:space="preserve">” </w:t>
      </w:r>
      <w:r>
        <w:rPr>
          <w:rStyle w:val="apple-style-span"/>
          <w:bCs/>
          <w:color w:val="000000"/>
          <w:shd w:val="clear" w:color="auto" w:fill="FFFFFF"/>
        </w:rPr>
        <w:t>(United States Department of Veterans Affairs, 2011).</w:t>
      </w:r>
    </w:p>
    <w:p w:rsidR="00E9383C" w:rsidRDefault="00E9383C" w:rsidP="00E9383C">
      <w:proofErr w:type="gramStart"/>
      <w:r w:rsidRPr="00B07804">
        <w:rPr>
          <w:b/>
          <w:i/>
        </w:rPr>
        <w:t>Community services</w:t>
      </w:r>
      <w:r w:rsidRPr="00B07804">
        <w:rPr>
          <w:b/>
        </w:rPr>
        <w:t>.</w:t>
      </w:r>
      <w:proofErr w:type="gramEnd"/>
      <w:r>
        <w:t xml:space="preserve"> </w:t>
      </w:r>
      <w:r w:rsidR="00D30BF9">
        <w:t>Many of the</w:t>
      </w:r>
      <w:r>
        <w:t xml:space="preserve"> largest Army base</w:t>
      </w:r>
      <w:r w:rsidR="00D30BF9">
        <w:t>s</w:t>
      </w:r>
      <w:r>
        <w:t xml:space="preserve"> in the country </w:t>
      </w:r>
      <w:r w:rsidR="00D30BF9">
        <w:t>are located in</w:t>
      </w:r>
      <w:r>
        <w:t xml:space="preserve"> </w:t>
      </w:r>
      <w:r w:rsidR="00D30BF9">
        <w:t>the Southeast.</w:t>
      </w:r>
      <w:r>
        <w:t xml:space="preserve"> At present, veteran caregivers have access to a monthly lunch meeting for OEF/OIF veterans or “wounded warriors” and their caregivers at Fisher House on the </w:t>
      </w:r>
      <w:r w:rsidR="00D30BF9">
        <w:t>military</w:t>
      </w:r>
      <w:r>
        <w:t xml:space="preserve"> base. Following lunch, a guest speaker often provides a structured educational program which is followed by separate discussion groups comprised of family members in one section and the wounded warriors in the other. Additionally, a TBI support group meets once a month in the evening at the public library in </w:t>
      </w:r>
      <w:r w:rsidR="00D30BF9">
        <w:t>the</w:t>
      </w:r>
      <w:r>
        <w:t xml:space="preserve"> municipality directly adjacent to </w:t>
      </w:r>
      <w:r w:rsidR="00D30BF9">
        <w:t>the military base</w:t>
      </w:r>
      <w:r>
        <w:t xml:space="preserve">. The church communities in the area have created a wide variety of support groups aimed at meeting the needs of the local military community. A </w:t>
      </w:r>
      <w:r w:rsidR="00957767">
        <w:t xml:space="preserve">nationally available </w:t>
      </w:r>
      <w:r>
        <w:t xml:space="preserve">program entitled “Combat Trauma: Bridges to Solutions” functions as the center point of a group that meets weekly at the First Baptist Church in </w:t>
      </w:r>
      <w:r w:rsidR="00957767">
        <w:t>a large</w:t>
      </w:r>
      <w:r w:rsidR="00D30BF9">
        <w:t xml:space="preserve"> city close to the base</w:t>
      </w:r>
      <w:r>
        <w:t xml:space="preserve">. Numerous other local churches, from a wide variety of religious traditions, offer similar programs and groups which can be easily located with an internet search. </w:t>
      </w:r>
    </w:p>
    <w:p w:rsidR="00E9383C" w:rsidRDefault="00E9383C" w:rsidP="00E9383C">
      <w:r>
        <w:lastRenderedPageBreak/>
        <w:t xml:space="preserve">Online social media provides a platform for non-profit organizations to reach out to veterans and partners on a 24/7 basis. Multiple groups exist on Facebook: Operation TBI Freedom, Coalition for Iraq and Afghanistan Veterans, American Veterans with Brain Injuries, </w:t>
      </w:r>
      <w:r w:rsidRPr="00501A0E">
        <w:t xml:space="preserve">and </w:t>
      </w:r>
      <w:r w:rsidRPr="00501A0E">
        <w:rPr>
          <w:rStyle w:val="apple-style-span"/>
          <w:bCs/>
          <w:shd w:val="clear" w:color="auto" w:fill="FFFFFF"/>
        </w:rPr>
        <w:t xml:space="preserve">FamilyOfaVet.com - PTSD, TBI, &amp; Life </w:t>
      </w:r>
      <w:proofErr w:type="gramStart"/>
      <w:r w:rsidRPr="00501A0E">
        <w:rPr>
          <w:rStyle w:val="apple-style-span"/>
          <w:bCs/>
          <w:shd w:val="clear" w:color="auto" w:fill="FFFFFF"/>
        </w:rPr>
        <w:t>After</w:t>
      </w:r>
      <w:proofErr w:type="gramEnd"/>
      <w:r w:rsidRPr="00501A0E">
        <w:rPr>
          <w:rStyle w:val="apple-style-span"/>
          <w:bCs/>
          <w:shd w:val="clear" w:color="auto" w:fill="FFFFFF"/>
        </w:rPr>
        <w:t xml:space="preserve"> Combat</w:t>
      </w:r>
      <w:r>
        <w:rPr>
          <w:rStyle w:val="apple-style-span"/>
          <w:bCs/>
          <w:shd w:val="clear" w:color="auto" w:fill="FFFFFF"/>
        </w:rPr>
        <w:t>. Many of the Facebook pages</w:t>
      </w:r>
      <w:r w:rsidRPr="00501A0E">
        <w:t xml:space="preserve"> </w:t>
      </w:r>
      <w:r>
        <w:t xml:space="preserve">have thousands of followers creating communities </w:t>
      </w:r>
      <w:r w:rsidRPr="00501A0E">
        <w:t>for bot</w:t>
      </w:r>
      <w:r>
        <w:t xml:space="preserve">h information sharing and emotional support. The Wounded Warrior Project Facebook page has over 486,500 followers with an additional 18,650 following the Wounded Warrior Family Support </w:t>
      </w:r>
      <w:r w:rsidRPr="007345FD">
        <w:t>page</w:t>
      </w:r>
      <w:r>
        <w:t xml:space="preserve"> (</w:t>
      </w:r>
      <w:hyperlink r:id="rId12" w:history="1">
        <w:r w:rsidRPr="00205485">
          <w:rPr>
            <w:rStyle w:val="Hyperlink"/>
            <w:color w:val="auto"/>
            <w:u w:val="none"/>
          </w:rPr>
          <w:t>http://www.facebook.com/WoundedWarriors?sk=wall</w:t>
        </w:r>
      </w:hyperlink>
      <w:r>
        <w:rPr>
          <w:rStyle w:val="Hyperlink"/>
          <w:color w:val="auto"/>
          <w:u w:val="none"/>
        </w:rPr>
        <w:t>)</w:t>
      </w:r>
      <w:r w:rsidRPr="00205485">
        <w:t xml:space="preserve">. </w:t>
      </w:r>
      <w:r>
        <w:t xml:space="preserve">A brief perusal of the Facebook walls on both sites highlights the amount of support and education activities taking place in cyberspace. Additional there are non-governmental web sites specifically targeting caregivers of veterans with TBIs. For example, American Veterans with Brain Injuries has a live peer chat once a week and the </w:t>
      </w:r>
      <w:proofErr w:type="spellStart"/>
      <w:r>
        <w:t>DailyStrength’s</w:t>
      </w:r>
      <w:proofErr w:type="spellEnd"/>
      <w:r>
        <w:t xml:space="preserve"> web page has a Military Families Support Group and a Brain Injury Support Group.</w:t>
      </w:r>
    </w:p>
    <w:p w:rsidR="00E9383C" w:rsidRDefault="00E9383C" w:rsidP="00E9383C">
      <w:r>
        <w:t>Many of the web sites dedicated to providing information to families of veterans are found on the OEF/OIF military and veteran web sites, but</w:t>
      </w:r>
      <w:r w:rsidRPr="00C0137F">
        <w:t xml:space="preserve"> </w:t>
      </w:r>
      <w:r>
        <w:t xml:space="preserve">the presence of these resources comes with one noteworthy, and perhaps unexpected, burden. It takes an inordinate amount of time to “click through” each organization on the list, review the specific </w:t>
      </w:r>
      <w:r w:rsidRPr="00600A7D">
        <w:t>site’s</w:t>
      </w:r>
      <w:r>
        <w:t xml:space="preserve"> offerings, read the information, and then select and apply for those of interest. A number of the referenced links no longer function or seem to have changed their focus. On some level, it becomes a case of overwhelming choices with no guarantee that the time spent sifting through them will lead to meeting a specific need. </w:t>
      </w:r>
    </w:p>
    <w:p w:rsidR="00957767" w:rsidRDefault="00957767" w:rsidP="00E9383C"/>
    <w:p w:rsidR="00957767" w:rsidRPr="001F1784" w:rsidRDefault="00957767" w:rsidP="00E9383C"/>
    <w:p w:rsidR="00E9383C" w:rsidRPr="009611CB" w:rsidRDefault="00E9383C" w:rsidP="00E9383C">
      <w:pPr>
        <w:ind w:firstLine="0"/>
        <w:rPr>
          <w:b/>
        </w:rPr>
      </w:pPr>
      <w:r w:rsidRPr="009611CB">
        <w:rPr>
          <w:b/>
        </w:rPr>
        <w:lastRenderedPageBreak/>
        <w:t>Method for Literature Review</w:t>
      </w:r>
    </w:p>
    <w:p w:rsidR="00E9383C" w:rsidRPr="009611CB" w:rsidRDefault="00E9383C" w:rsidP="00E9383C">
      <w:r w:rsidRPr="009611CB">
        <w:t>In an effort to cast a wide net and gather a multiplicity of research across professional disciplines, I conducted a search of the research literature using eight different databases</w:t>
      </w:r>
      <w:r>
        <w:t xml:space="preserve">: </w:t>
      </w:r>
      <w:r w:rsidRPr="009611CB">
        <w:t xml:space="preserve">Academic Search Primer, CINAHL, Google Scholar, Homeland Security Digital Library, </w:t>
      </w:r>
      <w:proofErr w:type="spellStart"/>
      <w:r w:rsidRPr="009611CB">
        <w:t>PsycINFO</w:t>
      </w:r>
      <w:proofErr w:type="spellEnd"/>
      <w:r w:rsidRPr="009611CB">
        <w:t xml:space="preserve">, PubMed, SSEDL, and Web of Science. The keywords used were combat, </w:t>
      </w:r>
      <w:r>
        <w:t>acquired brain injury</w:t>
      </w:r>
      <w:r w:rsidRPr="009611CB">
        <w:t xml:space="preserve">, family, wives, military, </w:t>
      </w:r>
      <w:r>
        <w:t xml:space="preserve">combat, </w:t>
      </w:r>
      <w:r w:rsidRPr="009611CB">
        <w:t xml:space="preserve">traumatic stress, war, stress disorders, traumatic brain injury, TBI, veteran, spouse, caregiver, Operation Iraqi Freedom, Operation Enduring Freedom, OEF/OIF, Iraq, Afghanistan, marital relationships, support, caregiver burden, and partner burden. The proposed research question is specific to </w:t>
      </w:r>
      <w:r>
        <w:t>veterans</w:t>
      </w:r>
      <w:r w:rsidRPr="009611CB">
        <w:t xml:space="preserve"> who served in the wars in Iraq and Afghanistan</w:t>
      </w:r>
      <w:r>
        <w:t>,</w:t>
      </w:r>
      <w:r w:rsidRPr="009611CB">
        <w:t xml:space="preserve"> which encompasses the time period from October of 2001 through the present, </w:t>
      </w:r>
      <w:r w:rsidR="000E7139">
        <w:t>April of 2012</w:t>
      </w:r>
      <w:r w:rsidRPr="009611CB">
        <w:t xml:space="preserve">. However, due to the paucity of research available on </w:t>
      </w:r>
      <w:r>
        <w:t xml:space="preserve">partners of veterans with </w:t>
      </w:r>
      <w:r w:rsidRPr="009611CB">
        <w:t xml:space="preserve">TBIs in the literature over the past ten years, the search was expanded </w:t>
      </w:r>
      <w:r w:rsidR="000E7139">
        <w:t>to encompass the years 1990-2012</w:t>
      </w:r>
      <w:r w:rsidRPr="009611CB">
        <w:t>.</w:t>
      </w:r>
    </w:p>
    <w:p w:rsidR="00E9383C" w:rsidRPr="009611CB" w:rsidRDefault="00E9383C" w:rsidP="00E9383C">
      <w:r>
        <w:t>Research on partners of veterans with combat acquired TBIs, the</w:t>
      </w:r>
      <w:r w:rsidRPr="009611CB">
        <w:t xml:space="preserve"> “signature injury” of the OEF/OIF </w:t>
      </w:r>
      <w:r>
        <w:t>service members</w:t>
      </w:r>
      <w:r w:rsidRPr="009611CB">
        <w:t xml:space="preserve"> is a relatively new </w:t>
      </w:r>
      <w:r>
        <w:t>focus of study</w:t>
      </w:r>
      <w:r w:rsidRPr="009611CB">
        <w:t xml:space="preserve"> in the scientific community and limited studies were available for review</w:t>
      </w:r>
      <w:r>
        <w:t xml:space="preserve">. Combat acquired PTSD has a broad spectrum of neurocognitive sequelae such as short term memory problems, irritability, difficulty controlling anger, anxiety, insomnia, and organizational deficits all of which are similar to symptoms also associated with combat acquired TBIs (Carlson et al., 2011). The </w:t>
      </w:r>
      <w:r w:rsidRPr="009611CB">
        <w:t>impact o</w:t>
      </w:r>
      <w:r>
        <w:t>f a veteran’s PTSD o</w:t>
      </w:r>
      <w:r w:rsidRPr="009611CB">
        <w:t>n spouses and partners has been studied extensively over the past 20 years resulting in broad availability of key research findings in the literature.</w:t>
      </w:r>
      <w:r>
        <w:t xml:space="preserve"> Extensive research findings on the experience of being the partner of a </w:t>
      </w:r>
      <w:r w:rsidRPr="0088306A">
        <w:rPr>
          <w:i/>
        </w:rPr>
        <w:t xml:space="preserve">civilian </w:t>
      </w:r>
      <w:r>
        <w:t xml:space="preserve">with a TBI were available for review. While there are notable differences in the mechanisms of injury and the trajectory of the recovery process </w:t>
      </w:r>
      <w:r>
        <w:lastRenderedPageBreak/>
        <w:t xml:space="preserve">between the civilian and military populations, general similarities remain between the experiences of their partners. Therefore, a focused review of the literature on the experiences of partners of civilians with TBIs </w:t>
      </w:r>
      <w:r w:rsidR="00045C2F">
        <w:t>was</w:t>
      </w:r>
      <w:r>
        <w:t xml:space="preserve"> included in this section. T</w:t>
      </w:r>
      <w:r w:rsidRPr="009611CB">
        <w:t xml:space="preserve">he critical review of the literature </w:t>
      </w:r>
      <w:r w:rsidR="00045C2F">
        <w:t>was</w:t>
      </w:r>
      <w:r w:rsidRPr="009611CB">
        <w:t xml:space="preserve"> directed towards examining the</w:t>
      </w:r>
      <w:r>
        <w:t xml:space="preserve"> limited</w:t>
      </w:r>
      <w:r w:rsidRPr="009611CB">
        <w:t xml:space="preserve"> research related to part</w:t>
      </w:r>
      <w:r>
        <w:t xml:space="preserve">ners’ experiences of living with and caring for combat veterans with TBI and given the similarities, also those with </w:t>
      </w:r>
      <w:r w:rsidRPr="009611CB">
        <w:t>PTSD</w:t>
      </w:r>
      <w:r>
        <w:t>, and civilians with TBIs</w:t>
      </w:r>
      <w:r w:rsidRPr="009611CB">
        <w:t>.</w:t>
      </w:r>
      <w:r>
        <w:t xml:space="preserve"> </w:t>
      </w:r>
    </w:p>
    <w:p w:rsidR="00E9383C" w:rsidRPr="009611CB" w:rsidRDefault="00E9383C" w:rsidP="00E9383C">
      <w:pPr>
        <w:ind w:firstLine="0"/>
        <w:rPr>
          <w:b/>
        </w:rPr>
      </w:pPr>
      <w:r>
        <w:rPr>
          <w:b/>
        </w:rPr>
        <w:t>Neurocognitive Deficits;</w:t>
      </w:r>
      <w:r w:rsidRPr="009611CB">
        <w:rPr>
          <w:b/>
        </w:rPr>
        <w:t xml:space="preserve"> Impact on Partners</w:t>
      </w:r>
    </w:p>
    <w:p w:rsidR="00E9383C" w:rsidRDefault="00E9383C" w:rsidP="00E9383C">
      <w:proofErr w:type="gramStart"/>
      <w:r w:rsidRPr="009611CB">
        <w:rPr>
          <w:b/>
        </w:rPr>
        <w:t>TBI</w:t>
      </w:r>
      <w:r>
        <w:rPr>
          <w:b/>
        </w:rPr>
        <w:t>s in the military</w:t>
      </w:r>
      <w:r w:rsidRPr="009611CB">
        <w:rPr>
          <w:b/>
        </w:rPr>
        <w:t>.</w:t>
      </w:r>
      <w:proofErr w:type="gramEnd"/>
      <w:r w:rsidRPr="009611CB">
        <w:t xml:space="preserve"> </w:t>
      </w:r>
      <w:r>
        <w:t xml:space="preserve">The mental health of caregivers of veterans with moderate to severe TBIs was examined through the lens of stigma and strain in the study spearheaded by Phelan (2011) and supported by a VA Predoctoral Associated Health Rehabilitation Research Fellowship. The researchers attempted to determine frequency of discrimination and subsequent feelings of stigma experienced by veterans’ caregivers. They then assessed the relationship between experiences of stigma and ensuing caregiver social isolation, depression, strain, and anxiety (Phelan et al., 2011). The study involved 70 caregivers of veterans with moderate to severe TBIs. Caregivers whose veteran partners served in combat in Iraq or Afghanistan (OEF/OIF) were not eligible to participate in the study. The majority of TBIs were as a result of a motor vehicle accident (46%) while others were due to falls (12%), blasts or explosions (8%), with the remainder of injuries either due to other causes (33%) or bullets/shrapnel (3%). All study participants were mailed a questionnaire with a number of scales and inventories tools they were to complete and return. The researchers were looking at a number of variables which required using nine different measurement instruments. They assessed stigma with the Everyday Discrimination Measure deleting five of the original ten items for space reasons. The </w:t>
      </w:r>
      <w:proofErr w:type="spellStart"/>
      <w:r>
        <w:t>Zarit</w:t>
      </w:r>
      <w:proofErr w:type="spellEnd"/>
      <w:r>
        <w:t xml:space="preserve"> Burden Inventory, an eight item inventory, evaluated caregiver strain. Self-esteem, depression </w:t>
      </w:r>
      <w:r>
        <w:lastRenderedPageBreak/>
        <w:t>and anxiety and social isolation were respectively measured with the Rosenberg Self-esteem Scale, the PROMIS Depression and Anxiety short-form scales and a three-item version of the UCLA Social Loneliness Scale. Six items were selected from the Medical Outcomes Study Social Support Scale and used to appraise caregiver social support. The actual level of caregiving itself required three separate measurement categories: months spent caregiving, average hours a week caregiving and a selection from a group of 28 tasks performed which may have been done over past two weeks.</w:t>
      </w:r>
    </w:p>
    <w:p w:rsidR="00E9383C" w:rsidRDefault="00E9383C" w:rsidP="00E9383C">
      <w:r>
        <w:t xml:space="preserve">Individuals who participated in the study were a mixture of significant others (34.7%), parents (41.4%), and “others”. Many of the measurement instruments used were modified by the researchers to meet the need of mailing a questionnaire of manageable length and size which raises questions regarding the validity of the findings with the use of abbreviated instruments. The findings, while not directly transferable to the population I intend to study, do have implications for parents and significant others functioning as caregivers of veterans with moderate to severe TBIs acquired outside of the combat arena. In Phelan et al.’s findings, caregivers’ sense of stigma experienced as an additional stressor was viewed as a potentially important concept; stress fed by stigma-by-association. The researchers note that stigma is associated with diminished self-esteem which may lead to caregivers’ decreased feelings of self-worth. They also linked stigma with caregiver strain irrespective of levels of social support and time spent performing caregiving activities. The data do not specify what type of stigma the participants were responding to, leaving open many questions in regard to potential factors such as gender, race, physical attributes, </w:t>
      </w:r>
      <w:proofErr w:type="gramStart"/>
      <w:r>
        <w:t>engagement</w:t>
      </w:r>
      <w:proofErr w:type="gramEnd"/>
      <w:r>
        <w:t xml:space="preserve"> with systems such as the VA, or any one of potential factors influencing caregiver perceptions. The sample was small, yet 57% of caregivers returned the completed surveys. The researchers suggest that regardless of the source, a </w:t>
      </w:r>
      <w:r>
        <w:lastRenderedPageBreak/>
        <w:t xml:space="preserve">perception of stigma impacts both the caregiver and the care recipient in terms of how both choose to cope with the additional stressor. </w:t>
      </w:r>
    </w:p>
    <w:p w:rsidR="00E9383C" w:rsidRPr="009611CB" w:rsidRDefault="00E9383C" w:rsidP="00E9383C">
      <w:r w:rsidRPr="009611CB">
        <w:t>Effective family functioning was cited by Collins and Kennedy (2008) as an essential part of the recovery process for veterans with TBIs. The researchers listed five common stressors that family members of veterans with TBIs encounter during t</w:t>
      </w:r>
      <w:r>
        <w:t>he rehabilitation process. These are summarized</w:t>
      </w:r>
      <w:r w:rsidRPr="009611CB">
        <w:t xml:space="preserve"> as follows</w:t>
      </w:r>
      <w:r>
        <w:t xml:space="preserve">: </w:t>
      </w:r>
      <w:r w:rsidRPr="009611CB">
        <w:t>(a) unseen and unpredicted mental health effects of deployment, (b) complex course of treatment and rehabilitation, (c) loss of familiar routines and distant support systems, (d) young adult developmental stage which may include “new” marriage and young children, (e) separation from the military culture. A case study approach was used to demonstrate the complex tasks faced by families. Only one patient’s case was used by the researchers, but his case as presented did illustrate the multiple needs of veterans with TBIs. The critical need for ongoing support for families during the veteran’s rehabilitation process was suggested as a means to further “new meaning, strength, and hope” (Collins &amp; Kenned</w:t>
      </w:r>
      <w:r>
        <w:t>y</w:t>
      </w:r>
      <w:r w:rsidRPr="009611CB">
        <w:t xml:space="preserve">, 2008, p. 1002). </w:t>
      </w:r>
      <w:r>
        <w:t>In this study a</w:t>
      </w:r>
      <w:r w:rsidRPr="009611CB">
        <w:t>mbiguous loss theory was used to frame the traumatic loss responses of family members. The same theory provided an entry point for health care providers to strength</w:t>
      </w:r>
      <w:r>
        <w:t>en</w:t>
      </w:r>
      <w:r w:rsidRPr="009611CB">
        <w:t xml:space="preserve"> family organizational patterns and communication systems. The goal, as stated by the researchers, was to assist patients and families in the construction of meaning and hope. Given the multiple professional disciplines involved in the TBI rehabilitation process and the length of time they mu</w:t>
      </w:r>
      <w:r>
        <w:t xml:space="preserve">st collaborate to provide care, the use of </w:t>
      </w:r>
      <w:r w:rsidRPr="009611CB">
        <w:t>ambiguous loss theory as a starting point for crafting support interventions appears to be a good fit. The sample used to illustrate the case was too small to draw any generalizable conclusions, but further study has the potential to add to an understanding of ambiguous loss theory as a model for care.</w:t>
      </w:r>
    </w:p>
    <w:p w:rsidR="00E9383C" w:rsidRDefault="00E9383C" w:rsidP="00E9383C">
      <w:proofErr w:type="gramStart"/>
      <w:r w:rsidRPr="00B07804">
        <w:rPr>
          <w:b/>
          <w:i/>
        </w:rPr>
        <w:lastRenderedPageBreak/>
        <w:t>Caregiving stress and burden</w:t>
      </w:r>
      <w:r w:rsidRPr="00B07804">
        <w:t>.</w:t>
      </w:r>
      <w:proofErr w:type="gramEnd"/>
      <w:r w:rsidRPr="00B07804">
        <w:t xml:space="preserve"> The</w:t>
      </w:r>
      <w:r w:rsidRPr="009611CB">
        <w:t xml:space="preserve"> concept of secondary-traumatization of wives living with war veterans diagnosed with a TBI and PTSD was examined by Israeli researchers </w:t>
      </w:r>
      <w:proofErr w:type="spellStart"/>
      <w:r w:rsidRPr="009611CB">
        <w:t>Arzi</w:t>
      </w:r>
      <w:proofErr w:type="spellEnd"/>
      <w:r w:rsidRPr="009611CB">
        <w:t>,</w:t>
      </w:r>
      <w:r>
        <w:t xml:space="preserve"> and colleagues (2000). Their</w:t>
      </w:r>
      <w:r w:rsidRPr="009611CB">
        <w:t xml:space="preserve"> study </w:t>
      </w:r>
      <w:r>
        <w:t>was</w:t>
      </w:r>
      <w:r w:rsidRPr="009611CB">
        <w:t xml:space="preserve"> unique in that it specifically targeted three groups of women; 20 married to veterans with a TBI acquired in combat, 20 married to veterans with a diagnosis of PTSD, and a control group consisting of 20 wives of veterans with no known war injuries. Of significant interest is the finding that the levels of emotional burden were highest in the group consisting of women married to veterans with a TBI. Caregiver burden and psychological distress were similar in the wives of veterans with PTSD and those women married to a veteran with a TBI. Both research groups had significantly higher levels of distress than did the control group. </w:t>
      </w:r>
      <w:r>
        <w:t xml:space="preserve">The </w:t>
      </w:r>
      <w:r w:rsidRPr="007959C8">
        <w:t>Caregiver Burden Inventory (CBI), typically used for the partners of those with Alzheimer’s disease, was used to measure the emotional feelings and responses of the wives to their husbands’ needs. Additionally, this study used the psychological separation inventory and the symptom checklist-90R to measure the wives’ perceptions of their own emotional distress and their levels of emotional and functional dependence to their husbands. When MANCOVA analyses were done to control for social-demographic variables between the control group and the study groups, the emotional distress and overall sense of burden remained significantly high in both study groups. The researchers suggest that the vetera</w:t>
      </w:r>
      <w:r>
        <w:t>n</w:t>
      </w:r>
      <w:r w:rsidRPr="007959C8">
        <w:t>s</w:t>
      </w:r>
      <w:r>
        <w:t>’</w:t>
      </w:r>
      <w:r w:rsidRPr="007959C8">
        <w:t xml:space="preserve"> difficulty in day-to-day functioning is the primary cause of their wives ongoing distress and burden. The concept of wives’ becoming traumatized secondary to the ongoing stress of taking care of their husbands with PTSD and TBIs finds support in this study. The need to provide clinical support and care for spouses who are caring for veterans with PTSD and TBI was strongly endorsed by the researchers. </w:t>
      </w:r>
    </w:p>
    <w:p w:rsidR="00E9383C" w:rsidRDefault="00E9383C" w:rsidP="00E9383C">
      <w:r>
        <w:lastRenderedPageBreak/>
        <w:t xml:space="preserve">One of the first comprehensive studies on OEF/OIF service members with combat TBIs and their caregiving family members was recently completed by </w:t>
      </w:r>
      <w:r w:rsidRPr="00777571">
        <w:t xml:space="preserve">Griffin </w:t>
      </w:r>
      <w:r>
        <w:t xml:space="preserve">and her colleagues (2011).The research study, entitled the </w:t>
      </w:r>
      <w:r w:rsidRPr="00C60CAE">
        <w:rPr>
          <w:i/>
        </w:rPr>
        <w:t>Family and Caregiver Experience Study</w:t>
      </w:r>
      <w:r>
        <w:t xml:space="preserve"> (FACES), was funded by the Department of Veteran Affairs Office of Research and Development (2011). The study’s stated objective was to identify the informal caregivers of veterans with moderate to severe TBIs who had transitioned to the community from one of the five VA Polytrauma Rehabilitation Centers. An additional objective of the study was to describe the quantity and type of care being provided. The researchers had an added interest in trying to ascertain what types of resources were available to caregivers. The study was one that used a mixed methods approach, combining data obtained from mailed surveys with that of qualitative interviews. A total of 564 primary caregivers agreed to participate in the study and 338 completed the study. Two-thirds of the study participants were parents of OEF/OIF veterans with TBIs while the remaining third were spouses of the same. The participants were mailed a 35 page questionnaire to complete and return. The questionnaire was designed to obtain demographic information, describe the intensity of care needs being met, define the amount of time spent delivering care, and document any additional demands on the caregivers’ time such as having young children in the home or working outside of the home.</w:t>
      </w:r>
    </w:p>
    <w:p w:rsidR="00E9383C" w:rsidRDefault="00E9383C" w:rsidP="00E9383C">
      <w:r>
        <w:t xml:space="preserve">The care recipients were primarily men, with women comprising only 5% of those receiving care. The researchers note that over half of all those providing care were also working outside the home or caring for children in the home. Almost two-thirds had limited assistance or no assistance in the provision of care to the veteran in need. A startling third reported that they did not feel there was anyone, or any system, to help them when they were in need of such. Of particular interest was the fact that the care needs of the veterans did not seem to change over a </w:t>
      </w:r>
      <w:r>
        <w:lastRenderedPageBreak/>
        <w:t xml:space="preserve">span of time with the same intensity of needs expressed from those one year post injury to those seven years post injury. The caregivers continued to assist the veterans with “emotion management” a challenging sequelae of a TBI generally involving feelings of frustration, depressive symptoms, or anger all of which were identified as uniquely stressful. </w:t>
      </w:r>
    </w:p>
    <w:p w:rsidR="00E9383C" w:rsidRDefault="00E9383C" w:rsidP="00E9383C">
      <w:r>
        <w:t xml:space="preserve"> The selection of study participants may have added a bias to the reported results in that those without significant care giving responsibilities may not have chosen to participate in the study. The recent Caregivers and Veterans Omnibus Health Services Act of 2010 had not yet been enacted when this research took place, but the study’s findings certainly document the need. Particularly salient is the uncertainty expressed around the long-term needs of veterans with combat acquired TBIs as evidenced by the consistency of the care needs over time. The researchers emphasize the necessity for continued focus and studies on this unique population of caregivers, targeting those most vulnerable to the potential negative health consequences for caregivers and care recipients.</w:t>
      </w:r>
    </w:p>
    <w:p w:rsidR="00E9383C" w:rsidRPr="006D0CD2" w:rsidRDefault="00E9383C" w:rsidP="00E9383C">
      <w:pPr>
        <w:rPr>
          <w:b/>
        </w:rPr>
      </w:pPr>
      <w:proofErr w:type="gramStart"/>
      <w:r w:rsidRPr="007959C8">
        <w:rPr>
          <w:b/>
        </w:rPr>
        <w:t>PTSD</w:t>
      </w:r>
      <w:r>
        <w:rPr>
          <w:b/>
        </w:rPr>
        <w:t xml:space="preserve"> in the military</w:t>
      </w:r>
      <w:r w:rsidRPr="007959C8">
        <w:rPr>
          <w:b/>
        </w:rPr>
        <w:t>.</w:t>
      </w:r>
      <w:proofErr w:type="gramEnd"/>
      <w:r w:rsidRPr="007959C8">
        <w:rPr>
          <w:b/>
        </w:rPr>
        <w:t xml:space="preserve"> </w:t>
      </w:r>
      <w:r w:rsidRPr="007959C8">
        <w:t>The effects of veterans</w:t>
      </w:r>
      <w:r>
        <w:t>’</w:t>
      </w:r>
      <w:r w:rsidRPr="007959C8">
        <w:t xml:space="preserve"> combat acquired </w:t>
      </w:r>
      <w:r>
        <w:t>mental illnesses</w:t>
      </w:r>
      <w:r w:rsidRPr="007959C8">
        <w:t xml:space="preserve"> on their partners have been extensively documented in the literature. </w:t>
      </w:r>
      <w:r>
        <w:t>However, r</w:t>
      </w:r>
      <w:r w:rsidRPr="007959C8">
        <w:t>esearchers working with families of Vietnam</w:t>
      </w:r>
      <w:r>
        <w:t xml:space="preserve"> Era</w:t>
      </w:r>
      <w:r w:rsidRPr="007959C8">
        <w:t xml:space="preserve"> veterans </w:t>
      </w:r>
      <w:r>
        <w:t>suggested</w:t>
      </w:r>
      <w:r w:rsidRPr="007959C8">
        <w:t xml:space="preserve"> that while there </w:t>
      </w:r>
      <w:r>
        <w:t>was</w:t>
      </w:r>
      <w:r w:rsidRPr="007959C8">
        <w:t xml:space="preserve"> abundant research available on the families of persons with mental illness</w:t>
      </w:r>
      <w:r>
        <w:t>es such as depression and anxiety</w:t>
      </w:r>
      <w:r w:rsidRPr="007959C8">
        <w:t xml:space="preserve">, there was a gap in the literature regarding the needs of partners of individuals with PTSD (Sherman et al., 2005). </w:t>
      </w:r>
      <w:r>
        <w:t xml:space="preserve">A few years later, intimate partners of combat veterans with PTSD were the subject of an extensive research review conducted by Monson and her colleagues (2009). Their comprehensive examination of the research suggests </w:t>
      </w:r>
      <w:r w:rsidRPr="007959C8">
        <w:t xml:space="preserve">that the provision of support for </w:t>
      </w:r>
      <w:r>
        <w:t>partners</w:t>
      </w:r>
      <w:r w:rsidRPr="007959C8">
        <w:t xml:space="preserve"> of </w:t>
      </w:r>
      <w:r>
        <w:t>veterans</w:t>
      </w:r>
      <w:r w:rsidRPr="007959C8">
        <w:t xml:space="preserve"> with mental illness</w:t>
      </w:r>
      <w:r>
        <w:t>es</w:t>
      </w:r>
      <w:r w:rsidRPr="007959C8">
        <w:t xml:space="preserve">, </w:t>
      </w:r>
      <w:r>
        <w:t>including</w:t>
      </w:r>
      <w:r w:rsidRPr="007959C8">
        <w:t xml:space="preserve"> PTSD, has proven to be of great value in promoting recovery and contributing to overall family functioning (Monson, Taft, &amp; </w:t>
      </w:r>
      <w:proofErr w:type="spellStart"/>
      <w:r w:rsidRPr="007959C8">
        <w:t>Fredman</w:t>
      </w:r>
      <w:proofErr w:type="spellEnd"/>
      <w:r w:rsidRPr="007959C8">
        <w:t xml:space="preserve">, 2009). </w:t>
      </w:r>
      <w:r>
        <w:t>The lack of</w:t>
      </w:r>
      <w:r w:rsidRPr="007959C8">
        <w:t xml:space="preserve"> </w:t>
      </w:r>
      <w:r w:rsidRPr="007959C8">
        <w:lastRenderedPageBreak/>
        <w:t xml:space="preserve">documentation on what </w:t>
      </w:r>
      <w:r>
        <w:t>specific type of resources and relationship assistance</w:t>
      </w:r>
      <w:r w:rsidRPr="007959C8">
        <w:t xml:space="preserve"> partners need and what they </w:t>
      </w:r>
      <w:r>
        <w:t xml:space="preserve">ultimately find to be most useful detracts from the usefulness of the findings as </w:t>
      </w:r>
      <w:r w:rsidRPr="00597D84">
        <w:t>presented</w:t>
      </w:r>
      <w:r w:rsidRPr="006D0CD2">
        <w:rPr>
          <w:b/>
        </w:rPr>
        <w:t xml:space="preserve">. </w:t>
      </w:r>
    </w:p>
    <w:p w:rsidR="00E9383C" w:rsidRPr="007959C8" w:rsidRDefault="00E9383C" w:rsidP="00E9383C">
      <w:r w:rsidRPr="007959C8">
        <w:t xml:space="preserve"> In light of the gap</w:t>
      </w:r>
      <w:r>
        <w:t xml:space="preserve"> they identified in the literature</w:t>
      </w:r>
      <w:r w:rsidRPr="007959C8">
        <w:t xml:space="preserve">, Sherman and colleagues (2005) designed a study to investigate the needs of partners of veterans participating in a Veterans </w:t>
      </w:r>
      <w:r>
        <w:t>Affairs</w:t>
      </w:r>
      <w:r w:rsidRPr="007959C8">
        <w:t xml:space="preserve"> (VA) Medical Center PTSD program. The study sample was 89 women who were married to Vietnam Veterans who had a history of participation in the VA PTSD treatment program in Jackson, Mississippi. The participants completed a telephone </w:t>
      </w:r>
      <w:r w:rsidRPr="00485312">
        <w:t>survey</w:t>
      </w:r>
      <w:r w:rsidRPr="007959C8">
        <w:t xml:space="preserve"> that used a </w:t>
      </w:r>
      <w:r>
        <w:t>measurement</w:t>
      </w:r>
      <w:r w:rsidRPr="007959C8">
        <w:t xml:space="preserve"> instrument created specifically for the study. The </w:t>
      </w:r>
      <w:r w:rsidRPr="00485312">
        <w:t xml:space="preserve">researchers </w:t>
      </w:r>
      <w:r>
        <w:t>i</w:t>
      </w:r>
      <w:r w:rsidRPr="007959C8">
        <w:t xml:space="preserve">ncluded portions of two existing assessments, the Burden Inventory and the Brief Symptom Inventory as well as questions regarding their partner’s treatment needs. Additional questions were designed to elicit what kind of services would “help them to better support their loved one” (p. 1152). While unique in its stated focus on the needs of the </w:t>
      </w:r>
      <w:r>
        <w:t>spouses</w:t>
      </w:r>
      <w:r w:rsidRPr="007959C8">
        <w:t>, the study was ultimately aimed at identifying potential interventions to impact veteran</w:t>
      </w:r>
      <w:r>
        <w:t>s</w:t>
      </w:r>
      <w:r w:rsidRPr="007959C8">
        <w:t xml:space="preserve"> with PTSD. The support needs of the </w:t>
      </w:r>
      <w:r>
        <w:t>wives</w:t>
      </w:r>
      <w:r w:rsidRPr="007959C8">
        <w:t xml:space="preserve"> were secondary. The majority of the </w:t>
      </w:r>
      <w:r>
        <w:t>women</w:t>
      </w:r>
      <w:r w:rsidRPr="007959C8">
        <w:t xml:space="preserve"> were not receiving any type of ongoing individual counseling to assist with the challenges of living with veterans with PTSD. The recommendations from this study included the call for the development of new interventions designed to improve family outcomes for the veteran. There was no mention of the need for interventions specifically to improve the well-being of the </w:t>
      </w:r>
      <w:r w:rsidRPr="00704E82">
        <w:t>partners</w:t>
      </w:r>
      <w:r w:rsidRPr="007959C8">
        <w:t>. All of the participants were married to veterans receiving service connected disability for PTSD, yet it was unclear how long the veterans had been treated for PTSD.</w:t>
      </w:r>
    </w:p>
    <w:p w:rsidR="00E9383C" w:rsidRPr="007959C8" w:rsidRDefault="00E9383C" w:rsidP="00E9383C">
      <w:r w:rsidRPr="007959C8">
        <w:t xml:space="preserve">While the majority of existing research on partners of veterans with PTSD is focused on various manifestations of stress or accommodation to stress, the research conducted by </w:t>
      </w:r>
      <w:proofErr w:type="spellStart"/>
      <w:r w:rsidRPr="007959C8">
        <w:t>Dekel</w:t>
      </w:r>
      <w:proofErr w:type="spellEnd"/>
      <w:r w:rsidRPr="007959C8">
        <w:t xml:space="preserve"> </w:t>
      </w:r>
      <w:r w:rsidRPr="007959C8">
        <w:lastRenderedPageBreak/>
        <w:t>and colleagues in Israel sought to examine “how women who are married to men with PTSD experience t</w:t>
      </w:r>
      <w:r>
        <w:t>heir situations” (</w:t>
      </w:r>
      <w:proofErr w:type="spellStart"/>
      <w:r>
        <w:t>Dekel</w:t>
      </w:r>
      <w:proofErr w:type="spellEnd"/>
      <w:r>
        <w:t xml:space="preserve"> et al.,</w:t>
      </w:r>
      <w:r w:rsidRPr="007959C8">
        <w:t xml:space="preserve"> 2005, p. 25). This phenomenological study consisted of nine women, seven of whom had been married or partnered to an Israeli war veteran prior to their injury. The researchers describe the women’s experience of their partner’s PTSD as somewhat of a contagious disease in that the veteran’s family began to experience similar symptoms of anxiety and withdrawal in their lives. The theory of ambiguous loss was used to frame the personal accountings of the women’s description of what once was, but is no more in terms of their husbands as partners. The central theme of interviews was described as a tension between the wives’ desire to live a life separate from their husbands and a “fusion with their husbands and his needs” (p. 33). </w:t>
      </w:r>
    </w:p>
    <w:p w:rsidR="00E9383C" w:rsidRPr="007959C8" w:rsidRDefault="00E9383C" w:rsidP="00E9383C">
      <w:proofErr w:type="spellStart"/>
      <w:r>
        <w:t>Dekel</w:t>
      </w:r>
      <w:proofErr w:type="spellEnd"/>
      <w:r>
        <w:t xml:space="preserve"> and colleagues (2005) </w:t>
      </w:r>
      <w:r w:rsidRPr="007959C8">
        <w:t>suggest the participant wives felt a level of personal responsibility to their injured husbands that is most likely specific to Israeli culture and society</w:t>
      </w:r>
      <w:r>
        <w:t>,</w:t>
      </w:r>
      <w:r w:rsidRPr="007959C8">
        <w:t xml:space="preserve"> </w:t>
      </w:r>
      <w:r>
        <w:t xml:space="preserve">where </w:t>
      </w:r>
      <w:r w:rsidRPr="007959C8">
        <w:t>norms</w:t>
      </w:r>
      <w:r>
        <w:t xml:space="preserve"> related to marital duty and permanence</w:t>
      </w:r>
      <w:r w:rsidRPr="007959C8">
        <w:t xml:space="preserve"> are decidedly different than they are in the United States. In Israel, the traditional family is at the center of society and divorce is considered to be outside of the central value system. Additionally, in Israel all able bodied men and women are required to serve in the military during their young adult years. This may have had a substantial impact on how an injury acquired through combat was perceived by spouses who</w:t>
      </w:r>
      <w:r w:rsidRPr="009611CB">
        <w:t xml:space="preserve"> </w:t>
      </w:r>
      <w:r w:rsidRPr="007959C8">
        <w:t xml:space="preserve">served in the military themselves. The researchers suggested the theory of ambiguous loss as an appropriate paradigm for the partners of veterans with PTSD regardless of their cultural background or country of origin. </w:t>
      </w:r>
      <w:r>
        <w:t xml:space="preserve">In examining the experience of Unites States military families, caution must be taken in drawing too much inference from this study, or postulating how its findings might be applied in American context. Given the differences in cultural norms and </w:t>
      </w:r>
      <w:r>
        <w:lastRenderedPageBreak/>
        <w:t>values related both to marriage and military service, i</w:t>
      </w:r>
      <w:r w:rsidRPr="007959C8">
        <w:t>t is difficult to determine if the partners of Iraq and Afghan veterans would have similar perceptions</w:t>
      </w:r>
      <w:r>
        <w:t xml:space="preserve"> as those of Israeli partners or spouses</w:t>
      </w:r>
      <w:r w:rsidRPr="007959C8">
        <w:t>.</w:t>
      </w:r>
    </w:p>
    <w:p w:rsidR="00E9383C" w:rsidRPr="007959C8" w:rsidRDefault="00E9383C" w:rsidP="00E9383C">
      <w:r w:rsidRPr="007959C8">
        <w:t xml:space="preserve">Family members of military personnel who acquired a PTSD diagnosis as a result of their service in Iraq and Afghanistan have been the subject of a number of research studies. Research specifically focused on the consequences of a veteran’s PTSD on their partners is emerging, but remains limited at this point in time. The measurement of relationship satisfaction as a means to demonstrate overall personal and marital distress experienced by partners of veterans with PTSD has been the focus of multiple studies (Goff, Crow, </w:t>
      </w:r>
      <w:proofErr w:type="spellStart"/>
      <w:r w:rsidRPr="007959C8">
        <w:t>Reisbig</w:t>
      </w:r>
      <w:proofErr w:type="spellEnd"/>
      <w:r w:rsidRPr="007959C8">
        <w:t xml:space="preserve"> &amp; Hamilton, 2007; </w:t>
      </w:r>
      <w:proofErr w:type="spellStart"/>
      <w:r w:rsidRPr="007959C8">
        <w:t>Hoge</w:t>
      </w:r>
      <w:proofErr w:type="spellEnd"/>
      <w:r w:rsidRPr="007959C8">
        <w:t xml:space="preserve">, Castro, &amp; Eaton, 2006; </w:t>
      </w:r>
      <w:proofErr w:type="spellStart"/>
      <w:r w:rsidRPr="007959C8">
        <w:t>Renshaw</w:t>
      </w:r>
      <w:proofErr w:type="spellEnd"/>
      <w:r w:rsidRPr="007959C8">
        <w:t xml:space="preserve">, Rodrigues, &amp; Jones, 2008). </w:t>
      </w:r>
    </w:p>
    <w:p w:rsidR="00E9383C" w:rsidRPr="007959C8" w:rsidRDefault="00E9383C" w:rsidP="00E9383C">
      <w:r w:rsidRPr="007959C8">
        <w:t>Research addressing the impact of a veteran’s PTSD symptoms on both soldiers and their partners was conducted by Goff and colleagues (2007). They used a purposive sample of 45 couples recruited from an area around Fort Riley Army post in Kansas as they sought to understand how trauma symptoms impact relationship satisfaction. In the study sample, all of the males were soldiers with a history of recent OEF/OIF deployment and their wives were civilians. A variety of measurement instruments were used to capture individual trauma symptoms and relationship satisfaction. The instruments were as follows:</w:t>
      </w:r>
      <w:r>
        <w:t xml:space="preserve"> </w:t>
      </w:r>
      <w:r w:rsidRPr="007959C8">
        <w:t xml:space="preserve">The </w:t>
      </w:r>
      <w:r w:rsidRPr="007959C8">
        <w:rPr>
          <w:iCs/>
        </w:rPr>
        <w:t xml:space="preserve">Traumatic Events Questionnaire (TEQ), Purdue </w:t>
      </w:r>
      <w:r>
        <w:rPr>
          <w:iCs/>
        </w:rPr>
        <w:t>Posttraumatic</w:t>
      </w:r>
      <w:r w:rsidRPr="007959C8">
        <w:rPr>
          <w:iCs/>
        </w:rPr>
        <w:t xml:space="preserve"> Stress Disorder Scale-Revised (PPTSD-R), Trauma Symptom Checklist-40 (TSC-40), and the Dyadic Adjustment Scale (DAS).</w:t>
      </w:r>
      <w:r w:rsidRPr="007959C8">
        <w:rPr>
          <w:i/>
          <w:iCs/>
        </w:rPr>
        <w:t xml:space="preserve"> </w:t>
      </w:r>
      <w:r w:rsidRPr="007959C8">
        <w:t xml:space="preserve">The emotional numbing/avoidance features of the soldiers PTSD were seen to decrease both their level of relationship satisfaction and their wives’ relationship satisfaction. Seeking to validate the assumption that severity of PTSD symptoms influences overall relationship satisfaction the researchers found that was the case in their study. Severe sexual problems, sleep issues, and dissociation were found to be the most disruptive symptoms to overall relationship satisfaction </w:t>
      </w:r>
      <w:r w:rsidRPr="007959C8">
        <w:lastRenderedPageBreak/>
        <w:t xml:space="preserve">by both partners. The soldier’s lack of emotional availability was related to his significant trauma symptoms and </w:t>
      </w:r>
      <w:r>
        <w:t xml:space="preserve">was </w:t>
      </w:r>
      <w:r w:rsidRPr="007959C8">
        <w:t>found to be particularly challenging to</w:t>
      </w:r>
      <w:r>
        <w:t xml:space="preserve"> a sense of</w:t>
      </w:r>
      <w:r w:rsidRPr="007959C8">
        <w:t xml:space="preserve"> relationship satisfaction. This research study provides additional support for the growing body of work which suggests a military service member’s PTSD symptoms have a significant impact on their marital relationship. Trauma from war impacts not only the solider, but also their close interpersonal relationships, particularly their spouses. </w:t>
      </w:r>
    </w:p>
    <w:p w:rsidR="00E9383C" w:rsidRPr="007959C8" w:rsidRDefault="00E9383C" w:rsidP="00E9383C">
      <w:r w:rsidRPr="007959C8">
        <w:t>The impact of veterans</w:t>
      </w:r>
      <w:r>
        <w:t>’</w:t>
      </w:r>
      <w:r w:rsidRPr="007959C8">
        <w:t xml:space="preserve"> PTSD on their primary intimate relationship finds additional support in the work of </w:t>
      </w:r>
      <w:proofErr w:type="spellStart"/>
      <w:r w:rsidRPr="007959C8">
        <w:t>Rensaw</w:t>
      </w:r>
      <w:proofErr w:type="spellEnd"/>
      <w:r w:rsidRPr="007959C8">
        <w:t xml:space="preserve"> and colleagues (2008). These researchers sought to understand the specific determinants of the partner’s sense of vulnerability and well-being through the study of 49 National Guard male soldiers and their wives. The</w:t>
      </w:r>
      <w:r>
        <w:t xml:space="preserve"> research</w:t>
      </w:r>
      <w:r w:rsidRPr="007959C8">
        <w:t xml:space="preserve"> was conducted through the use of online and hard copy questionnaires given to both the soldiers and their wives three months after the soldiers returned from a 12</w:t>
      </w:r>
      <w:r>
        <w:t>-</w:t>
      </w:r>
      <w:r w:rsidRPr="007959C8">
        <w:t xml:space="preserve">month deployment to Iraq. A number of measurement tools were used to determine the soldier’s trauma symptoms, his wife’s perception of his symptoms, and the overall sense of marital satisfaction. Both the soldier and his wife completed the PTSD Checklist, the Center for Epidemiological Studies Depression Scale, and the Relationship Assessment Scale. The wives completed a Spouse Perception Scale which was constructed to capture the spouse’s perception of their soldier’s trauma symptoms and combat experiences. The soldiers completed a Combat Exposure Scale which sought to measure the level of exposure to potentially traumatic experiences while deployed. </w:t>
      </w:r>
    </w:p>
    <w:p w:rsidR="00E9383C" w:rsidRDefault="00E9383C" w:rsidP="00E9383C">
      <w:r w:rsidRPr="007959C8">
        <w:t xml:space="preserve"> In multiple instances, the researchers found that the wives report of their own psychological distress was correlated to their perceptions of the severity of the PTSD symptoms experienced by their soldier husbands. This finding differs from the pattern found in previous studies in part because it measured wives </w:t>
      </w:r>
      <w:r w:rsidRPr="007959C8">
        <w:rPr>
          <w:i/>
        </w:rPr>
        <w:t>perceptions</w:t>
      </w:r>
      <w:r w:rsidRPr="007959C8">
        <w:t xml:space="preserve"> of their husband’s PTSD symptoms rather </w:t>
      </w:r>
      <w:r w:rsidRPr="007959C8">
        <w:lastRenderedPageBreak/>
        <w:t>than relying on an empirical measurement of PTSD symptom severity. This study had a number of limitations including the small sample size which results in a low power to identify significant relationships between the variables as identified by the researchers. Additionally, the sample was all male National Guard soldiers who were married</w:t>
      </w:r>
      <w:r>
        <w:t>,</w:t>
      </w:r>
      <w:r w:rsidRPr="007959C8">
        <w:t xml:space="preserve"> limiting any generalizability to active duty service members, veterans, or couples comprised of female military service members and their partners. However, the suggestion that cognitive interpretations mediate the psychological distress and level of marital satisfaction of the National Guard couples participating in this study offers </w:t>
      </w:r>
      <w:r>
        <w:t xml:space="preserve">fresh perspective and </w:t>
      </w:r>
      <w:r w:rsidRPr="007959C8">
        <w:t xml:space="preserve">a new area for further research. </w:t>
      </w:r>
    </w:p>
    <w:p w:rsidR="00E9383C" w:rsidRPr="007959C8" w:rsidRDefault="00E9383C" w:rsidP="00E9383C">
      <w:r w:rsidRPr="00BE6291">
        <w:t>In summary, researchers suggest that the partners’ perception of their own psychological distress can be directly linked to the manifestation of the veterans’ PTSD symptoms within the relationship. Dissatisfaction within the partner relationship has a complex constellation of core variables. The veteran’s difficulty with regulating charged verbal and physical aggressions, leading to the partner’s sense of personal threat, has often been identified as a particularly salient factor in the dissatisfaction (</w:t>
      </w:r>
      <w:proofErr w:type="spellStart"/>
      <w:r w:rsidRPr="00BE6291">
        <w:t>Galovski</w:t>
      </w:r>
      <w:proofErr w:type="spellEnd"/>
      <w:r w:rsidRPr="00BE6291">
        <w:t xml:space="preserve"> &amp; Lyons, 2004; Monson, Taft, &amp; Freedman, 2009).</w:t>
      </w:r>
      <w:r w:rsidRPr="007959C8">
        <w:t xml:space="preserve"> </w:t>
      </w:r>
    </w:p>
    <w:p w:rsidR="00E9383C" w:rsidRDefault="00E9383C" w:rsidP="00E9383C">
      <w:proofErr w:type="gramStart"/>
      <w:r w:rsidRPr="00B0588F">
        <w:rPr>
          <w:b/>
          <w:i/>
        </w:rPr>
        <w:t>Caregivin</w:t>
      </w:r>
      <w:r>
        <w:rPr>
          <w:b/>
          <w:i/>
        </w:rPr>
        <w:t>g, distress and burden</w:t>
      </w:r>
      <w:r>
        <w:t>.</w:t>
      </w:r>
      <w:proofErr w:type="gramEnd"/>
      <w:r>
        <w:t xml:space="preserve"> </w:t>
      </w:r>
      <w:r w:rsidRPr="009611CB">
        <w:t xml:space="preserve">. Throughout the literature, caregiver burden and distress is typically operationalized as depression, anxiety, sleep disturbances, emotional exhaustion, headaches, </w:t>
      </w:r>
      <w:r>
        <w:t>and concentration problems (</w:t>
      </w:r>
      <w:proofErr w:type="spellStart"/>
      <w:r>
        <w:t>Arzi</w:t>
      </w:r>
      <w:proofErr w:type="spellEnd"/>
      <w:r>
        <w:t xml:space="preserve"> et al.</w:t>
      </w:r>
      <w:r w:rsidRPr="009611CB">
        <w:t>, 2000; Collins &amp; Kennedy, 2008).</w:t>
      </w:r>
      <w:r>
        <w:t xml:space="preserve"> The specific instrument often used to measure the concept is the Burden Interview which is a self-report, 5-point scale tool which looks at the caregivers’ sense of burden in general areas such as social life, interpersonal relations, health and finances (Beckham, Lytle, &amp; Feldman, 1996). The conceptualization of caregiving burden takes the form of both the subjective and objective factors associated with caring for an individual with PTSD. For example, an objective factor would include the financial difficulties that may arise when caring for an individual with a </w:t>
      </w:r>
      <w:r>
        <w:lastRenderedPageBreak/>
        <w:t xml:space="preserve">chronic illness while a subjective factor may be the caregiver’s emotional response to financial strain (Calhoun, Beckham, &amp; </w:t>
      </w:r>
      <w:proofErr w:type="spellStart"/>
      <w:r>
        <w:t>Bossworth</w:t>
      </w:r>
      <w:proofErr w:type="spellEnd"/>
      <w:r>
        <w:t>, 2002). Caregiving burden may also be viewed as the degree to which the emotional, financial, social, physical aspects of the caregivers life have been negatively impacted by the provision of care to their loved one (</w:t>
      </w:r>
      <w:proofErr w:type="spellStart"/>
      <w:r>
        <w:t>Dekel</w:t>
      </w:r>
      <w:proofErr w:type="spellEnd"/>
      <w:r>
        <w:t xml:space="preserve">, Solomon, &amp; </w:t>
      </w:r>
      <w:proofErr w:type="spellStart"/>
      <w:r>
        <w:t>Bleich</w:t>
      </w:r>
      <w:proofErr w:type="spellEnd"/>
      <w:r>
        <w:t>, 2005).</w:t>
      </w:r>
    </w:p>
    <w:p w:rsidR="00E9383C" w:rsidRPr="007959C8" w:rsidRDefault="00E9383C" w:rsidP="00E9383C">
      <w:r w:rsidRPr="007959C8">
        <w:t>The consequences of Vietnam veterans’ PTSD on their intimate partner relationships has also been studied through the lens of caregiver burden and distress. Noting that veterans with PTSD are known to have extreme inter</w:t>
      </w:r>
      <w:r>
        <w:t xml:space="preserve">personal difficulties, Beckham and colleagues </w:t>
      </w:r>
      <w:r w:rsidRPr="007959C8">
        <w:t xml:space="preserve">(1996) proposed they would find significant stress levels in the 58 wives of Vietnam veterans with PTSD in their prospective study. Specifically, they hypothesized the greater the </w:t>
      </w:r>
      <w:r>
        <w:t xml:space="preserve">veterans’ </w:t>
      </w:r>
      <w:r w:rsidRPr="007959C8">
        <w:t xml:space="preserve">PTSD symptom severity, the greater the level of burden would be experienced by his partner. They report on PTSD as a chronic, variable, fluctuating disease which places considerable care giving responsibilities upon the partner. The PTSD of the veterans was evaluated in a PTSD Clinic at a VA Medical Center with the Combat Exposure Questionnaire, the </w:t>
      </w:r>
      <w:r>
        <w:t>Posttraumatic</w:t>
      </w:r>
      <w:r w:rsidRPr="007959C8">
        <w:t xml:space="preserve"> Stress Disorder Scale of the Minnesota Multiphase Personality Inventory, and the Mississippi Scale for Combat Related PTSD. The veterans’ partners were mailed a packet with survey requesting demographic information and four questionnaires to complete. The standardized questionnaires included the Beck Depression Inventory, the Burden Interview, the Symptom Checklist-90-Revised, and the </w:t>
      </w:r>
      <w:proofErr w:type="spellStart"/>
      <w:r w:rsidRPr="007959C8">
        <w:t>Spielberger</w:t>
      </w:r>
      <w:proofErr w:type="spellEnd"/>
      <w:r w:rsidRPr="007959C8">
        <w:t xml:space="preserve"> State and Trait Anxiety Inventory. In their discussion, the researchers suggest that couples struggling to cope with the stressors of a veteran’s PTSD follow a course similar to couples trying to accommodate chronic diseases such as Alzheimer’s, dementia, or schizophrenia. The study was designed to assess caregiver burden of the veteran’s partner in an attempt to determine if changes in the severity of PTSD impacted the level of burden </w:t>
      </w:r>
      <w:r w:rsidRPr="007959C8">
        <w:lastRenderedPageBreak/>
        <w:t>experienced. The study concludes that the self-reported caregiver burden is directly related to the patient’s level of symptom severity. The researchers did note the need for further studies on potential interventions designed to reduce caregiver burden. They suggested a number of interventions similar to those currently being used for caregivers of partners with dementia. The researchers did not utilize a control group nor seek to measure caregiver burden in a population with demographics similar to those of veterans with PTSD. This leaves the full scope of PTSD and caregiver burden difficult to accurately access.</w:t>
      </w:r>
    </w:p>
    <w:p w:rsidR="00E9383C" w:rsidRPr="009611CB" w:rsidRDefault="00E9383C" w:rsidP="00E9383C">
      <w:r w:rsidRPr="007959C8">
        <w:t xml:space="preserve">The subjective and objective burdens of those partners caring for a Vietnam veteran with PTSD was </w:t>
      </w:r>
      <w:r>
        <w:t xml:space="preserve">the topic of </w:t>
      </w:r>
      <w:r w:rsidRPr="007959C8">
        <w:t xml:space="preserve">a study conducted by Calhoun, Beckham, and </w:t>
      </w:r>
      <w:proofErr w:type="spellStart"/>
      <w:r w:rsidRPr="007959C8">
        <w:t>Bossworth</w:t>
      </w:r>
      <w:proofErr w:type="spellEnd"/>
      <w:r w:rsidRPr="007959C8">
        <w:t xml:space="preserve"> (2002)</w:t>
      </w:r>
      <w:r>
        <w:t>.</w:t>
      </w:r>
      <w:r w:rsidRPr="007959C8">
        <w:t xml:space="preserve"> </w:t>
      </w:r>
      <w:proofErr w:type="gramStart"/>
      <w:r>
        <w:t>A</w:t>
      </w:r>
      <w:r w:rsidRPr="007959C8">
        <w:t>s part of their research on PTSD symptom severity, caregiver burden and the subsequent psychological adjustment of the partners</w:t>
      </w:r>
      <w:r>
        <w:t xml:space="preserve"> was also examined</w:t>
      </w:r>
      <w:r w:rsidRPr="007959C8">
        <w:t>.</w:t>
      </w:r>
      <w:proofErr w:type="gramEnd"/>
      <w:r w:rsidRPr="007959C8">
        <w:t xml:space="preserve"> The researchers administered self-report measurement scales to 71</w:t>
      </w:r>
      <w:r>
        <w:t xml:space="preserve"> </w:t>
      </w:r>
      <w:r w:rsidRPr="007959C8">
        <w:t>help-seeking male veterans and their partners who had been recruited from a PTSD Clinic at a VA Medical Center. A total of 51veterans had been clinically diagnosed with PTSD and 20 did not carry a PTSD diagnosis. The veterans and their partners were assessed to determine the veteran’s level of psychological symptoms, psychological adjustment, and the partner’s sense of both objective and subjective burden. The instrument used to measure the veteran’s PTSD symptom severity was the Mississippi Scale for Combat Related PTSD. The Conflict Tactics Scale was used to assess their interpersonal violence and the Cook-Medley Hostility Scale was used to measure veteran</w:t>
      </w:r>
      <w:r>
        <w:t>’s hostility. The veteran</w:t>
      </w:r>
      <w:r w:rsidRPr="007959C8">
        <w:t>s</w:t>
      </w:r>
      <w:r>
        <w:t>’</w:t>
      </w:r>
      <w:r w:rsidRPr="007959C8">
        <w:t xml:space="preserve"> partners were assessed with the Burden Inventory which is designed to measure both objective and subjective sense of burden. The partners were also asked to complete SCL-90, an inventory used to measure a diversity of psychological symptoms across nine dimensions. A Global Severity Index, a summary score of all psychological distress symptoms, was calculated using the scores from the </w:t>
      </w:r>
      <w:r w:rsidRPr="007959C8">
        <w:lastRenderedPageBreak/>
        <w:t xml:space="preserve">SCL-90. The researchers found that partners of veterans with PTSD had a greater sense of care giving burden than those whose partners did not have PTSD. It is unclear why the veterans recruited from the PTSD clinic, but not diagnosed with PTSD were included in the study. There was no mention of similarities or differences in the two groups of participants. The chronic and fluctuating nature of PTSD makes the one time administration of the measurement scales difficult to generalize. Additionally, the study sample of PTSD patients had been living with their illness for greater </w:t>
      </w:r>
      <w:r w:rsidRPr="009611CB">
        <w:t>than 25 years and over 55% of them had had a previous marriage. This makes it challenging to ascertain what possible interventions would be supportive at what point in the care giving process as there was no indication of the relationship between perceived burden, psychological adjustment, and length of time in the caregiver role</w:t>
      </w:r>
      <w:r w:rsidRPr="009611CB">
        <w:rPr>
          <w:b/>
        </w:rPr>
        <w:t xml:space="preserve">. </w:t>
      </w:r>
      <w:r w:rsidRPr="009611CB">
        <w:t>The study does support the literature which finds PTSD symptom severity is correlated with care giver burden.</w:t>
      </w:r>
    </w:p>
    <w:p w:rsidR="00E9383C" w:rsidRPr="009611CB" w:rsidRDefault="00E9383C" w:rsidP="00E9383C">
      <w:r w:rsidRPr="009611CB">
        <w:t>A phenomenological research method was used by Ray and Vanstone (2009) to explore the impact of Canadian veteran peacekeepers PTSD on their families.</w:t>
      </w:r>
      <w:r>
        <w:t xml:space="preserve"> </w:t>
      </w:r>
      <w:r w:rsidRPr="009611CB">
        <w:t xml:space="preserve">This study involved a secondary analysis of data originally collected for a study focused on the experience of contemporary peacekeepers healing from trauma. The previously transcribed narratives from seven participants was reviewed and interpreted in an attempt to answer the question “What is the impact of PTSD on veterans’ family relationships and </w:t>
      </w:r>
      <w:proofErr w:type="gramStart"/>
      <w:r w:rsidRPr="009611CB">
        <w:t>what is the impact of these relationships on healing from trauma</w:t>
      </w:r>
      <w:proofErr w:type="gramEnd"/>
      <w:r w:rsidRPr="009611CB">
        <w:t>?” (p</w:t>
      </w:r>
      <w:r>
        <w:t>p</w:t>
      </w:r>
      <w:r w:rsidRPr="009611CB">
        <w:t>. 840-841).</w:t>
      </w:r>
      <w:r>
        <w:t xml:space="preserve"> </w:t>
      </w:r>
      <w:r w:rsidRPr="009611CB">
        <w:t xml:space="preserve">This study provided a solid background on the philosophy of Merleau-Ponty including his understanding of embodiment, perception, and time. The same philosophical concepts were applied to the interpretation which was based on an interpretive framework of Van </w:t>
      </w:r>
      <w:proofErr w:type="spellStart"/>
      <w:r w:rsidRPr="009611CB">
        <w:t>Manen</w:t>
      </w:r>
      <w:proofErr w:type="spellEnd"/>
      <w:r w:rsidRPr="009611CB">
        <w:t xml:space="preserve">. The researchers noted the veterans’ emotional numbing and anger to be two of the most problematic aspects within the family system. Interestingly, the researchers highlighted the extent to which the barriers created by emotional withdrawal and </w:t>
      </w:r>
      <w:r w:rsidRPr="009611CB">
        <w:lastRenderedPageBreak/>
        <w:t xml:space="preserve">numbing associated with PTSD interfered with the veteran’s recovery process by effectively causing the withdrawal of family support. The veterans tended to alienate close family members </w:t>
      </w:r>
      <w:r>
        <w:t xml:space="preserve">either </w:t>
      </w:r>
      <w:r w:rsidRPr="009611CB">
        <w:t xml:space="preserve">through the use of inappropriate interpersonal skills or </w:t>
      </w:r>
      <w:r>
        <w:t>by their inability to regulate their anger</w:t>
      </w:r>
      <w:r w:rsidRPr="009611CB">
        <w:t xml:space="preserve">, such that family members withdrew ongoing social support as part of their own self-protective process. Social support was seen to be a critical piece of the recovery process which was hampered through a circular feedback system held together by the veteran’s visible PTSD symptoms within the family. </w:t>
      </w:r>
      <w:r>
        <w:t>T</w:t>
      </w:r>
      <w:r w:rsidRPr="009611CB">
        <w:t>he study findings are of critical importance to furthering the understanding of the relationship between a veteran with PTSD and their spouses’ wit</w:t>
      </w:r>
      <w:r>
        <w:t xml:space="preserve">hdrawal of support. </w:t>
      </w:r>
    </w:p>
    <w:p w:rsidR="00E9383C" w:rsidRDefault="00E9383C" w:rsidP="00E9383C">
      <w:r w:rsidRPr="009611CB">
        <w:t xml:space="preserve">A cross-sectional study conducted by </w:t>
      </w:r>
      <w:proofErr w:type="spellStart"/>
      <w:r w:rsidRPr="009611CB">
        <w:t>Manguno</w:t>
      </w:r>
      <w:proofErr w:type="spellEnd"/>
      <w:r w:rsidRPr="009611CB">
        <w:t xml:space="preserve">-Mire and colleagues (2007) examined 89 cohabitating female partners of male veterans with PTSD. The study sample was obtained from two Veterans </w:t>
      </w:r>
      <w:r>
        <w:t>Affairs</w:t>
      </w:r>
      <w:r w:rsidRPr="009611CB">
        <w:t xml:space="preserve"> Medical Centers in the south, with no attempts made to limit the participants to a particular combat era, nor to PTSD symptoms of certain duration. A telephone survey instrument was used to interview the partners. The instrument consisted of selections from three published instrument</w:t>
      </w:r>
      <w:r>
        <w:t>s; the PTSD Checklist—Military Version (PCL-M), the Brief Symptom Invention, and the Burden I</w:t>
      </w:r>
      <w:r w:rsidRPr="009611CB">
        <w:t xml:space="preserve">nventory. The </w:t>
      </w:r>
      <w:r>
        <w:t>study findings support</w:t>
      </w:r>
      <w:r w:rsidRPr="009611CB">
        <w:t xml:space="preserve"> the </w:t>
      </w:r>
      <w:r>
        <w:t xml:space="preserve">growing body of </w:t>
      </w:r>
      <w:r w:rsidRPr="009611CB">
        <w:t xml:space="preserve">literature </w:t>
      </w:r>
      <w:r>
        <w:t xml:space="preserve">documenting the </w:t>
      </w:r>
      <w:r w:rsidRPr="009611CB">
        <w:t xml:space="preserve">significant levels of distress and burden </w:t>
      </w:r>
      <w:r>
        <w:t xml:space="preserve">in the </w:t>
      </w:r>
      <w:r w:rsidRPr="009611CB">
        <w:t xml:space="preserve">partners of veterans with </w:t>
      </w:r>
      <w:r>
        <w:t xml:space="preserve">combat acquired </w:t>
      </w:r>
      <w:r w:rsidRPr="009611CB">
        <w:t>P</w:t>
      </w:r>
      <w:r>
        <w:t>TSD</w:t>
      </w:r>
      <w:r w:rsidRPr="009611CB">
        <w:t xml:space="preserve">. Partners who indicated they were significantly involved in the treatment of their veteran’s PTSD reported a higher level of partner burden. </w:t>
      </w:r>
      <w:r>
        <w:t>A possible limitation of this</w:t>
      </w:r>
      <w:r w:rsidRPr="009611CB">
        <w:t xml:space="preserve"> </w:t>
      </w:r>
      <w:r>
        <w:t>study</w:t>
      </w:r>
      <w:r w:rsidRPr="009611CB">
        <w:t xml:space="preserve"> </w:t>
      </w:r>
      <w:r>
        <w:t xml:space="preserve">is </w:t>
      </w:r>
      <w:r w:rsidRPr="009611CB">
        <w:t xml:space="preserve">the </w:t>
      </w:r>
      <w:r>
        <w:t xml:space="preserve">composition of the </w:t>
      </w:r>
      <w:r w:rsidRPr="009611CB">
        <w:t>sample</w:t>
      </w:r>
      <w:r>
        <w:t>,</w:t>
      </w:r>
      <w:r w:rsidRPr="009611CB">
        <w:t xml:space="preserve"> veterans who had</w:t>
      </w:r>
      <w:r>
        <w:t>, on average,</w:t>
      </w:r>
      <w:r w:rsidRPr="009611CB">
        <w:t xml:space="preserve"> been receiving treatment for their PTSD for over 30 years</w:t>
      </w:r>
      <w:r>
        <w:t>.</w:t>
      </w:r>
      <w:r w:rsidRPr="009611CB">
        <w:t xml:space="preserve"> </w:t>
      </w:r>
      <w:r>
        <w:t>This</w:t>
      </w:r>
      <w:r w:rsidRPr="009611CB">
        <w:t xml:space="preserve"> introduces the possibility that their partners </w:t>
      </w:r>
      <w:r>
        <w:t>may have been</w:t>
      </w:r>
      <w:r w:rsidRPr="009611CB">
        <w:t xml:space="preserve"> experiencing secondary </w:t>
      </w:r>
      <w:r>
        <w:t xml:space="preserve">traumatization </w:t>
      </w:r>
      <w:r w:rsidRPr="009611CB">
        <w:t xml:space="preserve">making the results very difficult to generalize to any population other than those whose </w:t>
      </w:r>
      <w:r>
        <w:t xml:space="preserve">long-term </w:t>
      </w:r>
      <w:r w:rsidRPr="009611CB">
        <w:t>relationship includes chronic PTSD</w:t>
      </w:r>
      <w:r>
        <w:t xml:space="preserve"> of 30 </w:t>
      </w:r>
      <w:r>
        <w:lastRenderedPageBreak/>
        <w:t>years or more</w:t>
      </w:r>
      <w:r w:rsidRPr="009611CB">
        <w:t>. Additionally, it is unclear how long the couples in the study had been together.</w:t>
      </w:r>
      <w:r>
        <w:t xml:space="preserve"> </w:t>
      </w:r>
      <w:r w:rsidRPr="009611CB">
        <w:t xml:space="preserve">Despite the limitations and lack of generalizability of the findings, this study does lend further support to </w:t>
      </w:r>
      <w:r w:rsidRPr="003F6B3B">
        <w:t>the growing understanding</w:t>
      </w:r>
      <w:r w:rsidRPr="009611CB">
        <w:t xml:space="preserve"> that partners of veterans with PTSD experienc</w:t>
      </w:r>
      <w:r>
        <w:t xml:space="preserve">e high levels of distress and an emergent </w:t>
      </w:r>
      <w:r w:rsidRPr="003F6B3B">
        <w:t>sense</w:t>
      </w:r>
      <w:r w:rsidRPr="009611CB">
        <w:t xml:space="preserve"> of care giver burden. This study adds to the </w:t>
      </w:r>
      <w:r w:rsidRPr="003F6B3B">
        <w:t>developing body</w:t>
      </w:r>
      <w:r w:rsidRPr="009611CB">
        <w:t xml:space="preserve"> of scientific work which suggests there is a need to design interventions that target the veteran and their family so as to decrease the stress and distress of the family system. Additionally, this study views distress in partners as being linked to PTSD treatment outcomes, thereby making family interventions an imperative rather than an option. </w:t>
      </w:r>
    </w:p>
    <w:p w:rsidR="00E9383C" w:rsidRDefault="00E9383C" w:rsidP="00E9383C">
      <w:r>
        <w:t xml:space="preserve">A sample of 130 spouses participated in a study conducted by </w:t>
      </w:r>
      <w:proofErr w:type="spellStart"/>
      <w:r>
        <w:t>Caska</w:t>
      </w:r>
      <w:proofErr w:type="spellEnd"/>
      <w:r>
        <w:t xml:space="preserve"> and </w:t>
      </w:r>
      <w:proofErr w:type="spellStart"/>
      <w:r>
        <w:t>Renshaw</w:t>
      </w:r>
      <w:proofErr w:type="spellEnd"/>
      <w:r>
        <w:t xml:space="preserve"> (2011) which examined the perceived </w:t>
      </w:r>
      <w:r w:rsidRPr="00205485">
        <w:t>burden of</w:t>
      </w:r>
      <w:r>
        <w:t xml:space="preserve"> spouses of OEF/OIF National Guard and Reserve service members. The researchers collected their data from a number of measurement tools: the Burden Interview, the PTSD Checklist, the Depression Anxiety Stress Scale, the General Self-Efficacy Scale, the Ways of Coping Questionnaire, and the Big Five Inventory. They used the scores obtained to measure spouses’ stress and </w:t>
      </w:r>
      <w:r w:rsidRPr="00205485">
        <w:t>burden</w:t>
      </w:r>
      <w:r>
        <w:t xml:space="preserve">, self-reported spousal characteristics such as self-efficacy, and severity of veterans’ PTSD symptoms. The correlation between the severity of the veterans’ PTSD symptoms and the reported </w:t>
      </w:r>
      <w:r w:rsidRPr="00205485">
        <w:t>burden</w:t>
      </w:r>
      <w:r>
        <w:t xml:space="preserve"> and stress experienced by the spouses was of interest to the researchers, but even more so was the correlation between spousal characteristics and perception of burden</w:t>
      </w:r>
      <w:r w:rsidRPr="003F6B3B">
        <w:t>.</w:t>
      </w:r>
      <w:r>
        <w:t xml:space="preserve"> There are number of unique aspects to this study including the study sample of National Guard and Reserve spouses as opposed to those with partners in the Army, Navy, Air Force or Marines who have a different type of social network if only by virtue of generally living in the same geographic vicinity. Additionally, attempting to link spousal characteristics, such as self-efficacy, neuroticism, and coping style with their perceptions of </w:t>
      </w:r>
      <w:r w:rsidRPr="00205485">
        <w:t>burden</w:t>
      </w:r>
      <w:r>
        <w:t xml:space="preserve"> independent of their husband’s PTSD symptoms introduces a moderator </w:t>
      </w:r>
      <w:r>
        <w:lastRenderedPageBreak/>
        <w:t xml:space="preserve">most often ignored. Existing literature supports the assumption that the severity of a veteran’s PTSD symptoms impacts the stress and distress of their spouse and this study found the same. The study did reveal a pattern between the coping styles of spouses and their own </w:t>
      </w:r>
      <w:r w:rsidRPr="00045BB6">
        <w:t>sense of burden,</w:t>
      </w:r>
      <w:r>
        <w:t xml:space="preserve"> influenced by the intensity of their partners’ PTSD symptoms. Spouses with avoidant coping styles had a more difficult time with their </w:t>
      </w:r>
      <w:r w:rsidRPr="00045BB6">
        <w:t>perceptions of burden</w:t>
      </w:r>
      <w:r>
        <w:t xml:space="preserve"> related to their husbands’ PTSD. The stated conclusion of this study was “although individual characteristics of spouses may be related to their perceptions of stress, service members’ symptoms play a primary role” (p. 346). These findings do not significantly differ from a multiplicity of other researchers who have affirmed the same (Beckman, Lytle, &amp; Feldman, 1996; Calhoun et al., 2002; </w:t>
      </w:r>
      <w:proofErr w:type="spellStart"/>
      <w:r>
        <w:t>Dekel</w:t>
      </w:r>
      <w:proofErr w:type="spellEnd"/>
      <w:r>
        <w:t xml:space="preserve"> et al., 2005). </w:t>
      </w:r>
    </w:p>
    <w:p w:rsidR="00E9383C" w:rsidRPr="00356AD0" w:rsidRDefault="00E9383C" w:rsidP="00E9383C">
      <w:pPr>
        <w:pStyle w:val="CommentText"/>
        <w:spacing w:line="480" w:lineRule="auto"/>
        <w:rPr>
          <w:sz w:val="24"/>
          <w:szCs w:val="24"/>
        </w:rPr>
      </w:pPr>
      <w:proofErr w:type="gramStart"/>
      <w:r w:rsidRPr="00356AD0">
        <w:rPr>
          <w:b/>
          <w:sz w:val="24"/>
          <w:szCs w:val="24"/>
        </w:rPr>
        <w:t>TBIs in civilians</w:t>
      </w:r>
      <w:r>
        <w:rPr>
          <w:b/>
        </w:rPr>
        <w:t>.</w:t>
      </w:r>
      <w:proofErr w:type="gramEnd"/>
      <w:r>
        <w:rPr>
          <w:b/>
        </w:rPr>
        <w:t xml:space="preserve"> </w:t>
      </w:r>
      <w:r w:rsidRPr="00356AD0">
        <w:rPr>
          <w:sz w:val="24"/>
          <w:szCs w:val="24"/>
        </w:rPr>
        <w:t>A review of the literature regarding the impact of an individual’s TBI on their family begins in the early 1980s when neurosurgery and emergency surgery were making rapid advances such that there was a notable increase in the number of individuals who survived a head injury (Collins &amp; Kennedy, 2008). A plethora</w:t>
      </w:r>
      <w:r>
        <w:rPr>
          <w:sz w:val="24"/>
          <w:szCs w:val="24"/>
        </w:rPr>
        <w:t xml:space="preserve"> of studies have been published since that time,</w:t>
      </w:r>
      <w:r w:rsidRPr="00356AD0">
        <w:rPr>
          <w:sz w:val="24"/>
          <w:szCs w:val="24"/>
        </w:rPr>
        <w:t xml:space="preserve"> a fair amount of </w:t>
      </w:r>
      <w:r>
        <w:rPr>
          <w:sz w:val="24"/>
          <w:szCs w:val="24"/>
        </w:rPr>
        <w:t>them</w:t>
      </w:r>
      <w:r w:rsidRPr="00356AD0">
        <w:rPr>
          <w:sz w:val="24"/>
          <w:szCs w:val="24"/>
        </w:rPr>
        <w:t xml:space="preserve"> highlighting the challenges families</w:t>
      </w:r>
      <w:r>
        <w:rPr>
          <w:sz w:val="24"/>
          <w:szCs w:val="24"/>
        </w:rPr>
        <w:t xml:space="preserve"> face</w:t>
      </w:r>
      <w:r w:rsidRPr="00356AD0">
        <w:rPr>
          <w:sz w:val="24"/>
          <w:szCs w:val="24"/>
        </w:rPr>
        <w:t xml:space="preserve">. In fact, much of the available research regarding civilians with TBIs has a focus on the adjustment of families </w:t>
      </w:r>
      <w:r>
        <w:rPr>
          <w:sz w:val="24"/>
          <w:szCs w:val="24"/>
        </w:rPr>
        <w:t>emphasizing</w:t>
      </w:r>
      <w:r w:rsidRPr="00356AD0">
        <w:rPr>
          <w:sz w:val="24"/>
          <w:szCs w:val="24"/>
        </w:rPr>
        <w:t xml:space="preserve"> the difficulties many </w:t>
      </w:r>
      <w:r>
        <w:rPr>
          <w:sz w:val="24"/>
          <w:szCs w:val="24"/>
        </w:rPr>
        <w:t>encounter</w:t>
      </w:r>
      <w:r w:rsidRPr="00356AD0">
        <w:rPr>
          <w:sz w:val="24"/>
          <w:szCs w:val="24"/>
        </w:rPr>
        <w:t xml:space="preserve">. An extensive literature review on partners of civilians with TBIs will not be presented in this study as the focus for this research is on those with TBIs acquired in combat. As noted earlier, there are a number of significant differences between the two populations. However, a brief mention of studies which </w:t>
      </w:r>
      <w:r>
        <w:rPr>
          <w:sz w:val="24"/>
          <w:szCs w:val="24"/>
        </w:rPr>
        <w:t xml:space="preserve">underscore some of the most prevalent themes will be presented. </w:t>
      </w:r>
    </w:p>
    <w:p w:rsidR="00E9383C" w:rsidRDefault="00E9383C" w:rsidP="00E9383C">
      <w:r w:rsidRPr="00356AD0">
        <w:t>Research indicates that all family members do not experience the impact of a TBI in a</w:t>
      </w:r>
      <w:r w:rsidRPr="009611CB">
        <w:t xml:space="preserve"> similar manner. Spouses and domestic partners experience significantly more distress following </w:t>
      </w:r>
      <w:r w:rsidRPr="009611CB">
        <w:lastRenderedPageBreak/>
        <w:t xml:space="preserve">a TBI of their partners than do parents or siblings (Anderson, </w:t>
      </w:r>
      <w:proofErr w:type="spellStart"/>
      <w:r w:rsidRPr="009611CB">
        <w:t>Parmenter</w:t>
      </w:r>
      <w:proofErr w:type="spellEnd"/>
      <w:r w:rsidRPr="009611CB">
        <w:t xml:space="preserve">, &amp; </w:t>
      </w:r>
      <w:proofErr w:type="spellStart"/>
      <w:r w:rsidRPr="009611CB">
        <w:t>Mok</w:t>
      </w:r>
      <w:proofErr w:type="spellEnd"/>
      <w:r w:rsidRPr="009611CB">
        <w:t xml:space="preserve">, 2002; </w:t>
      </w:r>
      <w:proofErr w:type="spellStart"/>
      <w:r w:rsidRPr="009611CB">
        <w:t>Verhaeghe</w:t>
      </w:r>
      <w:proofErr w:type="spellEnd"/>
      <w:r w:rsidRPr="009611CB">
        <w:t xml:space="preserve"> et al., 2005). Particularly vulnerable to distress and burden are younger adults who are more likely to have small children, limited economic resources, and little social support (</w:t>
      </w:r>
      <w:proofErr w:type="spellStart"/>
      <w:r w:rsidRPr="009611CB">
        <w:t>Verhaeghe</w:t>
      </w:r>
      <w:proofErr w:type="spellEnd"/>
      <w:r w:rsidRPr="009611CB">
        <w:t xml:space="preserve"> et al., 2005</w:t>
      </w:r>
      <w:r>
        <w:t>). In general, researchers attribute</w:t>
      </w:r>
      <w:r w:rsidRPr="009611CB">
        <w:t xml:space="preserve"> caregiver distress and caregiver burden as a result of the various neurobehavi</w:t>
      </w:r>
      <w:r>
        <w:t xml:space="preserve">oral symptoms caused by the TBI, while noting the contribution of financial and social difficulties often times encountered </w:t>
      </w:r>
      <w:r w:rsidRPr="009611CB">
        <w:t xml:space="preserve">(Rivera, Elliott, Berry, &amp; Grant, 2008; </w:t>
      </w:r>
      <w:proofErr w:type="spellStart"/>
      <w:r w:rsidRPr="009611CB">
        <w:t>Uomoto</w:t>
      </w:r>
      <w:proofErr w:type="spellEnd"/>
      <w:r w:rsidRPr="009611CB">
        <w:t xml:space="preserve"> &amp; Williams, 200</w:t>
      </w:r>
      <w:r>
        <w:t xml:space="preserve">9; </w:t>
      </w:r>
      <w:proofErr w:type="spellStart"/>
      <w:r>
        <w:t>Verhaeghe</w:t>
      </w:r>
      <w:proofErr w:type="spellEnd"/>
      <w:r>
        <w:t xml:space="preserve"> et al.</w:t>
      </w:r>
      <w:r w:rsidRPr="009611CB">
        <w:t>, 2005).</w:t>
      </w:r>
    </w:p>
    <w:p w:rsidR="00E9383C" w:rsidRDefault="00E9383C" w:rsidP="00E9383C">
      <w:r>
        <w:t xml:space="preserve">Research on the effectiveness of interventions designed to impact the well-being of caregivers overwhelmingly focuses on the provision of education and information as a means of increasing coping abilities and decreasing the stress of caregiver (Blake, 2008; Gill et al., 2011; </w:t>
      </w:r>
      <w:proofErr w:type="spellStart"/>
      <w:r>
        <w:t>Rotondi</w:t>
      </w:r>
      <w:proofErr w:type="spellEnd"/>
      <w:r>
        <w:t xml:space="preserve">, </w:t>
      </w:r>
      <w:proofErr w:type="spellStart"/>
      <w:r>
        <w:t>Sinkule</w:t>
      </w:r>
      <w:proofErr w:type="spellEnd"/>
      <w:r>
        <w:t xml:space="preserve">, </w:t>
      </w:r>
      <w:proofErr w:type="spellStart"/>
      <w:r>
        <w:t>Balzer</w:t>
      </w:r>
      <w:proofErr w:type="spellEnd"/>
      <w:r>
        <w:t xml:space="preserve">, Harris, &amp; Moldovan, 2007; </w:t>
      </w:r>
      <w:proofErr w:type="spellStart"/>
      <w:r>
        <w:t>Sinnakaruppan</w:t>
      </w:r>
      <w:proofErr w:type="spellEnd"/>
      <w:r>
        <w:t xml:space="preserve"> et al., 2005;Verhaeghe et al., 2005). A literature review of family caregivers of individuals with TBIs conducted in 2001 by </w:t>
      </w:r>
      <w:proofErr w:type="spellStart"/>
      <w:r>
        <w:t>Sinnakaruppan</w:t>
      </w:r>
      <w:proofErr w:type="spellEnd"/>
      <w:r>
        <w:t xml:space="preserve"> and Williams found that the primary need described by caregivers across multiple studies, was the need for information followed by a need for emotional support. The topic of caregivers, distress, and needs was addressed by a comprehensive review of the literature put forth by </w:t>
      </w:r>
      <w:proofErr w:type="spellStart"/>
      <w:r>
        <w:t>Boschen</w:t>
      </w:r>
      <w:proofErr w:type="spellEnd"/>
      <w:r>
        <w:t xml:space="preserve"> and her colleagues (2007). They describe a collection of literature in which the absence of empirically supported outcome measures is the rule rather than the exception. Additionally, the lack of rigor across studies inhibits the identification of specific interventions which contribute to optimal functioning and a decrease in families’ perceptions of distress as they adapt to a family member with an acquired brain injury. </w:t>
      </w:r>
    </w:p>
    <w:p w:rsidR="00E9383C" w:rsidRDefault="00E9383C" w:rsidP="00E9383C">
      <w:r>
        <w:t xml:space="preserve">The psychosocial adjustment of significant others after a family member’s acquired brain injury was the subject of Braine’s 2011 phenomenological descriptive study. Face-to-face in-depth interviews were conducted with a small study sample of five, four of whom were wives of </w:t>
      </w:r>
      <w:r>
        <w:lastRenderedPageBreak/>
        <w:t xml:space="preserve">individuals with brain injuries. All study participants had some level of involvement with either a brain injury organization or regional neuroscience center. The data analysis, using </w:t>
      </w:r>
      <w:proofErr w:type="spellStart"/>
      <w:r>
        <w:t>Giorgi</w:t>
      </w:r>
      <w:proofErr w:type="spellEnd"/>
      <w:r>
        <w:t xml:space="preserve"> and </w:t>
      </w:r>
      <w:proofErr w:type="spellStart"/>
      <w:r>
        <w:t>Colaizzi’s</w:t>
      </w:r>
      <w:proofErr w:type="spellEnd"/>
      <w:r>
        <w:t xml:space="preserve"> methods, revealed seven common themes which arose from the interviews: (a) family functioning, (b) coping and adapting, (c) future concerns, (d) loneliness, (e) experiencing a sense of loss, (f ) experienced emotions, and (g) the cognitive, emotional, and behavioral changes in a person with a brain injury (Braine, 2011, pp.158-161). An ongoing sense of uncertainty and unpredictability was shared by all of the caregivers. This was viewed as a response to the day-to-day behavioral shifts in the individual with a TBI, behavior often impulsive and irregular. Losses abounded with the term “nonfinite loss” utilized to capture the scope and magnitude of the ongoing loss process. The researcher highlighted the positive growth possibilities often attributed to the person with the TBI, but yet to appear in the literature for the caregivers. For example, caregivers’ resiliency in the face of difficulties or the use of new coping skills and tools to manage the challenges presented in caring for a loved one with a TBI.</w:t>
      </w:r>
    </w:p>
    <w:p w:rsidR="00E9383C" w:rsidRDefault="00E9383C" w:rsidP="00E9383C">
      <w:r>
        <w:t>This study used an approach which sought to simply describe a family member’s experiences of living with a brain injured person. The fact that the sample was quite small and obtained from those utilizing specialty health care services limits the generalizability of the findings. Additionally, limited demographic data was presented leaving readers uncertain as to what type of brain injury the family member had, the severity of the injury, and the length of time since injury. However, the study does open a window on the commonalities in the lived experiences of the study participants.</w:t>
      </w:r>
    </w:p>
    <w:p w:rsidR="00E9383C" w:rsidRDefault="00E9383C" w:rsidP="00E9383C">
      <w:r>
        <w:t xml:space="preserve">The experience of intimacy as described by both individuals with TBIs and their partners was the focus of a qualitative study completed by Gill and colleagues (2011). The researchers defined intimacy as an interpersonal sexual relationship that consisted of a commitment and </w:t>
      </w:r>
      <w:r>
        <w:lastRenderedPageBreak/>
        <w:t xml:space="preserve">positive emotional connections. A social model was the ground from which the investigators explored intimacy as a process which involved a cycle of loss and rebuilding after a TBI. The purpose of the study was to gain a better understanding of potential support services which may be used to assist couples after a TBI. </w:t>
      </w:r>
    </w:p>
    <w:p w:rsidR="00E9383C" w:rsidRDefault="00E9383C" w:rsidP="00E9383C">
      <w:r>
        <w:t xml:space="preserve">Eleven heterosexual couples and one lesbian couple participated in the study. The purposively selected participants were recruited from a number of organizations which offer services after a TBI. Over two thirds of the couples were married and the mean time since injury was 4.78 years. All participants were interviewed using 25 primary questions related to how their intimacy had or had not been impacted by the TBI. A number of additional questions were asked of the participants designed to encourage them to describe the range of changes in their relationship including both the positives and negatives. An additional set of questions was directed towards the number and quality of social services and support services available to the couple. The interview concluded with questions asking the participants to describe potential improvements in the types and the delivery of services currently available to them. </w:t>
      </w:r>
    </w:p>
    <w:p w:rsidR="00E9383C" w:rsidRDefault="00E9383C" w:rsidP="00E9383C">
      <w:r>
        <w:t xml:space="preserve">The researchers used grounded theory approach to analyze the data, identifying two major themes: “Barriers to intimate relationships” and “Factors related to relationship strength” (p. 60). The two major themes had 23 subthemes between them with more than half of the subthemes found in the relationship strengths theme. The attention to positive attributes of the relationships provided a balance often times missing in the literature. The challenges and difficulties in the relationship tended to revolve around role strain including subsequent financial problems, emotional distress related to isolation, and the sense that the partner was a changed person. The strengths in the relationships were grounded in a sense of gratitude for life, for family ties, unselfish love, and the development of new coping skills. The researchers identified </w:t>
      </w:r>
      <w:r>
        <w:lastRenderedPageBreak/>
        <w:t xml:space="preserve">the process of change as the most striking challenge to a couple’s perception of intimacy within the relationship. Recommendations to improve the relationship centered on services available to couples throughout the recovery process and were seen as essential to the provision of quality comprehensive care. </w:t>
      </w:r>
    </w:p>
    <w:p w:rsidR="00E9383C" w:rsidRDefault="00E9383C" w:rsidP="00E9383C">
      <w:r>
        <w:t xml:space="preserve">This study illuminated a perspective that is rarely seen in the literature on partners of those with TBIs. The need to provide couple centered services to both individuals with TBIs and their partners, working with the couple as a team, should come as no surprise to those who work in the field of family and couples counseling, but does seem to be a novel approach in many other health care domains. </w:t>
      </w:r>
    </w:p>
    <w:p w:rsidR="00E9383C" w:rsidRPr="009611CB" w:rsidRDefault="00E9383C" w:rsidP="0040635F">
      <w:pPr>
        <w:ind w:firstLine="0"/>
        <w:rPr>
          <w:b/>
        </w:rPr>
      </w:pPr>
      <w:r w:rsidRPr="009611CB">
        <w:rPr>
          <w:b/>
        </w:rPr>
        <w:t>Research Gaps</w:t>
      </w:r>
    </w:p>
    <w:p w:rsidR="00E9383C" w:rsidRDefault="00E9383C" w:rsidP="00E9383C">
      <w:r>
        <w:t xml:space="preserve">With regard to the </w:t>
      </w:r>
      <w:r w:rsidRPr="009611CB">
        <w:t xml:space="preserve">impact of a veteran’s TBI on </w:t>
      </w:r>
      <w:r>
        <w:t>their</w:t>
      </w:r>
      <w:r w:rsidRPr="009611CB">
        <w:t xml:space="preserve"> </w:t>
      </w:r>
      <w:r>
        <w:t xml:space="preserve">partner, a </w:t>
      </w:r>
      <w:r w:rsidRPr="009611CB">
        <w:t>gap exists in the literature regarding the longer term, post-acute injury stage</w:t>
      </w:r>
      <w:r>
        <w:t>.</w:t>
      </w:r>
      <w:r w:rsidRPr="009611CB">
        <w:t xml:space="preserve"> T</w:t>
      </w:r>
      <w:r>
        <w:t>his is compounded by the reality that t</w:t>
      </w:r>
      <w:r w:rsidRPr="009611CB">
        <w:t>here is scant information of any sort available on the readjustment experiences of veterans with TBIs from the conflicts in Iraq and Afghanistan</w:t>
      </w:r>
      <w:r>
        <w:t>. A</w:t>
      </w:r>
      <w:r w:rsidRPr="009611CB">
        <w:t>lthough</w:t>
      </w:r>
      <w:r>
        <w:t>,</w:t>
      </w:r>
      <w:r w:rsidRPr="009611CB">
        <w:t xml:space="preserve"> it is clear that the number of veterans with TBIs is continuing to grow. A comprehensive approach to exploring the range of psychosocial consequences related to </w:t>
      </w:r>
      <w:r>
        <w:t xml:space="preserve">TBI, a </w:t>
      </w:r>
      <w:r w:rsidRPr="009611CB">
        <w:t>signature injur</w:t>
      </w:r>
      <w:r>
        <w:t>y</w:t>
      </w:r>
      <w:r w:rsidRPr="009611CB">
        <w:t xml:space="preserve"> of OEF and OIF</w:t>
      </w:r>
      <w:r>
        <w:t>,</w:t>
      </w:r>
      <w:r w:rsidRPr="009611CB">
        <w:t xml:space="preserve"> necessitates the study of </w:t>
      </w:r>
      <w:r>
        <w:t xml:space="preserve">not only the veterans, but also their </w:t>
      </w:r>
      <w:r w:rsidRPr="009611CB">
        <w:t xml:space="preserve">partners. One of the few articles in the literature regarding the families of OEF and OIF veterans with polytrauma and TBIs, was written by Griffin and colleagues (2009) in an attempt to understand </w:t>
      </w:r>
      <w:r>
        <w:t xml:space="preserve">and describe </w:t>
      </w:r>
      <w:r w:rsidRPr="009611CB">
        <w:t xml:space="preserve">what has been done and what needs to be done. They </w:t>
      </w:r>
      <w:r>
        <w:t xml:space="preserve">emphasize the massive knowledge chasm around family needs related to the types of services, information, and resources necessary to assist them with coping as their wounded veteran begins the process of recovery and reintegrates back into the family and the </w:t>
      </w:r>
      <w:r>
        <w:lastRenderedPageBreak/>
        <w:t>community</w:t>
      </w:r>
      <w:r w:rsidRPr="009611CB">
        <w:t>.</w:t>
      </w:r>
      <w:r>
        <w:t xml:space="preserve"> A particular void exists in knowledge related to how families adjust three years post injury. </w:t>
      </w:r>
    </w:p>
    <w:p w:rsidR="00E9383C" w:rsidRPr="009611CB" w:rsidRDefault="00E9383C" w:rsidP="00E9383C">
      <w:r>
        <w:t xml:space="preserve">Although there is little in the literature to illuminate the TBI experience among veteran’s partners, the </w:t>
      </w:r>
      <w:r w:rsidRPr="009611CB">
        <w:t>multitude of research regarding the impact of a veteran’s PTSD on partners</w:t>
      </w:r>
      <w:r>
        <w:t xml:space="preserve"> may hint at the stresses that could be associated with TBI,</w:t>
      </w:r>
      <w:r w:rsidRPr="009611CB">
        <w:t xml:space="preserve"> specifically high levels of emotional distress and caregiver burden. Additionally, </w:t>
      </w:r>
      <w:r>
        <w:t xml:space="preserve">PTSD </w:t>
      </w:r>
      <w:r w:rsidRPr="009611CB">
        <w:t>studies have indicated that support for a veteran’s partner ultimately translates into support for the veteran (</w:t>
      </w:r>
      <w:proofErr w:type="spellStart"/>
      <w:r w:rsidRPr="009611CB">
        <w:t>Manguno</w:t>
      </w:r>
      <w:proofErr w:type="spellEnd"/>
      <w:r w:rsidRPr="009611CB">
        <w:t xml:space="preserve">-Mire, et al., 2007). </w:t>
      </w:r>
    </w:p>
    <w:p w:rsidR="00E9383C" w:rsidRPr="009611CB" w:rsidRDefault="00BE6291" w:rsidP="00E9383C">
      <w:r>
        <w:t>My</w:t>
      </w:r>
      <w:r w:rsidR="00E9383C">
        <w:t xml:space="preserve"> research begins the work of </w:t>
      </w:r>
      <w:r w:rsidR="00E9383C" w:rsidRPr="009611CB">
        <w:t xml:space="preserve">filling </w:t>
      </w:r>
      <w:r w:rsidR="00E9383C">
        <w:t>part of the</w:t>
      </w:r>
      <w:r w:rsidR="00E9383C" w:rsidRPr="009611CB">
        <w:t xml:space="preserve"> </w:t>
      </w:r>
      <w:r w:rsidR="00E9383C">
        <w:t xml:space="preserve">knowledge </w:t>
      </w:r>
      <w:r w:rsidR="00E9383C" w:rsidRPr="009611CB">
        <w:t>gap</w:t>
      </w:r>
      <w:r w:rsidR="00E9383C">
        <w:t xml:space="preserve"> in the literature</w:t>
      </w:r>
      <w:r w:rsidR="00E9383C" w:rsidRPr="009611CB">
        <w:t>.</w:t>
      </w:r>
      <w:r w:rsidR="00E9383C">
        <w:t xml:space="preserve"> </w:t>
      </w:r>
      <w:r>
        <w:t>When</w:t>
      </w:r>
      <w:r w:rsidR="00E9383C" w:rsidRPr="009611CB">
        <w:t xml:space="preserve"> the partner’s experience of living with an OEF/OIF veteran with a TBI </w:t>
      </w:r>
      <w:r>
        <w:t>is</w:t>
      </w:r>
      <w:r w:rsidR="00E9383C" w:rsidRPr="009611CB">
        <w:t xml:space="preserve"> illuminated and described, we </w:t>
      </w:r>
      <w:r>
        <w:t>can construct a</w:t>
      </w:r>
      <w:r w:rsidR="00E9383C" w:rsidRPr="009611CB">
        <w:t xml:space="preserve"> better understanding of the best way to move forward with providing support. </w:t>
      </w:r>
    </w:p>
    <w:p w:rsidR="00E9383C" w:rsidRPr="009611CB" w:rsidRDefault="00E9383C" w:rsidP="00E9383C"/>
    <w:p w:rsidR="00E9383C" w:rsidRDefault="00E9383C" w:rsidP="00E9383C">
      <w:pPr>
        <w:ind w:firstLine="0"/>
        <w:jc w:val="center"/>
      </w:pPr>
    </w:p>
    <w:p w:rsidR="00E9383C" w:rsidRDefault="00E9383C" w:rsidP="00E9383C">
      <w:pPr>
        <w:ind w:firstLine="0"/>
        <w:jc w:val="center"/>
      </w:pPr>
    </w:p>
    <w:p w:rsidR="00E9383C" w:rsidRDefault="00E9383C" w:rsidP="00E9383C">
      <w:pPr>
        <w:ind w:firstLine="0"/>
        <w:jc w:val="center"/>
      </w:pPr>
    </w:p>
    <w:p w:rsidR="00E9383C" w:rsidRDefault="00E9383C" w:rsidP="00E9383C">
      <w:pPr>
        <w:ind w:firstLine="0"/>
        <w:jc w:val="center"/>
      </w:pPr>
    </w:p>
    <w:p w:rsidR="00E9383C" w:rsidRDefault="00E9383C" w:rsidP="00E9383C">
      <w:pPr>
        <w:ind w:firstLine="0"/>
        <w:jc w:val="center"/>
      </w:pPr>
    </w:p>
    <w:p w:rsidR="00E9383C" w:rsidRDefault="00E9383C" w:rsidP="00E9383C">
      <w:pPr>
        <w:ind w:firstLine="0"/>
        <w:jc w:val="center"/>
      </w:pPr>
    </w:p>
    <w:p w:rsidR="00E9383C" w:rsidRDefault="00E9383C" w:rsidP="00E9383C">
      <w:pPr>
        <w:ind w:firstLine="0"/>
        <w:jc w:val="center"/>
      </w:pPr>
    </w:p>
    <w:p w:rsidR="00957767" w:rsidRDefault="00957767" w:rsidP="0040635F">
      <w:pPr>
        <w:ind w:firstLine="0"/>
        <w:jc w:val="center"/>
      </w:pPr>
    </w:p>
    <w:p w:rsidR="00957767" w:rsidRDefault="00957767" w:rsidP="0040635F">
      <w:pPr>
        <w:ind w:firstLine="0"/>
        <w:jc w:val="center"/>
      </w:pPr>
    </w:p>
    <w:p w:rsidR="00957767" w:rsidRDefault="00957767" w:rsidP="0040635F">
      <w:pPr>
        <w:ind w:firstLine="0"/>
        <w:jc w:val="center"/>
      </w:pPr>
    </w:p>
    <w:p w:rsidR="00957767" w:rsidRDefault="00957767" w:rsidP="0040635F">
      <w:pPr>
        <w:ind w:firstLine="0"/>
        <w:jc w:val="center"/>
      </w:pPr>
    </w:p>
    <w:p w:rsidR="00E9383C" w:rsidRPr="00FE1637" w:rsidRDefault="00E9383C" w:rsidP="0040635F">
      <w:pPr>
        <w:ind w:firstLine="0"/>
        <w:jc w:val="center"/>
      </w:pPr>
      <w:r w:rsidRPr="00FE1637">
        <w:lastRenderedPageBreak/>
        <w:t>CHAPTER 3</w:t>
      </w:r>
    </w:p>
    <w:p w:rsidR="00E9383C" w:rsidRPr="00FE1637" w:rsidRDefault="00E9383C" w:rsidP="0040635F">
      <w:pPr>
        <w:ind w:firstLine="0"/>
        <w:jc w:val="center"/>
        <w:rPr>
          <w:b/>
        </w:rPr>
      </w:pPr>
      <w:r w:rsidRPr="00FE1637">
        <w:rPr>
          <w:b/>
        </w:rPr>
        <w:t>Methods</w:t>
      </w:r>
    </w:p>
    <w:p w:rsidR="00E9383C" w:rsidRPr="00FE1637" w:rsidRDefault="00BE6291" w:rsidP="00E9383C">
      <w:r>
        <w:t xml:space="preserve">This </w:t>
      </w:r>
      <w:r w:rsidR="00E9383C" w:rsidRPr="00FE1637">
        <w:t xml:space="preserve">research </w:t>
      </w:r>
      <w:r w:rsidR="000E7139">
        <w:t xml:space="preserve">was </w:t>
      </w:r>
      <w:r w:rsidR="00E9383C" w:rsidRPr="00FE1637">
        <w:t xml:space="preserve">a phenomenological study intended to describe the experience of partners of veterans who </w:t>
      </w:r>
      <w:r w:rsidR="00E9383C">
        <w:t>suffered</w:t>
      </w:r>
      <w:r w:rsidR="00E9383C" w:rsidRPr="00FE1637">
        <w:t xml:space="preserve"> a traumatic brain injury (TBI) during their time </w:t>
      </w:r>
      <w:r w:rsidR="00E961BA">
        <w:t>as a military service member</w:t>
      </w:r>
      <w:r w:rsidR="00E9383C" w:rsidRPr="00FE1637">
        <w:t xml:space="preserve"> </w:t>
      </w:r>
      <w:r w:rsidR="00E961BA">
        <w:t>involved in the war efforts in Iraq.</w:t>
      </w:r>
      <w:r w:rsidR="00E9383C" w:rsidRPr="00FE1637">
        <w:t xml:space="preserve"> In this chapter I describe my research design as well as provide support for its </w:t>
      </w:r>
      <w:r w:rsidR="00E9383C">
        <w:t>suitability for</w:t>
      </w:r>
      <w:r w:rsidR="00E9383C" w:rsidRPr="00FE1637">
        <w:t xml:space="preserve"> my research question.</w:t>
      </w:r>
      <w:r w:rsidR="00E9383C">
        <w:t xml:space="preserve"> Next, I discuss my sample and</w:t>
      </w:r>
      <w:r w:rsidR="00E9383C" w:rsidRPr="00FE1637">
        <w:t xml:space="preserve"> the process of obtaining</w:t>
      </w:r>
      <w:r w:rsidR="00E9383C">
        <w:t xml:space="preserve"> it</w:t>
      </w:r>
      <w:r w:rsidR="006204AA">
        <w:t xml:space="preserve"> including the unexpected challenges encountered in recruitment.</w:t>
      </w:r>
      <w:r w:rsidR="00E9383C" w:rsidRPr="00FE1637">
        <w:t xml:space="preserve"> Following that </w:t>
      </w:r>
      <w:r>
        <w:t>is</w:t>
      </w:r>
      <w:r w:rsidR="00E9383C" w:rsidRPr="00FE1637">
        <w:t xml:space="preserve"> a discussion </w:t>
      </w:r>
      <w:r w:rsidR="00E9383C">
        <w:t>of</w:t>
      </w:r>
      <w:r w:rsidR="00E9383C" w:rsidRPr="00FE1637">
        <w:t xml:space="preserve"> the procedures </w:t>
      </w:r>
      <w:r>
        <w:t xml:space="preserve">used </w:t>
      </w:r>
      <w:r w:rsidR="00E9383C" w:rsidRPr="00FE1637">
        <w:t xml:space="preserve">for data collection and analysis. </w:t>
      </w:r>
      <w:r w:rsidR="00E9383C">
        <w:t xml:space="preserve">The risks and benefits of the research </w:t>
      </w:r>
      <w:r>
        <w:t>are</w:t>
      </w:r>
      <w:r w:rsidR="00E9383C">
        <w:t xml:space="preserve"> presented in a review of the </w:t>
      </w:r>
      <w:r w:rsidR="00E9383C" w:rsidRPr="00FE1637">
        <w:t>ethical considerations taken to guard the rights of the study participants.</w:t>
      </w:r>
      <w:r w:rsidR="00E9383C">
        <w:t xml:space="preserve"> </w:t>
      </w:r>
      <w:r w:rsidR="00E9383C" w:rsidRPr="00FE1637">
        <w:t xml:space="preserve">This </w:t>
      </w:r>
      <w:r w:rsidR="00E9383C">
        <w:t>chapter</w:t>
      </w:r>
      <w:r w:rsidR="00E9383C" w:rsidRPr="00FE1637">
        <w:t xml:space="preserve"> end</w:t>
      </w:r>
      <w:r>
        <w:t>s</w:t>
      </w:r>
      <w:r w:rsidR="00E9383C" w:rsidRPr="00FE1637">
        <w:t xml:space="preserve"> with comments regarding the rigor and validity of the </w:t>
      </w:r>
      <w:r w:rsidR="00E9383C">
        <w:t xml:space="preserve">proposed </w:t>
      </w:r>
      <w:r w:rsidR="00E9383C" w:rsidRPr="00FE1637">
        <w:t>study design.</w:t>
      </w:r>
    </w:p>
    <w:p w:rsidR="00E9383C" w:rsidRPr="00FE1637" w:rsidRDefault="00E9383C" w:rsidP="00E9383C">
      <w:pPr>
        <w:ind w:firstLine="0"/>
        <w:rPr>
          <w:b/>
        </w:rPr>
      </w:pPr>
      <w:r w:rsidRPr="00FE1637">
        <w:rPr>
          <w:b/>
        </w:rPr>
        <w:t>Research Design</w:t>
      </w:r>
    </w:p>
    <w:p w:rsidR="00E9383C" w:rsidRPr="00FE1637" w:rsidRDefault="00E9383C" w:rsidP="00E9383C">
      <w:r w:rsidRPr="00FE1637">
        <w:t xml:space="preserve">Given the current lack of information regarding the needs of </w:t>
      </w:r>
      <w:r>
        <w:t>veteran partners</w:t>
      </w:r>
      <w:r w:rsidRPr="00FE1637">
        <w:t xml:space="preserve">, an inductive approach was used to formulate this study design. When there is limited knowledge about a phenomenon or specific topic, use of a qualitative study design is suggested as the best fit (Brink &amp; Woods, 1998; Creswell, 2009). The ability of a qualitative framework to assist with the creation of a lens that accurately captures the perspective of the participants within a context is advanced by Simmons (1995) in her writings on qualitative approaches to research questions in mental health nursing. She argues the need for nursing to “reaffirm its principles by pursuing research which reflects its focus on the person as a highly valued individual within a unique context” (p. 838). The use of a qualitative framework to approach my research topic, one which seeks to describe the layers of understanding embedded in an individual’s </w:t>
      </w:r>
      <w:r>
        <w:t>lived</w:t>
      </w:r>
      <w:r w:rsidRPr="00FE1637">
        <w:t xml:space="preserve"> experience, </w:t>
      </w:r>
      <w:r w:rsidRPr="00FE1637">
        <w:lastRenderedPageBreak/>
        <w:t>allow</w:t>
      </w:r>
      <w:r w:rsidR="00A433E4">
        <w:t>ed</w:t>
      </w:r>
      <w:r w:rsidRPr="00FE1637">
        <w:t xml:space="preserve"> for a more nuanced integration with other disciplines exploring the needs of this study’s population (Cheek, 2002). </w:t>
      </w:r>
    </w:p>
    <w:p w:rsidR="00E9383C" w:rsidRPr="00FE1637" w:rsidRDefault="00E9383C" w:rsidP="00E9383C">
      <w:r w:rsidRPr="00FE1637">
        <w:t xml:space="preserve">Furthermore, the limited research available on veterans’ partners </w:t>
      </w:r>
      <w:r>
        <w:t xml:space="preserve">highlights </w:t>
      </w:r>
      <w:r w:rsidRPr="00FE1637">
        <w:t>the multiple factors which ultimately moderate their experience of living with a veteran with a TBI (Tanielian &amp; Jaycox, 20</w:t>
      </w:r>
      <w:r w:rsidR="00A433E4">
        <w:t>08). Qualitative research offered</w:t>
      </w:r>
      <w:r w:rsidRPr="00FE1637">
        <w:t xml:space="preserve"> the opportunity for the study participants to describe a more complex and detailed story of how they experience life with their partner</w:t>
      </w:r>
      <w:r>
        <w:t>s</w:t>
      </w:r>
      <w:r w:rsidRPr="00FE1637">
        <w:t xml:space="preserve"> (Creswell, 2009). The opportunity to gain a comprehensive picture of each</w:t>
      </w:r>
      <w:r w:rsidR="00A433E4">
        <w:t xml:space="preserve"> participant’s experience allowed</w:t>
      </w:r>
      <w:r w:rsidRPr="00FE1637">
        <w:t xml:space="preserve"> for a better understanding of the variety of issues which come to bear on their lives. The questions </w:t>
      </w:r>
      <w:r w:rsidR="00BE6291">
        <w:t xml:space="preserve">were </w:t>
      </w:r>
      <w:r w:rsidRPr="00FE1637">
        <w:t xml:space="preserve">open-ended, designed to elicit data which </w:t>
      </w:r>
      <w:r w:rsidR="00BE6291">
        <w:t>could</w:t>
      </w:r>
      <w:r w:rsidRPr="00FE1637">
        <w:t xml:space="preserve"> be analyzed for themes and patterns.</w:t>
      </w:r>
      <w:r>
        <w:t xml:space="preserve"> </w:t>
      </w:r>
      <w:r w:rsidRPr="00FE1637">
        <w:t>Allowing the participants to reflect upon and then de</w:t>
      </w:r>
      <w:r w:rsidR="00A433E4">
        <w:t>scribe their perceptions created</w:t>
      </w:r>
      <w:r w:rsidRPr="00FE1637">
        <w:t xml:space="preserve"> a better fit for this study than being driven by the construction of quantitative data which may not</w:t>
      </w:r>
      <w:r w:rsidR="00A433E4">
        <w:t xml:space="preserve"> have applied</w:t>
      </w:r>
      <w:r w:rsidRPr="00FE1637">
        <w:t xml:space="preserve"> to the participants</w:t>
      </w:r>
      <w:r>
        <w:t>’</w:t>
      </w:r>
      <w:r w:rsidRPr="00FE1637">
        <w:t xml:space="preserve"> unique situation.</w:t>
      </w:r>
      <w:r>
        <w:t xml:space="preserve"> </w:t>
      </w:r>
      <w:r w:rsidRPr="00FE1637">
        <w:t xml:space="preserve">It </w:t>
      </w:r>
      <w:r w:rsidR="00BE6291">
        <w:t>was</w:t>
      </w:r>
      <w:r w:rsidRPr="00FE1637">
        <w:t xml:space="preserve"> hoped that the participants </w:t>
      </w:r>
      <w:r w:rsidR="00BE6291">
        <w:t>found</w:t>
      </w:r>
      <w:r w:rsidRPr="00FE1637">
        <w:t xml:space="preserve"> their </w:t>
      </w:r>
      <w:r w:rsidR="00A433E4">
        <w:t>participation in</w:t>
      </w:r>
      <w:r w:rsidRPr="00FE1637">
        <w:t xml:space="preserve"> the research project as an opportunity to tell their stories, to be heard without the constraint of researcher expectations, and potentially to impact the way supports for them are crafted by professionals and communities who interface with them. A qualitative research approach support</w:t>
      </w:r>
      <w:r w:rsidR="00A433E4">
        <w:t>ed</w:t>
      </w:r>
      <w:r w:rsidRPr="00FE1637">
        <w:t xml:space="preserve"> that process unencumbered by pre-existing beliefs about </w:t>
      </w:r>
      <w:r w:rsidR="00BE6291">
        <w:t xml:space="preserve">the </w:t>
      </w:r>
      <w:proofErr w:type="gramStart"/>
      <w:r w:rsidR="00BE6291">
        <w:t>participants</w:t>
      </w:r>
      <w:proofErr w:type="gramEnd"/>
      <w:r w:rsidRPr="00FE1637">
        <w:t xml:space="preserve"> experience</w:t>
      </w:r>
      <w:r w:rsidR="00BE6291">
        <w:t>s</w:t>
      </w:r>
      <w:r w:rsidRPr="00FE1637">
        <w:t xml:space="preserve">. </w:t>
      </w:r>
    </w:p>
    <w:p w:rsidR="00E9383C" w:rsidRPr="00FE1637" w:rsidRDefault="00E9383C" w:rsidP="00E9383C">
      <w:proofErr w:type="gramStart"/>
      <w:r w:rsidRPr="00FE1637">
        <w:rPr>
          <w:b/>
        </w:rPr>
        <w:t>Social constructivist perspective</w:t>
      </w:r>
      <w:r w:rsidRPr="00FE1637">
        <w:t>.</w:t>
      </w:r>
      <w:proofErr w:type="gramEnd"/>
      <w:r w:rsidRPr="00FE1637">
        <w:t xml:space="preserve"> A social constructivist paradigm is the most appropriate fit for the proposed qualitative research in that it allows for the location of meaning within the context of </w:t>
      </w:r>
      <w:r>
        <w:t>a</w:t>
      </w:r>
      <w:r w:rsidRPr="00FE1637">
        <w:t xml:space="preserve"> participant’s life (Creswell, 2009). The social co</w:t>
      </w:r>
      <w:r w:rsidR="00A433E4">
        <w:t>nstructivist perspective was</w:t>
      </w:r>
      <w:r w:rsidRPr="00FE1637">
        <w:t xml:space="preserve"> </w:t>
      </w:r>
      <w:r>
        <w:t>applied</w:t>
      </w:r>
      <w:r w:rsidRPr="00FE1637">
        <w:t xml:space="preserve"> through the use of an interpretative or hermeneutical phenomenological research approach as the methodological framework for this study. The participants’ shared narr</w:t>
      </w:r>
      <w:r w:rsidR="00A433E4">
        <w:t>ative revealed</w:t>
      </w:r>
      <w:r w:rsidRPr="00FE1637">
        <w:t xml:space="preserve"> the essence of their lived experience. Hermeneutical interpretation </w:t>
      </w:r>
      <w:r w:rsidR="00A433E4">
        <w:t>sought</w:t>
      </w:r>
      <w:r w:rsidRPr="00FE1637">
        <w:t xml:space="preserve"> to reveal the </w:t>
      </w:r>
      <w:r w:rsidRPr="00FE1637">
        <w:lastRenderedPageBreak/>
        <w:t xml:space="preserve">meaning incorporated into the narrative text </w:t>
      </w:r>
      <w:r>
        <w:t>with the</w:t>
      </w:r>
      <w:r w:rsidRPr="00FE1637">
        <w:t xml:space="preserve"> understanding that there is no one true meaning (Crist &amp; Tanner, 2003). </w:t>
      </w:r>
    </w:p>
    <w:p w:rsidR="00E9383C" w:rsidRPr="00FE1637" w:rsidRDefault="00E9383C" w:rsidP="00E9383C">
      <w:proofErr w:type="gramStart"/>
      <w:r w:rsidRPr="00FE1637">
        <w:rPr>
          <w:b/>
        </w:rPr>
        <w:t>Phenomenological perspective</w:t>
      </w:r>
      <w:r w:rsidRPr="00FE1637">
        <w:t>.</w:t>
      </w:r>
      <w:proofErr w:type="gramEnd"/>
      <w:r w:rsidRPr="00FE1637">
        <w:t xml:space="preserve"> The philosophy underlying this phenomenological research </w:t>
      </w:r>
      <w:r w:rsidR="00A433E4">
        <w:t>was</w:t>
      </w:r>
      <w:r w:rsidRPr="00FE1637">
        <w:t xml:space="preserve"> that of Merleau-Ponty. He proposed the idea that human beings develop a perspective of their lives at any given point in time based not only their prior lived experiences, but also from where they “stand</w:t>
      </w:r>
      <w:r>
        <w:t>,</w:t>
      </w:r>
      <w:r w:rsidRPr="00FE1637">
        <w:t xml:space="preserve">” their perception at that given moment (1945/1962). Human beings are never afforded the opportunity to be totally pure in their reflective thoughts regarding life choices </w:t>
      </w:r>
      <w:r>
        <w:t>as</w:t>
      </w:r>
      <w:r w:rsidRPr="00FE1637">
        <w:t xml:space="preserve"> the totality of a human being’s consciousness is entangled in the essence of their constructed world forming their perceptions of the world. The focus of th</w:t>
      </w:r>
      <w:r w:rsidR="00A433E4">
        <w:t>e phenomenological study was</w:t>
      </w:r>
      <w:r w:rsidRPr="00FE1637">
        <w:t xml:space="preserve"> how individuals experience their uniquely specific lives in relationship to the influences </w:t>
      </w:r>
      <w:r>
        <w:t>that</w:t>
      </w:r>
      <w:r w:rsidRPr="00FE1637">
        <w:t xml:space="preserve"> shape their world. Phenomenology views the experience of existence</w:t>
      </w:r>
      <w:r>
        <w:t xml:space="preserve"> </w:t>
      </w:r>
      <w:r w:rsidRPr="00FE1637">
        <w:t>as a type of co-construction in that all human beings are involved in a continual transaction which occurs between themselves and the world.</w:t>
      </w:r>
      <w:r>
        <w:t xml:space="preserve"> </w:t>
      </w:r>
      <w:r w:rsidRPr="00FE1637">
        <w:t xml:space="preserve">It is the body “in the world” which interacts </w:t>
      </w:r>
      <w:r w:rsidRPr="004615D5">
        <w:t>with</w:t>
      </w:r>
      <w:r w:rsidRPr="00FE1637">
        <w:rPr>
          <w:i/>
        </w:rPr>
        <w:t xml:space="preserve"> </w:t>
      </w:r>
      <w:r w:rsidRPr="00FE1637">
        <w:t xml:space="preserve">the world. The intersection of those two points is where one’s perceptions are created and ultimately sustained (Thomas &amp; </w:t>
      </w:r>
      <w:proofErr w:type="spellStart"/>
      <w:r w:rsidRPr="00FE1637">
        <w:t>Pollio</w:t>
      </w:r>
      <w:proofErr w:type="spellEnd"/>
      <w:r w:rsidRPr="00FE1637">
        <w:t>, 2002).</w:t>
      </w:r>
    </w:p>
    <w:p w:rsidR="00E9383C" w:rsidRPr="00FE1637" w:rsidRDefault="00E9383C" w:rsidP="00E9383C">
      <w:r w:rsidRPr="00FE1637">
        <w:t xml:space="preserve">The inextricable oneness of self with the social, political, </w:t>
      </w:r>
      <w:r>
        <w:t xml:space="preserve">and </w:t>
      </w:r>
      <w:r w:rsidRPr="00FE1637">
        <w:t>cultural constructs of the present reality serve to shape and form an individual’s daily life. Additionally, the totality of the daily life experience is influenced not only by factors of the existing time, but prior experiences as well. The philosophy of Merleau-Ponty suggests human knowledge and perception are relational, temporal</w:t>
      </w:r>
      <w:r>
        <w:t>,</w:t>
      </w:r>
      <w:r w:rsidRPr="00FE1637">
        <w:t xml:space="preserve"> and exist in the experience of the world as opposed to set apart, singular, objective, and static (Ray &amp; Vanstone, 2009). It is as if the past and the present continually merge and create an ever</w:t>
      </w:r>
      <w:r>
        <w:t>-</w:t>
      </w:r>
      <w:r w:rsidRPr="00FE1637">
        <w:t xml:space="preserve">changing image known as the individual’s constructed </w:t>
      </w:r>
      <w:proofErr w:type="spellStart"/>
      <w:r w:rsidRPr="00FE1637">
        <w:t>lifeworld</w:t>
      </w:r>
      <w:proofErr w:type="spellEnd"/>
      <w:r w:rsidRPr="00FE1637">
        <w:rPr>
          <w:i/>
        </w:rPr>
        <w:t xml:space="preserve"> </w:t>
      </w:r>
      <w:r w:rsidRPr="00FE1637">
        <w:t xml:space="preserve">(Crocker, 2009). </w:t>
      </w:r>
    </w:p>
    <w:p w:rsidR="00E9383C" w:rsidRPr="00FE1637" w:rsidRDefault="00E9383C" w:rsidP="00E9383C">
      <w:r w:rsidRPr="00FE1637">
        <w:lastRenderedPageBreak/>
        <w:t xml:space="preserve">Perception is central to the philosophy of Merleau-Ponty who believes that all experiences are fundamentally perceptual, based on the integration of Body, Time, World, and Other People (Thomas &amp; </w:t>
      </w:r>
      <w:proofErr w:type="spellStart"/>
      <w:r w:rsidRPr="00FE1637">
        <w:t>Pollio</w:t>
      </w:r>
      <w:proofErr w:type="spellEnd"/>
      <w:r w:rsidRPr="00FE1637">
        <w:t>, 2002). He contends that people exist in the world as “lived bodies” which in turn allows them to experience or embody the world in a manner that is unique to “each body” (</w:t>
      </w:r>
      <w:proofErr w:type="spellStart"/>
      <w:r w:rsidRPr="00FE1637">
        <w:t>Sadala</w:t>
      </w:r>
      <w:proofErr w:type="spellEnd"/>
      <w:r w:rsidRPr="00FE1637">
        <w:t xml:space="preserve"> &amp; </w:t>
      </w:r>
      <w:proofErr w:type="spellStart"/>
      <w:r w:rsidRPr="00FE1637">
        <w:t>Adorno</w:t>
      </w:r>
      <w:proofErr w:type="spellEnd"/>
      <w:r w:rsidRPr="00FE1637">
        <w:t xml:space="preserve">, 2002). The embodiment is critical to the “catching, comprehending, and spontaneously responding to the communications of another person” (Ray &amp; Vanstone, 2009, p. 842). For the researcher, the task is one of describing </w:t>
      </w:r>
      <w:r>
        <w:t>the</w:t>
      </w:r>
      <w:r w:rsidRPr="00FE1637">
        <w:t xml:space="preserve"> transaction that occurs, the embodiment, and to give voice to the perceptions of the participant.</w:t>
      </w:r>
    </w:p>
    <w:p w:rsidR="00E9383C" w:rsidRPr="00FE1637" w:rsidRDefault="00E9383C" w:rsidP="00E9383C">
      <w:r w:rsidRPr="00FE1637">
        <w:t>In this research, the participants’ narrative of their experience reflect</w:t>
      </w:r>
      <w:r w:rsidR="00BE6291">
        <w:t>s</w:t>
      </w:r>
      <w:r w:rsidRPr="00FE1637">
        <w:t xml:space="preserve"> the essence of their being-in-the-world with a partner who has a TBI. Heidegger (1927/1962)</w:t>
      </w:r>
      <w:r>
        <w:t xml:space="preserve">, a precursor to Merleau-Ponty, </w:t>
      </w:r>
      <w:r w:rsidRPr="00FE1637">
        <w:t xml:space="preserve">viewed </w:t>
      </w:r>
      <w:r w:rsidRPr="004E34FB">
        <w:t>being-in-the-world</w:t>
      </w:r>
      <w:r w:rsidRPr="00FE1637">
        <w:t xml:space="preserve"> as living in a time and space that is “having to do with something, producing something, attending to something and looking after it, making use of something, giving something up and letting it go, undertaking, accomplishing” (p. 83</w:t>
      </w:r>
      <w:r w:rsidRPr="00FE1637">
        <w:rPr>
          <w:b/>
        </w:rPr>
        <w:t>)</w:t>
      </w:r>
      <w:r w:rsidRPr="00FE1637">
        <w:t xml:space="preserve">. The choices an individual makes are molded by the specifics of their lives at that point in time. Persons move through life with a freedom to choose, but only within the boundaries of their perception which is subjective. Matthews (2006) writes about </w:t>
      </w:r>
      <w:proofErr w:type="spellStart"/>
      <w:r w:rsidRPr="00FE1637">
        <w:t>Merleau-Ponty’s</w:t>
      </w:r>
      <w:proofErr w:type="spellEnd"/>
      <w:r w:rsidRPr="00FE1637">
        <w:t xml:space="preserve"> sense of perception and its link to embodiment stating, “The perceiver is </w:t>
      </w:r>
      <w:r w:rsidRPr="00FE1637">
        <w:rPr>
          <w:i/>
        </w:rPr>
        <w:t>in</w:t>
      </w:r>
      <w:r w:rsidRPr="00FE1637">
        <w:t xml:space="preserve"> the world, but not in the same way that pure objects are:</w:t>
      </w:r>
      <w:r>
        <w:t xml:space="preserve"> </w:t>
      </w:r>
      <w:r w:rsidRPr="00FE1637">
        <w:t xml:space="preserve">the perceiver is a subject who acts on the world as well as being acted upon by it . . . It means that we are essentially </w:t>
      </w:r>
      <w:r w:rsidRPr="00FE1637">
        <w:rPr>
          <w:i/>
        </w:rPr>
        <w:t>embodied subjects</w:t>
      </w:r>
      <w:r w:rsidRPr="00FE1637">
        <w:t xml:space="preserve">” (p. 37). </w:t>
      </w:r>
    </w:p>
    <w:p w:rsidR="00E9383C" w:rsidRPr="00FE1637" w:rsidRDefault="00E9383C" w:rsidP="00E9383C">
      <w:pPr>
        <w:ind w:firstLine="0"/>
        <w:rPr>
          <w:b/>
        </w:rPr>
      </w:pPr>
      <w:r w:rsidRPr="00FE1637">
        <w:rPr>
          <w:b/>
        </w:rPr>
        <w:t xml:space="preserve">Sample and </w:t>
      </w:r>
      <w:r w:rsidR="00FB19B8">
        <w:rPr>
          <w:b/>
        </w:rPr>
        <w:t>Recruitment</w:t>
      </w:r>
    </w:p>
    <w:p w:rsidR="00E9383C" w:rsidRDefault="00E9383C" w:rsidP="00E9383C">
      <w:proofErr w:type="gramStart"/>
      <w:r w:rsidRPr="00FE1637">
        <w:rPr>
          <w:b/>
        </w:rPr>
        <w:t xml:space="preserve">Sample </w:t>
      </w:r>
      <w:r>
        <w:rPr>
          <w:b/>
        </w:rPr>
        <w:t>criteria.</w:t>
      </w:r>
      <w:proofErr w:type="gramEnd"/>
      <w:r w:rsidRPr="00FE1637">
        <w:t xml:space="preserve"> The participants in this study include</w:t>
      </w:r>
      <w:r w:rsidR="00EF5C57">
        <w:t>d</w:t>
      </w:r>
      <w:r w:rsidRPr="00FE1637">
        <w:t xml:space="preserve"> </w:t>
      </w:r>
      <w:r w:rsidR="00BE6291">
        <w:t>7 female</w:t>
      </w:r>
      <w:r w:rsidRPr="00FE1637">
        <w:t xml:space="preserve"> </w:t>
      </w:r>
      <w:r w:rsidR="00FB19B8">
        <w:t>partners</w:t>
      </w:r>
      <w:r w:rsidR="00A433E4">
        <w:t xml:space="preserve"> of Iraq </w:t>
      </w:r>
      <w:r w:rsidRPr="00FE1637">
        <w:t xml:space="preserve">combat veterans who </w:t>
      </w:r>
      <w:r w:rsidR="00EF5C57">
        <w:t>acquired a</w:t>
      </w:r>
      <w:r w:rsidRPr="00FE1637">
        <w:t xml:space="preserve"> TBI two or more years prior to the study. </w:t>
      </w:r>
      <w:r w:rsidR="00FB19B8">
        <w:t>They were all</w:t>
      </w:r>
      <w:r w:rsidRPr="00FE1637">
        <w:t xml:space="preserve"> English</w:t>
      </w:r>
      <w:r>
        <w:t>-</w:t>
      </w:r>
      <w:r w:rsidRPr="00FE1637">
        <w:t xml:space="preserve">speaking adults over the age of 18 </w:t>
      </w:r>
      <w:r>
        <w:t>with</w:t>
      </w:r>
      <w:r w:rsidRPr="00FE1637">
        <w:t xml:space="preserve"> no past or present military experience themselves. </w:t>
      </w:r>
      <w:r w:rsidR="00FB19B8">
        <w:t xml:space="preserve">All </w:t>
      </w:r>
      <w:r w:rsidRPr="00FE1637">
        <w:lastRenderedPageBreak/>
        <w:t xml:space="preserve">participants </w:t>
      </w:r>
      <w:r w:rsidR="00EF5C57">
        <w:t>had</w:t>
      </w:r>
      <w:r w:rsidRPr="00FE1637">
        <w:t xml:space="preserve"> been in domestic partnership for two years or more </w:t>
      </w:r>
      <w:r w:rsidR="00FB19B8">
        <w:t>prior to participating in the study</w:t>
      </w:r>
      <w:r w:rsidRPr="00FE1637">
        <w:t xml:space="preserve">. </w:t>
      </w:r>
      <w:r w:rsidR="007043AC">
        <w:t>“</w:t>
      </w:r>
      <w:r w:rsidR="007043AC" w:rsidRPr="00FE1637">
        <w:t>Partner</w:t>
      </w:r>
      <w:r w:rsidR="007043AC">
        <w:t>”</w:t>
      </w:r>
      <w:r w:rsidR="007043AC" w:rsidRPr="00FE1637">
        <w:t xml:space="preserve"> refers to either the legal spouse or the co-habitating domestic partner of the veteran. The Human Rights Campaign defines a </w:t>
      </w:r>
      <w:r w:rsidR="007043AC" w:rsidRPr="00FE1637">
        <w:rPr>
          <w:lang w:val="en"/>
        </w:rPr>
        <w:t>domestic partnership as “</w:t>
      </w:r>
      <w:r w:rsidR="007043AC">
        <w:rPr>
          <w:lang w:val="en"/>
        </w:rPr>
        <w:t>t</w:t>
      </w:r>
      <w:r w:rsidR="007043AC" w:rsidRPr="00FE1637">
        <w:rPr>
          <w:lang w:val="en"/>
        </w:rPr>
        <w:t>wo individuals who are in a long-term committed relationship and are responsible for each other's financial and emotional well-being” (</w:t>
      </w:r>
      <w:proofErr w:type="spellStart"/>
      <w:r w:rsidR="007043AC" w:rsidRPr="00FE1637">
        <w:rPr>
          <w:lang w:val="en"/>
        </w:rPr>
        <w:t>n.d.</w:t>
      </w:r>
      <w:proofErr w:type="spellEnd"/>
      <w:r w:rsidR="007043AC" w:rsidRPr="00FE1637">
        <w:rPr>
          <w:lang w:val="en"/>
        </w:rPr>
        <w:t xml:space="preserve">). </w:t>
      </w:r>
      <w:r w:rsidR="00FB19B8">
        <w:t>None of the</w:t>
      </w:r>
      <w:r w:rsidRPr="00FE1637">
        <w:t xml:space="preserve"> study participants </w:t>
      </w:r>
      <w:r w:rsidR="00FB19B8">
        <w:t>had</w:t>
      </w:r>
      <w:r w:rsidRPr="00FE1637">
        <w:t xml:space="preserve"> a TBI themselves, </w:t>
      </w:r>
      <w:r w:rsidR="00FB19B8">
        <w:t>nor did they have</w:t>
      </w:r>
      <w:r w:rsidRPr="00FE1637">
        <w:t xml:space="preserve"> military experience. </w:t>
      </w:r>
      <w:r w:rsidR="00FB19B8">
        <w:t>Only</w:t>
      </w:r>
      <w:r w:rsidRPr="00FE1637">
        <w:t xml:space="preserve"> partners </w:t>
      </w:r>
      <w:r w:rsidR="00FB19B8">
        <w:t xml:space="preserve">of those military personnel who were no longer </w:t>
      </w:r>
      <w:r w:rsidR="00A433E4">
        <w:t xml:space="preserve">regular </w:t>
      </w:r>
      <w:r w:rsidR="00FB19B8">
        <w:t xml:space="preserve">active duty were in the study. Those </w:t>
      </w:r>
      <w:r w:rsidRPr="00FE1637">
        <w:t>who</w:t>
      </w:r>
      <w:r w:rsidR="00FB19B8">
        <w:t>se partners</w:t>
      </w:r>
      <w:r w:rsidRPr="00FE1637">
        <w:t xml:space="preserve"> </w:t>
      </w:r>
      <w:r w:rsidR="00EF5C57">
        <w:t>were</w:t>
      </w:r>
      <w:r w:rsidRPr="00FE1637">
        <w:t xml:space="preserve"> active duty military </w:t>
      </w:r>
      <w:r w:rsidR="00EF5C57">
        <w:t>had</w:t>
      </w:r>
      <w:r w:rsidRPr="00FE1637">
        <w:t xml:space="preserve"> direct access to specific services designed to support military families</w:t>
      </w:r>
      <w:r>
        <w:t xml:space="preserve"> and therefore would differ significantly from non-military partners who lack the same access to system support. </w:t>
      </w:r>
      <w:r w:rsidRPr="00FE1637">
        <w:t xml:space="preserve">Additionally, those with past military experience </w:t>
      </w:r>
      <w:r>
        <w:t xml:space="preserve">would likely continue to hold many values central to </w:t>
      </w:r>
      <w:r w:rsidRPr="00FE1637">
        <w:t>the military culture</w:t>
      </w:r>
      <w:r>
        <w:t xml:space="preserve">, </w:t>
      </w:r>
      <w:r w:rsidRPr="00FE1637">
        <w:t xml:space="preserve">with its </w:t>
      </w:r>
      <w:r>
        <w:t xml:space="preserve">unique sense of community and </w:t>
      </w:r>
      <w:r w:rsidRPr="00FE1637">
        <w:t>customs</w:t>
      </w:r>
      <w:r>
        <w:t xml:space="preserve"> and a </w:t>
      </w:r>
      <w:r w:rsidRPr="00FE1637">
        <w:t xml:space="preserve">defined subculture structured to provide support. </w:t>
      </w:r>
      <w:r w:rsidR="00FB19B8">
        <w:t>There were no addition restrictions such as</w:t>
      </w:r>
      <w:r w:rsidRPr="00FE1637">
        <w:t xml:space="preserve"> gen</w:t>
      </w:r>
      <w:r w:rsidR="00FB19B8">
        <w:t>der, race or sexual orientation.</w:t>
      </w:r>
    </w:p>
    <w:p w:rsidR="00FB19B8" w:rsidRPr="00FE1637" w:rsidRDefault="00FB19B8" w:rsidP="00E9383C">
      <w:r>
        <w:t xml:space="preserve">One potential participant was excluded from the study as her partner, while </w:t>
      </w:r>
      <w:r w:rsidR="00A433E4">
        <w:t>having sustained at TBI</w:t>
      </w:r>
      <w:r>
        <w:t xml:space="preserve">, was still active duty military. An additional potential participant was excluded as she was the veteran with the TBI and her spouse was not willing to participate. I thanked them both for their interest, explained that they did not meet the criteria for the study, and provided them with a list of community support resources. </w:t>
      </w:r>
    </w:p>
    <w:p w:rsidR="004C3A13" w:rsidRDefault="007043AC" w:rsidP="00E9383C">
      <w:pPr>
        <w:pStyle w:val="NoSpacing"/>
        <w:spacing w:line="480" w:lineRule="auto"/>
        <w:rPr>
          <w:rFonts w:ascii="Times New Roman" w:hAnsi="Times New Roman" w:cs="Times New Roman"/>
          <w:sz w:val="24"/>
          <w:szCs w:val="24"/>
        </w:rPr>
      </w:pPr>
      <w:proofErr w:type="gramStart"/>
      <w:r>
        <w:rPr>
          <w:rFonts w:ascii="Times New Roman" w:hAnsi="Times New Roman" w:cs="Times New Roman"/>
          <w:b/>
          <w:sz w:val="24"/>
          <w:szCs w:val="24"/>
        </w:rPr>
        <w:t>R</w:t>
      </w:r>
      <w:r w:rsidR="00813467">
        <w:rPr>
          <w:rFonts w:ascii="Times New Roman" w:hAnsi="Times New Roman" w:cs="Times New Roman"/>
          <w:b/>
          <w:sz w:val="24"/>
          <w:szCs w:val="24"/>
        </w:rPr>
        <w:t>ecruitment</w:t>
      </w:r>
      <w:r w:rsidR="00813467">
        <w:rPr>
          <w:rFonts w:ascii="Times New Roman" w:hAnsi="Times New Roman" w:cs="Times New Roman"/>
          <w:sz w:val="24"/>
          <w:szCs w:val="24"/>
        </w:rPr>
        <w:t>.</w:t>
      </w:r>
      <w:proofErr w:type="gramEnd"/>
      <w:r w:rsidR="00813467">
        <w:rPr>
          <w:rFonts w:ascii="Times New Roman" w:hAnsi="Times New Roman" w:cs="Times New Roman"/>
          <w:sz w:val="24"/>
          <w:szCs w:val="24"/>
        </w:rPr>
        <w:t xml:space="preserve"> </w:t>
      </w:r>
      <w:r w:rsidR="00E9383C" w:rsidRPr="00FE1637">
        <w:rPr>
          <w:rFonts w:ascii="Times New Roman" w:hAnsi="Times New Roman" w:cs="Times New Roman"/>
          <w:sz w:val="24"/>
          <w:szCs w:val="24"/>
        </w:rPr>
        <w:t xml:space="preserve">The veterans’ partners </w:t>
      </w:r>
      <w:r w:rsidR="00EF5C57">
        <w:rPr>
          <w:rFonts w:ascii="Times New Roman" w:hAnsi="Times New Roman" w:cs="Times New Roman"/>
          <w:sz w:val="24"/>
          <w:szCs w:val="24"/>
        </w:rPr>
        <w:t>were</w:t>
      </w:r>
      <w:r w:rsidR="00E9383C" w:rsidRPr="00FE1637">
        <w:rPr>
          <w:rFonts w:ascii="Times New Roman" w:hAnsi="Times New Roman" w:cs="Times New Roman"/>
          <w:sz w:val="24"/>
          <w:szCs w:val="24"/>
        </w:rPr>
        <w:t xml:space="preserve"> </w:t>
      </w:r>
      <w:r>
        <w:rPr>
          <w:rFonts w:ascii="Times New Roman" w:hAnsi="Times New Roman" w:cs="Times New Roman"/>
          <w:sz w:val="24"/>
          <w:szCs w:val="24"/>
        </w:rPr>
        <w:t xml:space="preserve">primarily </w:t>
      </w:r>
      <w:r w:rsidR="00E9383C" w:rsidRPr="00FE1637">
        <w:rPr>
          <w:rFonts w:ascii="Times New Roman" w:hAnsi="Times New Roman" w:cs="Times New Roman"/>
          <w:sz w:val="24"/>
          <w:szCs w:val="24"/>
        </w:rPr>
        <w:t xml:space="preserve">recruited from </w:t>
      </w:r>
      <w:r w:rsidR="00EF5C57">
        <w:rPr>
          <w:rFonts w:ascii="Times New Roman" w:hAnsi="Times New Roman" w:cs="Times New Roman"/>
          <w:sz w:val="24"/>
          <w:szCs w:val="24"/>
        </w:rPr>
        <w:t xml:space="preserve">an area that extended </w:t>
      </w:r>
      <w:r w:rsidR="009A36A7">
        <w:rPr>
          <w:rFonts w:ascii="Times New Roman" w:hAnsi="Times New Roman" w:cs="Times New Roman"/>
          <w:sz w:val="24"/>
          <w:szCs w:val="24"/>
        </w:rPr>
        <w:t>200</w:t>
      </w:r>
      <w:r w:rsidR="00E9383C" w:rsidRPr="00FE1637">
        <w:rPr>
          <w:rFonts w:ascii="Times New Roman" w:hAnsi="Times New Roman" w:cs="Times New Roman"/>
          <w:sz w:val="24"/>
          <w:szCs w:val="24"/>
        </w:rPr>
        <w:t xml:space="preserve"> miles in every direction from </w:t>
      </w:r>
      <w:r w:rsidR="00E961BA">
        <w:rPr>
          <w:rFonts w:ascii="Times New Roman" w:hAnsi="Times New Roman" w:cs="Times New Roman"/>
          <w:sz w:val="24"/>
          <w:szCs w:val="24"/>
        </w:rPr>
        <w:t>a large urban area in the Southeast</w:t>
      </w:r>
      <w:r w:rsidR="00E9383C" w:rsidRPr="00FE1637">
        <w:rPr>
          <w:rFonts w:ascii="Times New Roman" w:hAnsi="Times New Roman" w:cs="Times New Roman"/>
          <w:sz w:val="24"/>
          <w:szCs w:val="24"/>
        </w:rPr>
        <w:t xml:space="preserve">. </w:t>
      </w:r>
      <w:r>
        <w:rPr>
          <w:rFonts w:ascii="Times New Roman" w:hAnsi="Times New Roman" w:cs="Times New Roman"/>
          <w:sz w:val="24"/>
          <w:szCs w:val="24"/>
        </w:rPr>
        <w:t xml:space="preserve">Additional attempts at recruitment were made via collegial contacts </w:t>
      </w:r>
      <w:r w:rsidR="00E961BA">
        <w:rPr>
          <w:rFonts w:ascii="Times New Roman" w:hAnsi="Times New Roman" w:cs="Times New Roman"/>
          <w:sz w:val="24"/>
          <w:szCs w:val="24"/>
        </w:rPr>
        <w:t>across the entire Southern region</w:t>
      </w:r>
      <w:r>
        <w:rPr>
          <w:rFonts w:ascii="Times New Roman" w:hAnsi="Times New Roman" w:cs="Times New Roman"/>
          <w:sz w:val="24"/>
          <w:szCs w:val="24"/>
        </w:rPr>
        <w:t xml:space="preserve">.  </w:t>
      </w:r>
      <w:r w:rsidR="009A36A7">
        <w:rPr>
          <w:rFonts w:ascii="Times New Roman" w:hAnsi="Times New Roman" w:cs="Times New Roman"/>
          <w:sz w:val="24"/>
          <w:szCs w:val="24"/>
        </w:rPr>
        <w:t>Recruitment was an extensiv</w:t>
      </w:r>
      <w:r w:rsidR="00813467">
        <w:rPr>
          <w:rFonts w:ascii="Times New Roman" w:hAnsi="Times New Roman" w:cs="Times New Roman"/>
          <w:sz w:val="24"/>
          <w:szCs w:val="24"/>
        </w:rPr>
        <w:t>e process that took place over 10</w:t>
      </w:r>
      <w:r w:rsidR="009A36A7">
        <w:rPr>
          <w:rFonts w:ascii="Times New Roman" w:hAnsi="Times New Roman" w:cs="Times New Roman"/>
          <w:sz w:val="24"/>
          <w:szCs w:val="24"/>
        </w:rPr>
        <w:t xml:space="preserve"> weeks</w:t>
      </w:r>
      <w:r w:rsidR="00E9383C" w:rsidRPr="00FE1637">
        <w:rPr>
          <w:rFonts w:ascii="Times New Roman" w:hAnsi="Times New Roman" w:cs="Times New Roman"/>
          <w:sz w:val="24"/>
          <w:szCs w:val="24"/>
        </w:rPr>
        <w:t xml:space="preserve"> </w:t>
      </w:r>
      <w:r w:rsidR="009A36A7">
        <w:rPr>
          <w:rFonts w:ascii="Times New Roman" w:hAnsi="Times New Roman" w:cs="Times New Roman"/>
          <w:sz w:val="24"/>
          <w:szCs w:val="24"/>
        </w:rPr>
        <w:t xml:space="preserve">and </w:t>
      </w:r>
      <w:r w:rsidR="00863B6C">
        <w:rPr>
          <w:rFonts w:ascii="Times New Roman" w:hAnsi="Times New Roman" w:cs="Times New Roman"/>
          <w:sz w:val="24"/>
          <w:szCs w:val="24"/>
        </w:rPr>
        <w:t>used</w:t>
      </w:r>
      <w:r w:rsidR="009A36A7">
        <w:rPr>
          <w:rFonts w:ascii="Times New Roman" w:hAnsi="Times New Roman" w:cs="Times New Roman"/>
          <w:sz w:val="24"/>
          <w:szCs w:val="24"/>
        </w:rPr>
        <w:t xml:space="preserve"> a wide variety of methods</w:t>
      </w:r>
      <w:r w:rsidR="00863B6C">
        <w:rPr>
          <w:rFonts w:ascii="Times New Roman" w:hAnsi="Times New Roman" w:cs="Times New Roman"/>
          <w:sz w:val="24"/>
          <w:szCs w:val="24"/>
        </w:rPr>
        <w:t xml:space="preserve"> which are detailed </w:t>
      </w:r>
      <w:r w:rsidR="00813467">
        <w:rPr>
          <w:rFonts w:ascii="Times New Roman" w:hAnsi="Times New Roman" w:cs="Times New Roman"/>
          <w:sz w:val="24"/>
          <w:szCs w:val="24"/>
        </w:rPr>
        <w:t>in the narrative that follows</w:t>
      </w:r>
      <w:r w:rsidR="009A36A7">
        <w:rPr>
          <w:rFonts w:ascii="Times New Roman" w:hAnsi="Times New Roman" w:cs="Times New Roman"/>
          <w:sz w:val="24"/>
          <w:szCs w:val="24"/>
        </w:rPr>
        <w:t xml:space="preserve">. Initially, </w:t>
      </w:r>
      <w:r w:rsidR="00863B6C">
        <w:rPr>
          <w:rFonts w:ascii="Times New Roman" w:hAnsi="Times New Roman" w:cs="Times New Roman"/>
          <w:sz w:val="24"/>
          <w:szCs w:val="24"/>
        </w:rPr>
        <w:t>major downtown churches</w:t>
      </w:r>
      <w:r w:rsidR="00E9383C" w:rsidRPr="00FE1637">
        <w:rPr>
          <w:rFonts w:ascii="Times New Roman" w:hAnsi="Times New Roman" w:cs="Times New Roman"/>
          <w:sz w:val="24"/>
          <w:szCs w:val="24"/>
        </w:rPr>
        <w:t xml:space="preserve"> </w:t>
      </w:r>
      <w:r w:rsidR="009A36A7">
        <w:rPr>
          <w:rFonts w:ascii="Times New Roman" w:hAnsi="Times New Roman" w:cs="Times New Roman"/>
          <w:sz w:val="24"/>
          <w:szCs w:val="24"/>
        </w:rPr>
        <w:t xml:space="preserve">in </w:t>
      </w:r>
      <w:r w:rsidR="00E961BA">
        <w:rPr>
          <w:rFonts w:ascii="Times New Roman" w:hAnsi="Times New Roman" w:cs="Times New Roman"/>
          <w:sz w:val="24"/>
          <w:szCs w:val="24"/>
        </w:rPr>
        <w:t>a</w:t>
      </w:r>
      <w:r w:rsidR="009A36A7">
        <w:rPr>
          <w:rFonts w:ascii="Times New Roman" w:hAnsi="Times New Roman" w:cs="Times New Roman"/>
          <w:sz w:val="24"/>
          <w:szCs w:val="24"/>
        </w:rPr>
        <w:t xml:space="preserve"> city directly adjacent to </w:t>
      </w:r>
      <w:r w:rsidR="00E961BA">
        <w:rPr>
          <w:rFonts w:ascii="Times New Roman" w:hAnsi="Times New Roman" w:cs="Times New Roman"/>
          <w:sz w:val="24"/>
          <w:szCs w:val="24"/>
        </w:rPr>
        <w:t>a</w:t>
      </w:r>
      <w:r w:rsidR="009A36A7">
        <w:rPr>
          <w:rFonts w:ascii="Times New Roman" w:hAnsi="Times New Roman" w:cs="Times New Roman"/>
          <w:sz w:val="24"/>
          <w:szCs w:val="24"/>
        </w:rPr>
        <w:t xml:space="preserve"> </w:t>
      </w:r>
      <w:r w:rsidR="00E961BA">
        <w:rPr>
          <w:rFonts w:ascii="Times New Roman" w:hAnsi="Times New Roman" w:cs="Times New Roman"/>
          <w:sz w:val="24"/>
          <w:szCs w:val="24"/>
        </w:rPr>
        <w:t>military base</w:t>
      </w:r>
      <w:r w:rsidR="00863B6C">
        <w:rPr>
          <w:rFonts w:ascii="Times New Roman" w:hAnsi="Times New Roman" w:cs="Times New Roman"/>
          <w:sz w:val="24"/>
          <w:szCs w:val="24"/>
        </w:rPr>
        <w:t xml:space="preserve"> were visited and permission was requested to post </w:t>
      </w:r>
      <w:r>
        <w:rPr>
          <w:rFonts w:ascii="Times New Roman" w:hAnsi="Times New Roman" w:cs="Times New Roman"/>
          <w:sz w:val="24"/>
          <w:szCs w:val="24"/>
        </w:rPr>
        <w:t xml:space="preserve">informational </w:t>
      </w:r>
      <w:r w:rsidR="00863B6C">
        <w:rPr>
          <w:rFonts w:ascii="Times New Roman" w:hAnsi="Times New Roman" w:cs="Times New Roman"/>
          <w:sz w:val="24"/>
          <w:szCs w:val="24"/>
        </w:rPr>
        <w:t xml:space="preserve">fliers </w:t>
      </w:r>
      <w:r w:rsidR="00D56EF4">
        <w:rPr>
          <w:rFonts w:ascii="Times New Roman" w:hAnsi="Times New Roman" w:cs="Times New Roman"/>
          <w:sz w:val="24"/>
          <w:szCs w:val="24"/>
        </w:rPr>
        <w:lastRenderedPageBreak/>
        <w:t xml:space="preserve">inside the </w:t>
      </w:r>
      <w:r w:rsidR="00863B6C">
        <w:rPr>
          <w:rFonts w:ascii="Times New Roman" w:hAnsi="Times New Roman" w:cs="Times New Roman"/>
          <w:sz w:val="24"/>
          <w:szCs w:val="24"/>
        </w:rPr>
        <w:t xml:space="preserve">church </w:t>
      </w:r>
      <w:r w:rsidR="00D56EF4">
        <w:rPr>
          <w:rFonts w:ascii="Times New Roman" w:hAnsi="Times New Roman" w:cs="Times New Roman"/>
          <w:sz w:val="24"/>
          <w:szCs w:val="24"/>
        </w:rPr>
        <w:t xml:space="preserve">building. </w:t>
      </w:r>
      <w:r>
        <w:rPr>
          <w:rFonts w:ascii="Times New Roman" w:hAnsi="Times New Roman" w:cs="Times New Roman"/>
          <w:sz w:val="24"/>
          <w:szCs w:val="24"/>
        </w:rPr>
        <w:t xml:space="preserve">Refer to </w:t>
      </w:r>
      <w:r w:rsidR="006627BA" w:rsidRPr="006627BA">
        <w:rPr>
          <w:rFonts w:ascii="Times New Roman" w:hAnsi="Times New Roman" w:cs="Times New Roman"/>
          <w:sz w:val="24"/>
          <w:szCs w:val="24"/>
        </w:rPr>
        <w:t>Appendix D</w:t>
      </w:r>
      <w:r>
        <w:rPr>
          <w:rFonts w:ascii="Times New Roman" w:hAnsi="Times New Roman" w:cs="Times New Roman"/>
          <w:sz w:val="24"/>
          <w:szCs w:val="24"/>
        </w:rPr>
        <w:t xml:space="preserve"> to review the informational flier. </w:t>
      </w:r>
      <w:r w:rsidR="00D56EF4">
        <w:rPr>
          <w:rFonts w:ascii="Times New Roman" w:hAnsi="Times New Roman" w:cs="Times New Roman"/>
          <w:sz w:val="24"/>
          <w:szCs w:val="24"/>
        </w:rPr>
        <w:t xml:space="preserve">Many of the churches in the area have Sunday school classes targeted for military members and their families. A number of churches were willing to have filers posted. During this initial time period, fliers were also posted at coffee shops, the public library, and a non-government affiliated veteran’s center in the </w:t>
      </w:r>
      <w:r w:rsidR="00E961BA">
        <w:rPr>
          <w:rFonts w:ascii="Times New Roman" w:hAnsi="Times New Roman" w:cs="Times New Roman"/>
          <w:sz w:val="24"/>
          <w:szCs w:val="24"/>
        </w:rPr>
        <w:t xml:space="preserve">urban </w:t>
      </w:r>
      <w:r w:rsidR="00D56EF4">
        <w:rPr>
          <w:rFonts w:ascii="Times New Roman" w:hAnsi="Times New Roman" w:cs="Times New Roman"/>
          <w:sz w:val="24"/>
          <w:szCs w:val="24"/>
        </w:rPr>
        <w:t>area</w:t>
      </w:r>
      <w:r w:rsidR="00E961BA">
        <w:rPr>
          <w:rFonts w:ascii="Times New Roman" w:hAnsi="Times New Roman" w:cs="Times New Roman"/>
          <w:sz w:val="24"/>
          <w:szCs w:val="24"/>
        </w:rPr>
        <w:t xml:space="preserve"> surrounding a military base</w:t>
      </w:r>
      <w:r w:rsidR="00D56EF4">
        <w:rPr>
          <w:rFonts w:ascii="Times New Roman" w:hAnsi="Times New Roman" w:cs="Times New Roman"/>
          <w:sz w:val="24"/>
          <w:szCs w:val="24"/>
        </w:rPr>
        <w:t>. After two weeks, the researcher received no inquiries regarding the study so a second set of recruitment efforts ensued</w:t>
      </w:r>
      <w:r w:rsidR="00AA4652">
        <w:rPr>
          <w:rFonts w:ascii="Times New Roman" w:hAnsi="Times New Roman" w:cs="Times New Roman"/>
          <w:sz w:val="24"/>
          <w:szCs w:val="24"/>
        </w:rPr>
        <w:t xml:space="preserve"> which included contacting health care providers </w:t>
      </w:r>
      <w:r w:rsidR="00E961BA">
        <w:rPr>
          <w:rFonts w:ascii="Times New Roman" w:hAnsi="Times New Roman" w:cs="Times New Roman"/>
          <w:sz w:val="24"/>
          <w:szCs w:val="24"/>
        </w:rPr>
        <w:t xml:space="preserve">in the vicinity of the military base </w:t>
      </w:r>
      <w:r w:rsidR="00AA4652">
        <w:rPr>
          <w:rFonts w:ascii="Times New Roman" w:hAnsi="Times New Roman" w:cs="Times New Roman"/>
          <w:sz w:val="24"/>
          <w:szCs w:val="24"/>
        </w:rPr>
        <w:t xml:space="preserve">who were known to see veterans and their families. The Veterans Affairs Medical Clinics in </w:t>
      </w:r>
      <w:r w:rsidR="00E961BA">
        <w:rPr>
          <w:rFonts w:ascii="Times New Roman" w:hAnsi="Times New Roman" w:cs="Times New Roman"/>
          <w:sz w:val="24"/>
          <w:szCs w:val="24"/>
        </w:rPr>
        <w:t>the surrounding local and urban areas</w:t>
      </w:r>
      <w:r w:rsidR="00AA4652">
        <w:rPr>
          <w:rFonts w:ascii="Times New Roman" w:hAnsi="Times New Roman" w:cs="Times New Roman"/>
          <w:sz w:val="24"/>
          <w:szCs w:val="24"/>
        </w:rPr>
        <w:t xml:space="preserve"> stated they were unable to advertise the study due to their IRB regulations. The </w:t>
      </w:r>
      <w:r w:rsidR="00E961BA">
        <w:rPr>
          <w:rFonts w:ascii="Times New Roman" w:hAnsi="Times New Roman" w:cs="Times New Roman"/>
          <w:sz w:val="24"/>
          <w:szCs w:val="24"/>
        </w:rPr>
        <w:t>local city</w:t>
      </w:r>
      <w:r w:rsidR="00AA4652">
        <w:rPr>
          <w:rFonts w:ascii="Times New Roman" w:hAnsi="Times New Roman" w:cs="Times New Roman"/>
          <w:sz w:val="24"/>
          <w:szCs w:val="24"/>
        </w:rPr>
        <w:t xml:space="preserve"> newspapers were contacted, ads placed in the </w:t>
      </w:r>
      <w:r w:rsidR="00E961BA">
        <w:rPr>
          <w:rFonts w:ascii="Times New Roman" w:hAnsi="Times New Roman" w:cs="Times New Roman"/>
          <w:sz w:val="24"/>
          <w:szCs w:val="24"/>
        </w:rPr>
        <w:t>news</w:t>
      </w:r>
      <w:r w:rsidR="00AA4652">
        <w:rPr>
          <w:rFonts w:ascii="Times New Roman" w:hAnsi="Times New Roman" w:cs="Times New Roman"/>
          <w:sz w:val="24"/>
          <w:szCs w:val="24"/>
        </w:rPr>
        <w:t xml:space="preserve">paper </w:t>
      </w:r>
      <w:r w:rsidR="00E961BA">
        <w:rPr>
          <w:rFonts w:ascii="Times New Roman" w:hAnsi="Times New Roman" w:cs="Times New Roman"/>
          <w:sz w:val="24"/>
          <w:szCs w:val="24"/>
        </w:rPr>
        <w:t xml:space="preserve">on </w:t>
      </w:r>
      <w:r w:rsidR="00EF66B3">
        <w:rPr>
          <w:rFonts w:ascii="Times New Roman" w:hAnsi="Times New Roman" w:cs="Times New Roman"/>
          <w:sz w:val="24"/>
          <w:szCs w:val="24"/>
        </w:rPr>
        <w:t>the</w:t>
      </w:r>
      <w:r w:rsidR="00A433E4">
        <w:rPr>
          <w:rFonts w:ascii="Times New Roman" w:hAnsi="Times New Roman" w:cs="Times New Roman"/>
          <w:sz w:val="24"/>
          <w:szCs w:val="24"/>
        </w:rPr>
        <w:t xml:space="preserve"> military </w:t>
      </w:r>
      <w:r w:rsidR="00E961BA">
        <w:rPr>
          <w:rFonts w:ascii="Times New Roman" w:hAnsi="Times New Roman" w:cs="Times New Roman"/>
          <w:sz w:val="24"/>
          <w:szCs w:val="24"/>
        </w:rPr>
        <w:t xml:space="preserve">base </w:t>
      </w:r>
      <w:r w:rsidR="00AA4652">
        <w:rPr>
          <w:rFonts w:ascii="Times New Roman" w:hAnsi="Times New Roman" w:cs="Times New Roman"/>
          <w:sz w:val="24"/>
          <w:szCs w:val="24"/>
        </w:rPr>
        <w:t xml:space="preserve">and a weekly advertising paper. All of the Veterans Service Organizations (VSO) in </w:t>
      </w:r>
      <w:r w:rsidR="00E961BA">
        <w:rPr>
          <w:rFonts w:ascii="Times New Roman" w:hAnsi="Times New Roman" w:cs="Times New Roman"/>
          <w:sz w:val="24"/>
          <w:szCs w:val="24"/>
        </w:rPr>
        <w:t xml:space="preserve">the </w:t>
      </w:r>
      <w:r w:rsidR="00A433E4">
        <w:rPr>
          <w:rFonts w:ascii="Times New Roman" w:hAnsi="Times New Roman" w:cs="Times New Roman"/>
          <w:sz w:val="24"/>
          <w:szCs w:val="24"/>
        </w:rPr>
        <w:t>regional</w:t>
      </w:r>
      <w:r w:rsidR="00E961BA">
        <w:rPr>
          <w:rFonts w:ascii="Times New Roman" w:hAnsi="Times New Roman" w:cs="Times New Roman"/>
          <w:sz w:val="24"/>
          <w:szCs w:val="24"/>
        </w:rPr>
        <w:t xml:space="preserve"> urban area</w:t>
      </w:r>
      <w:r w:rsidR="00AA4652">
        <w:rPr>
          <w:rFonts w:ascii="Times New Roman" w:hAnsi="Times New Roman" w:cs="Times New Roman"/>
          <w:sz w:val="24"/>
          <w:szCs w:val="24"/>
        </w:rPr>
        <w:t xml:space="preserve"> </w:t>
      </w:r>
      <w:proofErr w:type="gramStart"/>
      <w:r w:rsidR="00AA4652">
        <w:rPr>
          <w:rFonts w:ascii="Times New Roman" w:hAnsi="Times New Roman" w:cs="Times New Roman"/>
          <w:sz w:val="24"/>
          <w:szCs w:val="24"/>
        </w:rPr>
        <w:t>were</w:t>
      </w:r>
      <w:proofErr w:type="gramEnd"/>
      <w:r w:rsidR="00AA4652">
        <w:rPr>
          <w:rFonts w:ascii="Times New Roman" w:hAnsi="Times New Roman" w:cs="Times New Roman"/>
          <w:sz w:val="24"/>
          <w:szCs w:val="24"/>
        </w:rPr>
        <w:t xml:space="preserve"> contacted as was the </w:t>
      </w:r>
      <w:r w:rsidR="00E961BA">
        <w:rPr>
          <w:rFonts w:ascii="Times New Roman" w:hAnsi="Times New Roman" w:cs="Times New Roman"/>
          <w:sz w:val="24"/>
          <w:szCs w:val="24"/>
        </w:rPr>
        <w:t>surrounding c</w:t>
      </w:r>
      <w:r w:rsidR="00AA4652">
        <w:rPr>
          <w:rFonts w:ascii="Times New Roman" w:hAnsi="Times New Roman" w:cs="Times New Roman"/>
          <w:sz w:val="24"/>
          <w:szCs w:val="24"/>
        </w:rPr>
        <w:t xml:space="preserve">ounty VSOs.  After meeting individually with all the VSO representatives, fliers were left with the staff and at the front reception areas of each organization. </w:t>
      </w:r>
      <w:r w:rsidR="00A433E4">
        <w:rPr>
          <w:rFonts w:ascii="Times New Roman" w:hAnsi="Times New Roman" w:cs="Times New Roman"/>
          <w:sz w:val="24"/>
          <w:szCs w:val="24"/>
        </w:rPr>
        <w:t xml:space="preserve">The community representative at </w:t>
      </w:r>
      <w:r w:rsidR="006F7833">
        <w:rPr>
          <w:rFonts w:ascii="Times New Roman" w:hAnsi="Times New Roman" w:cs="Times New Roman"/>
          <w:sz w:val="24"/>
          <w:szCs w:val="24"/>
        </w:rPr>
        <w:t>Fischer House, on base where the Wounded Warriors have a weekly meeting, was contacted and agreed to post fliers and announce the study at a week</w:t>
      </w:r>
      <w:r w:rsidR="004C3A13">
        <w:rPr>
          <w:rFonts w:ascii="Times New Roman" w:hAnsi="Times New Roman" w:cs="Times New Roman"/>
          <w:sz w:val="24"/>
          <w:szCs w:val="24"/>
        </w:rPr>
        <w:t>ly meeting</w:t>
      </w:r>
      <w:r w:rsidR="00A433E4">
        <w:rPr>
          <w:rFonts w:ascii="Times New Roman" w:hAnsi="Times New Roman" w:cs="Times New Roman"/>
          <w:sz w:val="24"/>
          <w:szCs w:val="24"/>
        </w:rPr>
        <w:t>s</w:t>
      </w:r>
      <w:r w:rsidR="004C3A13">
        <w:rPr>
          <w:rFonts w:ascii="Times New Roman" w:hAnsi="Times New Roman" w:cs="Times New Roman"/>
          <w:sz w:val="24"/>
          <w:szCs w:val="24"/>
        </w:rPr>
        <w:t>.</w:t>
      </w:r>
    </w:p>
    <w:p w:rsidR="006F7833" w:rsidRDefault="006F7833"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Fliers were taken for distribution by three active duty military personnel who come in contact with veterans and their families; two chaplains and a</w:t>
      </w:r>
      <w:r w:rsidR="004C3A13">
        <w:rPr>
          <w:rFonts w:ascii="Times New Roman" w:hAnsi="Times New Roman" w:cs="Times New Roman"/>
          <w:sz w:val="24"/>
          <w:szCs w:val="24"/>
        </w:rPr>
        <w:t>n Army</w:t>
      </w:r>
      <w:r>
        <w:rPr>
          <w:rFonts w:ascii="Times New Roman" w:hAnsi="Times New Roman" w:cs="Times New Roman"/>
          <w:sz w:val="24"/>
          <w:szCs w:val="24"/>
        </w:rPr>
        <w:t xml:space="preserve"> Wounded Warrior </w:t>
      </w:r>
      <w:r w:rsidR="004C3A13">
        <w:rPr>
          <w:rFonts w:ascii="Times New Roman" w:hAnsi="Times New Roman" w:cs="Times New Roman"/>
          <w:sz w:val="24"/>
          <w:szCs w:val="24"/>
        </w:rPr>
        <w:t xml:space="preserve">(AW2) </w:t>
      </w:r>
      <w:r>
        <w:rPr>
          <w:rFonts w:ascii="Times New Roman" w:hAnsi="Times New Roman" w:cs="Times New Roman"/>
          <w:sz w:val="24"/>
          <w:szCs w:val="24"/>
        </w:rPr>
        <w:t xml:space="preserve">representative. </w:t>
      </w:r>
      <w:r w:rsidR="004C3A13">
        <w:rPr>
          <w:rFonts w:ascii="Times New Roman" w:hAnsi="Times New Roman" w:cs="Times New Roman"/>
          <w:sz w:val="24"/>
          <w:szCs w:val="24"/>
        </w:rPr>
        <w:t>The AW2 representat</w:t>
      </w:r>
      <w:r w:rsidR="00E961BA">
        <w:rPr>
          <w:rFonts w:ascii="Times New Roman" w:hAnsi="Times New Roman" w:cs="Times New Roman"/>
          <w:sz w:val="24"/>
          <w:szCs w:val="24"/>
        </w:rPr>
        <w:t xml:space="preserve">ive had been in the role on </w:t>
      </w:r>
      <w:r w:rsidR="00A433E4">
        <w:rPr>
          <w:rFonts w:ascii="Times New Roman" w:hAnsi="Times New Roman" w:cs="Times New Roman"/>
          <w:sz w:val="24"/>
          <w:szCs w:val="24"/>
        </w:rPr>
        <w:t xml:space="preserve">the military </w:t>
      </w:r>
      <w:r w:rsidR="004C3A13">
        <w:rPr>
          <w:rFonts w:ascii="Times New Roman" w:hAnsi="Times New Roman" w:cs="Times New Roman"/>
          <w:sz w:val="24"/>
          <w:szCs w:val="24"/>
        </w:rPr>
        <w:t>base for a year</w:t>
      </w:r>
      <w:r w:rsidR="00A433E4">
        <w:rPr>
          <w:rFonts w:ascii="Times New Roman" w:hAnsi="Times New Roman" w:cs="Times New Roman"/>
          <w:sz w:val="24"/>
          <w:szCs w:val="24"/>
        </w:rPr>
        <w:t>,</w:t>
      </w:r>
      <w:r w:rsidR="004C3A13">
        <w:rPr>
          <w:rFonts w:ascii="Times New Roman" w:hAnsi="Times New Roman" w:cs="Times New Roman"/>
          <w:sz w:val="24"/>
          <w:szCs w:val="24"/>
        </w:rPr>
        <w:t xml:space="preserve"> anticipating a transfer to another role on the </w:t>
      </w:r>
      <w:r w:rsidR="00A433E4">
        <w:rPr>
          <w:rFonts w:ascii="Times New Roman" w:hAnsi="Times New Roman" w:cs="Times New Roman"/>
          <w:sz w:val="24"/>
          <w:szCs w:val="24"/>
        </w:rPr>
        <w:t xml:space="preserve">same </w:t>
      </w:r>
      <w:r w:rsidR="004C3A13">
        <w:rPr>
          <w:rFonts w:ascii="Times New Roman" w:hAnsi="Times New Roman" w:cs="Times New Roman"/>
          <w:sz w:val="24"/>
          <w:szCs w:val="24"/>
        </w:rPr>
        <w:t>base. He himself had been deployed to Iraq and was anxious to promote the study as means by which to assist the families of those he was responsible for in the role of AW2. To that end, he contacted his superiors, a nurse care manag</w:t>
      </w:r>
      <w:r w:rsidR="00E961BA">
        <w:rPr>
          <w:rFonts w:ascii="Times New Roman" w:hAnsi="Times New Roman" w:cs="Times New Roman"/>
          <w:sz w:val="24"/>
          <w:szCs w:val="24"/>
        </w:rPr>
        <w:t xml:space="preserve">er at the polytrauma clinic at the </w:t>
      </w:r>
      <w:r w:rsidR="004C3A13">
        <w:rPr>
          <w:rFonts w:ascii="Times New Roman" w:hAnsi="Times New Roman" w:cs="Times New Roman"/>
          <w:sz w:val="24"/>
          <w:szCs w:val="24"/>
        </w:rPr>
        <w:t xml:space="preserve">Medical Center on base, and additional active duty military </w:t>
      </w:r>
      <w:r w:rsidR="004C3A13">
        <w:rPr>
          <w:rFonts w:ascii="Times New Roman" w:hAnsi="Times New Roman" w:cs="Times New Roman"/>
          <w:sz w:val="24"/>
          <w:szCs w:val="24"/>
        </w:rPr>
        <w:lastRenderedPageBreak/>
        <w:t xml:space="preserve">personnel with an interest in the subject. </w:t>
      </w:r>
      <w:r w:rsidR="001C3D0F">
        <w:rPr>
          <w:rFonts w:ascii="Times New Roman" w:hAnsi="Times New Roman" w:cs="Times New Roman"/>
          <w:sz w:val="24"/>
          <w:szCs w:val="24"/>
        </w:rPr>
        <w:t xml:space="preserve">None of his efforts proved to be successful. Two of three chaplains who assisted with flier distribution were active duty while the other worked at a VA Medical Center. The chaplains spoke both with individuals who provided care as well as a select few veteran families who they thought may be interested in participating.  </w:t>
      </w:r>
      <w:r w:rsidR="00FF448C">
        <w:rPr>
          <w:rFonts w:ascii="Times New Roman" w:hAnsi="Times New Roman" w:cs="Times New Roman"/>
          <w:sz w:val="24"/>
          <w:szCs w:val="24"/>
        </w:rPr>
        <w:t xml:space="preserve">Additionally, they personally contacted individuals in the VA system associated with the VA Caregiver Program, setting up lunch meetings to further network. </w:t>
      </w:r>
      <w:r w:rsidR="001C3D0F">
        <w:rPr>
          <w:rFonts w:ascii="Times New Roman" w:hAnsi="Times New Roman" w:cs="Times New Roman"/>
          <w:sz w:val="24"/>
          <w:szCs w:val="24"/>
        </w:rPr>
        <w:t xml:space="preserve">They were unable to locate any potential participants who were willing to contact the researcher. </w:t>
      </w:r>
    </w:p>
    <w:p w:rsidR="001C3D0F" w:rsidRDefault="001C3D0F"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 contacted the Transition Patient Advocate at the VA </w:t>
      </w:r>
      <w:r w:rsidR="00E961BA">
        <w:rPr>
          <w:rFonts w:ascii="Times New Roman" w:hAnsi="Times New Roman" w:cs="Times New Roman"/>
          <w:sz w:val="24"/>
          <w:szCs w:val="24"/>
        </w:rPr>
        <w:t xml:space="preserve">in the large urban city </w:t>
      </w:r>
      <w:r>
        <w:rPr>
          <w:rFonts w:ascii="Times New Roman" w:hAnsi="Times New Roman" w:cs="Times New Roman"/>
          <w:sz w:val="24"/>
          <w:szCs w:val="24"/>
        </w:rPr>
        <w:t xml:space="preserve">whose case load consists of all OEF/OIF veterans recently transitioned from active duty. She has extensive knowledge of the services available to veterans in the community and knows key individuals in organizations serving veterans.  Because she was employed by the VA and my research </w:t>
      </w:r>
      <w:r w:rsidR="00BB0FFE">
        <w:rPr>
          <w:rFonts w:ascii="Times New Roman" w:hAnsi="Times New Roman" w:cs="Times New Roman"/>
          <w:sz w:val="24"/>
          <w:szCs w:val="24"/>
        </w:rPr>
        <w:t>had</w:t>
      </w:r>
      <w:r>
        <w:rPr>
          <w:rFonts w:ascii="Times New Roman" w:hAnsi="Times New Roman" w:cs="Times New Roman"/>
          <w:sz w:val="24"/>
          <w:szCs w:val="24"/>
        </w:rPr>
        <w:t xml:space="preserve"> not </w:t>
      </w:r>
      <w:r w:rsidR="00BB0FFE">
        <w:rPr>
          <w:rFonts w:ascii="Times New Roman" w:hAnsi="Times New Roman" w:cs="Times New Roman"/>
          <w:sz w:val="24"/>
          <w:szCs w:val="24"/>
        </w:rPr>
        <w:t xml:space="preserve">been </w:t>
      </w:r>
      <w:r>
        <w:rPr>
          <w:rFonts w:ascii="Times New Roman" w:hAnsi="Times New Roman" w:cs="Times New Roman"/>
          <w:sz w:val="24"/>
          <w:szCs w:val="24"/>
        </w:rPr>
        <w:t xml:space="preserve">submitted </w:t>
      </w:r>
      <w:r w:rsidR="005C6CD4">
        <w:rPr>
          <w:rFonts w:ascii="Times New Roman" w:hAnsi="Times New Roman" w:cs="Times New Roman"/>
          <w:sz w:val="24"/>
          <w:szCs w:val="24"/>
        </w:rPr>
        <w:t xml:space="preserve">to the VA </w:t>
      </w:r>
      <w:r w:rsidR="006F7694">
        <w:rPr>
          <w:rFonts w:ascii="Times New Roman" w:hAnsi="Times New Roman" w:cs="Times New Roman"/>
          <w:sz w:val="24"/>
          <w:szCs w:val="24"/>
        </w:rPr>
        <w:t xml:space="preserve">IRB </w:t>
      </w:r>
      <w:r>
        <w:rPr>
          <w:rFonts w:ascii="Times New Roman" w:hAnsi="Times New Roman" w:cs="Times New Roman"/>
          <w:sz w:val="24"/>
          <w:szCs w:val="24"/>
        </w:rPr>
        <w:t>she was unable to assist me with active recruitment</w:t>
      </w:r>
      <w:r w:rsidR="00BB0FFE">
        <w:rPr>
          <w:rFonts w:ascii="Times New Roman" w:hAnsi="Times New Roman" w:cs="Times New Roman"/>
          <w:sz w:val="24"/>
          <w:szCs w:val="24"/>
        </w:rPr>
        <w:t>, but provided me with numerous suggestions for where to post fliers</w:t>
      </w:r>
      <w:r w:rsidR="00C3776F">
        <w:rPr>
          <w:rFonts w:ascii="Times New Roman" w:hAnsi="Times New Roman" w:cs="Times New Roman"/>
          <w:sz w:val="24"/>
          <w:szCs w:val="24"/>
        </w:rPr>
        <w:t xml:space="preserve"> and individuals to contact</w:t>
      </w:r>
      <w:r w:rsidR="00BB0FFE">
        <w:rPr>
          <w:rFonts w:ascii="Times New Roman" w:hAnsi="Times New Roman" w:cs="Times New Roman"/>
          <w:sz w:val="24"/>
          <w:szCs w:val="24"/>
        </w:rPr>
        <w:t xml:space="preserve">. A number of the suggested locations were on the </w:t>
      </w:r>
      <w:r w:rsidR="00E961BA">
        <w:rPr>
          <w:rFonts w:ascii="Times New Roman" w:hAnsi="Times New Roman" w:cs="Times New Roman"/>
          <w:sz w:val="24"/>
          <w:szCs w:val="24"/>
        </w:rPr>
        <w:t>military</w:t>
      </w:r>
      <w:r w:rsidR="00BB0FFE">
        <w:rPr>
          <w:rFonts w:ascii="Times New Roman" w:hAnsi="Times New Roman" w:cs="Times New Roman"/>
          <w:sz w:val="24"/>
          <w:szCs w:val="24"/>
        </w:rPr>
        <w:t xml:space="preserve"> base and inaccessible to me, but I f</w:t>
      </w:r>
      <w:r w:rsidR="00C3776F">
        <w:rPr>
          <w:rFonts w:ascii="Times New Roman" w:hAnsi="Times New Roman" w:cs="Times New Roman"/>
          <w:sz w:val="24"/>
          <w:szCs w:val="24"/>
        </w:rPr>
        <w:t xml:space="preserve">ollowed through with contacting the individuals I had not yet reached out to. </w:t>
      </w:r>
    </w:p>
    <w:p w:rsidR="004C3A13" w:rsidRDefault="004C3A13"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Multiple efforts were made to contact </w:t>
      </w:r>
      <w:r w:rsidR="006F7694">
        <w:rPr>
          <w:rFonts w:ascii="Times New Roman" w:hAnsi="Times New Roman" w:cs="Times New Roman"/>
          <w:sz w:val="24"/>
          <w:szCs w:val="24"/>
        </w:rPr>
        <w:t>the regional</w:t>
      </w:r>
      <w:r>
        <w:rPr>
          <w:rFonts w:ascii="Times New Roman" w:hAnsi="Times New Roman" w:cs="Times New Roman"/>
          <w:sz w:val="24"/>
          <w:szCs w:val="24"/>
        </w:rPr>
        <w:t xml:space="preserve"> Brain Injury Association with the intent of obtaining information on their activities working with veterans with TBIs.  After a week, I was able to speak with the Regional Coordinator for the area encompassing </w:t>
      </w:r>
      <w:r w:rsidR="00E961BA">
        <w:rPr>
          <w:rFonts w:ascii="Times New Roman" w:hAnsi="Times New Roman" w:cs="Times New Roman"/>
          <w:sz w:val="24"/>
          <w:szCs w:val="24"/>
        </w:rPr>
        <w:t>both the urban area</w:t>
      </w:r>
      <w:r>
        <w:rPr>
          <w:rFonts w:ascii="Times New Roman" w:hAnsi="Times New Roman" w:cs="Times New Roman"/>
          <w:sz w:val="24"/>
          <w:szCs w:val="24"/>
        </w:rPr>
        <w:t xml:space="preserve"> </w:t>
      </w:r>
      <w:r w:rsidR="00E961BA">
        <w:rPr>
          <w:rFonts w:ascii="Times New Roman" w:hAnsi="Times New Roman" w:cs="Times New Roman"/>
          <w:sz w:val="24"/>
          <w:szCs w:val="24"/>
        </w:rPr>
        <w:t>and</w:t>
      </w:r>
      <w:r>
        <w:rPr>
          <w:rFonts w:ascii="Times New Roman" w:hAnsi="Times New Roman" w:cs="Times New Roman"/>
          <w:sz w:val="24"/>
          <w:szCs w:val="24"/>
        </w:rPr>
        <w:t xml:space="preserve"> </w:t>
      </w:r>
      <w:r w:rsidR="00E961BA">
        <w:rPr>
          <w:rFonts w:ascii="Times New Roman" w:hAnsi="Times New Roman" w:cs="Times New Roman"/>
          <w:sz w:val="24"/>
          <w:szCs w:val="24"/>
        </w:rPr>
        <w:t>the military base</w:t>
      </w:r>
      <w:r>
        <w:rPr>
          <w:rFonts w:ascii="Times New Roman" w:hAnsi="Times New Roman" w:cs="Times New Roman"/>
          <w:sz w:val="24"/>
          <w:szCs w:val="24"/>
        </w:rPr>
        <w:t>. While supportive of my research and eager t</w:t>
      </w:r>
      <w:r w:rsidR="00E961BA">
        <w:rPr>
          <w:rFonts w:ascii="Times New Roman" w:hAnsi="Times New Roman" w:cs="Times New Roman"/>
          <w:sz w:val="24"/>
          <w:szCs w:val="24"/>
        </w:rPr>
        <w:t xml:space="preserve">o assist, the staff at the Brain Injury Association </w:t>
      </w:r>
      <w:r>
        <w:rPr>
          <w:rFonts w:ascii="Times New Roman" w:hAnsi="Times New Roman" w:cs="Times New Roman"/>
          <w:sz w:val="24"/>
          <w:szCs w:val="24"/>
        </w:rPr>
        <w:t xml:space="preserve">stated that their involvement with military personnel had dropped considerably over the last four years. They offered to have my flier posted on their Facebook page, but I declined such given the complications with confidentiality. </w:t>
      </w:r>
    </w:p>
    <w:p w:rsidR="00863B6C" w:rsidRDefault="00AA4652"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following week, the researcher contacted and met with the Army Wounded Warrior representative at the </w:t>
      </w:r>
      <w:r w:rsidR="00E961BA">
        <w:rPr>
          <w:rFonts w:ascii="Times New Roman" w:hAnsi="Times New Roman" w:cs="Times New Roman"/>
          <w:sz w:val="24"/>
          <w:szCs w:val="24"/>
        </w:rPr>
        <w:t xml:space="preserve">large urban </w:t>
      </w:r>
      <w:r w:rsidRPr="00C3776F">
        <w:rPr>
          <w:rFonts w:ascii="Times New Roman" w:hAnsi="Times New Roman" w:cs="Times New Roman"/>
          <w:sz w:val="24"/>
          <w:szCs w:val="24"/>
        </w:rPr>
        <w:t>VA Medical Center</w:t>
      </w:r>
      <w:r>
        <w:rPr>
          <w:rFonts w:ascii="Times New Roman" w:hAnsi="Times New Roman" w:cs="Times New Roman"/>
          <w:sz w:val="24"/>
          <w:szCs w:val="24"/>
        </w:rPr>
        <w:t xml:space="preserve"> to enlist he</w:t>
      </w:r>
      <w:r w:rsidR="00813467">
        <w:rPr>
          <w:rFonts w:ascii="Times New Roman" w:hAnsi="Times New Roman" w:cs="Times New Roman"/>
          <w:sz w:val="24"/>
          <w:szCs w:val="24"/>
        </w:rPr>
        <w:t xml:space="preserve">r assistance in advertising the </w:t>
      </w:r>
      <w:r>
        <w:rPr>
          <w:rFonts w:ascii="Times New Roman" w:hAnsi="Times New Roman" w:cs="Times New Roman"/>
          <w:sz w:val="24"/>
          <w:szCs w:val="24"/>
        </w:rPr>
        <w:t xml:space="preserve">study. Three additional contacts were made to directors of organizations </w:t>
      </w:r>
      <w:r w:rsidR="006F7833">
        <w:rPr>
          <w:rFonts w:ascii="Times New Roman" w:hAnsi="Times New Roman" w:cs="Times New Roman"/>
          <w:sz w:val="24"/>
          <w:szCs w:val="24"/>
        </w:rPr>
        <w:t xml:space="preserve">in the area </w:t>
      </w:r>
      <w:r w:rsidR="00E961BA">
        <w:rPr>
          <w:rFonts w:ascii="Times New Roman" w:hAnsi="Times New Roman" w:cs="Times New Roman"/>
          <w:sz w:val="24"/>
          <w:szCs w:val="24"/>
        </w:rPr>
        <w:t xml:space="preserve">surrounding the military base </w:t>
      </w:r>
      <w:r>
        <w:rPr>
          <w:rFonts w:ascii="Times New Roman" w:hAnsi="Times New Roman" w:cs="Times New Roman"/>
          <w:sz w:val="24"/>
          <w:szCs w:val="24"/>
        </w:rPr>
        <w:t>that work</w:t>
      </w:r>
      <w:r w:rsidR="006F7694">
        <w:rPr>
          <w:rFonts w:ascii="Times New Roman" w:hAnsi="Times New Roman" w:cs="Times New Roman"/>
          <w:sz w:val="24"/>
          <w:szCs w:val="24"/>
        </w:rPr>
        <w:t>ed</w:t>
      </w:r>
      <w:r>
        <w:rPr>
          <w:rFonts w:ascii="Times New Roman" w:hAnsi="Times New Roman" w:cs="Times New Roman"/>
          <w:sz w:val="24"/>
          <w:szCs w:val="24"/>
        </w:rPr>
        <w:t xml:space="preserve"> exclusively with veterans, military personnel, and their families. </w:t>
      </w:r>
      <w:r w:rsidR="006F7833">
        <w:rPr>
          <w:rFonts w:ascii="Times New Roman" w:hAnsi="Times New Roman" w:cs="Times New Roman"/>
          <w:sz w:val="24"/>
          <w:szCs w:val="24"/>
        </w:rPr>
        <w:t xml:space="preserve">Fliers were left at all three settings with a personal assurance from the site directors concerning their willingness to vouch for the researcher in terms of intent and safety. At this point, four weeks into the recruitment process, the researcher had received no contacts requesting further information. </w:t>
      </w:r>
    </w:p>
    <w:p w:rsidR="00FF448C" w:rsidRDefault="005B6734"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 contacted the directors of </w:t>
      </w:r>
      <w:r w:rsidR="00FF448C">
        <w:rPr>
          <w:rFonts w:ascii="Times New Roman" w:hAnsi="Times New Roman" w:cs="Times New Roman"/>
          <w:sz w:val="24"/>
          <w:szCs w:val="24"/>
        </w:rPr>
        <w:t xml:space="preserve">a 12 week combat recovery program focused on </w:t>
      </w:r>
      <w:r w:rsidR="00D30BF9">
        <w:rPr>
          <w:rFonts w:ascii="Times New Roman" w:hAnsi="Times New Roman" w:cs="Times New Roman"/>
          <w:sz w:val="24"/>
          <w:szCs w:val="24"/>
        </w:rPr>
        <w:t xml:space="preserve">families and </w:t>
      </w:r>
      <w:r w:rsidR="00FF448C">
        <w:rPr>
          <w:rFonts w:ascii="Times New Roman" w:hAnsi="Times New Roman" w:cs="Times New Roman"/>
          <w:sz w:val="24"/>
          <w:szCs w:val="24"/>
        </w:rPr>
        <w:t>the spiritual aspects of healing from war trauma</w:t>
      </w:r>
      <w:r w:rsidR="00D30BF9">
        <w:rPr>
          <w:rFonts w:ascii="Times New Roman" w:hAnsi="Times New Roman" w:cs="Times New Roman"/>
          <w:sz w:val="24"/>
          <w:szCs w:val="24"/>
        </w:rPr>
        <w:t xml:space="preserve">. The program was </w:t>
      </w:r>
      <w:r w:rsidR="00FF448C">
        <w:rPr>
          <w:rFonts w:ascii="Times New Roman" w:hAnsi="Times New Roman" w:cs="Times New Roman"/>
          <w:sz w:val="24"/>
          <w:szCs w:val="24"/>
        </w:rPr>
        <w:t>founded in the area</w:t>
      </w:r>
      <w:r>
        <w:rPr>
          <w:rFonts w:ascii="Times New Roman" w:hAnsi="Times New Roman" w:cs="Times New Roman"/>
          <w:sz w:val="24"/>
          <w:szCs w:val="24"/>
        </w:rPr>
        <w:t xml:space="preserve"> </w:t>
      </w:r>
      <w:r w:rsidR="00E961BA">
        <w:rPr>
          <w:rFonts w:ascii="Times New Roman" w:hAnsi="Times New Roman" w:cs="Times New Roman"/>
          <w:sz w:val="24"/>
          <w:szCs w:val="24"/>
        </w:rPr>
        <w:t xml:space="preserve">around the </w:t>
      </w:r>
      <w:r w:rsidR="00D30BF9">
        <w:rPr>
          <w:rFonts w:ascii="Times New Roman" w:hAnsi="Times New Roman" w:cs="Times New Roman"/>
          <w:sz w:val="24"/>
          <w:szCs w:val="24"/>
        </w:rPr>
        <w:t xml:space="preserve">regional military base and </w:t>
      </w:r>
      <w:r w:rsidR="006F7694">
        <w:rPr>
          <w:rFonts w:ascii="Times New Roman" w:hAnsi="Times New Roman" w:cs="Times New Roman"/>
          <w:sz w:val="24"/>
          <w:szCs w:val="24"/>
        </w:rPr>
        <w:t xml:space="preserve">was </w:t>
      </w:r>
      <w:r w:rsidR="00D30BF9">
        <w:rPr>
          <w:rFonts w:ascii="Times New Roman" w:hAnsi="Times New Roman" w:cs="Times New Roman"/>
          <w:sz w:val="24"/>
          <w:szCs w:val="24"/>
        </w:rPr>
        <w:t xml:space="preserve">seemingly well-connected to the community. I attempted to </w:t>
      </w:r>
      <w:r>
        <w:rPr>
          <w:rFonts w:ascii="Times New Roman" w:hAnsi="Times New Roman" w:cs="Times New Roman"/>
          <w:sz w:val="24"/>
          <w:szCs w:val="24"/>
        </w:rPr>
        <w:t xml:space="preserve">enlist their help in advertising my research at one of their weekly meetings. </w:t>
      </w:r>
      <w:r w:rsidR="00D30BF9">
        <w:rPr>
          <w:rFonts w:ascii="Times New Roman" w:hAnsi="Times New Roman" w:cs="Times New Roman"/>
          <w:sz w:val="24"/>
          <w:szCs w:val="24"/>
        </w:rPr>
        <w:t>The program</w:t>
      </w:r>
      <w:r>
        <w:rPr>
          <w:rFonts w:ascii="Times New Roman" w:hAnsi="Times New Roman" w:cs="Times New Roman"/>
          <w:sz w:val="24"/>
          <w:szCs w:val="24"/>
        </w:rPr>
        <w:t xml:space="preserve"> is free of charge, targeted to military service personnel and their families, and was currently in the midst of a 12 week cycle at the time of contact.  Like many others, the </w:t>
      </w:r>
      <w:r w:rsidR="00D30BF9">
        <w:rPr>
          <w:rFonts w:ascii="Times New Roman" w:hAnsi="Times New Roman" w:cs="Times New Roman"/>
          <w:sz w:val="24"/>
          <w:szCs w:val="24"/>
        </w:rPr>
        <w:t>program</w:t>
      </w:r>
      <w:r>
        <w:rPr>
          <w:rFonts w:ascii="Times New Roman" w:hAnsi="Times New Roman" w:cs="Times New Roman"/>
          <w:sz w:val="24"/>
          <w:szCs w:val="24"/>
        </w:rPr>
        <w:t xml:space="preserve"> directors offered to assist me in any way possible as they, too, saw the value in the research I proposed. They posted the informational flier at their next session which yielded two potential participants, only one of which followed through with the interview process. Of note, the social services representative at Soldier and Family Assistance Center on the </w:t>
      </w:r>
      <w:r w:rsidR="00D30BF9">
        <w:rPr>
          <w:rFonts w:ascii="Times New Roman" w:hAnsi="Times New Roman" w:cs="Times New Roman"/>
          <w:sz w:val="24"/>
          <w:szCs w:val="24"/>
        </w:rPr>
        <w:t xml:space="preserve">military </w:t>
      </w:r>
      <w:r>
        <w:rPr>
          <w:rFonts w:ascii="Times New Roman" w:hAnsi="Times New Roman" w:cs="Times New Roman"/>
          <w:sz w:val="24"/>
          <w:szCs w:val="24"/>
        </w:rPr>
        <w:t xml:space="preserve">base </w:t>
      </w:r>
      <w:r w:rsidR="00544D96">
        <w:rPr>
          <w:rFonts w:ascii="Times New Roman" w:hAnsi="Times New Roman" w:cs="Times New Roman"/>
          <w:sz w:val="24"/>
          <w:szCs w:val="24"/>
        </w:rPr>
        <w:t>dealing</w:t>
      </w:r>
      <w:r>
        <w:rPr>
          <w:rFonts w:ascii="Times New Roman" w:hAnsi="Times New Roman" w:cs="Times New Roman"/>
          <w:sz w:val="24"/>
          <w:szCs w:val="24"/>
        </w:rPr>
        <w:t xml:space="preserve"> </w:t>
      </w:r>
      <w:r w:rsidR="00544D96">
        <w:rPr>
          <w:rFonts w:ascii="Times New Roman" w:hAnsi="Times New Roman" w:cs="Times New Roman"/>
          <w:sz w:val="24"/>
          <w:szCs w:val="24"/>
        </w:rPr>
        <w:t xml:space="preserve">exclusively </w:t>
      </w:r>
      <w:r>
        <w:rPr>
          <w:rFonts w:ascii="Times New Roman" w:hAnsi="Times New Roman" w:cs="Times New Roman"/>
          <w:sz w:val="24"/>
          <w:szCs w:val="24"/>
        </w:rPr>
        <w:t>with “warriors in transition”</w:t>
      </w:r>
      <w:r w:rsidR="00544D96">
        <w:rPr>
          <w:rFonts w:ascii="Times New Roman" w:hAnsi="Times New Roman" w:cs="Times New Roman"/>
          <w:sz w:val="24"/>
          <w:szCs w:val="24"/>
        </w:rPr>
        <w:t xml:space="preserve"> identified </w:t>
      </w:r>
      <w:r w:rsidR="00D30BF9">
        <w:rPr>
          <w:rFonts w:ascii="Times New Roman" w:hAnsi="Times New Roman" w:cs="Times New Roman"/>
          <w:sz w:val="24"/>
          <w:szCs w:val="24"/>
        </w:rPr>
        <w:t>the program</w:t>
      </w:r>
      <w:r w:rsidR="00544D96">
        <w:rPr>
          <w:rFonts w:ascii="Times New Roman" w:hAnsi="Times New Roman" w:cs="Times New Roman"/>
          <w:sz w:val="24"/>
          <w:szCs w:val="24"/>
        </w:rPr>
        <w:t xml:space="preserve"> as the only community resource for veterans seeking additional program activities for couples and families healing from war trauma.  </w:t>
      </w:r>
      <w:r>
        <w:rPr>
          <w:rFonts w:ascii="Times New Roman" w:hAnsi="Times New Roman" w:cs="Times New Roman"/>
          <w:sz w:val="24"/>
          <w:szCs w:val="24"/>
        </w:rPr>
        <w:t xml:space="preserve">  </w:t>
      </w:r>
    </w:p>
    <w:p w:rsidR="006F7833" w:rsidRDefault="006F7833"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813467">
        <w:rPr>
          <w:rFonts w:ascii="Times New Roman" w:hAnsi="Times New Roman" w:cs="Times New Roman"/>
          <w:sz w:val="24"/>
          <w:szCs w:val="24"/>
        </w:rPr>
        <w:t xml:space="preserve">fifth week of recruitment yielded six potential participants, informed of the study by the Army Wounded Warrior representative who spoke with all of the participants prior to </w:t>
      </w:r>
      <w:r w:rsidR="000E7139">
        <w:rPr>
          <w:rFonts w:ascii="Times New Roman" w:hAnsi="Times New Roman" w:cs="Times New Roman"/>
          <w:sz w:val="24"/>
          <w:szCs w:val="24"/>
        </w:rPr>
        <w:t xml:space="preserve">their </w:t>
      </w:r>
      <w:r w:rsidR="006F7694">
        <w:rPr>
          <w:rFonts w:ascii="Times New Roman" w:hAnsi="Times New Roman" w:cs="Times New Roman"/>
          <w:sz w:val="24"/>
          <w:szCs w:val="24"/>
        </w:rPr>
        <w:t>initial contact with me</w:t>
      </w:r>
      <w:r w:rsidR="00813467">
        <w:rPr>
          <w:rFonts w:ascii="Times New Roman" w:hAnsi="Times New Roman" w:cs="Times New Roman"/>
          <w:sz w:val="24"/>
          <w:szCs w:val="24"/>
        </w:rPr>
        <w:t xml:space="preserve"> </w:t>
      </w:r>
      <w:r w:rsidR="007043AC">
        <w:rPr>
          <w:rFonts w:ascii="Times New Roman" w:hAnsi="Times New Roman" w:cs="Times New Roman"/>
          <w:sz w:val="24"/>
          <w:szCs w:val="24"/>
        </w:rPr>
        <w:t>to learn</w:t>
      </w:r>
      <w:r w:rsidR="00813467">
        <w:rPr>
          <w:rFonts w:ascii="Times New Roman" w:hAnsi="Times New Roman" w:cs="Times New Roman"/>
          <w:sz w:val="24"/>
          <w:szCs w:val="24"/>
        </w:rPr>
        <w:t xml:space="preserve"> more about the study. Of note was the fact that every single </w:t>
      </w:r>
      <w:r w:rsidR="00813467">
        <w:rPr>
          <w:rFonts w:ascii="Times New Roman" w:hAnsi="Times New Roman" w:cs="Times New Roman"/>
          <w:sz w:val="24"/>
          <w:szCs w:val="24"/>
        </w:rPr>
        <w:lastRenderedPageBreak/>
        <w:t xml:space="preserve">participant and all but one potential participant came to the researcher via an endorsement by a provider known to them. Many of the health care providers </w:t>
      </w:r>
      <w:r w:rsidR="00F02D7A">
        <w:rPr>
          <w:rFonts w:ascii="Times New Roman" w:hAnsi="Times New Roman" w:cs="Times New Roman"/>
          <w:sz w:val="24"/>
          <w:szCs w:val="24"/>
        </w:rPr>
        <w:t>I contacted</w:t>
      </w:r>
      <w:r w:rsidR="00813467">
        <w:rPr>
          <w:rFonts w:ascii="Times New Roman" w:hAnsi="Times New Roman" w:cs="Times New Roman"/>
          <w:sz w:val="24"/>
          <w:szCs w:val="24"/>
        </w:rPr>
        <w:t xml:space="preserve"> noted an element of trust, or lack thereof, in the process of recruiting veterans’ partners to meet with an individual they did not know. Therefore, the recruitment process ended up relying heavily on building a network of individuals who would be willing to speak on </w:t>
      </w:r>
      <w:r w:rsidR="00F02D7A">
        <w:rPr>
          <w:rFonts w:ascii="Times New Roman" w:hAnsi="Times New Roman" w:cs="Times New Roman"/>
          <w:sz w:val="24"/>
          <w:szCs w:val="24"/>
        </w:rPr>
        <w:t>my behalf in terms of</w:t>
      </w:r>
      <w:r w:rsidR="00813467">
        <w:rPr>
          <w:rFonts w:ascii="Times New Roman" w:hAnsi="Times New Roman" w:cs="Times New Roman"/>
          <w:sz w:val="24"/>
          <w:szCs w:val="24"/>
        </w:rPr>
        <w:t xml:space="preserve"> honesty, motives, and integrity. In short, the potential participants needed to know that the researcher</w:t>
      </w:r>
      <w:r w:rsidR="00F02D7A">
        <w:rPr>
          <w:rFonts w:ascii="Times New Roman" w:hAnsi="Times New Roman" w:cs="Times New Roman"/>
          <w:sz w:val="24"/>
          <w:szCs w:val="24"/>
        </w:rPr>
        <w:t xml:space="preserve"> they were reaching out to</w:t>
      </w:r>
      <w:r w:rsidR="00813467">
        <w:rPr>
          <w:rFonts w:ascii="Times New Roman" w:hAnsi="Times New Roman" w:cs="Times New Roman"/>
          <w:sz w:val="24"/>
          <w:szCs w:val="24"/>
        </w:rPr>
        <w:t xml:space="preserve"> “was safe.” </w:t>
      </w:r>
    </w:p>
    <w:p w:rsidR="00331D17" w:rsidRDefault="00331D17"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When writing about the role of trust in research, </w:t>
      </w:r>
      <w:proofErr w:type="spellStart"/>
      <w:r>
        <w:rPr>
          <w:rFonts w:ascii="Times New Roman" w:hAnsi="Times New Roman" w:cs="Times New Roman"/>
          <w:sz w:val="24"/>
          <w:szCs w:val="24"/>
        </w:rPr>
        <w:t>O’Mathúna</w:t>
      </w:r>
      <w:proofErr w:type="spellEnd"/>
      <w:r>
        <w:rPr>
          <w:rFonts w:ascii="Times New Roman" w:hAnsi="Times New Roman" w:cs="Times New Roman"/>
          <w:sz w:val="24"/>
          <w:szCs w:val="24"/>
        </w:rPr>
        <w:t xml:space="preserve"> (2009) notes the complexity of the concept when viewed in the context of clinical research. When conducting research, trust and mistrust was primarily described as embedded in relationships. Potential study participants with a history of encountering unforeseen challenges when seeking health care for their partners in the VA system may </w:t>
      </w:r>
      <w:r w:rsidR="000E7139">
        <w:rPr>
          <w:rFonts w:ascii="Times New Roman" w:hAnsi="Times New Roman" w:cs="Times New Roman"/>
          <w:sz w:val="24"/>
          <w:szCs w:val="24"/>
        </w:rPr>
        <w:t xml:space="preserve">have </w:t>
      </w:r>
      <w:r>
        <w:rPr>
          <w:rFonts w:ascii="Times New Roman" w:hAnsi="Times New Roman" w:cs="Times New Roman"/>
          <w:sz w:val="24"/>
          <w:szCs w:val="24"/>
        </w:rPr>
        <w:t>be</w:t>
      </w:r>
      <w:r w:rsidR="000E7139">
        <w:rPr>
          <w:rFonts w:ascii="Times New Roman" w:hAnsi="Times New Roman" w:cs="Times New Roman"/>
          <w:sz w:val="24"/>
          <w:szCs w:val="24"/>
        </w:rPr>
        <w:t>en</w:t>
      </w:r>
      <w:r>
        <w:rPr>
          <w:rFonts w:ascii="Times New Roman" w:hAnsi="Times New Roman" w:cs="Times New Roman"/>
          <w:sz w:val="24"/>
          <w:szCs w:val="24"/>
        </w:rPr>
        <w:t xml:space="preserve"> less likely to contact a researcher with a history of working at the VA. Additionally, veterans with TBIs are eligible to apply for and receive a service connection in a VA disability claim related to an injury or medical condition that was directly caused by their time in the military. The processes for making such a claim are multifaceted</w:t>
      </w:r>
      <w:r w:rsidR="00870E7C">
        <w:rPr>
          <w:rFonts w:ascii="Times New Roman" w:hAnsi="Times New Roman" w:cs="Times New Roman"/>
          <w:sz w:val="24"/>
          <w:szCs w:val="24"/>
        </w:rPr>
        <w:t xml:space="preserve">, </w:t>
      </w:r>
      <w:r>
        <w:rPr>
          <w:rFonts w:ascii="Times New Roman" w:hAnsi="Times New Roman" w:cs="Times New Roman"/>
          <w:sz w:val="24"/>
          <w:szCs w:val="24"/>
        </w:rPr>
        <w:t xml:space="preserve">time consuming </w:t>
      </w:r>
      <w:r w:rsidR="00870E7C">
        <w:rPr>
          <w:rFonts w:ascii="Times New Roman" w:hAnsi="Times New Roman" w:cs="Times New Roman"/>
          <w:sz w:val="24"/>
          <w:szCs w:val="24"/>
        </w:rPr>
        <w:t xml:space="preserve">and may be impacted by unexpected events such as information from a third party. Fear of disrupting the service connection process may have led to caution on the part of potential participants in terms of seeking further information. </w:t>
      </w:r>
    </w:p>
    <w:p w:rsidR="00C3776F" w:rsidRDefault="00870E7C" w:rsidP="00E9383C">
      <w:pPr>
        <w:pStyle w:val="NoSpacing"/>
        <w:spacing w:line="480" w:lineRule="auto"/>
        <w:rPr>
          <w:rFonts w:ascii="Times New Roman" w:hAnsi="Times New Roman" w:cs="Times New Roman"/>
          <w:sz w:val="24"/>
          <w:szCs w:val="24"/>
        </w:rPr>
      </w:pPr>
      <w:r w:rsidRPr="00390B77">
        <w:rPr>
          <w:rFonts w:ascii="Times New Roman" w:hAnsi="Times New Roman" w:cs="Times New Roman"/>
          <w:sz w:val="24"/>
          <w:szCs w:val="24"/>
        </w:rPr>
        <w:t xml:space="preserve">Distrust as a barrier to the participation of minority research participants has been well documented in the literature (Yancey, Ortega, &amp; </w:t>
      </w:r>
      <w:proofErr w:type="spellStart"/>
      <w:r w:rsidRPr="00390B77">
        <w:rPr>
          <w:rFonts w:ascii="Times New Roman" w:hAnsi="Times New Roman" w:cs="Times New Roman"/>
          <w:sz w:val="24"/>
          <w:szCs w:val="24"/>
        </w:rPr>
        <w:t>Kumanyika</w:t>
      </w:r>
      <w:proofErr w:type="spellEnd"/>
      <w:r w:rsidRPr="00390B77">
        <w:rPr>
          <w:rFonts w:ascii="Times New Roman" w:hAnsi="Times New Roman" w:cs="Times New Roman"/>
          <w:sz w:val="24"/>
          <w:szCs w:val="24"/>
        </w:rPr>
        <w:t>, 2006</w:t>
      </w:r>
      <w:r w:rsidR="00390B77">
        <w:rPr>
          <w:rFonts w:ascii="Times New Roman" w:hAnsi="Times New Roman" w:cs="Times New Roman"/>
          <w:sz w:val="24"/>
          <w:szCs w:val="24"/>
        </w:rPr>
        <w:t>)</w:t>
      </w:r>
      <w:r w:rsidR="00ED33C2">
        <w:rPr>
          <w:rFonts w:ascii="Times New Roman" w:hAnsi="Times New Roman" w:cs="Times New Roman"/>
          <w:sz w:val="24"/>
          <w:szCs w:val="24"/>
        </w:rPr>
        <w:t xml:space="preserve">. </w:t>
      </w:r>
      <w:r w:rsidR="00390B77">
        <w:rPr>
          <w:rFonts w:ascii="Times New Roman" w:hAnsi="Times New Roman" w:cs="Times New Roman"/>
          <w:sz w:val="24"/>
          <w:szCs w:val="24"/>
        </w:rPr>
        <w:t xml:space="preserve"> </w:t>
      </w:r>
      <w:r w:rsidR="00ED33C2">
        <w:rPr>
          <w:rFonts w:ascii="Times New Roman" w:hAnsi="Times New Roman" w:cs="Times New Roman"/>
          <w:sz w:val="24"/>
          <w:szCs w:val="24"/>
        </w:rPr>
        <w:t>T</w:t>
      </w:r>
      <w:r w:rsidR="0055029A">
        <w:rPr>
          <w:rFonts w:ascii="Times New Roman" w:hAnsi="Times New Roman" w:cs="Times New Roman"/>
          <w:sz w:val="24"/>
          <w:szCs w:val="24"/>
        </w:rPr>
        <w:t>o a degree</w:t>
      </w:r>
      <w:r w:rsidR="00EF66B3">
        <w:rPr>
          <w:rFonts w:ascii="Times New Roman" w:hAnsi="Times New Roman" w:cs="Times New Roman"/>
          <w:sz w:val="24"/>
          <w:szCs w:val="24"/>
        </w:rPr>
        <w:t>,</w:t>
      </w:r>
      <w:r w:rsidR="0055029A">
        <w:rPr>
          <w:rFonts w:ascii="Times New Roman" w:hAnsi="Times New Roman" w:cs="Times New Roman"/>
          <w:sz w:val="24"/>
          <w:szCs w:val="24"/>
        </w:rPr>
        <w:t xml:space="preserve"> </w:t>
      </w:r>
      <w:r w:rsidR="00ED33C2">
        <w:rPr>
          <w:rFonts w:ascii="Times New Roman" w:hAnsi="Times New Roman" w:cs="Times New Roman"/>
          <w:sz w:val="24"/>
          <w:szCs w:val="24"/>
        </w:rPr>
        <w:t>the identified</w:t>
      </w:r>
      <w:r w:rsidR="00390B77">
        <w:rPr>
          <w:rFonts w:ascii="Times New Roman" w:hAnsi="Times New Roman" w:cs="Times New Roman"/>
          <w:sz w:val="24"/>
          <w:szCs w:val="24"/>
        </w:rPr>
        <w:t xml:space="preserve"> perceptions of </w:t>
      </w:r>
      <w:r w:rsidR="00ED33C2">
        <w:rPr>
          <w:rFonts w:ascii="Times New Roman" w:hAnsi="Times New Roman" w:cs="Times New Roman"/>
          <w:sz w:val="24"/>
          <w:szCs w:val="24"/>
        </w:rPr>
        <w:t xml:space="preserve">minorities relating to </w:t>
      </w:r>
      <w:r w:rsidR="00390B77">
        <w:rPr>
          <w:rFonts w:ascii="Times New Roman" w:hAnsi="Times New Roman" w:cs="Times New Roman"/>
          <w:sz w:val="24"/>
          <w:szCs w:val="24"/>
        </w:rPr>
        <w:t xml:space="preserve">mistrust of scientific investigators, academic institutions, and government agencies </w:t>
      </w:r>
      <w:r w:rsidR="0055029A">
        <w:rPr>
          <w:rFonts w:ascii="Times New Roman" w:hAnsi="Times New Roman" w:cs="Times New Roman"/>
          <w:sz w:val="24"/>
          <w:szCs w:val="24"/>
        </w:rPr>
        <w:t xml:space="preserve">may be similar to the mistrust seemingly shared by </w:t>
      </w:r>
      <w:r w:rsidR="006204AA">
        <w:rPr>
          <w:rFonts w:ascii="Times New Roman" w:hAnsi="Times New Roman" w:cs="Times New Roman"/>
          <w:sz w:val="24"/>
          <w:szCs w:val="24"/>
        </w:rPr>
        <w:t>the</w:t>
      </w:r>
      <w:r w:rsidR="0055029A">
        <w:rPr>
          <w:rFonts w:ascii="Times New Roman" w:hAnsi="Times New Roman" w:cs="Times New Roman"/>
          <w:sz w:val="24"/>
          <w:szCs w:val="24"/>
        </w:rPr>
        <w:t xml:space="preserve"> participant sample in this study</w:t>
      </w:r>
      <w:r w:rsidR="00390B77">
        <w:rPr>
          <w:rFonts w:ascii="Times New Roman" w:hAnsi="Times New Roman" w:cs="Times New Roman"/>
          <w:sz w:val="24"/>
          <w:szCs w:val="24"/>
        </w:rPr>
        <w:t xml:space="preserve">.  </w:t>
      </w:r>
      <w:r w:rsidR="0055029A">
        <w:rPr>
          <w:rFonts w:ascii="Times New Roman" w:hAnsi="Times New Roman" w:cs="Times New Roman"/>
          <w:sz w:val="24"/>
          <w:szCs w:val="24"/>
        </w:rPr>
        <w:t xml:space="preserve">Furthermore, the stigma attached to neurocognitive deficits and mental </w:t>
      </w:r>
      <w:r w:rsidR="0055029A">
        <w:rPr>
          <w:rFonts w:ascii="Times New Roman" w:hAnsi="Times New Roman" w:cs="Times New Roman"/>
          <w:sz w:val="24"/>
          <w:szCs w:val="24"/>
        </w:rPr>
        <w:lastRenderedPageBreak/>
        <w:t>health issues particularly in military service personnel, is real and was likely a barrier to the recruitment of individuals whose lives have been impacted by such symptoms (</w:t>
      </w:r>
      <w:r w:rsidR="0020420A">
        <w:rPr>
          <w:rFonts w:ascii="Times New Roman" w:hAnsi="Times New Roman" w:cs="Times New Roman"/>
          <w:sz w:val="24"/>
          <w:szCs w:val="24"/>
        </w:rPr>
        <w:t>Phelan, et al., 2011</w:t>
      </w:r>
      <w:r w:rsidR="006204AA">
        <w:rPr>
          <w:rFonts w:ascii="Times New Roman" w:hAnsi="Times New Roman" w:cs="Times New Roman"/>
          <w:sz w:val="24"/>
          <w:szCs w:val="24"/>
        </w:rPr>
        <w:t>; Tanielian &amp; Jaycox, 2</w:t>
      </w:r>
      <w:r w:rsidR="0055029A">
        <w:rPr>
          <w:rFonts w:ascii="Times New Roman" w:hAnsi="Times New Roman" w:cs="Times New Roman"/>
          <w:sz w:val="24"/>
          <w:szCs w:val="24"/>
        </w:rPr>
        <w:t xml:space="preserve">008; </w:t>
      </w:r>
      <w:proofErr w:type="spellStart"/>
      <w:r w:rsidR="0055029A">
        <w:rPr>
          <w:rFonts w:ascii="Times New Roman" w:hAnsi="Times New Roman" w:cs="Times New Roman"/>
          <w:sz w:val="24"/>
          <w:szCs w:val="24"/>
        </w:rPr>
        <w:t>Weinick</w:t>
      </w:r>
      <w:proofErr w:type="spellEnd"/>
      <w:r w:rsidR="0055029A">
        <w:rPr>
          <w:rFonts w:ascii="Times New Roman" w:hAnsi="Times New Roman" w:cs="Times New Roman"/>
          <w:sz w:val="24"/>
          <w:szCs w:val="24"/>
        </w:rPr>
        <w:t xml:space="preserve"> et al., 2011</w:t>
      </w:r>
      <w:r w:rsidR="0020420A">
        <w:rPr>
          <w:rFonts w:ascii="Times New Roman" w:hAnsi="Times New Roman" w:cs="Times New Roman"/>
          <w:sz w:val="24"/>
          <w:szCs w:val="24"/>
        </w:rPr>
        <w:t>).</w:t>
      </w:r>
      <w:r w:rsidR="0055029A">
        <w:rPr>
          <w:rFonts w:ascii="Times New Roman" w:hAnsi="Times New Roman" w:cs="Times New Roman"/>
          <w:sz w:val="24"/>
          <w:szCs w:val="24"/>
        </w:rPr>
        <w:t xml:space="preserve">  </w:t>
      </w:r>
      <w:r w:rsidR="00ED33C2">
        <w:rPr>
          <w:rFonts w:ascii="Times New Roman" w:hAnsi="Times New Roman" w:cs="Times New Roman"/>
          <w:sz w:val="24"/>
          <w:szCs w:val="24"/>
        </w:rPr>
        <w:t xml:space="preserve">In essence, the approach to recruitment which yielded results was </w:t>
      </w:r>
      <w:r w:rsidR="006204AA">
        <w:rPr>
          <w:rFonts w:ascii="Times New Roman" w:hAnsi="Times New Roman" w:cs="Times New Roman"/>
          <w:sz w:val="24"/>
          <w:szCs w:val="24"/>
        </w:rPr>
        <w:t>similar to that</w:t>
      </w:r>
      <w:r w:rsidR="00ED33C2">
        <w:rPr>
          <w:rFonts w:ascii="Times New Roman" w:hAnsi="Times New Roman" w:cs="Times New Roman"/>
          <w:sz w:val="24"/>
          <w:szCs w:val="24"/>
        </w:rPr>
        <w:t xml:space="preserve"> described by </w:t>
      </w:r>
      <w:proofErr w:type="spellStart"/>
      <w:r w:rsidR="00ED33C2">
        <w:rPr>
          <w:rFonts w:ascii="Times New Roman" w:hAnsi="Times New Roman" w:cs="Times New Roman"/>
          <w:sz w:val="24"/>
          <w:szCs w:val="24"/>
        </w:rPr>
        <w:t>Penrod</w:t>
      </w:r>
      <w:proofErr w:type="spellEnd"/>
      <w:r w:rsidR="00ED33C2">
        <w:rPr>
          <w:rFonts w:ascii="Times New Roman" w:hAnsi="Times New Roman" w:cs="Times New Roman"/>
          <w:sz w:val="24"/>
          <w:szCs w:val="24"/>
        </w:rPr>
        <w:t xml:space="preserve"> (</w:t>
      </w:r>
      <w:r w:rsidR="0055029A">
        <w:rPr>
          <w:rFonts w:ascii="Times New Roman" w:hAnsi="Times New Roman" w:cs="Times New Roman"/>
          <w:sz w:val="24"/>
          <w:szCs w:val="24"/>
        </w:rPr>
        <w:t>2003) and Yancey e</w:t>
      </w:r>
      <w:r w:rsidR="0020420A">
        <w:rPr>
          <w:rFonts w:ascii="Times New Roman" w:hAnsi="Times New Roman" w:cs="Times New Roman"/>
          <w:sz w:val="24"/>
          <w:szCs w:val="24"/>
        </w:rPr>
        <w:t xml:space="preserve">t al. (2006) as </w:t>
      </w:r>
      <w:r w:rsidR="006204AA">
        <w:rPr>
          <w:rFonts w:ascii="Times New Roman" w:hAnsi="Times New Roman" w:cs="Times New Roman"/>
          <w:sz w:val="24"/>
          <w:szCs w:val="24"/>
        </w:rPr>
        <w:t>a process</w:t>
      </w:r>
      <w:r w:rsidR="0020420A">
        <w:rPr>
          <w:rFonts w:ascii="Times New Roman" w:hAnsi="Times New Roman" w:cs="Times New Roman"/>
          <w:sz w:val="24"/>
          <w:szCs w:val="24"/>
        </w:rPr>
        <w:t xml:space="preserve"> which relied </w:t>
      </w:r>
      <w:r w:rsidR="0055029A">
        <w:rPr>
          <w:rFonts w:ascii="Times New Roman" w:hAnsi="Times New Roman" w:cs="Times New Roman"/>
          <w:sz w:val="24"/>
          <w:szCs w:val="24"/>
        </w:rPr>
        <w:t xml:space="preserve">heavily on community involvement. </w:t>
      </w:r>
      <w:r w:rsidR="006204AA">
        <w:rPr>
          <w:rFonts w:ascii="Times New Roman" w:hAnsi="Times New Roman" w:cs="Times New Roman"/>
          <w:sz w:val="24"/>
          <w:szCs w:val="24"/>
        </w:rPr>
        <w:t>A chain of referral was initiated by the researcher contacting trusted individuals in the social networks of the sample. Working through established community based organizations and practitioners proved to be the only avenue by which participants were recruited.</w:t>
      </w:r>
    </w:p>
    <w:p w:rsidR="00C3776F" w:rsidRDefault="00C3776F"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Seeking additional potential participants, I met with the </w:t>
      </w:r>
      <w:r w:rsidR="00FF448C">
        <w:rPr>
          <w:rFonts w:ascii="Times New Roman" w:hAnsi="Times New Roman" w:cs="Times New Roman"/>
          <w:sz w:val="24"/>
          <w:szCs w:val="24"/>
        </w:rPr>
        <w:t>D</w:t>
      </w:r>
      <w:r>
        <w:rPr>
          <w:rFonts w:ascii="Times New Roman" w:hAnsi="Times New Roman" w:cs="Times New Roman"/>
          <w:sz w:val="24"/>
          <w:szCs w:val="24"/>
        </w:rPr>
        <w:t xml:space="preserve">irector of Veterans Services at </w:t>
      </w:r>
      <w:r w:rsidR="00A479AE">
        <w:rPr>
          <w:rFonts w:ascii="Times New Roman" w:hAnsi="Times New Roman" w:cs="Times New Roman"/>
          <w:sz w:val="24"/>
          <w:szCs w:val="24"/>
        </w:rPr>
        <w:t>a private u</w:t>
      </w:r>
      <w:r>
        <w:rPr>
          <w:rFonts w:ascii="Times New Roman" w:hAnsi="Times New Roman" w:cs="Times New Roman"/>
          <w:sz w:val="24"/>
          <w:szCs w:val="24"/>
        </w:rPr>
        <w:t xml:space="preserve">niversity in </w:t>
      </w:r>
      <w:r w:rsidR="00D30BF9">
        <w:rPr>
          <w:rFonts w:ascii="Times New Roman" w:hAnsi="Times New Roman" w:cs="Times New Roman"/>
          <w:sz w:val="24"/>
          <w:szCs w:val="24"/>
        </w:rPr>
        <w:t>a large urban area</w:t>
      </w:r>
      <w:r>
        <w:rPr>
          <w:rFonts w:ascii="Times New Roman" w:hAnsi="Times New Roman" w:cs="Times New Roman"/>
          <w:sz w:val="24"/>
          <w:szCs w:val="24"/>
        </w:rPr>
        <w:t xml:space="preserve">. </w:t>
      </w:r>
      <w:r w:rsidR="00A479AE">
        <w:rPr>
          <w:rFonts w:ascii="Times New Roman" w:hAnsi="Times New Roman" w:cs="Times New Roman"/>
          <w:sz w:val="24"/>
          <w:szCs w:val="24"/>
        </w:rPr>
        <w:t>This institution</w:t>
      </w:r>
      <w:r>
        <w:rPr>
          <w:rFonts w:ascii="Times New Roman" w:hAnsi="Times New Roman" w:cs="Times New Roman"/>
          <w:sz w:val="24"/>
          <w:szCs w:val="24"/>
        </w:rPr>
        <w:t xml:space="preserve"> has formulated a comprehensive set of service specifically developed for veterans who participate in the Yellow Ribbon component of the Post 9/11 GI Bill. </w:t>
      </w:r>
      <w:r w:rsidR="00FF448C">
        <w:rPr>
          <w:rFonts w:ascii="Times New Roman" w:hAnsi="Times New Roman" w:cs="Times New Roman"/>
          <w:sz w:val="24"/>
          <w:szCs w:val="24"/>
        </w:rPr>
        <w:t>The</w:t>
      </w:r>
      <w:r w:rsidR="00A479AE">
        <w:rPr>
          <w:rFonts w:ascii="Times New Roman" w:hAnsi="Times New Roman" w:cs="Times New Roman"/>
          <w:sz w:val="24"/>
          <w:szCs w:val="24"/>
        </w:rPr>
        <w:t>ir</w:t>
      </w:r>
      <w:r>
        <w:rPr>
          <w:rFonts w:ascii="Times New Roman" w:hAnsi="Times New Roman" w:cs="Times New Roman"/>
          <w:sz w:val="24"/>
          <w:szCs w:val="24"/>
        </w:rPr>
        <w:t xml:space="preserve"> Yellow Ribbon program contributes 100% of the difference between the private university’s tuition and the education funds available to veterans</w:t>
      </w:r>
      <w:r w:rsidR="00FF448C">
        <w:rPr>
          <w:rFonts w:ascii="Times New Roman" w:hAnsi="Times New Roman" w:cs="Times New Roman"/>
          <w:sz w:val="24"/>
          <w:szCs w:val="24"/>
        </w:rPr>
        <w:t xml:space="preserve"> using the Post 9/11 GI Bill and there are currently 150 veterans enrolled at the university. The Director of Veteran Services listened with interest to my explanation of my research and took a number of fliers, setting them on a display rack in his office. </w:t>
      </w:r>
    </w:p>
    <w:p w:rsidR="00E9383C" w:rsidRDefault="00E9383C" w:rsidP="00E9383C">
      <w:pPr>
        <w:pStyle w:val="NoSpacing"/>
        <w:spacing w:line="480" w:lineRule="auto"/>
        <w:rPr>
          <w:rFonts w:ascii="Times New Roman" w:hAnsi="Times New Roman" w:cs="Times New Roman"/>
          <w:sz w:val="24"/>
          <w:szCs w:val="24"/>
        </w:rPr>
      </w:pPr>
      <w:r w:rsidRPr="006204AA">
        <w:rPr>
          <w:rFonts w:ascii="Times New Roman" w:hAnsi="Times New Roman" w:cs="Times New Roman"/>
          <w:sz w:val="24"/>
          <w:szCs w:val="24"/>
        </w:rPr>
        <w:t>All potential study participants who respond</w:t>
      </w:r>
      <w:r w:rsidR="009A36A7" w:rsidRPr="006204AA">
        <w:rPr>
          <w:rFonts w:ascii="Times New Roman" w:hAnsi="Times New Roman" w:cs="Times New Roman"/>
          <w:sz w:val="24"/>
          <w:szCs w:val="24"/>
        </w:rPr>
        <w:t>ed</w:t>
      </w:r>
      <w:r w:rsidRPr="006204AA">
        <w:rPr>
          <w:rFonts w:ascii="Times New Roman" w:hAnsi="Times New Roman" w:cs="Times New Roman"/>
          <w:sz w:val="24"/>
          <w:szCs w:val="24"/>
        </w:rPr>
        <w:t xml:space="preserve"> to the fliers or ads </w:t>
      </w:r>
      <w:r w:rsidR="009A36A7" w:rsidRPr="006204AA">
        <w:rPr>
          <w:rFonts w:ascii="Times New Roman" w:hAnsi="Times New Roman" w:cs="Times New Roman"/>
          <w:sz w:val="24"/>
          <w:szCs w:val="24"/>
        </w:rPr>
        <w:t>did</w:t>
      </w:r>
      <w:r w:rsidRPr="006204AA">
        <w:rPr>
          <w:rFonts w:ascii="Times New Roman" w:hAnsi="Times New Roman" w:cs="Times New Roman"/>
          <w:sz w:val="24"/>
          <w:szCs w:val="24"/>
        </w:rPr>
        <w:t xml:space="preserve"> so with a telephone call or email to the primary investigator. The potential participants </w:t>
      </w:r>
      <w:r w:rsidR="009A36A7" w:rsidRPr="006204AA">
        <w:rPr>
          <w:rFonts w:ascii="Times New Roman" w:hAnsi="Times New Roman" w:cs="Times New Roman"/>
          <w:sz w:val="24"/>
          <w:szCs w:val="24"/>
        </w:rPr>
        <w:t>were then</w:t>
      </w:r>
      <w:r w:rsidRPr="006204AA">
        <w:rPr>
          <w:rFonts w:ascii="Times New Roman" w:hAnsi="Times New Roman" w:cs="Times New Roman"/>
          <w:sz w:val="24"/>
          <w:szCs w:val="24"/>
        </w:rPr>
        <w:t xml:space="preserve"> contacted by telephone or </w:t>
      </w:r>
      <w:r w:rsidR="009A36A7" w:rsidRPr="006204AA">
        <w:rPr>
          <w:rFonts w:ascii="Times New Roman" w:hAnsi="Times New Roman" w:cs="Times New Roman"/>
          <w:sz w:val="24"/>
          <w:szCs w:val="24"/>
        </w:rPr>
        <w:t>email</w:t>
      </w:r>
      <w:r w:rsidRPr="006204AA">
        <w:rPr>
          <w:rFonts w:ascii="Times New Roman" w:hAnsi="Times New Roman" w:cs="Times New Roman"/>
          <w:sz w:val="24"/>
          <w:szCs w:val="24"/>
        </w:rPr>
        <w:t xml:space="preserve"> to ascertain their interest in participating in the study and to assure that they meet inclusion criteria. Additional information regarding the study and proposed data collection processes </w:t>
      </w:r>
      <w:r w:rsidR="009A36A7" w:rsidRPr="006204AA">
        <w:rPr>
          <w:rFonts w:ascii="Times New Roman" w:hAnsi="Times New Roman" w:cs="Times New Roman"/>
          <w:sz w:val="24"/>
          <w:szCs w:val="24"/>
        </w:rPr>
        <w:t>was</w:t>
      </w:r>
      <w:r w:rsidRPr="006204AA">
        <w:rPr>
          <w:rFonts w:ascii="Times New Roman" w:hAnsi="Times New Roman" w:cs="Times New Roman"/>
          <w:sz w:val="24"/>
          <w:szCs w:val="24"/>
        </w:rPr>
        <w:t xml:space="preserve"> provided at the initial contact, and questions about participation </w:t>
      </w:r>
      <w:r w:rsidR="009A36A7" w:rsidRPr="006204AA">
        <w:rPr>
          <w:rFonts w:ascii="Times New Roman" w:hAnsi="Times New Roman" w:cs="Times New Roman"/>
          <w:sz w:val="24"/>
          <w:szCs w:val="24"/>
        </w:rPr>
        <w:t>were</w:t>
      </w:r>
      <w:r w:rsidRPr="006204AA">
        <w:rPr>
          <w:rFonts w:ascii="Times New Roman" w:hAnsi="Times New Roman" w:cs="Times New Roman"/>
          <w:sz w:val="24"/>
          <w:szCs w:val="24"/>
        </w:rPr>
        <w:t xml:space="preserve"> answered at that time.</w:t>
      </w:r>
    </w:p>
    <w:p w:rsidR="005E6C7B" w:rsidRDefault="007043AC" w:rsidP="00E9383C">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Phenomenological research does not </w:t>
      </w:r>
      <w:r w:rsidR="00D643C0">
        <w:rPr>
          <w:rFonts w:ascii="Times New Roman" w:hAnsi="Times New Roman" w:cs="Times New Roman"/>
          <w:sz w:val="24"/>
          <w:szCs w:val="24"/>
        </w:rPr>
        <w:t xml:space="preserve">necessitate </w:t>
      </w:r>
      <w:r>
        <w:rPr>
          <w:rFonts w:ascii="Times New Roman" w:hAnsi="Times New Roman" w:cs="Times New Roman"/>
          <w:sz w:val="24"/>
          <w:szCs w:val="24"/>
        </w:rPr>
        <w:t xml:space="preserve">a </w:t>
      </w:r>
      <w:r w:rsidR="00C45E99">
        <w:rPr>
          <w:rFonts w:ascii="Times New Roman" w:hAnsi="Times New Roman" w:cs="Times New Roman"/>
          <w:sz w:val="24"/>
          <w:szCs w:val="24"/>
        </w:rPr>
        <w:t xml:space="preserve">specific </w:t>
      </w:r>
      <w:r w:rsidR="00D643C0">
        <w:rPr>
          <w:rFonts w:ascii="Times New Roman" w:hAnsi="Times New Roman" w:cs="Times New Roman"/>
          <w:sz w:val="24"/>
          <w:szCs w:val="24"/>
        </w:rPr>
        <w:t>number of study participants</w:t>
      </w:r>
      <w:r w:rsidR="00C45E99">
        <w:rPr>
          <w:rFonts w:ascii="Times New Roman" w:hAnsi="Times New Roman" w:cs="Times New Roman"/>
          <w:sz w:val="24"/>
          <w:szCs w:val="24"/>
        </w:rPr>
        <w:t xml:space="preserve">. Recommendations of appropriate sample size are suggested by various researchers including </w:t>
      </w:r>
      <w:r w:rsidR="00C45E99" w:rsidRPr="005E6C7B">
        <w:rPr>
          <w:rFonts w:ascii="Times New Roman" w:hAnsi="Times New Roman" w:cs="Times New Roman"/>
          <w:sz w:val="24"/>
          <w:szCs w:val="24"/>
        </w:rPr>
        <w:t>Duke (1984) who suggests inclusion of</w:t>
      </w:r>
      <w:r w:rsidR="00D643C0" w:rsidRPr="005E6C7B">
        <w:rPr>
          <w:rFonts w:ascii="Times New Roman" w:hAnsi="Times New Roman" w:cs="Times New Roman"/>
          <w:sz w:val="24"/>
          <w:szCs w:val="24"/>
        </w:rPr>
        <w:t xml:space="preserve"> </w:t>
      </w:r>
      <w:r w:rsidR="00C45E99" w:rsidRPr="005E6C7B">
        <w:rPr>
          <w:rFonts w:ascii="Times New Roman" w:hAnsi="Times New Roman" w:cs="Times New Roman"/>
          <w:sz w:val="24"/>
          <w:szCs w:val="24"/>
        </w:rPr>
        <w:t>3 to 10 participants for any one study and</w:t>
      </w:r>
      <w:r w:rsidR="00D643C0" w:rsidRPr="005E6C7B">
        <w:rPr>
          <w:rFonts w:ascii="Times New Roman" w:hAnsi="Times New Roman" w:cs="Times New Roman"/>
          <w:sz w:val="24"/>
          <w:szCs w:val="24"/>
        </w:rPr>
        <w:t xml:space="preserve"> </w:t>
      </w:r>
      <w:r w:rsidR="00C45E99" w:rsidRPr="005E6C7B">
        <w:rPr>
          <w:rFonts w:ascii="Times New Roman" w:hAnsi="Times New Roman" w:cs="Times New Roman"/>
          <w:sz w:val="24"/>
          <w:szCs w:val="24"/>
        </w:rPr>
        <w:t xml:space="preserve">Thomas and </w:t>
      </w:r>
      <w:proofErr w:type="spellStart"/>
      <w:r w:rsidR="00C45E99" w:rsidRPr="005E6C7B">
        <w:rPr>
          <w:rFonts w:ascii="Times New Roman" w:hAnsi="Times New Roman" w:cs="Times New Roman"/>
          <w:sz w:val="24"/>
          <w:szCs w:val="24"/>
        </w:rPr>
        <w:t>Pollio</w:t>
      </w:r>
      <w:proofErr w:type="spellEnd"/>
      <w:r w:rsidR="00C45E99" w:rsidRPr="005E6C7B">
        <w:rPr>
          <w:rFonts w:ascii="Times New Roman" w:hAnsi="Times New Roman" w:cs="Times New Roman"/>
          <w:sz w:val="24"/>
          <w:szCs w:val="24"/>
        </w:rPr>
        <w:t xml:space="preserve"> (2002) who advise</w:t>
      </w:r>
      <w:r w:rsidR="00D643C0" w:rsidRPr="005E6C7B">
        <w:rPr>
          <w:rFonts w:ascii="Times New Roman" w:hAnsi="Times New Roman" w:cs="Times New Roman"/>
          <w:sz w:val="24"/>
          <w:szCs w:val="24"/>
        </w:rPr>
        <w:t xml:space="preserve"> </w:t>
      </w:r>
      <w:r w:rsidR="00C45E99" w:rsidRPr="005E6C7B">
        <w:rPr>
          <w:rFonts w:ascii="Times New Roman" w:hAnsi="Times New Roman" w:cs="Times New Roman"/>
          <w:sz w:val="24"/>
          <w:szCs w:val="24"/>
        </w:rPr>
        <w:t xml:space="preserve">the use of </w:t>
      </w:r>
      <w:r w:rsidR="00D643C0" w:rsidRPr="005E6C7B">
        <w:rPr>
          <w:rFonts w:ascii="Times New Roman" w:hAnsi="Times New Roman" w:cs="Times New Roman"/>
          <w:sz w:val="24"/>
          <w:szCs w:val="24"/>
        </w:rPr>
        <w:t xml:space="preserve">6 </w:t>
      </w:r>
      <w:r w:rsidR="00C45E99" w:rsidRPr="005E6C7B">
        <w:rPr>
          <w:rFonts w:ascii="Times New Roman" w:hAnsi="Times New Roman" w:cs="Times New Roman"/>
          <w:sz w:val="24"/>
          <w:szCs w:val="24"/>
        </w:rPr>
        <w:t>to</w:t>
      </w:r>
      <w:r w:rsidR="00D643C0" w:rsidRPr="005E6C7B">
        <w:rPr>
          <w:rFonts w:ascii="Times New Roman" w:hAnsi="Times New Roman" w:cs="Times New Roman"/>
          <w:sz w:val="24"/>
          <w:szCs w:val="24"/>
        </w:rPr>
        <w:t xml:space="preserve"> 12</w:t>
      </w:r>
      <w:r w:rsidR="00C45E99" w:rsidRPr="005E6C7B">
        <w:rPr>
          <w:rFonts w:ascii="Times New Roman" w:hAnsi="Times New Roman" w:cs="Times New Roman"/>
          <w:sz w:val="24"/>
          <w:szCs w:val="24"/>
        </w:rPr>
        <w:t xml:space="preserve"> participants</w:t>
      </w:r>
      <w:r w:rsidR="005E6C7B">
        <w:rPr>
          <w:rFonts w:ascii="Times New Roman" w:hAnsi="Times New Roman" w:cs="Times New Roman"/>
          <w:sz w:val="24"/>
          <w:szCs w:val="24"/>
        </w:rPr>
        <w:t xml:space="preserve">. The critical piece in determining the number of study participants is data saturation or redundancy in the participants’ narratives. Recruitment for this study was stopped after seven interviews as data saturation had been reached. Additionally, and of equal importance, was the serious concerns of the researcher regarding the physical and emotional safety of the partners who were being recruited. </w:t>
      </w:r>
    </w:p>
    <w:p w:rsidR="00802F72" w:rsidRDefault="00592CA7" w:rsidP="00280CCF">
      <w:pPr>
        <w:pStyle w:val="NoSpacing"/>
        <w:spacing w:line="480" w:lineRule="auto"/>
        <w:rPr>
          <w:rFonts w:ascii="Times New Roman" w:hAnsi="Times New Roman" w:cs="Times New Roman"/>
          <w:sz w:val="24"/>
          <w:szCs w:val="24"/>
        </w:rPr>
      </w:pPr>
      <w:proofErr w:type="gramStart"/>
      <w:r w:rsidRPr="001334C9">
        <w:rPr>
          <w:rFonts w:ascii="Times New Roman" w:hAnsi="Times New Roman" w:cs="Times New Roman"/>
          <w:b/>
          <w:i/>
          <w:sz w:val="24"/>
          <w:szCs w:val="24"/>
        </w:rPr>
        <w:t>Unexpected occurrences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1334C9">
        <w:rPr>
          <w:rFonts w:ascii="Times New Roman" w:hAnsi="Times New Roman" w:cs="Times New Roman"/>
          <w:sz w:val="24"/>
          <w:szCs w:val="24"/>
        </w:rPr>
        <w:t xml:space="preserve">While I was well aware that </w:t>
      </w:r>
      <w:r w:rsidR="00A479AE">
        <w:rPr>
          <w:rFonts w:ascii="Times New Roman" w:hAnsi="Times New Roman" w:cs="Times New Roman"/>
          <w:sz w:val="24"/>
          <w:szCs w:val="24"/>
        </w:rPr>
        <w:t>the</w:t>
      </w:r>
      <w:r w:rsidR="001334C9">
        <w:rPr>
          <w:rFonts w:ascii="Times New Roman" w:hAnsi="Times New Roman" w:cs="Times New Roman"/>
          <w:sz w:val="24"/>
          <w:szCs w:val="24"/>
        </w:rPr>
        <w:t xml:space="preserve"> research involved the partners of veterans who had sustained neurocognitive injuries with the possibility of lingering </w:t>
      </w:r>
      <w:r w:rsidR="00F844E1">
        <w:rPr>
          <w:rFonts w:ascii="Times New Roman" w:hAnsi="Times New Roman" w:cs="Times New Roman"/>
          <w:sz w:val="24"/>
          <w:szCs w:val="24"/>
        </w:rPr>
        <w:t>symptoms</w:t>
      </w:r>
      <w:r w:rsidR="001334C9">
        <w:rPr>
          <w:rFonts w:ascii="Times New Roman" w:hAnsi="Times New Roman" w:cs="Times New Roman"/>
          <w:sz w:val="24"/>
          <w:szCs w:val="24"/>
        </w:rPr>
        <w:t xml:space="preserve">, I did not anticipate the role that the veterans’ ongoing mental health symptoms </w:t>
      </w:r>
      <w:r w:rsidR="00873D30">
        <w:rPr>
          <w:rFonts w:ascii="Times New Roman" w:hAnsi="Times New Roman" w:cs="Times New Roman"/>
          <w:sz w:val="24"/>
          <w:szCs w:val="24"/>
        </w:rPr>
        <w:t xml:space="preserve">from </w:t>
      </w:r>
      <w:r w:rsidR="00A8016F">
        <w:rPr>
          <w:rFonts w:ascii="Times New Roman" w:hAnsi="Times New Roman" w:cs="Times New Roman"/>
          <w:sz w:val="24"/>
          <w:szCs w:val="24"/>
        </w:rPr>
        <w:t xml:space="preserve">concurrent </w:t>
      </w:r>
      <w:r w:rsidR="00873D30">
        <w:rPr>
          <w:rFonts w:ascii="Times New Roman" w:hAnsi="Times New Roman" w:cs="Times New Roman"/>
          <w:sz w:val="24"/>
          <w:szCs w:val="24"/>
        </w:rPr>
        <w:t xml:space="preserve">PTSD </w:t>
      </w:r>
      <w:r w:rsidR="001334C9">
        <w:rPr>
          <w:rFonts w:ascii="Times New Roman" w:hAnsi="Times New Roman" w:cs="Times New Roman"/>
          <w:sz w:val="24"/>
          <w:szCs w:val="24"/>
        </w:rPr>
        <w:t xml:space="preserve">would </w:t>
      </w:r>
      <w:r w:rsidR="00A479AE">
        <w:rPr>
          <w:rFonts w:ascii="Times New Roman" w:hAnsi="Times New Roman" w:cs="Times New Roman"/>
          <w:sz w:val="24"/>
          <w:szCs w:val="24"/>
        </w:rPr>
        <w:t>have on</w:t>
      </w:r>
      <w:r w:rsidR="001334C9">
        <w:rPr>
          <w:rFonts w:ascii="Times New Roman" w:hAnsi="Times New Roman" w:cs="Times New Roman"/>
          <w:sz w:val="24"/>
          <w:szCs w:val="24"/>
        </w:rPr>
        <w:t xml:space="preserve"> their partners’ abilities to participate in the study. Specifically, I </w:t>
      </w:r>
      <w:r w:rsidR="001334C9" w:rsidRPr="00A8016F">
        <w:rPr>
          <w:rFonts w:ascii="Times New Roman" w:hAnsi="Times New Roman" w:cs="Times New Roman"/>
          <w:sz w:val="24"/>
          <w:szCs w:val="24"/>
        </w:rPr>
        <w:t xml:space="preserve">underestimated the potential threat to the health and well-being of the partners if their veteran husbands/partners viewed the contact with me </w:t>
      </w:r>
      <w:r w:rsidR="00A479AE">
        <w:rPr>
          <w:rFonts w:ascii="Times New Roman" w:hAnsi="Times New Roman" w:cs="Times New Roman"/>
          <w:sz w:val="24"/>
          <w:szCs w:val="24"/>
        </w:rPr>
        <w:t>as somehow threatening</w:t>
      </w:r>
      <w:r w:rsidR="001334C9" w:rsidRPr="00A8016F">
        <w:rPr>
          <w:rFonts w:ascii="Times New Roman" w:hAnsi="Times New Roman" w:cs="Times New Roman"/>
          <w:sz w:val="24"/>
          <w:szCs w:val="24"/>
        </w:rPr>
        <w:t xml:space="preserve">. </w:t>
      </w:r>
      <w:r w:rsidR="00873D30" w:rsidRPr="00A8016F">
        <w:rPr>
          <w:rFonts w:ascii="Times New Roman" w:hAnsi="Times New Roman" w:cs="Times New Roman"/>
          <w:sz w:val="24"/>
          <w:szCs w:val="24"/>
        </w:rPr>
        <w:t xml:space="preserve">The </w:t>
      </w:r>
      <w:proofErr w:type="spellStart"/>
      <w:r w:rsidR="00A8016F" w:rsidRPr="00A8016F">
        <w:rPr>
          <w:rFonts w:ascii="Times New Roman" w:hAnsi="Times New Roman" w:cs="Times New Roman"/>
          <w:sz w:val="24"/>
          <w:szCs w:val="24"/>
        </w:rPr>
        <w:t>hypervigilance</w:t>
      </w:r>
      <w:proofErr w:type="spellEnd"/>
      <w:r w:rsidR="00A8016F">
        <w:rPr>
          <w:rFonts w:ascii="Times New Roman" w:hAnsi="Times New Roman" w:cs="Times New Roman"/>
          <w:sz w:val="24"/>
          <w:szCs w:val="24"/>
        </w:rPr>
        <w:t xml:space="preserve">, </w:t>
      </w:r>
      <w:r w:rsidR="00A8016F" w:rsidRPr="00A8016F">
        <w:rPr>
          <w:rFonts w:ascii="Times New Roman" w:hAnsi="Times New Roman" w:cs="Times New Roman"/>
          <w:sz w:val="24"/>
          <w:szCs w:val="24"/>
        </w:rPr>
        <w:t>irritability</w:t>
      </w:r>
      <w:r w:rsidR="00A8016F">
        <w:rPr>
          <w:rFonts w:ascii="Times New Roman" w:hAnsi="Times New Roman" w:cs="Times New Roman"/>
          <w:sz w:val="24"/>
          <w:szCs w:val="24"/>
        </w:rPr>
        <w:t>,</w:t>
      </w:r>
      <w:r w:rsidR="00A8016F" w:rsidRPr="00A8016F">
        <w:rPr>
          <w:rFonts w:ascii="Times New Roman" w:hAnsi="Times New Roman" w:cs="Times New Roman"/>
          <w:sz w:val="24"/>
          <w:szCs w:val="24"/>
        </w:rPr>
        <w:t xml:space="preserve"> and angry outbursts</w:t>
      </w:r>
      <w:r w:rsidR="00A8016F">
        <w:rPr>
          <w:rFonts w:ascii="Times New Roman" w:hAnsi="Times New Roman" w:cs="Times New Roman"/>
          <w:sz w:val="24"/>
          <w:szCs w:val="24"/>
        </w:rPr>
        <w:t xml:space="preserve"> related to the</w:t>
      </w:r>
      <w:r w:rsidR="00A8016F" w:rsidRPr="00A8016F">
        <w:rPr>
          <w:rFonts w:ascii="Times New Roman" w:hAnsi="Times New Roman" w:cs="Times New Roman"/>
          <w:sz w:val="24"/>
          <w:szCs w:val="24"/>
        </w:rPr>
        <w:t xml:space="preserve"> </w:t>
      </w:r>
      <w:r w:rsidR="00873D30" w:rsidRPr="00A8016F">
        <w:rPr>
          <w:rFonts w:ascii="Times New Roman" w:hAnsi="Times New Roman" w:cs="Times New Roman"/>
          <w:sz w:val="24"/>
          <w:szCs w:val="24"/>
        </w:rPr>
        <w:t xml:space="preserve">arousal symptom cluster of </w:t>
      </w:r>
      <w:r w:rsidR="00A8016F">
        <w:rPr>
          <w:rFonts w:ascii="Times New Roman" w:hAnsi="Times New Roman" w:cs="Times New Roman"/>
          <w:sz w:val="24"/>
          <w:szCs w:val="24"/>
        </w:rPr>
        <w:t xml:space="preserve">a veteran’s </w:t>
      </w:r>
      <w:r w:rsidR="00873D30" w:rsidRPr="00A8016F">
        <w:rPr>
          <w:rFonts w:ascii="Times New Roman" w:hAnsi="Times New Roman" w:cs="Times New Roman"/>
          <w:sz w:val="24"/>
          <w:szCs w:val="24"/>
        </w:rPr>
        <w:t xml:space="preserve">PTSD </w:t>
      </w:r>
      <w:r w:rsidR="00A8016F">
        <w:rPr>
          <w:rFonts w:ascii="Times New Roman" w:hAnsi="Times New Roman" w:cs="Times New Roman"/>
          <w:sz w:val="24"/>
          <w:szCs w:val="24"/>
        </w:rPr>
        <w:t xml:space="preserve">have been identified as contributing to partner distress, </w:t>
      </w:r>
      <w:r w:rsidR="00A479AE">
        <w:rPr>
          <w:rFonts w:ascii="Times New Roman" w:hAnsi="Times New Roman" w:cs="Times New Roman"/>
          <w:sz w:val="24"/>
          <w:szCs w:val="24"/>
        </w:rPr>
        <w:t>as well as</w:t>
      </w:r>
      <w:r w:rsidR="00A8016F">
        <w:rPr>
          <w:rFonts w:ascii="Times New Roman" w:hAnsi="Times New Roman" w:cs="Times New Roman"/>
          <w:sz w:val="24"/>
          <w:szCs w:val="24"/>
        </w:rPr>
        <w:t xml:space="preserve"> to veterans’ displays of anger and violence directed at their </w:t>
      </w:r>
      <w:r w:rsidR="00A8016F" w:rsidRPr="001D2ACA">
        <w:rPr>
          <w:rFonts w:ascii="Times New Roman" w:hAnsi="Times New Roman" w:cs="Times New Roman"/>
          <w:sz w:val="24"/>
          <w:szCs w:val="24"/>
        </w:rPr>
        <w:t xml:space="preserve">partners </w:t>
      </w:r>
      <w:r w:rsidR="00802F72" w:rsidRPr="001D2ACA">
        <w:rPr>
          <w:rFonts w:ascii="Times New Roman" w:hAnsi="Times New Roman" w:cs="Times New Roman"/>
          <w:sz w:val="24"/>
          <w:szCs w:val="24"/>
        </w:rPr>
        <w:t>(Beckham et al.</w:t>
      </w:r>
      <w:r w:rsidR="00A8016F" w:rsidRPr="001D2ACA">
        <w:rPr>
          <w:rFonts w:ascii="Times New Roman" w:hAnsi="Times New Roman" w:cs="Times New Roman"/>
          <w:sz w:val="24"/>
          <w:szCs w:val="24"/>
        </w:rPr>
        <w:t>, 1996; Ray &amp;</w:t>
      </w:r>
      <w:r w:rsidR="00802F72" w:rsidRPr="001D2ACA">
        <w:rPr>
          <w:rFonts w:ascii="Times New Roman" w:hAnsi="Times New Roman" w:cs="Times New Roman"/>
          <w:sz w:val="24"/>
          <w:szCs w:val="24"/>
        </w:rPr>
        <w:t xml:space="preserve"> Vanstone, 2009; Solomon, </w:t>
      </w:r>
      <w:proofErr w:type="spellStart"/>
      <w:r w:rsidR="00802F72" w:rsidRPr="001D2ACA">
        <w:rPr>
          <w:rFonts w:ascii="Times New Roman" w:hAnsi="Times New Roman" w:cs="Times New Roman"/>
          <w:sz w:val="24"/>
          <w:szCs w:val="24"/>
        </w:rPr>
        <w:t>Dekel</w:t>
      </w:r>
      <w:proofErr w:type="spellEnd"/>
      <w:r w:rsidR="00802F72" w:rsidRPr="001D2ACA">
        <w:rPr>
          <w:rFonts w:ascii="Times New Roman" w:hAnsi="Times New Roman" w:cs="Times New Roman"/>
          <w:sz w:val="24"/>
          <w:szCs w:val="24"/>
        </w:rPr>
        <w:t xml:space="preserve">, &amp; </w:t>
      </w:r>
      <w:proofErr w:type="spellStart"/>
      <w:r w:rsidR="00802F72" w:rsidRPr="001D2ACA">
        <w:rPr>
          <w:rFonts w:ascii="Times New Roman" w:hAnsi="Times New Roman" w:cs="Times New Roman"/>
          <w:sz w:val="24"/>
          <w:szCs w:val="24"/>
        </w:rPr>
        <w:t>Zerach</w:t>
      </w:r>
      <w:proofErr w:type="spellEnd"/>
      <w:r w:rsidR="00802F72" w:rsidRPr="001D2ACA">
        <w:rPr>
          <w:rFonts w:ascii="Times New Roman" w:hAnsi="Times New Roman" w:cs="Times New Roman"/>
          <w:sz w:val="24"/>
          <w:szCs w:val="24"/>
        </w:rPr>
        <w:t>,</w:t>
      </w:r>
      <w:r w:rsidR="00A8016F" w:rsidRPr="001D2ACA">
        <w:rPr>
          <w:rFonts w:ascii="Times New Roman" w:hAnsi="Times New Roman" w:cs="Times New Roman"/>
          <w:sz w:val="24"/>
          <w:szCs w:val="24"/>
        </w:rPr>
        <w:t xml:space="preserve"> 2008</w:t>
      </w:r>
      <w:r w:rsidR="00802F72" w:rsidRPr="001D2ACA">
        <w:rPr>
          <w:rFonts w:ascii="Times New Roman" w:hAnsi="Times New Roman" w:cs="Times New Roman"/>
          <w:sz w:val="24"/>
          <w:szCs w:val="24"/>
        </w:rPr>
        <w:t xml:space="preserve">). </w:t>
      </w:r>
      <w:r w:rsidR="00C12DBD" w:rsidRPr="001D2ACA">
        <w:rPr>
          <w:rFonts w:ascii="Times New Roman" w:hAnsi="Times New Roman" w:cs="Times New Roman"/>
          <w:sz w:val="24"/>
          <w:szCs w:val="24"/>
        </w:rPr>
        <w:t xml:space="preserve">While </w:t>
      </w:r>
      <w:r w:rsidR="00A479AE">
        <w:rPr>
          <w:rFonts w:ascii="Times New Roman" w:hAnsi="Times New Roman" w:cs="Times New Roman"/>
          <w:sz w:val="24"/>
          <w:szCs w:val="24"/>
        </w:rPr>
        <w:t>a number of</w:t>
      </w:r>
      <w:r w:rsidR="00280CCF">
        <w:rPr>
          <w:rFonts w:ascii="Times New Roman" w:hAnsi="Times New Roman" w:cs="Times New Roman"/>
          <w:sz w:val="24"/>
          <w:szCs w:val="24"/>
        </w:rPr>
        <w:t xml:space="preserve"> researchers</w:t>
      </w:r>
      <w:r w:rsidR="00C12DBD" w:rsidRPr="001D2ACA">
        <w:rPr>
          <w:rFonts w:ascii="Times New Roman" w:hAnsi="Times New Roman" w:cs="Times New Roman"/>
          <w:sz w:val="24"/>
          <w:szCs w:val="24"/>
        </w:rPr>
        <w:t xml:space="preserve"> </w:t>
      </w:r>
      <w:r w:rsidR="00280CCF">
        <w:rPr>
          <w:rFonts w:ascii="Times New Roman" w:hAnsi="Times New Roman" w:cs="Times New Roman"/>
          <w:sz w:val="24"/>
          <w:szCs w:val="24"/>
        </w:rPr>
        <w:t>looking at military personnel estimate</w:t>
      </w:r>
      <w:r w:rsidR="00C12DBD" w:rsidRPr="001D2ACA">
        <w:rPr>
          <w:rFonts w:ascii="Times New Roman" w:hAnsi="Times New Roman" w:cs="Times New Roman"/>
          <w:sz w:val="24"/>
          <w:szCs w:val="24"/>
        </w:rPr>
        <w:t xml:space="preserve"> that a third of those with TBI also have PTSD</w:t>
      </w:r>
      <w:r w:rsidR="001D2ACA" w:rsidRPr="001D2ACA">
        <w:rPr>
          <w:rFonts w:ascii="Times New Roman" w:hAnsi="Times New Roman" w:cs="Times New Roman"/>
          <w:sz w:val="24"/>
          <w:szCs w:val="24"/>
        </w:rPr>
        <w:t xml:space="preserve"> (</w:t>
      </w:r>
      <w:proofErr w:type="spellStart"/>
      <w:r w:rsidR="001D2ACA" w:rsidRPr="001D2ACA">
        <w:rPr>
          <w:rFonts w:ascii="Times New Roman" w:hAnsi="Times New Roman" w:cs="Times New Roman"/>
          <w:sz w:val="24"/>
          <w:szCs w:val="24"/>
        </w:rPr>
        <w:t>Hoge</w:t>
      </w:r>
      <w:proofErr w:type="spellEnd"/>
      <w:r w:rsidR="001D2ACA" w:rsidRPr="001D2ACA">
        <w:rPr>
          <w:rFonts w:ascii="Times New Roman" w:hAnsi="Times New Roman" w:cs="Times New Roman"/>
          <w:sz w:val="24"/>
          <w:szCs w:val="24"/>
        </w:rPr>
        <w:t xml:space="preserve">, 2008; </w:t>
      </w:r>
      <w:proofErr w:type="spellStart"/>
      <w:r w:rsidR="001D2ACA" w:rsidRPr="001D2ACA">
        <w:rPr>
          <w:rFonts w:ascii="Times New Roman" w:hAnsi="Times New Roman" w:cs="Times New Roman"/>
          <w:sz w:val="24"/>
          <w:szCs w:val="24"/>
        </w:rPr>
        <w:t>Sayer</w:t>
      </w:r>
      <w:proofErr w:type="spellEnd"/>
      <w:r w:rsidR="001D2ACA" w:rsidRPr="001D2ACA">
        <w:rPr>
          <w:rFonts w:ascii="Times New Roman" w:hAnsi="Times New Roman" w:cs="Times New Roman"/>
          <w:sz w:val="24"/>
          <w:szCs w:val="24"/>
        </w:rPr>
        <w:t xml:space="preserve">, 2012; Tanielian &amp; Jaycox, 2008; </w:t>
      </w:r>
      <w:proofErr w:type="spellStart"/>
      <w:r w:rsidR="001D2ACA" w:rsidRPr="001D2ACA">
        <w:rPr>
          <w:rFonts w:ascii="Times New Roman" w:hAnsi="Times New Roman" w:cs="Times New Roman"/>
          <w:sz w:val="24"/>
          <w:szCs w:val="24"/>
        </w:rPr>
        <w:t>Wilk</w:t>
      </w:r>
      <w:proofErr w:type="spellEnd"/>
      <w:r w:rsidR="001D2ACA" w:rsidRPr="001D2ACA">
        <w:rPr>
          <w:rFonts w:ascii="Times New Roman" w:hAnsi="Times New Roman" w:cs="Times New Roman"/>
          <w:sz w:val="24"/>
          <w:szCs w:val="24"/>
        </w:rPr>
        <w:t xml:space="preserve">, </w:t>
      </w:r>
      <w:r w:rsidR="001D2ACA">
        <w:rPr>
          <w:rFonts w:ascii="Times New Roman" w:hAnsi="Times New Roman" w:cs="Times New Roman"/>
          <w:sz w:val="24"/>
          <w:szCs w:val="24"/>
        </w:rPr>
        <w:t>et al.,</w:t>
      </w:r>
      <w:r w:rsidR="001D2ACA" w:rsidRPr="001D2ACA">
        <w:rPr>
          <w:rFonts w:ascii="Times New Roman" w:hAnsi="Times New Roman" w:cs="Times New Roman"/>
          <w:sz w:val="24"/>
          <w:szCs w:val="24"/>
        </w:rPr>
        <w:t xml:space="preserve"> 2012</w:t>
      </w:r>
      <w:r w:rsidR="001D2ACA">
        <w:rPr>
          <w:rFonts w:ascii="Times New Roman" w:hAnsi="Times New Roman" w:cs="Times New Roman"/>
          <w:sz w:val="24"/>
          <w:szCs w:val="24"/>
        </w:rPr>
        <w:t>)</w:t>
      </w:r>
      <w:r w:rsidR="00C12DBD" w:rsidRPr="001D2ACA">
        <w:rPr>
          <w:rFonts w:ascii="Times New Roman" w:hAnsi="Times New Roman" w:cs="Times New Roman"/>
          <w:sz w:val="24"/>
          <w:szCs w:val="24"/>
        </w:rPr>
        <w:t xml:space="preserve">, a very recent study </w:t>
      </w:r>
      <w:r w:rsidR="001D2ACA">
        <w:rPr>
          <w:rFonts w:ascii="Times New Roman" w:hAnsi="Times New Roman" w:cs="Times New Roman"/>
          <w:sz w:val="24"/>
          <w:szCs w:val="24"/>
        </w:rPr>
        <w:t xml:space="preserve">specifically examining the co-occurrence of TBIs and psychiatric diagnoses of </w:t>
      </w:r>
      <w:r w:rsidR="00C12DBD">
        <w:rPr>
          <w:rFonts w:ascii="Times New Roman" w:hAnsi="Times New Roman" w:cs="Times New Roman"/>
          <w:sz w:val="24"/>
          <w:szCs w:val="24"/>
        </w:rPr>
        <w:t xml:space="preserve">war </w:t>
      </w:r>
      <w:r w:rsidR="00C12DBD" w:rsidRPr="00C12DBD">
        <w:rPr>
          <w:rFonts w:ascii="Times New Roman" w:hAnsi="Times New Roman" w:cs="Times New Roman"/>
          <w:sz w:val="24"/>
          <w:szCs w:val="24"/>
        </w:rPr>
        <w:t xml:space="preserve">veterans </w:t>
      </w:r>
      <w:r w:rsidR="00280CCF">
        <w:rPr>
          <w:rFonts w:ascii="Times New Roman" w:hAnsi="Times New Roman" w:cs="Times New Roman"/>
          <w:sz w:val="24"/>
          <w:szCs w:val="24"/>
        </w:rPr>
        <w:t xml:space="preserve">from Iraq and Afghanistan </w:t>
      </w:r>
      <w:r w:rsidR="00C12DBD">
        <w:rPr>
          <w:rFonts w:ascii="Times New Roman" w:hAnsi="Times New Roman" w:cs="Times New Roman"/>
          <w:sz w:val="24"/>
          <w:szCs w:val="24"/>
        </w:rPr>
        <w:t xml:space="preserve">found that 73% of </w:t>
      </w:r>
      <w:r w:rsidR="00280CCF">
        <w:rPr>
          <w:rFonts w:ascii="Times New Roman" w:hAnsi="Times New Roman" w:cs="Times New Roman"/>
          <w:sz w:val="24"/>
          <w:szCs w:val="24"/>
        </w:rPr>
        <w:t>veterans</w:t>
      </w:r>
      <w:r w:rsidR="00C12DBD">
        <w:rPr>
          <w:rFonts w:ascii="Times New Roman" w:hAnsi="Times New Roman" w:cs="Times New Roman"/>
          <w:sz w:val="24"/>
          <w:szCs w:val="24"/>
        </w:rPr>
        <w:t xml:space="preserve"> with a TBI had concurrent </w:t>
      </w:r>
      <w:r w:rsidR="00C12DBD" w:rsidRPr="00C12DBD">
        <w:rPr>
          <w:rFonts w:ascii="Times New Roman" w:hAnsi="Times New Roman" w:cs="Times New Roman"/>
          <w:sz w:val="24"/>
          <w:szCs w:val="24"/>
        </w:rPr>
        <w:t xml:space="preserve">PTSD </w:t>
      </w:r>
      <w:r w:rsidR="00C12DBD">
        <w:rPr>
          <w:rFonts w:ascii="Times New Roman" w:hAnsi="Times New Roman" w:cs="Times New Roman"/>
          <w:sz w:val="24"/>
          <w:szCs w:val="24"/>
        </w:rPr>
        <w:t xml:space="preserve">(Taylor et al., 2012). </w:t>
      </w:r>
    </w:p>
    <w:p w:rsidR="00BF4342" w:rsidRDefault="00802F72" w:rsidP="00802F7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One potential participant’s interactions with me over a three week period highlighted the </w:t>
      </w:r>
      <w:r w:rsidR="001D2ACA">
        <w:rPr>
          <w:rFonts w:ascii="Times New Roman" w:hAnsi="Times New Roman" w:cs="Times New Roman"/>
          <w:sz w:val="24"/>
          <w:szCs w:val="24"/>
        </w:rPr>
        <w:t xml:space="preserve">need to be vigilant about participant safety as related to </w:t>
      </w:r>
      <w:r w:rsidR="00280CCF">
        <w:rPr>
          <w:rFonts w:ascii="Times New Roman" w:hAnsi="Times New Roman" w:cs="Times New Roman"/>
          <w:sz w:val="24"/>
          <w:szCs w:val="24"/>
        </w:rPr>
        <w:t>veterans with TBIs and ongoing</w:t>
      </w:r>
      <w:r w:rsidR="001D2ACA">
        <w:rPr>
          <w:rFonts w:ascii="Times New Roman" w:hAnsi="Times New Roman" w:cs="Times New Roman"/>
          <w:sz w:val="24"/>
          <w:szCs w:val="24"/>
        </w:rPr>
        <w:t xml:space="preserve"> PTSD </w:t>
      </w:r>
      <w:r w:rsidR="00280CCF">
        <w:rPr>
          <w:rFonts w:ascii="Times New Roman" w:hAnsi="Times New Roman" w:cs="Times New Roman"/>
          <w:sz w:val="24"/>
          <w:szCs w:val="24"/>
        </w:rPr>
        <w:t>sequelae</w:t>
      </w:r>
      <w:r w:rsidR="001D2ACA">
        <w:rPr>
          <w:rFonts w:ascii="Times New Roman" w:hAnsi="Times New Roman" w:cs="Times New Roman"/>
          <w:sz w:val="24"/>
          <w:szCs w:val="24"/>
        </w:rPr>
        <w:t>. The participant</w:t>
      </w:r>
      <w:r w:rsidR="00280CCF">
        <w:rPr>
          <w:rFonts w:ascii="Times New Roman" w:hAnsi="Times New Roman" w:cs="Times New Roman"/>
          <w:sz w:val="24"/>
          <w:szCs w:val="24"/>
        </w:rPr>
        <w:t>,</w:t>
      </w:r>
      <w:r w:rsidR="001D2ACA">
        <w:rPr>
          <w:rFonts w:ascii="Times New Roman" w:hAnsi="Times New Roman" w:cs="Times New Roman"/>
          <w:sz w:val="24"/>
          <w:szCs w:val="24"/>
        </w:rPr>
        <w:t xml:space="preserve"> </w:t>
      </w:r>
      <w:r w:rsidR="00280CCF">
        <w:rPr>
          <w:rFonts w:ascii="Times New Roman" w:hAnsi="Times New Roman" w:cs="Times New Roman"/>
          <w:sz w:val="24"/>
          <w:szCs w:val="24"/>
        </w:rPr>
        <w:t>given</w:t>
      </w:r>
      <w:r w:rsidR="001D2ACA">
        <w:rPr>
          <w:rFonts w:ascii="Times New Roman" w:hAnsi="Times New Roman" w:cs="Times New Roman"/>
          <w:sz w:val="24"/>
          <w:szCs w:val="24"/>
        </w:rPr>
        <w:t xml:space="preserve"> the pseudo name of Kelly</w:t>
      </w:r>
      <w:r w:rsidR="00280CCF">
        <w:rPr>
          <w:rFonts w:ascii="Times New Roman" w:hAnsi="Times New Roman" w:cs="Times New Roman"/>
          <w:sz w:val="24"/>
          <w:szCs w:val="24"/>
        </w:rPr>
        <w:t>,</w:t>
      </w:r>
      <w:r w:rsidR="001D2ACA">
        <w:rPr>
          <w:rFonts w:ascii="Times New Roman" w:hAnsi="Times New Roman" w:cs="Times New Roman"/>
          <w:sz w:val="24"/>
          <w:szCs w:val="24"/>
        </w:rPr>
        <w:t xml:space="preserve"> had been informed of the research </w:t>
      </w:r>
      <w:r w:rsidR="00280CCF">
        <w:rPr>
          <w:rFonts w:ascii="Times New Roman" w:hAnsi="Times New Roman" w:cs="Times New Roman"/>
          <w:sz w:val="24"/>
          <w:szCs w:val="24"/>
        </w:rPr>
        <w:t>by an</w:t>
      </w:r>
      <w:r w:rsidR="001D2ACA">
        <w:rPr>
          <w:rFonts w:ascii="Times New Roman" w:hAnsi="Times New Roman" w:cs="Times New Roman"/>
          <w:sz w:val="24"/>
          <w:szCs w:val="24"/>
        </w:rPr>
        <w:t xml:space="preserve"> Army Wounded Warrior (AW2) contact. After discussing the study with the AW2 representative</w:t>
      </w:r>
      <w:r w:rsidR="00280CCF">
        <w:rPr>
          <w:rFonts w:ascii="Times New Roman" w:hAnsi="Times New Roman" w:cs="Times New Roman"/>
          <w:sz w:val="24"/>
          <w:szCs w:val="24"/>
        </w:rPr>
        <w:t>,</w:t>
      </w:r>
      <w:r w:rsidR="001D2ACA">
        <w:rPr>
          <w:rFonts w:ascii="Times New Roman" w:hAnsi="Times New Roman" w:cs="Times New Roman"/>
          <w:sz w:val="24"/>
          <w:szCs w:val="24"/>
        </w:rPr>
        <w:t xml:space="preserve"> with whom Kelly had a long-standing relationship, Kelly decided she would very much like to participate and requested that the AW2 representative </w:t>
      </w:r>
      <w:r w:rsidR="00280CCF">
        <w:rPr>
          <w:rFonts w:ascii="Times New Roman" w:hAnsi="Times New Roman" w:cs="Times New Roman"/>
          <w:sz w:val="24"/>
          <w:szCs w:val="24"/>
        </w:rPr>
        <w:t>give</w:t>
      </w:r>
      <w:r w:rsidR="001D2ACA">
        <w:rPr>
          <w:rFonts w:ascii="Times New Roman" w:hAnsi="Times New Roman" w:cs="Times New Roman"/>
          <w:sz w:val="24"/>
          <w:szCs w:val="24"/>
        </w:rPr>
        <w:t xml:space="preserve"> me her contact information </w:t>
      </w:r>
      <w:r w:rsidR="00BF4342">
        <w:rPr>
          <w:rFonts w:ascii="Times New Roman" w:hAnsi="Times New Roman" w:cs="Times New Roman"/>
          <w:sz w:val="24"/>
          <w:szCs w:val="24"/>
        </w:rPr>
        <w:t xml:space="preserve">so </w:t>
      </w:r>
      <w:r w:rsidR="00280CCF">
        <w:rPr>
          <w:rFonts w:ascii="Times New Roman" w:hAnsi="Times New Roman" w:cs="Times New Roman"/>
          <w:sz w:val="24"/>
          <w:szCs w:val="24"/>
        </w:rPr>
        <w:t>that she could get</w:t>
      </w:r>
      <w:r w:rsidR="00DA1B9A">
        <w:rPr>
          <w:rFonts w:ascii="Times New Roman" w:hAnsi="Times New Roman" w:cs="Times New Roman"/>
          <w:sz w:val="24"/>
          <w:szCs w:val="24"/>
        </w:rPr>
        <w:t xml:space="preserve"> further information. </w:t>
      </w:r>
      <w:r w:rsidR="001D2ACA">
        <w:rPr>
          <w:rFonts w:ascii="Times New Roman" w:hAnsi="Times New Roman" w:cs="Times New Roman"/>
          <w:sz w:val="24"/>
          <w:szCs w:val="24"/>
        </w:rPr>
        <w:t xml:space="preserve">I called Kelly on her cell phone and left a voice mail message with my name and telephone number </w:t>
      </w:r>
      <w:r w:rsidR="00BF4342">
        <w:rPr>
          <w:rFonts w:ascii="Times New Roman" w:hAnsi="Times New Roman" w:cs="Times New Roman"/>
          <w:sz w:val="24"/>
          <w:szCs w:val="24"/>
        </w:rPr>
        <w:t xml:space="preserve">indicating that she could call me if she remained interested in the study. Kelly returned my call the following day and expressed her gratitude for my focus on the partners of veterans with TBIs. The initial conversation revolved around the </w:t>
      </w:r>
      <w:r w:rsidR="00280CCF">
        <w:rPr>
          <w:rFonts w:ascii="Times New Roman" w:hAnsi="Times New Roman" w:cs="Times New Roman"/>
          <w:sz w:val="24"/>
          <w:szCs w:val="24"/>
        </w:rPr>
        <w:t>specifics</w:t>
      </w:r>
      <w:r w:rsidR="00BF4342">
        <w:rPr>
          <w:rFonts w:ascii="Times New Roman" w:hAnsi="Times New Roman" w:cs="Times New Roman"/>
          <w:sz w:val="24"/>
          <w:szCs w:val="24"/>
        </w:rPr>
        <w:t xml:space="preserve"> of the research </w:t>
      </w:r>
      <w:r w:rsidR="00280CCF">
        <w:rPr>
          <w:rFonts w:ascii="Times New Roman" w:hAnsi="Times New Roman" w:cs="Times New Roman"/>
          <w:sz w:val="24"/>
          <w:szCs w:val="24"/>
        </w:rPr>
        <w:t>itself</w:t>
      </w:r>
      <w:r w:rsidR="00BF4342">
        <w:rPr>
          <w:rFonts w:ascii="Times New Roman" w:hAnsi="Times New Roman" w:cs="Times New Roman"/>
          <w:sz w:val="24"/>
          <w:szCs w:val="24"/>
        </w:rPr>
        <w:t xml:space="preserve"> and an assessment of Kelly’s eligibility to participate in the study. She reported that her veteran spouse acquired a TBI while in Iraq in 2007</w:t>
      </w:r>
      <w:r w:rsidR="00280CCF">
        <w:rPr>
          <w:rFonts w:ascii="Times New Roman" w:hAnsi="Times New Roman" w:cs="Times New Roman"/>
          <w:sz w:val="24"/>
          <w:szCs w:val="24"/>
        </w:rPr>
        <w:t>. W</w:t>
      </w:r>
      <w:r w:rsidR="00BF4342">
        <w:rPr>
          <w:rFonts w:ascii="Times New Roman" w:hAnsi="Times New Roman" w:cs="Times New Roman"/>
          <w:sz w:val="24"/>
          <w:szCs w:val="24"/>
        </w:rPr>
        <w:t>e proceeded to set up a t</w:t>
      </w:r>
      <w:r w:rsidR="00280CCF">
        <w:rPr>
          <w:rFonts w:ascii="Times New Roman" w:hAnsi="Times New Roman" w:cs="Times New Roman"/>
          <w:sz w:val="24"/>
          <w:szCs w:val="24"/>
        </w:rPr>
        <w:t>ime and place for the interview</w:t>
      </w:r>
      <w:r w:rsidR="00BF4342">
        <w:rPr>
          <w:rFonts w:ascii="Times New Roman" w:hAnsi="Times New Roman" w:cs="Times New Roman"/>
          <w:sz w:val="24"/>
          <w:szCs w:val="24"/>
        </w:rPr>
        <w:t xml:space="preserve"> </w:t>
      </w:r>
      <w:r w:rsidR="00280CCF">
        <w:rPr>
          <w:rFonts w:ascii="Times New Roman" w:hAnsi="Times New Roman" w:cs="Times New Roman"/>
          <w:sz w:val="24"/>
          <w:szCs w:val="24"/>
        </w:rPr>
        <w:t>choosing</w:t>
      </w:r>
      <w:r w:rsidR="00BF4342">
        <w:rPr>
          <w:rFonts w:ascii="Times New Roman" w:hAnsi="Times New Roman" w:cs="Times New Roman"/>
          <w:sz w:val="24"/>
          <w:szCs w:val="24"/>
        </w:rPr>
        <w:t xml:space="preserve"> the public library as her veteran husband “Doesn’t allow people to come to the house.” The evening prior to the scheduled interview, Kelly called and left a message cancelling the interview stating she had a job interview. S</w:t>
      </w:r>
      <w:r w:rsidR="00280CCF">
        <w:rPr>
          <w:rFonts w:ascii="Times New Roman" w:hAnsi="Times New Roman" w:cs="Times New Roman"/>
          <w:sz w:val="24"/>
          <w:szCs w:val="24"/>
        </w:rPr>
        <w:t>he requested that I contact her and suggested</w:t>
      </w:r>
      <w:r w:rsidR="00BF4342">
        <w:rPr>
          <w:rFonts w:ascii="Times New Roman" w:hAnsi="Times New Roman" w:cs="Times New Roman"/>
          <w:sz w:val="24"/>
          <w:szCs w:val="24"/>
        </w:rPr>
        <w:t xml:space="preserve"> two </w:t>
      </w:r>
      <w:r w:rsidR="00280CCF">
        <w:rPr>
          <w:rFonts w:ascii="Times New Roman" w:hAnsi="Times New Roman" w:cs="Times New Roman"/>
          <w:sz w:val="24"/>
          <w:szCs w:val="24"/>
        </w:rPr>
        <w:t>alternative</w:t>
      </w:r>
      <w:r w:rsidR="00BF4342">
        <w:rPr>
          <w:rFonts w:ascii="Times New Roman" w:hAnsi="Times New Roman" w:cs="Times New Roman"/>
          <w:sz w:val="24"/>
          <w:szCs w:val="24"/>
        </w:rPr>
        <w:t xml:space="preserve"> meeting days. </w:t>
      </w:r>
    </w:p>
    <w:p w:rsidR="00802F72" w:rsidRDefault="00BF4342" w:rsidP="00802F7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Over the next two weeks we exchanged a number of voice mail messages and text messages arranging a new interview time. At one point, after not receiving a return call, I left a voice mail message stating that I would not be attempting to contact her again, but if she wanted to proceed</w:t>
      </w:r>
      <w:r w:rsidR="00DA1B9A">
        <w:rPr>
          <w:rFonts w:ascii="Times New Roman" w:hAnsi="Times New Roman" w:cs="Times New Roman"/>
          <w:sz w:val="24"/>
          <w:szCs w:val="24"/>
        </w:rPr>
        <w:t>,</w:t>
      </w:r>
      <w:r>
        <w:rPr>
          <w:rFonts w:ascii="Times New Roman" w:hAnsi="Times New Roman" w:cs="Times New Roman"/>
          <w:sz w:val="24"/>
          <w:szCs w:val="24"/>
        </w:rPr>
        <w:t xml:space="preserve"> she was welcome to call me at her convenience. Two days later, I received a text message indicating her interest, closing with “God bless you for the work you are doing.”  Immediately following that exchange, I received a text message with a “new” cell phone number with an explanation about a malfunctioning cell phone as the reason for her inability to return my </w:t>
      </w:r>
      <w:r>
        <w:rPr>
          <w:rFonts w:ascii="Times New Roman" w:hAnsi="Times New Roman" w:cs="Times New Roman"/>
          <w:sz w:val="24"/>
          <w:szCs w:val="24"/>
        </w:rPr>
        <w:lastRenderedPageBreak/>
        <w:t>prior calls.</w:t>
      </w:r>
      <w:r w:rsidR="00602580">
        <w:rPr>
          <w:rFonts w:ascii="Times New Roman" w:hAnsi="Times New Roman" w:cs="Times New Roman"/>
          <w:sz w:val="24"/>
          <w:szCs w:val="24"/>
        </w:rPr>
        <w:t xml:space="preserve"> The next </w:t>
      </w:r>
      <w:r w:rsidR="004B6049">
        <w:rPr>
          <w:rFonts w:ascii="Times New Roman" w:hAnsi="Times New Roman" w:cs="Times New Roman"/>
          <w:sz w:val="24"/>
          <w:szCs w:val="24"/>
        </w:rPr>
        <w:t>evening</w:t>
      </w:r>
      <w:r w:rsidR="00602580">
        <w:rPr>
          <w:rFonts w:ascii="Times New Roman" w:hAnsi="Times New Roman" w:cs="Times New Roman"/>
          <w:sz w:val="24"/>
          <w:szCs w:val="24"/>
        </w:rPr>
        <w:t xml:space="preserve">, we set up a time and place to meet for the interview. By this time we had spoken over the phone a number of times, enough for me to know a little bit about her, her children, her desires to find work </w:t>
      </w:r>
      <w:r w:rsidR="00311A5F">
        <w:rPr>
          <w:rFonts w:ascii="Times New Roman" w:hAnsi="Times New Roman" w:cs="Times New Roman"/>
          <w:sz w:val="24"/>
          <w:szCs w:val="24"/>
        </w:rPr>
        <w:t>outside the home</w:t>
      </w:r>
      <w:r w:rsidR="00280CCF">
        <w:rPr>
          <w:rFonts w:ascii="Times New Roman" w:hAnsi="Times New Roman" w:cs="Times New Roman"/>
          <w:sz w:val="24"/>
          <w:szCs w:val="24"/>
        </w:rPr>
        <w:t>,</w:t>
      </w:r>
      <w:r w:rsidR="00311A5F">
        <w:rPr>
          <w:rFonts w:ascii="Times New Roman" w:hAnsi="Times New Roman" w:cs="Times New Roman"/>
          <w:sz w:val="24"/>
          <w:szCs w:val="24"/>
        </w:rPr>
        <w:t xml:space="preserve"> a</w:t>
      </w:r>
      <w:r w:rsidR="00602580">
        <w:rPr>
          <w:rFonts w:ascii="Times New Roman" w:hAnsi="Times New Roman" w:cs="Times New Roman"/>
          <w:sz w:val="24"/>
          <w:szCs w:val="24"/>
        </w:rPr>
        <w:t xml:space="preserve">nd </w:t>
      </w:r>
      <w:r w:rsidR="00311A5F">
        <w:rPr>
          <w:rFonts w:ascii="Times New Roman" w:hAnsi="Times New Roman" w:cs="Times New Roman"/>
          <w:sz w:val="24"/>
          <w:szCs w:val="24"/>
        </w:rPr>
        <w:t>her</w:t>
      </w:r>
      <w:r w:rsidR="00280CCF">
        <w:rPr>
          <w:rFonts w:ascii="Times New Roman" w:hAnsi="Times New Roman" w:cs="Times New Roman"/>
          <w:sz w:val="24"/>
          <w:szCs w:val="24"/>
        </w:rPr>
        <w:t xml:space="preserve"> constraints i</w:t>
      </w:r>
      <w:r w:rsidR="00602580">
        <w:rPr>
          <w:rFonts w:ascii="Times New Roman" w:hAnsi="Times New Roman" w:cs="Times New Roman"/>
          <w:sz w:val="24"/>
          <w:szCs w:val="24"/>
        </w:rPr>
        <w:t>n doing so. We ended that conversation looking forward to meeting one another after all of our contact over the previous weeks. Not five minutes later Kelly called back very emotional, stating she had to cancel our meeting as when she told her husband what she planned to do, “He got very angry</w:t>
      </w:r>
      <w:r w:rsidR="00280CCF">
        <w:rPr>
          <w:rFonts w:ascii="Times New Roman" w:hAnsi="Times New Roman" w:cs="Times New Roman"/>
          <w:sz w:val="24"/>
          <w:szCs w:val="24"/>
        </w:rPr>
        <w:t xml:space="preserve"> and said I cannot meet you</w:t>
      </w:r>
      <w:r w:rsidR="00602580">
        <w:rPr>
          <w:rFonts w:ascii="Times New Roman" w:hAnsi="Times New Roman" w:cs="Times New Roman"/>
          <w:sz w:val="24"/>
          <w:szCs w:val="24"/>
        </w:rPr>
        <w:t xml:space="preserve">.” </w:t>
      </w:r>
      <w:r w:rsidR="00280CCF">
        <w:rPr>
          <w:rFonts w:ascii="Times New Roman" w:hAnsi="Times New Roman" w:cs="Times New Roman"/>
          <w:sz w:val="24"/>
          <w:szCs w:val="24"/>
        </w:rPr>
        <w:t>At this point, she was crying saying “I just do not know what to do</w:t>
      </w:r>
      <w:r w:rsidR="004B6049">
        <w:rPr>
          <w:rFonts w:ascii="Times New Roman" w:hAnsi="Times New Roman" w:cs="Times New Roman"/>
          <w:sz w:val="24"/>
          <w:szCs w:val="24"/>
        </w:rPr>
        <w:t>.</w:t>
      </w:r>
      <w:r w:rsidR="00280CCF">
        <w:rPr>
          <w:rFonts w:ascii="Times New Roman" w:hAnsi="Times New Roman" w:cs="Times New Roman"/>
          <w:sz w:val="24"/>
          <w:szCs w:val="24"/>
        </w:rPr>
        <w:t>”</w:t>
      </w:r>
      <w:r w:rsidR="004B6049">
        <w:rPr>
          <w:rFonts w:ascii="Times New Roman" w:hAnsi="Times New Roman" w:cs="Times New Roman"/>
          <w:sz w:val="24"/>
          <w:szCs w:val="24"/>
        </w:rPr>
        <w:t xml:space="preserve"> After assessing for her immediate safety, </w:t>
      </w:r>
      <w:r w:rsidR="00602580">
        <w:rPr>
          <w:rFonts w:ascii="Times New Roman" w:hAnsi="Times New Roman" w:cs="Times New Roman"/>
          <w:sz w:val="24"/>
          <w:szCs w:val="24"/>
        </w:rPr>
        <w:t xml:space="preserve">I inquired about possible community contacts such as a priest, pastor, neighbor, or relative to whom she could reach out to for support. </w:t>
      </w:r>
      <w:r w:rsidR="004B6049">
        <w:rPr>
          <w:rFonts w:ascii="Times New Roman" w:hAnsi="Times New Roman" w:cs="Times New Roman"/>
          <w:sz w:val="24"/>
          <w:szCs w:val="24"/>
        </w:rPr>
        <w:t xml:space="preserve">Over the next 10-15 minutes I engaged in what can best be described as crisis counseling. Drawing the conversation to a close, I suggested she contact the AW2 representative in the morning to seek additional support. </w:t>
      </w:r>
    </w:p>
    <w:p w:rsidR="004B6049" w:rsidRDefault="00F02D7A" w:rsidP="00802F7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Immediately after getting </w:t>
      </w:r>
      <w:r w:rsidR="004B6049">
        <w:rPr>
          <w:rFonts w:ascii="Times New Roman" w:hAnsi="Times New Roman" w:cs="Times New Roman"/>
          <w:sz w:val="24"/>
          <w:szCs w:val="24"/>
        </w:rPr>
        <w:t xml:space="preserve">off the telephone with Kelly, I </w:t>
      </w:r>
      <w:r w:rsidR="00280CCF">
        <w:rPr>
          <w:rFonts w:ascii="Times New Roman" w:hAnsi="Times New Roman" w:cs="Times New Roman"/>
          <w:sz w:val="24"/>
          <w:szCs w:val="24"/>
        </w:rPr>
        <w:t>attempted</w:t>
      </w:r>
      <w:r w:rsidR="004B6049">
        <w:rPr>
          <w:rFonts w:ascii="Times New Roman" w:hAnsi="Times New Roman" w:cs="Times New Roman"/>
          <w:sz w:val="24"/>
          <w:szCs w:val="24"/>
        </w:rPr>
        <w:t xml:space="preserve"> to reach the AW2 representative myself. It was after hours, so I sent an email with the short version of what had transpired. While acknowledging that I did not know the family, I expressed my concerns regarding Kelly’s ongoing safety and asked that the AW2 representative reach out to her </w:t>
      </w:r>
      <w:r w:rsidR="00280CCF">
        <w:rPr>
          <w:rFonts w:ascii="Times New Roman" w:hAnsi="Times New Roman" w:cs="Times New Roman"/>
          <w:sz w:val="24"/>
          <w:szCs w:val="24"/>
        </w:rPr>
        <w:t xml:space="preserve">and the veteran </w:t>
      </w:r>
      <w:r w:rsidR="004B6049">
        <w:rPr>
          <w:rFonts w:ascii="Times New Roman" w:hAnsi="Times New Roman" w:cs="Times New Roman"/>
          <w:sz w:val="24"/>
          <w:szCs w:val="24"/>
        </w:rPr>
        <w:t xml:space="preserve">the following day. </w:t>
      </w:r>
      <w:r>
        <w:rPr>
          <w:rFonts w:ascii="Times New Roman" w:hAnsi="Times New Roman" w:cs="Times New Roman"/>
          <w:sz w:val="24"/>
          <w:szCs w:val="24"/>
        </w:rPr>
        <w:t>T</w:t>
      </w:r>
      <w:r w:rsidR="00311A5F">
        <w:rPr>
          <w:rFonts w:ascii="Times New Roman" w:hAnsi="Times New Roman" w:cs="Times New Roman"/>
          <w:sz w:val="24"/>
          <w:szCs w:val="24"/>
        </w:rPr>
        <w:t xml:space="preserve">he AW2 representative </w:t>
      </w:r>
      <w:r>
        <w:rPr>
          <w:rFonts w:ascii="Times New Roman" w:hAnsi="Times New Roman" w:cs="Times New Roman"/>
          <w:sz w:val="24"/>
          <w:szCs w:val="24"/>
        </w:rPr>
        <w:t xml:space="preserve">sent an email </w:t>
      </w:r>
      <w:r w:rsidR="00280CCF">
        <w:rPr>
          <w:rFonts w:ascii="Times New Roman" w:hAnsi="Times New Roman" w:cs="Times New Roman"/>
          <w:sz w:val="24"/>
          <w:szCs w:val="24"/>
        </w:rPr>
        <w:t xml:space="preserve">very </w:t>
      </w:r>
      <w:r w:rsidR="00311A5F">
        <w:rPr>
          <w:rFonts w:ascii="Times New Roman" w:hAnsi="Times New Roman" w:cs="Times New Roman"/>
          <w:sz w:val="24"/>
          <w:szCs w:val="24"/>
        </w:rPr>
        <w:t>early the next morning letting me know that Kelly’s veteran husband had called her, irate that his wife was planning to meet with me for a number of reasons, not all of which were based in the reality of the situation. I was told to immediately cease all con</w:t>
      </w:r>
      <w:r>
        <w:rPr>
          <w:rFonts w:ascii="Times New Roman" w:hAnsi="Times New Roman" w:cs="Times New Roman"/>
          <w:sz w:val="24"/>
          <w:szCs w:val="24"/>
        </w:rPr>
        <w:t>tact with Kelly, something</w:t>
      </w:r>
      <w:r w:rsidR="00311A5F">
        <w:rPr>
          <w:rFonts w:ascii="Times New Roman" w:hAnsi="Times New Roman" w:cs="Times New Roman"/>
          <w:sz w:val="24"/>
          <w:szCs w:val="24"/>
        </w:rPr>
        <w:t xml:space="preserve"> already done as the prudent choice in that situation. </w:t>
      </w:r>
    </w:p>
    <w:p w:rsidR="00343C40" w:rsidRDefault="00802F72" w:rsidP="00343C4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The recruitment process was ultimately halted </w:t>
      </w:r>
      <w:r w:rsidR="00311A5F">
        <w:rPr>
          <w:rFonts w:ascii="Times New Roman" w:hAnsi="Times New Roman" w:cs="Times New Roman"/>
          <w:sz w:val="24"/>
          <w:szCs w:val="24"/>
        </w:rPr>
        <w:t>as saturation was reached, but the ongoing safety concerns regarding the potential participants was becoming a factor that could</w:t>
      </w:r>
      <w:r w:rsidR="00F60EBA">
        <w:rPr>
          <w:rFonts w:ascii="Times New Roman" w:hAnsi="Times New Roman" w:cs="Times New Roman"/>
          <w:sz w:val="24"/>
          <w:szCs w:val="24"/>
        </w:rPr>
        <w:t xml:space="preserve"> </w:t>
      </w:r>
      <w:r w:rsidR="00311A5F">
        <w:rPr>
          <w:rFonts w:ascii="Times New Roman" w:hAnsi="Times New Roman" w:cs="Times New Roman"/>
          <w:sz w:val="24"/>
          <w:szCs w:val="24"/>
        </w:rPr>
        <w:t>n</w:t>
      </w:r>
      <w:r w:rsidR="00F60EBA">
        <w:rPr>
          <w:rFonts w:ascii="Times New Roman" w:hAnsi="Times New Roman" w:cs="Times New Roman"/>
          <w:sz w:val="24"/>
          <w:szCs w:val="24"/>
        </w:rPr>
        <w:t>o</w:t>
      </w:r>
      <w:r w:rsidR="00311A5F">
        <w:rPr>
          <w:rFonts w:ascii="Times New Roman" w:hAnsi="Times New Roman" w:cs="Times New Roman"/>
          <w:sz w:val="24"/>
          <w:szCs w:val="24"/>
        </w:rPr>
        <w:t xml:space="preserve">t be </w:t>
      </w:r>
      <w:r w:rsidR="00311A5F">
        <w:rPr>
          <w:rFonts w:ascii="Times New Roman" w:hAnsi="Times New Roman" w:cs="Times New Roman"/>
          <w:sz w:val="24"/>
          <w:szCs w:val="24"/>
        </w:rPr>
        <w:lastRenderedPageBreak/>
        <w:t xml:space="preserve">ignored. </w:t>
      </w:r>
      <w:r w:rsidR="00343C40">
        <w:rPr>
          <w:rFonts w:ascii="Times New Roman" w:hAnsi="Times New Roman" w:cs="Times New Roman"/>
          <w:sz w:val="24"/>
          <w:szCs w:val="24"/>
        </w:rPr>
        <w:t xml:space="preserve">Illuminating the issue and concern to a greater degree was the number of participants who reported that they would not have been able to meet with me a year ago when talking about the progress their veteran partners had made in the recovery process.   </w:t>
      </w:r>
    </w:p>
    <w:p w:rsidR="007043AC" w:rsidRDefault="00311A5F" w:rsidP="00802F72">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Following my interactions with Kelly, I asked each participant “Does your [veteran] partner know you are planning on meeting with me?” and “Is meeting with me going to be problematic for him?” </w:t>
      </w:r>
      <w:r w:rsidR="00F60EBA">
        <w:rPr>
          <w:rFonts w:ascii="Times New Roman" w:hAnsi="Times New Roman" w:cs="Times New Roman"/>
          <w:sz w:val="24"/>
          <w:szCs w:val="24"/>
        </w:rPr>
        <w:t>A</w:t>
      </w:r>
      <w:r>
        <w:rPr>
          <w:rFonts w:ascii="Times New Roman" w:hAnsi="Times New Roman" w:cs="Times New Roman"/>
          <w:sz w:val="24"/>
          <w:szCs w:val="24"/>
        </w:rPr>
        <w:t xml:space="preserve">ll </w:t>
      </w:r>
      <w:r w:rsidR="00F60EBA">
        <w:rPr>
          <w:rFonts w:ascii="Times New Roman" w:hAnsi="Times New Roman" w:cs="Times New Roman"/>
          <w:sz w:val="24"/>
          <w:szCs w:val="24"/>
        </w:rPr>
        <w:t xml:space="preserve">additional </w:t>
      </w:r>
      <w:r>
        <w:rPr>
          <w:rFonts w:ascii="Times New Roman" w:hAnsi="Times New Roman" w:cs="Times New Roman"/>
          <w:sz w:val="24"/>
          <w:szCs w:val="24"/>
        </w:rPr>
        <w:t xml:space="preserve">participants </w:t>
      </w:r>
      <w:r w:rsidR="00F60EBA">
        <w:rPr>
          <w:rFonts w:ascii="Times New Roman" w:hAnsi="Times New Roman" w:cs="Times New Roman"/>
          <w:sz w:val="24"/>
          <w:szCs w:val="24"/>
        </w:rPr>
        <w:t xml:space="preserve">stated their partners knew and that it would not be a problem, but their behaviors did not always endorse the same. </w:t>
      </w:r>
      <w:r w:rsidR="00343C40">
        <w:rPr>
          <w:rFonts w:ascii="Times New Roman" w:hAnsi="Times New Roman" w:cs="Times New Roman"/>
          <w:sz w:val="24"/>
          <w:szCs w:val="24"/>
        </w:rPr>
        <w:t xml:space="preserve"> Further examples of the potential troublesome reactions of veterans to their partners’ participation in the study are provided in the section labeled participant interviews.  </w:t>
      </w:r>
    </w:p>
    <w:p w:rsidR="00E9383C" w:rsidRPr="00343C40" w:rsidRDefault="00E9383C" w:rsidP="00E9383C">
      <w:pPr>
        <w:ind w:firstLine="0"/>
        <w:rPr>
          <w:b/>
        </w:rPr>
      </w:pPr>
      <w:r w:rsidRPr="00343C40">
        <w:rPr>
          <w:b/>
        </w:rPr>
        <w:t xml:space="preserve">Data Collection </w:t>
      </w:r>
      <w:r w:rsidR="006204AA" w:rsidRPr="00343C40">
        <w:rPr>
          <w:b/>
        </w:rPr>
        <w:t>Process</w:t>
      </w:r>
    </w:p>
    <w:p w:rsidR="00AB6B81" w:rsidRDefault="00E9383C" w:rsidP="00E9383C">
      <w:pPr>
        <w:rPr>
          <w:bCs/>
        </w:rPr>
      </w:pPr>
      <w:proofErr w:type="gramStart"/>
      <w:r w:rsidRPr="00343C40">
        <w:rPr>
          <w:b/>
          <w:bCs/>
        </w:rPr>
        <w:t>Bracketing interview</w:t>
      </w:r>
      <w:r w:rsidRPr="00343C40">
        <w:rPr>
          <w:bCs/>
        </w:rPr>
        <w:t>.</w:t>
      </w:r>
      <w:proofErr w:type="gramEnd"/>
      <w:r w:rsidRPr="00343C40">
        <w:rPr>
          <w:bCs/>
        </w:rPr>
        <w:t xml:space="preserve"> Prior to </w:t>
      </w:r>
      <w:r w:rsidR="001C406D" w:rsidRPr="00343C40">
        <w:rPr>
          <w:bCs/>
        </w:rPr>
        <w:t>conducting any</w:t>
      </w:r>
      <w:r w:rsidRPr="00343C40">
        <w:rPr>
          <w:bCs/>
        </w:rPr>
        <w:t xml:space="preserve"> interviews, </w:t>
      </w:r>
      <w:r w:rsidR="00472E80" w:rsidRPr="00343C40">
        <w:rPr>
          <w:bCs/>
        </w:rPr>
        <w:t>I</w:t>
      </w:r>
      <w:r w:rsidRPr="00343C40">
        <w:rPr>
          <w:bCs/>
        </w:rPr>
        <w:t xml:space="preserve"> complete</w:t>
      </w:r>
      <w:r w:rsidR="001C406D" w:rsidRPr="00343C40">
        <w:rPr>
          <w:bCs/>
        </w:rPr>
        <w:t>d</w:t>
      </w:r>
      <w:r w:rsidRPr="00343C40">
        <w:rPr>
          <w:bCs/>
        </w:rPr>
        <w:t xml:space="preserve"> the process of doing </w:t>
      </w:r>
      <w:r w:rsidR="00472E80" w:rsidRPr="00343C40">
        <w:rPr>
          <w:bCs/>
        </w:rPr>
        <w:t>my</w:t>
      </w:r>
      <w:r w:rsidRPr="00343C40">
        <w:rPr>
          <w:bCs/>
        </w:rPr>
        <w:t xml:space="preserve"> own bracketing interview. The purpose of the bracketing interview </w:t>
      </w:r>
      <w:r w:rsidR="001C406D" w:rsidRPr="00343C40">
        <w:rPr>
          <w:bCs/>
        </w:rPr>
        <w:t>was</w:t>
      </w:r>
      <w:r w:rsidRPr="00343C40">
        <w:rPr>
          <w:bCs/>
        </w:rPr>
        <w:t xml:space="preserve"> to highlight any previously conceived ideas, biases, or attitudes that </w:t>
      </w:r>
      <w:r w:rsidR="00472E80" w:rsidRPr="00343C40">
        <w:rPr>
          <w:bCs/>
        </w:rPr>
        <w:t>I</w:t>
      </w:r>
      <w:r w:rsidRPr="00343C40">
        <w:rPr>
          <w:bCs/>
        </w:rPr>
        <w:t xml:space="preserve"> may </w:t>
      </w:r>
      <w:r w:rsidR="001C406D" w:rsidRPr="00343C40">
        <w:rPr>
          <w:bCs/>
        </w:rPr>
        <w:t>have had</w:t>
      </w:r>
      <w:r w:rsidRPr="00343C40">
        <w:rPr>
          <w:bCs/>
        </w:rPr>
        <w:t xml:space="preserve"> regarding the research topic (Thomas &amp; </w:t>
      </w:r>
      <w:proofErr w:type="spellStart"/>
      <w:r w:rsidRPr="00343C40">
        <w:rPr>
          <w:bCs/>
        </w:rPr>
        <w:t>Pollio</w:t>
      </w:r>
      <w:proofErr w:type="spellEnd"/>
      <w:r w:rsidRPr="00343C40">
        <w:rPr>
          <w:bCs/>
        </w:rPr>
        <w:t>, 2002). The process of bracketing</w:t>
      </w:r>
      <w:r w:rsidRPr="00FE1637">
        <w:rPr>
          <w:bCs/>
        </w:rPr>
        <w:t xml:space="preserve"> assist</w:t>
      </w:r>
      <w:r w:rsidR="00472E80">
        <w:rPr>
          <w:bCs/>
        </w:rPr>
        <w:t>s</w:t>
      </w:r>
      <w:r w:rsidRPr="00FE1637">
        <w:rPr>
          <w:bCs/>
        </w:rPr>
        <w:t xml:space="preserve"> researcher</w:t>
      </w:r>
      <w:r w:rsidR="00472E80">
        <w:rPr>
          <w:bCs/>
        </w:rPr>
        <w:t>s</w:t>
      </w:r>
      <w:r w:rsidRPr="00FE1637">
        <w:rPr>
          <w:bCs/>
        </w:rPr>
        <w:t xml:space="preserve"> in becoming aware of previously unidentified bias</w:t>
      </w:r>
      <w:r>
        <w:rPr>
          <w:bCs/>
        </w:rPr>
        <w:t xml:space="preserve"> </w:t>
      </w:r>
      <w:r w:rsidR="001C406D">
        <w:rPr>
          <w:bCs/>
        </w:rPr>
        <w:t xml:space="preserve">such that </w:t>
      </w:r>
      <w:r w:rsidR="00472E80">
        <w:rPr>
          <w:bCs/>
        </w:rPr>
        <w:t>they</w:t>
      </w:r>
      <w:r w:rsidR="001C406D">
        <w:rPr>
          <w:bCs/>
        </w:rPr>
        <w:t xml:space="preserve"> </w:t>
      </w:r>
      <w:r w:rsidR="00472E80">
        <w:rPr>
          <w:bCs/>
        </w:rPr>
        <w:t>can</w:t>
      </w:r>
      <w:r>
        <w:rPr>
          <w:bCs/>
        </w:rPr>
        <w:t xml:space="preserve"> </w:t>
      </w:r>
      <w:r w:rsidRPr="00FE1637">
        <w:rPr>
          <w:bCs/>
        </w:rPr>
        <w:t xml:space="preserve">set aside or temporarily suspend prior judgments and expectations related to the qualities of the phenomenon under study. Additionally, </w:t>
      </w:r>
      <w:r w:rsidR="00472E80">
        <w:rPr>
          <w:bCs/>
        </w:rPr>
        <w:t xml:space="preserve">the bracketing interview </w:t>
      </w:r>
      <w:r w:rsidRPr="00FE1637">
        <w:rPr>
          <w:bCs/>
        </w:rPr>
        <w:t>highlight</w:t>
      </w:r>
      <w:r w:rsidR="00472E80">
        <w:rPr>
          <w:bCs/>
        </w:rPr>
        <w:t>s</w:t>
      </w:r>
      <w:r w:rsidRPr="00FE1637">
        <w:rPr>
          <w:bCs/>
        </w:rPr>
        <w:t xml:space="preserve"> any preconceived expectations </w:t>
      </w:r>
      <w:r w:rsidR="00472E80">
        <w:rPr>
          <w:bCs/>
        </w:rPr>
        <w:t>they may</w:t>
      </w:r>
      <w:r w:rsidRPr="00FE1637">
        <w:rPr>
          <w:bCs/>
        </w:rPr>
        <w:t xml:space="preserve"> </w:t>
      </w:r>
      <w:r w:rsidR="00472E80">
        <w:rPr>
          <w:bCs/>
        </w:rPr>
        <w:t>have</w:t>
      </w:r>
      <w:r w:rsidRPr="00FE1637">
        <w:rPr>
          <w:bCs/>
        </w:rPr>
        <w:t xml:space="preserve"> regarding the participants.</w:t>
      </w:r>
      <w:r>
        <w:rPr>
          <w:bCs/>
        </w:rPr>
        <w:t xml:space="preserve"> </w:t>
      </w:r>
      <w:r w:rsidR="00472E80">
        <w:rPr>
          <w:bCs/>
        </w:rPr>
        <w:t>My</w:t>
      </w:r>
      <w:r w:rsidRPr="00FE1637">
        <w:rPr>
          <w:bCs/>
        </w:rPr>
        <w:t xml:space="preserve"> bracketing interview </w:t>
      </w:r>
      <w:r w:rsidR="001C406D">
        <w:rPr>
          <w:bCs/>
        </w:rPr>
        <w:t>was</w:t>
      </w:r>
      <w:r w:rsidRPr="00FE1637">
        <w:rPr>
          <w:bCs/>
        </w:rPr>
        <w:t xml:space="preserve"> conducted by an experienced member of the Interdisciplinary Phenomenology Research Group at the University of Tennessee.</w:t>
      </w:r>
      <w:r>
        <w:rPr>
          <w:bCs/>
        </w:rPr>
        <w:t xml:space="preserve"> </w:t>
      </w:r>
      <w:r w:rsidRPr="00FE1637">
        <w:rPr>
          <w:bCs/>
        </w:rPr>
        <w:t>It consist</w:t>
      </w:r>
      <w:r w:rsidR="001C406D">
        <w:rPr>
          <w:bCs/>
        </w:rPr>
        <w:t>ed</w:t>
      </w:r>
      <w:r w:rsidRPr="00FE1637">
        <w:rPr>
          <w:bCs/>
        </w:rPr>
        <w:t xml:space="preserve"> of the researcher being asked</w:t>
      </w:r>
      <w:r>
        <w:rPr>
          <w:bCs/>
        </w:rPr>
        <w:t>,</w:t>
      </w:r>
      <w:r w:rsidRPr="00FE1637">
        <w:rPr>
          <w:bCs/>
        </w:rPr>
        <w:t xml:space="preserve"> “When you think about your experience of working with the partners of OEF/OIF veterans with TBIs, what stands out for you?” </w:t>
      </w:r>
    </w:p>
    <w:p w:rsidR="001C406D" w:rsidRDefault="00E9383C" w:rsidP="00E9383C">
      <w:pPr>
        <w:rPr>
          <w:bCs/>
        </w:rPr>
      </w:pPr>
      <w:r w:rsidRPr="00FE1637">
        <w:rPr>
          <w:bCs/>
        </w:rPr>
        <w:t xml:space="preserve">The completed interview </w:t>
      </w:r>
      <w:r w:rsidR="001C406D">
        <w:rPr>
          <w:bCs/>
        </w:rPr>
        <w:t>was</w:t>
      </w:r>
      <w:r w:rsidRPr="00FE1637">
        <w:rPr>
          <w:bCs/>
        </w:rPr>
        <w:t xml:space="preserve"> transcribed by </w:t>
      </w:r>
      <w:r w:rsidR="00472E80">
        <w:rPr>
          <w:bCs/>
        </w:rPr>
        <w:t>a transcriptionist</w:t>
      </w:r>
      <w:r w:rsidRPr="00FE1637">
        <w:rPr>
          <w:bCs/>
        </w:rPr>
        <w:t xml:space="preserve"> and then shared with the Interdisciplinary Phenomenology Research Group at the University of Tennes</w:t>
      </w:r>
      <w:r w:rsidR="001C406D">
        <w:rPr>
          <w:bCs/>
        </w:rPr>
        <w:t xml:space="preserve">see. As the </w:t>
      </w:r>
      <w:r w:rsidR="001C406D">
        <w:rPr>
          <w:bCs/>
        </w:rPr>
        <w:lastRenderedPageBreak/>
        <w:t>research group read</w:t>
      </w:r>
      <w:r w:rsidRPr="00FE1637">
        <w:rPr>
          <w:bCs/>
        </w:rPr>
        <w:t xml:space="preserve"> the interview, they engage</w:t>
      </w:r>
      <w:r w:rsidR="001C406D">
        <w:rPr>
          <w:bCs/>
        </w:rPr>
        <w:t>d</w:t>
      </w:r>
      <w:r w:rsidRPr="00FE1637">
        <w:rPr>
          <w:bCs/>
        </w:rPr>
        <w:t xml:space="preserve"> in a process of identifying themes in the narrative and ultimately questioning assumptions the researcher </w:t>
      </w:r>
      <w:r w:rsidR="001C406D">
        <w:rPr>
          <w:bCs/>
        </w:rPr>
        <w:t>brought</w:t>
      </w:r>
      <w:r w:rsidRPr="00FE1637">
        <w:rPr>
          <w:bCs/>
        </w:rPr>
        <w:t xml:space="preserve"> to the phenomenon of interest. </w:t>
      </w:r>
      <w:r w:rsidR="001C406D">
        <w:rPr>
          <w:bCs/>
        </w:rPr>
        <w:t>The bracketing interview revealed</w:t>
      </w:r>
      <w:r w:rsidRPr="00FE1637">
        <w:rPr>
          <w:bCs/>
        </w:rPr>
        <w:t xml:space="preserve"> ways</w:t>
      </w:r>
      <w:r>
        <w:rPr>
          <w:bCs/>
        </w:rPr>
        <w:t xml:space="preserve"> in which</w:t>
      </w:r>
      <w:r w:rsidRPr="00FE1637">
        <w:rPr>
          <w:bCs/>
        </w:rPr>
        <w:t xml:space="preserve"> phenomenon </w:t>
      </w:r>
      <w:r w:rsidR="001C406D">
        <w:rPr>
          <w:bCs/>
        </w:rPr>
        <w:t>was</w:t>
      </w:r>
      <w:r w:rsidRPr="00FE1637">
        <w:rPr>
          <w:bCs/>
        </w:rPr>
        <w:t xml:space="preserve"> already understood and perceived such that those ways of knowing </w:t>
      </w:r>
      <w:r w:rsidR="001C406D">
        <w:rPr>
          <w:bCs/>
        </w:rPr>
        <w:t>could</w:t>
      </w:r>
      <w:r w:rsidRPr="00FE1637">
        <w:rPr>
          <w:bCs/>
        </w:rPr>
        <w:t xml:space="preserve"> be temporarily suspended, with the intent of opening the researcher to understand</w:t>
      </w:r>
      <w:r w:rsidR="001C406D">
        <w:rPr>
          <w:bCs/>
        </w:rPr>
        <w:t>ing</w:t>
      </w:r>
      <w:r w:rsidRPr="00FE1637">
        <w:rPr>
          <w:bCs/>
        </w:rPr>
        <w:t xml:space="preserve"> more fully the experience of participants. In writing on the philosophical roots of phenomenology and bracketing, </w:t>
      </w:r>
      <w:proofErr w:type="spellStart"/>
      <w:r w:rsidRPr="00FE1637">
        <w:rPr>
          <w:bCs/>
        </w:rPr>
        <w:t>LeVasseur</w:t>
      </w:r>
      <w:proofErr w:type="spellEnd"/>
      <w:r w:rsidRPr="00FE1637">
        <w:rPr>
          <w:bCs/>
        </w:rPr>
        <w:t xml:space="preserve"> (2003) describes </w:t>
      </w:r>
      <w:proofErr w:type="spellStart"/>
      <w:r w:rsidRPr="00FE1637">
        <w:rPr>
          <w:bCs/>
        </w:rPr>
        <w:t>Merleau-Ponty’s</w:t>
      </w:r>
      <w:proofErr w:type="spellEnd"/>
      <w:r w:rsidRPr="00FE1637">
        <w:rPr>
          <w:bCs/>
        </w:rPr>
        <w:t xml:space="preserve"> conception of bracketing “as a kind of astonishment before the world that disrupts habitual patterns of thinking” (</w:t>
      </w:r>
      <w:proofErr w:type="spellStart"/>
      <w:r w:rsidRPr="00FE1637">
        <w:rPr>
          <w:bCs/>
        </w:rPr>
        <w:t>LeVasseur</w:t>
      </w:r>
      <w:proofErr w:type="spellEnd"/>
      <w:r w:rsidRPr="00FE1637">
        <w:rPr>
          <w:bCs/>
        </w:rPr>
        <w:t xml:space="preserve">, 2005, p. 417). </w:t>
      </w:r>
    </w:p>
    <w:p w:rsidR="00AB6B81" w:rsidRDefault="00AB6B81" w:rsidP="00E9383C">
      <w:pPr>
        <w:rPr>
          <w:bCs/>
        </w:rPr>
      </w:pPr>
      <w:r>
        <w:rPr>
          <w:bCs/>
        </w:rPr>
        <w:t xml:space="preserve">Having worked at a VA medical center for seven years I was marginally aware of personal perceptions related to the care provided to veterans and their families. The efforts of the phenomenological research group at analyzing the bracketing interview resulted in the identification of a number of </w:t>
      </w:r>
      <w:r w:rsidR="00472E80">
        <w:rPr>
          <w:bCs/>
        </w:rPr>
        <w:t xml:space="preserve">important </w:t>
      </w:r>
      <w:r>
        <w:rPr>
          <w:bCs/>
        </w:rPr>
        <w:t xml:space="preserve">themes. The </w:t>
      </w:r>
      <w:r w:rsidR="008E2AFF">
        <w:rPr>
          <w:bCs/>
        </w:rPr>
        <w:t>most prominent theme</w:t>
      </w:r>
      <w:r>
        <w:rPr>
          <w:bCs/>
        </w:rPr>
        <w:t xml:space="preserve"> </w:t>
      </w:r>
      <w:r w:rsidR="009F1BB7">
        <w:rPr>
          <w:bCs/>
        </w:rPr>
        <w:t xml:space="preserve">related to </w:t>
      </w:r>
      <w:r>
        <w:rPr>
          <w:bCs/>
        </w:rPr>
        <w:t xml:space="preserve">my personal frustrations with the engaging and navigating the VA health care system </w:t>
      </w:r>
      <w:r w:rsidR="009F1BB7">
        <w:rPr>
          <w:bCs/>
        </w:rPr>
        <w:t xml:space="preserve">so as </w:t>
      </w:r>
      <w:r>
        <w:rPr>
          <w:bCs/>
        </w:rPr>
        <w:t xml:space="preserve">to meet the needs of those it was designed to </w:t>
      </w:r>
      <w:r w:rsidR="009F1BB7">
        <w:rPr>
          <w:bCs/>
        </w:rPr>
        <w:t>serve. At times, my frustration</w:t>
      </w:r>
      <w:r>
        <w:rPr>
          <w:bCs/>
        </w:rPr>
        <w:t xml:space="preserve"> led to a feeling of powerlessness </w:t>
      </w:r>
      <w:r w:rsidR="009F1BB7">
        <w:rPr>
          <w:bCs/>
        </w:rPr>
        <w:t>as I found my attempts at the provision of holistic nursing care</w:t>
      </w:r>
      <w:r>
        <w:rPr>
          <w:bCs/>
        </w:rPr>
        <w:t xml:space="preserve"> thwarted by rules and regulations. The second </w:t>
      </w:r>
      <w:r w:rsidR="008E2AFF">
        <w:rPr>
          <w:bCs/>
        </w:rPr>
        <w:t xml:space="preserve">visible </w:t>
      </w:r>
      <w:r>
        <w:rPr>
          <w:bCs/>
        </w:rPr>
        <w:t xml:space="preserve">theme was that of justice. I made multiple value statements regarding the injustices of a system designed to serve those who have served, but </w:t>
      </w:r>
      <w:r w:rsidR="00146F30">
        <w:rPr>
          <w:bCs/>
        </w:rPr>
        <w:t>which often times, does not. Additionally, I had a sense that partners of veterans were often times powerless in a system which I described as a “colossal mess</w:t>
      </w:r>
      <w:r w:rsidR="001E26BE">
        <w:rPr>
          <w:bCs/>
        </w:rPr>
        <w:t>.</w:t>
      </w:r>
      <w:r w:rsidR="00146F30">
        <w:rPr>
          <w:bCs/>
        </w:rPr>
        <w:t>”</w:t>
      </w:r>
    </w:p>
    <w:p w:rsidR="00146F30" w:rsidRDefault="008E2AFF" w:rsidP="00E9383C">
      <w:pPr>
        <w:rPr>
          <w:bCs/>
        </w:rPr>
      </w:pPr>
      <w:r>
        <w:rPr>
          <w:bCs/>
        </w:rPr>
        <w:t>Acknowledging</w:t>
      </w:r>
      <w:r w:rsidR="00146F30">
        <w:rPr>
          <w:bCs/>
        </w:rPr>
        <w:t xml:space="preserve"> that I had strong opinions </w:t>
      </w:r>
      <w:r w:rsidR="001E26BE">
        <w:rPr>
          <w:bCs/>
        </w:rPr>
        <w:t>related to</w:t>
      </w:r>
      <w:r w:rsidR="00146F30">
        <w:rPr>
          <w:bCs/>
        </w:rPr>
        <w:t xml:space="preserve"> my </w:t>
      </w:r>
      <w:r w:rsidR="001E26BE">
        <w:rPr>
          <w:bCs/>
        </w:rPr>
        <w:t xml:space="preserve">frustrations with what I perceived to be </w:t>
      </w:r>
      <w:r w:rsidR="00146F30">
        <w:rPr>
          <w:bCs/>
        </w:rPr>
        <w:t>injustice</w:t>
      </w:r>
      <w:r w:rsidR="001E26BE">
        <w:rPr>
          <w:bCs/>
        </w:rPr>
        <w:t>s of the</w:t>
      </w:r>
      <w:r w:rsidR="00146F30">
        <w:rPr>
          <w:bCs/>
        </w:rPr>
        <w:t xml:space="preserve"> VA </w:t>
      </w:r>
      <w:r w:rsidR="001E26BE">
        <w:rPr>
          <w:bCs/>
        </w:rPr>
        <w:t xml:space="preserve">health care </w:t>
      </w:r>
      <w:r w:rsidR="00146F30">
        <w:rPr>
          <w:bCs/>
        </w:rPr>
        <w:t>system</w:t>
      </w:r>
      <w:r w:rsidR="00EF67DB">
        <w:rPr>
          <w:bCs/>
        </w:rPr>
        <w:t xml:space="preserve"> </w:t>
      </w:r>
      <w:r w:rsidR="00146F30">
        <w:rPr>
          <w:bCs/>
        </w:rPr>
        <w:t>was critical for me as a researcher. I had to be cautious when interviewing participants such that I did not inadvertently probe for</w:t>
      </w:r>
      <w:r>
        <w:rPr>
          <w:bCs/>
        </w:rPr>
        <w:t>,</w:t>
      </w:r>
      <w:r w:rsidR="00146F30">
        <w:rPr>
          <w:bCs/>
        </w:rPr>
        <w:t xml:space="preserve"> and then steer the interviews to touch on those two themes.</w:t>
      </w:r>
      <w:r w:rsidR="001E26BE">
        <w:rPr>
          <w:bCs/>
        </w:rPr>
        <w:t xml:space="preserve"> Keeping an active awareness of my </w:t>
      </w:r>
      <w:r w:rsidR="001E26BE">
        <w:rPr>
          <w:bCs/>
        </w:rPr>
        <w:lastRenderedPageBreak/>
        <w:t xml:space="preserve">proclivity towards viewing veterans and their partners through an ethical lens with subsequent value judgments placed on the system itself was </w:t>
      </w:r>
      <w:r w:rsidR="00EF67DB">
        <w:rPr>
          <w:bCs/>
        </w:rPr>
        <w:t>vital</w:t>
      </w:r>
      <w:r w:rsidR="001E26BE">
        <w:rPr>
          <w:bCs/>
        </w:rPr>
        <w:t xml:space="preserve"> to </w:t>
      </w:r>
      <w:r>
        <w:rPr>
          <w:bCs/>
        </w:rPr>
        <w:t>setting aside</w:t>
      </w:r>
      <w:r w:rsidR="001E26BE">
        <w:rPr>
          <w:bCs/>
        </w:rPr>
        <w:t xml:space="preserve"> my biases </w:t>
      </w:r>
      <w:r>
        <w:rPr>
          <w:bCs/>
        </w:rPr>
        <w:t>as I began</w:t>
      </w:r>
      <w:r w:rsidR="001E26BE">
        <w:rPr>
          <w:bCs/>
        </w:rPr>
        <w:t xml:space="preserve"> the interview process. </w:t>
      </w:r>
    </w:p>
    <w:p w:rsidR="001E26BE" w:rsidRDefault="00E9383C" w:rsidP="00E9383C">
      <w:pPr>
        <w:rPr>
          <w:bCs/>
        </w:rPr>
      </w:pPr>
      <w:proofErr w:type="gramStart"/>
      <w:r w:rsidRPr="00FE1637">
        <w:rPr>
          <w:b/>
          <w:bCs/>
        </w:rPr>
        <w:t>Participant interviews</w:t>
      </w:r>
      <w:r w:rsidRPr="00FE1637">
        <w:rPr>
          <w:bCs/>
        </w:rPr>
        <w:t>.</w:t>
      </w:r>
      <w:proofErr w:type="gramEnd"/>
      <w:r w:rsidRPr="00FE1637">
        <w:rPr>
          <w:bCs/>
        </w:rPr>
        <w:t xml:space="preserve"> </w:t>
      </w:r>
      <w:r w:rsidR="001E26BE">
        <w:rPr>
          <w:bCs/>
        </w:rPr>
        <w:t xml:space="preserve">After the participants contacted </w:t>
      </w:r>
      <w:r w:rsidR="00472E80">
        <w:rPr>
          <w:bCs/>
        </w:rPr>
        <w:t>me</w:t>
      </w:r>
      <w:r w:rsidR="001E26BE">
        <w:rPr>
          <w:bCs/>
        </w:rPr>
        <w:t xml:space="preserve"> and their eligibility for participation was confirmed, meetings were set up to move forward with the </w:t>
      </w:r>
      <w:r w:rsidR="00EF67DB">
        <w:rPr>
          <w:bCs/>
        </w:rPr>
        <w:t xml:space="preserve">research </w:t>
      </w:r>
      <w:r w:rsidR="001E26BE">
        <w:rPr>
          <w:bCs/>
        </w:rPr>
        <w:t xml:space="preserve">process. </w:t>
      </w:r>
      <w:r w:rsidRPr="00FE1637">
        <w:rPr>
          <w:bCs/>
        </w:rPr>
        <w:t xml:space="preserve">The participants </w:t>
      </w:r>
      <w:r w:rsidR="001E26BE">
        <w:rPr>
          <w:bCs/>
        </w:rPr>
        <w:t>were</w:t>
      </w:r>
      <w:r w:rsidRPr="00FE1637">
        <w:rPr>
          <w:bCs/>
        </w:rPr>
        <w:t xml:space="preserve"> interviewed by </w:t>
      </w:r>
      <w:r w:rsidR="00472E80">
        <w:rPr>
          <w:bCs/>
        </w:rPr>
        <w:t>me</w:t>
      </w:r>
      <w:r w:rsidRPr="00FE1637">
        <w:rPr>
          <w:bCs/>
        </w:rPr>
        <w:t xml:space="preserve"> at a </w:t>
      </w:r>
      <w:r w:rsidR="001E26BE">
        <w:rPr>
          <w:bCs/>
        </w:rPr>
        <w:t xml:space="preserve">day, time, and </w:t>
      </w:r>
      <w:r w:rsidRPr="00FE1637">
        <w:rPr>
          <w:bCs/>
        </w:rPr>
        <w:t>private location of the</w:t>
      </w:r>
      <w:r w:rsidR="001E26BE">
        <w:rPr>
          <w:bCs/>
        </w:rPr>
        <w:t>ir</w:t>
      </w:r>
      <w:r w:rsidRPr="00FE1637">
        <w:rPr>
          <w:bCs/>
        </w:rPr>
        <w:t xml:space="preserve"> choice</w:t>
      </w:r>
      <w:r w:rsidR="00472E80">
        <w:rPr>
          <w:bCs/>
        </w:rPr>
        <w:t>. I suggested quiet rooms, glass walled small meeting rooms,</w:t>
      </w:r>
      <w:r w:rsidR="001E26BE">
        <w:rPr>
          <w:bCs/>
        </w:rPr>
        <w:t xml:space="preserve"> in the local public library if the participant did not want to meet at their home and had no other location in mind. The interviews took place at the participants’ homes, the public library, </w:t>
      </w:r>
      <w:proofErr w:type="gramStart"/>
      <w:r w:rsidR="001E26BE">
        <w:rPr>
          <w:bCs/>
        </w:rPr>
        <w:t>parked</w:t>
      </w:r>
      <w:proofErr w:type="gramEnd"/>
      <w:r w:rsidR="001E26BE">
        <w:rPr>
          <w:bCs/>
        </w:rPr>
        <w:t xml:space="preserve"> vehicle</w:t>
      </w:r>
      <w:r w:rsidR="00472E80">
        <w:rPr>
          <w:bCs/>
        </w:rPr>
        <w:t>s</w:t>
      </w:r>
      <w:r w:rsidR="001E26BE">
        <w:rPr>
          <w:bCs/>
        </w:rPr>
        <w:t xml:space="preserve"> at a clin</w:t>
      </w:r>
      <w:r w:rsidR="00793FF9">
        <w:rPr>
          <w:bCs/>
        </w:rPr>
        <w:t>ic and off an interstate exit, in a private room at a local</w:t>
      </w:r>
      <w:r w:rsidR="001E26BE">
        <w:rPr>
          <w:bCs/>
        </w:rPr>
        <w:t xml:space="preserve"> church, and a private room at a religious center on a university campus. </w:t>
      </w:r>
    </w:p>
    <w:p w:rsidR="00CD7E29" w:rsidRDefault="004447E7" w:rsidP="00D86DE2">
      <w:pPr>
        <w:rPr>
          <w:bCs/>
        </w:rPr>
      </w:pPr>
      <w:proofErr w:type="gramStart"/>
      <w:r>
        <w:rPr>
          <w:b/>
          <w:bCs/>
          <w:i/>
        </w:rPr>
        <w:t>Obtaining consent</w:t>
      </w:r>
      <w:r>
        <w:rPr>
          <w:bCs/>
        </w:rPr>
        <w:t>.</w:t>
      </w:r>
      <w:proofErr w:type="gramEnd"/>
      <w:r>
        <w:rPr>
          <w:bCs/>
        </w:rPr>
        <w:t xml:space="preserve"> </w:t>
      </w:r>
      <w:r w:rsidR="00787544">
        <w:rPr>
          <w:bCs/>
        </w:rPr>
        <w:t>I had had multiple emails and telephone contacts with the majority of the participants working out the specifics of meeting times and days</w:t>
      </w:r>
      <w:r w:rsidR="00D86DE2">
        <w:rPr>
          <w:bCs/>
        </w:rPr>
        <w:t xml:space="preserve"> such that actually meeting them and engaging in social conversation to establish rapport came easily. First, I</w:t>
      </w:r>
      <w:r w:rsidR="00E9383C" w:rsidRPr="00F85317">
        <w:rPr>
          <w:bCs/>
        </w:rPr>
        <w:t xml:space="preserve"> introduce</w:t>
      </w:r>
      <w:r w:rsidR="00D86DE2">
        <w:rPr>
          <w:bCs/>
        </w:rPr>
        <w:t>d</w:t>
      </w:r>
      <w:r w:rsidR="00E9383C" w:rsidRPr="00F85317">
        <w:rPr>
          <w:bCs/>
        </w:rPr>
        <w:t xml:space="preserve"> </w:t>
      </w:r>
      <w:r w:rsidR="00D86DE2">
        <w:rPr>
          <w:bCs/>
        </w:rPr>
        <w:t xml:space="preserve">myself </w:t>
      </w:r>
      <w:r w:rsidR="00E9383C" w:rsidRPr="00F85317">
        <w:rPr>
          <w:bCs/>
        </w:rPr>
        <w:t>and</w:t>
      </w:r>
      <w:r w:rsidR="00D86DE2">
        <w:rPr>
          <w:bCs/>
        </w:rPr>
        <w:t xml:space="preserve"> gave the participants information about my nursing background and my interest in the study topic. At that point, I</w:t>
      </w:r>
      <w:r w:rsidR="00E9383C" w:rsidRPr="00F85317">
        <w:rPr>
          <w:bCs/>
        </w:rPr>
        <w:t xml:space="preserve"> review</w:t>
      </w:r>
      <w:r w:rsidR="00D86DE2">
        <w:rPr>
          <w:bCs/>
        </w:rPr>
        <w:t>ed</w:t>
      </w:r>
      <w:r w:rsidR="00E9383C" w:rsidRPr="00F85317">
        <w:rPr>
          <w:bCs/>
        </w:rPr>
        <w:t xml:space="preserve"> the purpose of the study, explain</w:t>
      </w:r>
      <w:r w:rsidR="00D86DE2">
        <w:rPr>
          <w:bCs/>
        </w:rPr>
        <w:t>ed</w:t>
      </w:r>
      <w:r w:rsidR="00E9383C" w:rsidRPr="00F85317">
        <w:rPr>
          <w:bCs/>
        </w:rPr>
        <w:t xml:space="preserve"> the informed consent form, </w:t>
      </w:r>
      <w:r w:rsidR="00D86DE2">
        <w:rPr>
          <w:bCs/>
        </w:rPr>
        <w:t>and asked the participant if they had any questions. If there were none, I</w:t>
      </w:r>
      <w:r w:rsidR="00E9383C" w:rsidRPr="00F85317">
        <w:rPr>
          <w:bCs/>
        </w:rPr>
        <w:t xml:space="preserve"> </w:t>
      </w:r>
      <w:r w:rsidR="00D86DE2">
        <w:rPr>
          <w:bCs/>
        </w:rPr>
        <w:t>gave</w:t>
      </w:r>
      <w:r w:rsidR="00E9383C" w:rsidRPr="00F85317">
        <w:rPr>
          <w:bCs/>
        </w:rPr>
        <w:t xml:space="preserve"> the written form to the participant to read and </w:t>
      </w:r>
      <w:r w:rsidR="00D86DE2">
        <w:rPr>
          <w:bCs/>
        </w:rPr>
        <w:t xml:space="preserve">to </w:t>
      </w:r>
      <w:r w:rsidR="00E9383C" w:rsidRPr="00F85317">
        <w:rPr>
          <w:bCs/>
        </w:rPr>
        <w:t xml:space="preserve">sign. </w:t>
      </w:r>
      <w:r w:rsidR="00715916">
        <w:rPr>
          <w:bCs/>
        </w:rPr>
        <w:t>The last portion of the informed consent form was related to the participants’ desire to receive a summary of the research study findings at the c</w:t>
      </w:r>
      <w:r w:rsidR="00CD7E29">
        <w:rPr>
          <w:bCs/>
        </w:rPr>
        <w:t xml:space="preserve">onclusion of the study. I explained this would likely be available in late May and asked that the participant provide me with their preferred contact information for the summary. </w:t>
      </w:r>
      <w:r w:rsidR="00472E80">
        <w:rPr>
          <w:bCs/>
        </w:rPr>
        <w:t xml:space="preserve">At that point, all participants were given the $25 </w:t>
      </w:r>
      <w:proofErr w:type="spellStart"/>
      <w:r w:rsidR="00472E80">
        <w:rPr>
          <w:bCs/>
        </w:rPr>
        <w:t>Walmart</w:t>
      </w:r>
      <w:proofErr w:type="spellEnd"/>
      <w:r w:rsidR="00472E80">
        <w:rPr>
          <w:bCs/>
        </w:rPr>
        <w:t xml:space="preserve"> gift card; an incentive also used to partially compensate them for the time spent talking with me. </w:t>
      </w:r>
    </w:p>
    <w:p w:rsidR="00E9383C" w:rsidRDefault="00E9383C" w:rsidP="00D86DE2">
      <w:r w:rsidRPr="00F85317">
        <w:rPr>
          <w:bCs/>
        </w:rPr>
        <w:lastRenderedPageBreak/>
        <w:t xml:space="preserve">The participant </w:t>
      </w:r>
      <w:r w:rsidR="00D86DE2">
        <w:rPr>
          <w:bCs/>
        </w:rPr>
        <w:t>was</w:t>
      </w:r>
      <w:r w:rsidRPr="00F85317">
        <w:rPr>
          <w:bCs/>
        </w:rPr>
        <w:t xml:space="preserve"> verbally reminded </w:t>
      </w:r>
      <w:r w:rsidRPr="00FE1637">
        <w:t xml:space="preserve">that if during the course </w:t>
      </w:r>
      <w:r w:rsidRPr="00F85317">
        <w:t>of the inte</w:t>
      </w:r>
      <w:r w:rsidR="00343C40">
        <w:t xml:space="preserve">rview they </w:t>
      </w:r>
      <w:r w:rsidR="00D86DE2">
        <w:t>told</w:t>
      </w:r>
      <w:r w:rsidRPr="00F85317">
        <w:t xml:space="preserve"> </w:t>
      </w:r>
      <w:r w:rsidR="00472E80">
        <w:t>me</w:t>
      </w:r>
      <w:r w:rsidRPr="00F85317">
        <w:t xml:space="preserve"> about an immediate danger to self or others or of a potential risk of harm to a child, an elderly person, or a disabled person, </w:t>
      </w:r>
      <w:r w:rsidR="00472E80">
        <w:t>I</w:t>
      </w:r>
      <w:r w:rsidRPr="00F85317">
        <w:t xml:space="preserve"> </w:t>
      </w:r>
      <w:r w:rsidR="00D86DE2">
        <w:t>would</w:t>
      </w:r>
      <w:r w:rsidRPr="00F85317">
        <w:t xml:space="preserve"> file a report with the appropriate state agency as legally and ethically obligated.</w:t>
      </w:r>
    </w:p>
    <w:p w:rsidR="00DC3C84" w:rsidRPr="00FE1637" w:rsidRDefault="00DC3C84" w:rsidP="00DC3C84">
      <w:pPr>
        <w:rPr>
          <w:bCs/>
        </w:rPr>
      </w:pPr>
      <w:r>
        <w:t xml:space="preserve">Prior to beginning the interview and taping process, </w:t>
      </w:r>
      <w:r w:rsidRPr="00380EF0">
        <w:t xml:space="preserve">the study participants </w:t>
      </w:r>
      <w:r>
        <w:t>were asked</w:t>
      </w:r>
      <w:r w:rsidRPr="00380EF0">
        <w:t xml:space="preserve"> to complete a short demographic questionnaire</w:t>
      </w:r>
      <w:r w:rsidR="00DB734B">
        <w:t xml:space="preserve"> </w:t>
      </w:r>
      <w:r w:rsidR="00DB734B" w:rsidRPr="006627BA">
        <w:t>(Appendix</w:t>
      </w:r>
      <w:r w:rsidR="006627BA" w:rsidRPr="006627BA">
        <w:t xml:space="preserve"> C</w:t>
      </w:r>
      <w:r w:rsidR="00DB734B" w:rsidRPr="006627BA">
        <w:t>)</w:t>
      </w:r>
      <w:r w:rsidRPr="006627BA">
        <w:t>,</w:t>
      </w:r>
      <w:r w:rsidRPr="00380EF0">
        <w:t xml:space="preserve"> which </w:t>
      </w:r>
      <w:r>
        <w:t>took</w:t>
      </w:r>
      <w:r w:rsidRPr="00380EF0">
        <w:t xml:space="preserve"> </w:t>
      </w:r>
      <w:r>
        <w:t>less than five</w:t>
      </w:r>
      <w:r w:rsidRPr="00380EF0">
        <w:t xml:space="preserve"> minutes</w:t>
      </w:r>
      <w:r w:rsidRPr="001354E5">
        <w:t xml:space="preserve">. </w:t>
      </w:r>
      <w:r w:rsidRPr="00FE1637">
        <w:rPr>
          <w:bCs/>
        </w:rPr>
        <w:t xml:space="preserve">The </w:t>
      </w:r>
      <w:r w:rsidR="00387F52">
        <w:rPr>
          <w:bCs/>
        </w:rPr>
        <w:t>participants were</w:t>
      </w:r>
      <w:r w:rsidRPr="00FE1637">
        <w:rPr>
          <w:bCs/>
        </w:rPr>
        <w:t xml:space="preserve"> </w:t>
      </w:r>
      <w:r w:rsidR="00387F52">
        <w:rPr>
          <w:bCs/>
        </w:rPr>
        <w:t xml:space="preserve">asked to indicate their </w:t>
      </w:r>
      <w:r w:rsidRPr="00FE1637">
        <w:rPr>
          <w:bCs/>
        </w:rPr>
        <w:t xml:space="preserve">age, gender, years married, number of children in the home, and their partner’s age, gender, branch of service, months since separation from military service, length of time with TBI diagnosis, and employment. The participants </w:t>
      </w:r>
      <w:r w:rsidR="00387F52">
        <w:rPr>
          <w:bCs/>
        </w:rPr>
        <w:t>were</w:t>
      </w:r>
      <w:r w:rsidRPr="00FE1637">
        <w:rPr>
          <w:bCs/>
        </w:rPr>
        <w:t xml:space="preserve"> told they may choose to skip questions they do not want to answer. </w:t>
      </w:r>
    </w:p>
    <w:p w:rsidR="00E9383C" w:rsidRDefault="004447E7" w:rsidP="00414D88">
      <w:pPr>
        <w:pStyle w:val="NoSpacing"/>
        <w:spacing w:line="480" w:lineRule="auto"/>
        <w:rPr>
          <w:rFonts w:ascii="Times New Roman" w:hAnsi="Times New Roman" w:cs="Times New Roman"/>
          <w:bCs/>
          <w:color w:val="auto"/>
          <w:sz w:val="24"/>
          <w:szCs w:val="24"/>
        </w:rPr>
      </w:pPr>
      <w:proofErr w:type="gramStart"/>
      <w:r>
        <w:rPr>
          <w:rFonts w:ascii="Times New Roman" w:hAnsi="Times New Roman" w:cs="Times New Roman"/>
          <w:b/>
          <w:i/>
          <w:color w:val="auto"/>
          <w:sz w:val="24"/>
          <w:szCs w:val="24"/>
        </w:rPr>
        <w:t>Interview experience</w:t>
      </w:r>
      <w:r>
        <w:rPr>
          <w:rFonts w:ascii="Times New Roman" w:hAnsi="Times New Roman" w:cs="Times New Roman"/>
          <w:color w:val="auto"/>
          <w:sz w:val="24"/>
          <w:szCs w:val="24"/>
        </w:rPr>
        <w:t>.</w:t>
      </w:r>
      <w:proofErr w:type="gramEnd"/>
      <w:r>
        <w:rPr>
          <w:rFonts w:ascii="Times New Roman" w:hAnsi="Times New Roman" w:cs="Times New Roman"/>
          <w:color w:val="auto"/>
          <w:sz w:val="24"/>
          <w:szCs w:val="24"/>
        </w:rPr>
        <w:t xml:space="preserve"> </w:t>
      </w:r>
      <w:r w:rsidR="00472E80">
        <w:rPr>
          <w:rFonts w:ascii="Times New Roman" w:hAnsi="Times New Roman" w:cs="Times New Roman"/>
          <w:color w:val="auto"/>
          <w:sz w:val="24"/>
          <w:szCs w:val="24"/>
        </w:rPr>
        <w:t>I</w:t>
      </w:r>
      <w:r w:rsidR="00E9383C" w:rsidRPr="004248E7">
        <w:rPr>
          <w:rFonts w:ascii="Times New Roman" w:hAnsi="Times New Roman" w:cs="Times New Roman"/>
          <w:bCs/>
          <w:color w:val="auto"/>
          <w:sz w:val="24"/>
          <w:szCs w:val="24"/>
        </w:rPr>
        <w:t xml:space="preserve"> </w:t>
      </w:r>
      <w:r w:rsidR="00D86DE2">
        <w:rPr>
          <w:rFonts w:ascii="Times New Roman" w:hAnsi="Times New Roman" w:cs="Times New Roman"/>
          <w:bCs/>
          <w:color w:val="auto"/>
          <w:sz w:val="24"/>
          <w:szCs w:val="24"/>
        </w:rPr>
        <w:t xml:space="preserve">then </w:t>
      </w:r>
      <w:r w:rsidR="00E9383C" w:rsidRPr="004248E7">
        <w:rPr>
          <w:rFonts w:ascii="Times New Roman" w:hAnsi="Times New Roman" w:cs="Times New Roman"/>
          <w:bCs/>
          <w:color w:val="auto"/>
          <w:sz w:val="24"/>
          <w:szCs w:val="24"/>
        </w:rPr>
        <w:t>ask</w:t>
      </w:r>
      <w:r w:rsidR="00D86DE2">
        <w:rPr>
          <w:rFonts w:ascii="Times New Roman" w:hAnsi="Times New Roman" w:cs="Times New Roman"/>
          <w:bCs/>
          <w:color w:val="auto"/>
          <w:sz w:val="24"/>
          <w:szCs w:val="24"/>
        </w:rPr>
        <w:t>ed</w:t>
      </w:r>
      <w:r w:rsidR="00E9383C" w:rsidRPr="004248E7">
        <w:rPr>
          <w:rFonts w:ascii="Times New Roman" w:hAnsi="Times New Roman" w:cs="Times New Roman"/>
          <w:bCs/>
          <w:color w:val="auto"/>
          <w:sz w:val="24"/>
          <w:szCs w:val="24"/>
        </w:rPr>
        <w:t xml:space="preserve"> the participant</w:t>
      </w:r>
      <w:r w:rsidR="00343C40">
        <w:rPr>
          <w:rFonts w:ascii="Times New Roman" w:hAnsi="Times New Roman" w:cs="Times New Roman"/>
          <w:bCs/>
          <w:color w:val="auto"/>
          <w:sz w:val="24"/>
          <w:szCs w:val="24"/>
        </w:rPr>
        <w:t>s</w:t>
      </w:r>
      <w:r w:rsidR="00E9383C" w:rsidRPr="004248E7">
        <w:rPr>
          <w:rFonts w:ascii="Times New Roman" w:hAnsi="Times New Roman" w:cs="Times New Roman"/>
          <w:bCs/>
          <w:color w:val="auto"/>
          <w:sz w:val="24"/>
          <w:szCs w:val="24"/>
        </w:rPr>
        <w:t xml:space="preserve"> if </w:t>
      </w:r>
      <w:r w:rsidR="00343C40">
        <w:rPr>
          <w:rFonts w:ascii="Times New Roman" w:hAnsi="Times New Roman" w:cs="Times New Roman"/>
          <w:bCs/>
          <w:color w:val="auto"/>
          <w:sz w:val="24"/>
          <w:szCs w:val="24"/>
        </w:rPr>
        <w:t>they</w:t>
      </w:r>
      <w:r w:rsidR="00E9383C">
        <w:rPr>
          <w:rFonts w:ascii="Times New Roman" w:hAnsi="Times New Roman" w:cs="Times New Roman"/>
          <w:bCs/>
          <w:color w:val="auto"/>
          <w:sz w:val="24"/>
          <w:szCs w:val="24"/>
        </w:rPr>
        <w:t xml:space="preserve"> </w:t>
      </w:r>
      <w:r w:rsidR="00343C40">
        <w:rPr>
          <w:rFonts w:ascii="Times New Roman" w:hAnsi="Times New Roman" w:cs="Times New Roman"/>
          <w:bCs/>
          <w:color w:val="auto"/>
          <w:sz w:val="24"/>
          <w:szCs w:val="24"/>
        </w:rPr>
        <w:t>were</w:t>
      </w:r>
      <w:r w:rsidR="00E9383C" w:rsidRPr="004248E7">
        <w:rPr>
          <w:rFonts w:ascii="Times New Roman" w:hAnsi="Times New Roman" w:cs="Times New Roman"/>
          <w:bCs/>
          <w:color w:val="auto"/>
          <w:sz w:val="24"/>
          <w:szCs w:val="24"/>
        </w:rPr>
        <w:t xml:space="preserve"> ready to begin and enlist</w:t>
      </w:r>
      <w:r w:rsidR="00D86DE2">
        <w:rPr>
          <w:rFonts w:ascii="Times New Roman" w:hAnsi="Times New Roman" w:cs="Times New Roman"/>
          <w:bCs/>
          <w:color w:val="auto"/>
          <w:sz w:val="24"/>
          <w:szCs w:val="24"/>
        </w:rPr>
        <w:t xml:space="preserve">ed </w:t>
      </w:r>
      <w:r w:rsidR="00793FF9">
        <w:rPr>
          <w:rFonts w:ascii="Times New Roman" w:hAnsi="Times New Roman" w:cs="Times New Roman"/>
          <w:bCs/>
          <w:color w:val="auto"/>
          <w:sz w:val="24"/>
          <w:szCs w:val="24"/>
        </w:rPr>
        <w:t>their</w:t>
      </w:r>
      <w:r w:rsidR="00E9383C" w:rsidRPr="004248E7">
        <w:rPr>
          <w:rFonts w:ascii="Times New Roman" w:hAnsi="Times New Roman" w:cs="Times New Roman"/>
          <w:bCs/>
          <w:color w:val="auto"/>
          <w:sz w:val="24"/>
          <w:szCs w:val="24"/>
        </w:rPr>
        <w:t xml:space="preserve"> assistance in testing the recording device</w:t>
      </w:r>
      <w:r w:rsidR="00E9383C">
        <w:rPr>
          <w:rFonts w:ascii="Times New Roman" w:hAnsi="Times New Roman" w:cs="Times New Roman"/>
          <w:bCs/>
          <w:color w:val="auto"/>
          <w:sz w:val="24"/>
          <w:szCs w:val="24"/>
        </w:rPr>
        <w:t>s</w:t>
      </w:r>
      <w:r w:rsidR="00E9383C" w:rsidRPr="004248E7">
        <w:rPr>
          <w:rFonts w:ascii="Times New Roman" w:hAnsi="Times New Roman" w:cs="Times New Roman"/>
          <w:bCs/>
          <w:color w:val="auto"/>
          <w:sz w:val="24"/>
          <w:szCs w:val="24"/>
        </w:rPr>
        <w:t xml:space="preserve">. When it </w:t>
      </w:r>
      <w:r w:rsidR="00D86DE2">
        <w:rPr>
          <w:rFonts w:ascii="Times New Roman" w:hAnsi="Times New Roman" w:cs="Times New Roman"/>
          <w:bCs/>
          <w:color w:val="auto"/>
          <w:sz w:val="24"/>
          <w:szCs w:val="24"/>
        </w:rPr>
        <w:t>was</w:t>
      </w:r>
      <w:r w:rsidR="00343C40">
        <w:rPr>
          <w:rFonts w:ascii="Times New Roman" w:hAnsi="Times New Roman" w:cs="Times New Roman"/>
          <w:bCs/>
          <w:color w:val="auto"/>
          <w:sz w:val="24"/>
          <w:szCs w:val="24"/>
        </w:rPr>
        <w:t xml:space="preserve"> determined that they were</w:t>
      </w:r>
      <w:r w:rsidR="00E9383C" w:rsidRPr="004248E7">
        <w:rPr>
          <w:rFonts w:ascii="Times New Roman" w:hAnsi="Times New Roman" w:cs="Times New Roman"/>
          <w:bCs/>
          <w:color w:val="auto"/>
          <w:sz w:val="24"/>
          <w:szCs w:val="24"/>
        </w:rPr>
        <w:t xml:space="preserve"> ready and the </w:t>
      </w:r>
      <w:r w:rsidR="00E9383C">
        <w:rPr>
          <w:rFonts w:ascii="Times New Roman" w:hAnsi="Times New Roman" w:cs="Times New Roman"/>
          <w:bCs/>
          <w:color w:val="auto"/>
          <w:sz w:val="24"/>
          <w:szCs w:val="24"/>
        </w:rPr>
        <w:t>digital recorders are</w:t>
      </w:r>
      <w:r w:rsidR="00E9383C" w:rsidRPr="004248E7">
        <w:rPr>
          <w:rFonts w:ascii="Times New Roman" w:hAnsi="Times New Roman" w:cs="Times New Roman"/>
          <w:bCs/>
          <w:color w:val="auto"/>
          <w:sz w:val="24"/>
          <w:szCs w:val="24"/>
        </w:rPr>
        <w:t xml:space="preserve"> working properly, the interview </w:t>
      </w:r>
      <w:r w:rsidR="00D86DE2">
        <w:rPr>
          <w:rFonts w:ascii="Times New Roman" w:hAnsi="Times New Roman" w:cs="Times New Roman"/>
          <w:bCs/>
          <w:color w:val="auto"/>
          <w:sz w:val="24"/>
          <w:szCs w:val="24"/>
        </w:rPr>
        <w:t>began</w:t>
      </w:r>
      <w:r w:rsidR="00E9383C" w:rsidRPr="004248E7">
        <w:rPr>
          <w:rFonts w:ascii="Times New Roman" w:hAnsi="Times New Roman" w:cs="Times New Roman"/>
          <w:bCs/>
          <w:color w:val="auto"/>
          <w:sz w:val="24"/>
          <w:szCs w:val="24"/>
        </w:rPr>
        <w:t xml:space="preserve">. The primary question the participants </w:t>
      </w:r>
      <w:r w:rsidR="00793FF9">
        <w:rPr>
          <w:rFonts w:ascii="Times New Roman" w:hAnsi="Times New Roman" w:cs="Times New Roman"/>
          <w:bCs/>
          <w:color w:val="auto"/>
          <w:sz w:val="24"/>
          <w:szCs w:val="24"/>
        </w:rPr>
        <w:t>were</w:t>
      </w:r>
      <w:r w:rsidR="00E9383C" w:rsidRPr="004248E7">
        <w:rPr>
          <w:rFonts w:ascii="Times New Roman" w:hAnsi="Times New Roman" w:cs="Times New Roman"/>
          <w:bCs/>
          <w:color w:val="auto"/>
          <w:sz w:val="24"/>
          <w:szCs w:val="24"/>
        </w:rPr>
        <w:t xml:space="preserve"> asked </w:t>
      </w:r>
      <w:r w:rsidR="00D86DE2">
        <w:rPr>
          <w:rFonts w:ascii="Times New Roman" w:hAnsi="Times New Roman" w:cs="Times New Roman"/>
          <w:bCs/>
          <w:color w:val="auto"/>
          <w:sz w:val="24"/>
          <w:szCs w:val="24"/>
        </w:rPr>
        <w:t>was</w:t>
      </w:r>
      <w:r w:rsidR="00E9383C" w:rsidRPr="004248E7">
        <w:rPr>
          <w:rFonts w:ascii="Times New Roman" w:hAnsi="Times New Roman" w:cs="Times New Roman"/>
          <w:bCs/>
          <w:color w:val="auto"/>
          <w:sz w:val="24"/>
          <w:szCs w:val="24"/>
        </w:rPr>
        <w:t xml:space="preserve">, </w:t>
      </w:r>
      <w:r w:rsidR="00E9383C" w:rsidRPr="00FE1637">
        <w:rPr>
          <w:rFonts w:ascii="Times New Roman" w:hAnsi="Times New Roman" w:cs="Times New Roman"/>
          <w:color w:val="auto"/>
          <w:sz w:val="24"/>
          <w:szCs w:val="24"/>
        </w:rPr>
        <w:t>“As you think about your experiences over the past years after your partner received his (her) traumatic brain injury, what stands out to you?”</w:t>
      </w:r>
      <w:r w:rsidR="00E9383C" w:rsidRPr="004248E7">
        <w:rPr>
          <w:rFonts w:ascii="Times New Roman" w:hAnsi="Times New Roman" w:cs="Times New Roman"/>
          <w:bCs/>
          <w:color w:val="auto"/>
          <w:sz w:val="24"/>
          <w:szCs w:val="24"/>
        </w:rPr>
        <w:t xml:space="preserve"> </w:t>
      </w:r>
      <w:r w:rsidR="00BE0CCB">
        <w:rPr>
          <w:rFonts w:ascii="Times New Roman" w:hAnsi="Times New Roman" w:cs="Times New Roman"/>
          <w:bCs/>
          <w:color w:val="auto"/>
          <w:sz w:val="24"/>
          <w:szCs w:val="24"/>
        </w:rPr>
        <w:t>I</w:t>
      </w:r>
      <w:r w:rsidR="00E9383C" w:rsidRPr="004248E7">
        <w:rPr>
          <w:rFonts w:ascii="Times New Roman" w:hAnsi="Times New Roman" w:cs="Times New Roman"/>
          <w:bCs/>
          <w:color w:val="auto"/>
          <w:sz w:val="24"/>
          <w:szCs w:val="24"/>
        </w:rPr>
        <w:t xml:space="preserve"> </w:t>
      </w:r>
      <w:r w:rsidR="00D86DE2">
        <w:rPr>
          <w:rFonts w:ascii="Times New Roman" w:hAnsi="Times New Roman" w:cs="Times New Roman"/>
          <w:bCs/>
          <w:color w:val="auto"/>
          <w:sz w:val="24"/>
          <w:szCs w:val="24"/>
        </w:rPr>
        <w:t>asked</w:t>
      </w:r>
      <w:r w:rsidR="00E9383C" w:rsidRPr="004248E7">
        <w:rPr>
          <w:rFonts w:ascii="Times New Roman" w:hAnsi="Times New Roman" w:cs="Times New Roman"/>
          <w:bCs/>
          <w:color w:val="auto"/>
          <w:sz w:val="24"/>
          <w:szCs w:val="24"/>
        </w:rPr>
        <w:t xml:space="preserve"> follow</w:t>
      </w:r>
      <w:r w:rsidR="00E9383C">
        <w:rPr>
          <w:rFonts w:ascii="Times New Roman" w:hAnsi="Times New Roman" w:cs="Times New Roman"/>
          <w:bCs/>
          <w:color w:val="auto"/>
          <w:sz w:val="24"/>
          <w:szCs w:val="24"/>
        </w:rPr>
        <w:t>-</w:t>
      </w:r>
      <w:r w:rsidR="00E9383C" w:rsidRPr="004248E7">
        <w:rPr>
          <w:rFonts w:ascii="Times New Roman" w:hAnsi="Times New Roman" w:cs="Times New Roman"/>
          <w:bCs/>
          <w:color w:val="auto"/>
          <w:sz w:val="24"/>
          <w:szCs w:val="24"/>
        </w:rPr>
        <w:t>up questions</w:t>
      </w:r>
      <w:r w:rsidR="00BE0CCB">
        <w:rPr>
          <w:rFonts w:ascii="Times New Roman" w:hAnsi="Times New Roman" w:cs="Times New Roman"/>
          <w:bCs/>
          <w:color w:val="auto"/>
          <w:sz w:val="24"/>
          <w:szCs w:val="24"/>
        </w:rPr>
        <w:t xml:space="preserve"> </w:t>
      </w:r>
      <w:r w:rsidR="00E9383C" w:rsidRPr="004248E7">
        <w:rPr>
          <w:rFonts w:ascii="Times New Roman" w:hAnsi="Times New Roman" w:cs="Times New Roman"/>
          <w:bCs/>
          <w:color w:val="auto"/>
          <w:sz w:val="24"/>
          <w:szCs w:val="24"/>
        </w:rPr>
        <w:t>intended to either clarify the participant’s narrative or to gain a richer description of the experience</w:t>
      </w:r>
      <w:r w:rsidR="00E9383C">
        <w:rPr>
          <w:rFonts w:ascii="Times New Roman" w:hAnsi="Times New Roman" w:cs="Times New Roman"/>
          <w:bCs/>
          <w:color w:val="auto"/>
          <w:sz w:val="24"/>
          <w:szCs w:val="24"/>
        </w:rPr>
        <w:t xml:space="preserve">. </w:t>
      </w:r>
      <w:r w:rsidR="00E9383C" w:rsidRPr="001354E5">
        <w:rPr>
          <w:rFonts w:ascii="Times New Roman" w:hAnsi="Times New Roman" w:cs="Times New Roman"/>
          <w:bCs/>
          <w:color w:val="auto"/>
          <w:sz w:val="24"/>
          <w:szCs w:val="24"/>
        </w:rPr>
        <w:t xml:space="preserve">Subsequent questions </w:t>
      </w:r>
      <w:r w:rsidR="00D86DE2">
        <w:rPr>
          <w:rFonts w:ascii="Times New Roman" w:hAnsi="Times New Roman" w:cs="Times New Roman"/>
          <w:bCs/>
          <w:color w:val="auto"/>
          <w:sz w:val="24"/>
          <w:szCs w:val="24"/>
        </w:rPr>
        <w:t>followed</w:t>
      </w:r>
      <w:r w:rsidR="00E9383C" w:rsidRPr="001354E5">
        <w:rPr>
          <w:rFonts w:ascii="Times New Roman" w:hAnsi="Times New Roman" w:cs="Times New Roman"/>
          <w:bCs/>
          <w:color w:val="auto"/>
          <w:sz w:val="24"/>
          <w:szCs w:val="24"/>
        </w:rPr>
        <w:t xml:space="preserve"> the lead of the participant’s descriptions</w:t>
      </w:r>
      <w:r w:rsidR="00EF67DB">
        <w:rPr>
          <w:rFonts w:ascii="Times New Roman" w:hAnsi="Times New Roman" w:cs="Times New Roman"/>
          <w:bCs/>
          <w:color w:val="auto"/>
          <w:sz w:val="24"/>
          <w:szCs w:val="24"/>
        </w:rPr>
        <w:t xml:space="preserve"> and</w:t>
      </w:r>
      <w:r w:rsidR="00E9383C">
        <w:rPr>
          <w:rFonts w:ascii="Times New Roman" w:hAnsi="Times New Roman" w:cs="Times New Roman"/>
          <w:bCs/>
          <w:color w:val="auto"/>
          <w:sz w:val="24"/>
          <w:szCs w:val="24"/>
        </w:rPr>
        <w:t xml:space="preserve"> a</w:t>
      </w:r>
      <w:r w:rsidR="00E9383C" w:rsidRPr="001354E5">
        <w:rPr>
          <w:rFonts w:ascii="Times New Roman" w:hAnsi="Times New Roman" w:cs="Times New Roman"/>
          <w:bCs/>
          <w:color w:val="auto"/>
          <w:sz w:val="24"/>
          <w:szCs w:val="24"/>
        </w:rPr>
        <w:t xml:space="preserve">dditional questions </w:t>
      </w:r>
      <w:r w:rsidR="00D86DE2">
        <w:rPr>
          <w:rFonts w:ascii="Times New Roman" w:hAnsi="Times New Roman" w:cs="Times New Roman"/>
          <w:bCs/>
          <w:color w:val="auto"/>
          <w:sz w:val="24"/>
          <w:szCs w:val="24"/>
        </w:rPr>
        <w:t>were directly linked to what had</w:t>
      </w:r>
      <w:r w:rsidR="00E9383C" w:rsidRPr="001354E5">
        <w:rPr>
          <w:rFonts w:ascii="Times New Roman" w:hAnsi="Times New Roman" w:cs="Times New Roman"/>
          <w:bCs/>
          <w:color w:val="auto"/>
          <w:sz w:val="24"/>
          <w:szCs w:val="24"/>
        </w:rPr>
        <w:t xml:space="preserve"> already been said.</w:t>
      </w:r>
      <w:r w:rsidR="00E9383C">
        <w:rPr>
          <w:rFonts w:ascii="Times New Roman" w:hAnsi="Times New Roman" w:cs="Times New Roman"/>
          <w:bCs/>
          <w:color w:val="auto"/>
          <w:sz w:val="24"/>
          <w:szCs w:val="24"/>
        </w:rPr>
        <w:t xml:space="preserve"> P</w:t>
      </w:r>
      <w:r w:rsidR="00E9383C" w:rsidRPr="001354E5">
        <w:rPr>
          <w:rFonts w:ascii="Times New Roman" w:hAnsi="Times New Roman" w:cs="Times New Roman"/>
          <w:bCs/>
          <w:color w:val="auto"/>
          <w:sz w:val="24"/>
          <w:szCs w:val="24"/>
        </w:rPr>
        <w:t xml:space="preserve">robe questions </w:t>
      </w:r>
      <w:r w:rsidR="00D86DE2">
        <w:rPr>
          <w:rFonts w:ascii="Times New Roman" w:hAnsi="Times New Roman" w:cs="Times New Roman"/>
          <w:bCs/>
          <w:color w:val="auto"/>
          <w:sz w:val="24"/>
          <w:szCs w:val="24"/>
        </w:rPr>
        <w:t>were</w:t>
      </w:r>
      <w:r w:rsidR="00E9383C" w:rsidRPr="001354E5">
        <w:rPr>
          <w:rFonts w:ascii="Times New Roman" w:hAnsi="Times New Roman" w:cs="Times New Roman"/>
          <w:bCs/>
          <w:color w:val="auto"/>
          <w:sz w:val="24"/>
          <w:szCs w:val="24"/>
        </w:rPr>
        <w:t xml:space="preserve"> only used i</w:t>
      </w:r>
      <w:r w:rsidR="00414D88">
        <w:rPr>
          <w:rFonts w:ascii="Times New Roman" w:hAnsi="Times New Roman" w:cs="Times New Roman"/>
          <w:bCs/>
          <w:color w:val="auto"/>
          <w:sz w:val="24"/>
          <w:szCs w:val="24"/>
        </w:rPr>
        <w:t>f the descriptive process stalled</w:t>
      </w:r>
      <w:r w:rsidR="00BE0CCB">
        <w:rPr>
          <w:rFonts w:ascii="Times New Roman" w:hAnsi="Times New Roman" w:cs="Times New Roman"/>
          <w:bCs/>
          <w:color w:val="auto"/>
          <w:sz w:val="24"/>
          <w:szCs w:val="24"/>
        </w:rPr>
        <w:t xml:space="preserve"> </w:t>
      </w:r>
      <w:r w:rsidR="00BE0CCB" w:rsidRPr="006627BA">
        <w:rPr>
          <w:rFonts w:ascii="Times New Roman" w:hAnsi="Times New Roman" w:cs="Times New Roman"/>
          <w:bCs/>
          <w:color w:val="auto"/>
          <w:sz w:val="24"/>
          <w:szCs w:val="24"/>
        </w:rPr>
        <w:t>(Appendix</w:t>
      </w:r>
      <w:r w:rsidR="006627BA">
        <w:rPr>
          <w:rFonts w:ascii="Times New Roman" w:hAnsi="Times New Roman" w:cs="Times New Roman"/>
          <w:bCs/>
          <w:color w:val="auto"/>
          <w:sz w:val="24"/>
          <w:szCs w:val="24"/>
        </w:rPr>
        <w:t xml:space="preserve"> B)</w:t>
      </w:r>
      <w:r w:rsidR="00E9383C" w:rsidRPr="001354E5">
        <w:rPr>
          <w:rFonts w:ascii="Times New Roman" w:hAnsi="Times New Roman" w:cs="Times New Roman"/>
          <w:bCs/>
          <w:color w:val="auto"/>
          <w:sz w:val="24"/>
          <w:szCs w:val="24"/>
        </w:rPr>
        <w:t xml:space="preserve">. </w:t>
      </w:r>
    </w:p>
    <w:p w:rsidR="00E75F89" w:rsidRDefault="004447E7" w:rsidP="00414D88">
      <w:pPr>
        <w:pStyle w:val="NoSpacing"/>
        <w:spacing w:line="480" w:lineRule="auto"/>
        <w:rPr>
          <w:rFonts w:ascii="Times New Roman" w:hAnsi="Times New Roman" w:cs="Times New Roman"/>
          <w:bCs/>
          <w:color w:val="auto"/>
          <w:sz w:val="24"/>
          <w:szCs w:val="24"/>
        </w:rPr>
      </w:pPr>
      <w:proofErr w:type="gramStart"/>
      <w:r w:rsidRPr="004447E7">
        <w:rPr>
          <w:rFonts w:ascii="Times New Roman" w:hAnsi="Times New Roman" w:cs="Times New Roman"/>
          <w:bCs/>
          <w:i/>
          <w:color w:val="auto"/>
          <w:sz w:val="24"/>
          <w:szCs w:val="24"/>
        </w:rPr>
        <w:t>Length</w:t>
      </w:r>
      <w:r>
        <w:rPr>
          <w:rFonts w:ascii="Times New Roman" w:hAnsi="Times New Roman" w:cs="Times New Roman"/>
          <w:bCs/>
          <w:i/>
          <w:color w:val="auto"/>
          <w:sz w:val="24"/>
          <w:szCs w:val="24"/>
        </w:rPr>
        <w:t xml:space="preserve"> and location</w:t>
      </w:r>
      <w:r>
        <w:rPr>
          <w:rFonts w:ascii="Times New Roman" w:hAnsi="Times New Roman" w:cs="Times New Roman"/>
          <w:bCs/>
          <w:color w:val="auto"/>
          <w:sz w:val="24"/>
          <w:szCs w:val="24"/>
        </w:rPr>
        <w:t>.</w:t>
      </w:r>
      <w:proofErr w:type="gramEnd"/>
      <w:r>
        <w:rPr>
          <w:rFonts w:ascii="Times New Roman" w:hAnsi="Times New Roman" w:cs="Times New Roman"/>
          <w:bCs/>
          <w:color w:val="auto"/>
          <w:sz w:val="24"/>
          <w:szCs w:val="24"/>
        </w:rPr>
        <w:t xml:space="preserve"> </w:t>
      </w:r>
      <w:r w:rsidR="00414D88">
        <w:rPr>
          <w:rFonts w:ascii="Times New Roman" w:hAnsi="Times New Roman" w:cs="Times New Roman"/>
          <w:bCs/>
          <w:color w:val="auto"/>
          <w:sz w:val="24"/>
          <w:szCs w:val="24"/>
        </w:rPr>
        <w:t xml:space="preserve">When explaining the interview process, the participants </w:t>
      </w:r>
      <w:r w:rsidR="00343C40">
        <w:rPr>
          <w:rFonts w:ascii="Times New Roman" w:hAnsi="Times New Roman" w:cs="Times New Roman"/>
          <w:bCs/>
          <w:color w:val="auto"/>
          <w:sz w:val="24"/>
          <w:szCs w:val="24"/>
        </w:rPr>
        <w:t xml:space="preserve">were told </w:t>
      </w:r>
      <w:r w:rsidR="00414D88">
        <w:rPr>
          <w:rFonts w:ascii="Times New Roman" w:hAnsi="Times New Roman" w:cs="Times New Roman"/>
          <w:bCs/>
          <w:color w:val="auto"/>
          <w:sz w:val="24"/>
          <w:szCs w:val="24"/>
        </w:rPr>
        <w:t xml:space="preserve">that likely, the interviews would be 60 to 90 minutes in length, but the interview would be over whenever the participant said it was over. </w:t>
      </w:r>
      <w:r w:rsidR="00E75F89">
        <w:rPr>
          <w:rFonts w:ascii="Times New Roman" w:hAnsi="Times New Roman" w:cs="Times New Roman"/>
          <w:bCs/>
          <w:color w:val="auto"/>
          <w:sz w:val="24"/>
          <w:szCs w:val="24"/>
        </w:rPr>
        <w:t>One</w:t>
      </w:r>
      <w:r w:rsidR="00414D88">
        <w:rPr>
          <w:rFonts w:ascii="Times New Roman" w:hAnsi="Times New Roman" w:cs="Times New Roman"/>
          <w:bCs/>
          <w:color w:val="auto"/>
          <w:sz w:val="24"/>
          <w:szCs w:val="24"/>
        </w:rPr>
        <w:t xml:space="preserve"> </w:t>
      </w:r>
      <w:r w:rsidR="00E75F89">
        <w:rPr>
          <w:rFonts w:ascii="Times New Roman" w:hAnsi="Times New Roman" w:cs="Times New Roman"/>
          <w:bCs/>
          <w:color w:val="auto"/>
          <w:sz w:val="24"/>
          <w:szCs w:val="24"/>
        </w:rPr>
        <w:t xml:space="preserve">interview was 32 minutes long, cut short by a cell phone call from the participant’s spouse wanting to know where she was and what she was </w:t>
      </w:r>
      <w:r w:rsidR="00E75F89">
        <w:rPr>
          <w:rFonts w:ascii="Times New Roman" w:hAnsi="Times New Roman" w:cs="Times New Roman"/>
          <w:bCs/>
          <w:color w:val="auto"/>
          <w:sz w:val="24"/>
          <w:szCs w:val="24"/>
        </w:rPr>
        <w:lastRenderedPageBreak/>
        <w:t>doing. The participant had been previously asked if her veteran spouse knew that she was meeting with me and she had confirmed the same. However, during the telephone conversation she told him she was at the doctor’s office waiting on a lab result for their child and would be home shortly. The participant had three of her young children with her, we were meeting in her vehicle off of a rural exit on the interstate, and</w:t>
      </w:r>
      <w:r w:rsidR="00793FF9">
        <w:rPr>
          <w:rFonts w:ascii="Times New Roman" w:hAnsi="Times New Roman" w:cs="Times New Roman"/>
          <w:bCs/>
          <w:color w:val="auto"/>
          <w:sz w:val="24"/>
          <w:szCs w:val="24"/>
        </w:rPr>
        <w:t xml:space="preserve"> it simply seemed </w:t>
      </w:r>
      <w:r w:rsidR="00E75F89">
        <w:rPr>
          <w:rFonts w:ascii="Times New Roman" w:hAnsi="Times New Roman" w:cs="Times New Roman"/>
          <w:bCs/>
          <w:color w:val="auto"/>
          <w:sz w:val="24"/>
          <w:szCs w:val="24"/>
        </w:rPr>
        <w:t xml:space="preserve">prudent to complete the interview such that she could go home if she </w:t>
      </w:r>
      <w:r w:rsidR="00CD7E29">
        <w:rPr>
          <w:rFonts w:ascii="Times New Roman" w:hAnsi="Times New Roman" w:cs="Times New Roman"/>
          <w:bCs/>
          <w:color w:val="auto"/>
          <w:sz w:val="24"/>
          <w:szCs w:val="24"/>
        </w:rPr>
        <w:t>needed to do so</w:t>
      </w:r>
      <w:r w:rsidR="00E75F89">
        <w:rPr>
          <w:rFonts w:ascii="Times New Roman" w:hAnsi="Times New Roman" w:cs="Times New Roman"/>
          <w:bCs/>
          <w:color w:val="auto"/>
          <w:sz w:val="24"/>
          <w:szCs w:val="24"/>
        </w:rPr>
        <w:t xml:space="preserve">. I inquired about her safety, asking if her veteran spouse would be upset if he knew she was talking with me about her experience as the partner of a veteran with a TBI. Again, she stated that it was not a problem. Her verbal exchange with her spouse on the telephone suggests that it may have been otherwise, but after receiving reassurances from her, we parted. </w:t>
      </w:r>
    </w:p>
    <w:p w:rsidR="001F46FA" w:rsidRDefault="001F46FA" w:rsidP="00414D88">
      <w:pPr>
        <w:pStyle w:val="NoSpacing"/>
        <w:spacing w:line="480" w:lineRule="auto"/>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A second interview was 38 minutes in length with the time frame determined by the period of time the participant’s veteran spouse would be </w:t>
      </w:r>
      <w:r w:rsidR="00CD7E29">
        <w:rPr>
          <w:rFonts w:ascii="Times New Roman" w:hAnsi="Times New Roman" w:cs="Times New Roman"/>
          <w:bCs/>
          <w:color w:val="auto"/>
          <w:sz w:val="24"/>
          <w:szCs w:val="24"/>
        </w:rPr>
        <w:t>with</w:t>
      </w:r>
      <w:r>
        <w:rPr>
          <w:rFonts w:ascii="Times New Roman" w:hAnsi="Times New Roman" w:cs="Times New Roman"/>
          <w:bCs/>
          <w:color w:val="auto"/>
          <w:sz w:val="24"/>
          <w:szCs w:val="24"/>
        </w:rPr>
        <w:t xml:space="preserve"> his mental health care provider at a VA clinic in an urban area. The interview was conducted in my vehicle in the parking lot of the clinic with a keen awareness of the time. The participant stated she needed to be</w:t>
      </w:r>
      <w:r w:rsidR="00BD24AA">
        <w:rPr>
          <w:rFonts w:ascii="Times New Roman" w:hAnsi="Times New Roman" w:cs="Times New Roman"/>
          <w:bCs/>
          <w:color w:val="auto"/>
          <w:sz w:val="24"/>
          <w:szCs w:val="24"/>
        </w:rPr>
        <w:t xml:space="preserve"> standing</w:t>
      </w:r>
      <w:r>
        <w:rPr>
          <w:rFonts w:ascii="Times New Roman" w:hAnsi="Times New Roman" w:cs="Times New Roman"/>
          <w:bCs/>
          <w:color w:val="auto"/>
          <w:sz w:val="24"/>
          <w:szCs w:val="24"/>
        </w:rPr>
        <w:t xml:space="preserve"> outside the door of the exam room in the clinic prior to her veteran spouse completing his allotted appointment time. To accommodate her obvious concern and anxiety, I </w:t>
      </w:r>
      <w:r w:rsidR="006374E7">
        <w:rPr>
          <w:rFonts w:ascii="Times New Roman" w:hAnsi="Times New Roman" w:cs="Times New Roman"/>
          <w:bCs/>
          <w:color w:val="auto"/>
          <w:sz w:val="24"/>
          <w:szCs w:val="24"/>
        </w:rPr>
        <w:t>kept a very close watch on the time and</w:t>
      </w:r>
      <w:r w:rsidR="00BD24AA">
        <w:rPr>
          <w:rFonts w:ascii="Times New Roman" w:hAnsi="Times New Roman" w:cs="Times New Roman"/>
          <w:bCs/>
          <w:color w:val="auto"/>
          <w:sz w:val="24"/>
          <w:szCs w:val="24"/>
        </w:rPr>
        <w:t xml:space="preserve"> we completed the interview prematurely such that she would be available to meet her veteran spouse at the appointed time. </w:t>
      </w:r>
    </w:p>
    <w:p w:rsidR="00414D88" w:rsidRPr="000102DF" w:rsidRDefault="00BD24AA" w:rsidP="00414D88">
      <w:pPr>
        <w:pStyle w:val="NoSpacing"/>
        <w:spacing w:line="480" w:lineRule="auto"/>
        <w:rPr>
          <w:bCs/>
          <w:i/>
          <w:kern w:val="36"/>
        </w:rPr>
      </w:pPr>
      <w:r>
        <w:rPr>
          <w:rFonts w:ascii="Times New Roman" w:hAnsi="Times New Roman" w:cs="Times New Roman"/>
          <w:bCs/>
          <w:color w:val="auto"/>
          <w:sz w:val="24"/>
          <w:szCs w:val="24"/>
        </w:rPr>
        <w:t>The f</w:t>
      </w:r>
      <w:r w:rsidR="00E75F89">
        <w:rPr>
          <w:rFonts w:ascii="Times New Roman" w:hAnsi="Times New Roman" w:cs="Times New Roman"/>
          <w:bCs/>
          <w:color w:val="auto"/>
          <w:sz w:val="24"/>
          <w:szCs w:val="24"/>
        </w:rPr>
        <w:t xml:space="preserve">ive </w:t>
      </w:r>
      <w:r>
        <w:rPr>
          <w:rFonts w:ascii="Times New Roman" w:hAnsi="Times New Roman" w:cs="Times New Roman"/>
          <w:bCs/>
          <w:color w:val="auto"/>
          <w:sz w:val="24"/>
          <w:szCs w:val="24"/>
        </w:rPr>
        <w:t>other interviews were between 43</w:t>
      </w:r>
      <w:r w:rsidR="00E75F89">
        <w:rPr>
          <w:rFonts w:ascii="Times New Roman" w:hAnsi="Times New Roman" w:cs="Times New Roman"/>
          <w:bCs/>
          <w:color w:val="auto"/>
          <w:sz w:val="24"/>
          <w:szCs w:val="24"/>
        </w:rPr>
        <w:t xml:space="preserve"> and </w:t>
      </w:r>
      <w:r>
        <w:rPr>
          <w:rFonts w:ascii="Times New Roman" w:hAnsi="Times New Roman" w:cs="Times New Roman"/>
          <w:bCs/>
          <w:color w:val="auto"/>
          <w:sz w:val="24"/>
          <w:szCs w:val="24"/>
        </w:rPr>
        <w:t xml:space="preserve">73 minutes in length. Young children either accompanied the participant to the meeting location or were present in the home during the time of </w:t>
      </w:r>
      <w:r w:rsidR="00CD7E29">
        <w:rPr>
          <w:rFonts w:ascii="Times New Roman" w:hAnsi="Times New Roman" w:cs="Times New Roman"/>
          <w:bCs/>
          <w:color w:val="auto"/>
          <w:sz w:val="24"/>
          <w:szCs w:val="24"/>
        </w:rPr>
        <w:t>four</w:t>
      </w:r>
      <w:r>
        <w:rPr>
          <w:rFonts w:ascii="Times New Roman" w:hAnsi="Times New Roman" w:cs="Times New Roman"/>
          <w:bCs/>
          <w:color w:val="auto"/>
          <w:sz w:val="24"/>
          <w:szCs w:val="24"/>
        </w:rPr>
        <w:t xml:space="preserve"> interview</w:t>
      </w:r>
      <w:r w:rsidR="00CD7E29">
        <w:rPr>
          <w:rFonts w:ascii="Times New Roman" w:hAnsi="Times New Roman" w:cs="Times New Roman"/>
          <w:bCs/>
          <w:color w:val="auto"/>
          <w:sz w:val="24"/>
          <w:szCs w:val="24"/>
        </w:rPr>
        <w:t>s</w:t>
      </w:r>
      <w:r>
        <w:rPr>
          <w:rFonts w:ascii="Times New Roman" w:hAnsi="Times New Roman" w:cs="Times New Roman"/>
          <w:bCs/>
          <w:color w:val="auto"/>
          <w:sz w:val="24"/>
          <w:szCs w:val="24"/>
        </w:rPr>
        <w:t xml:space="preserve">. In all cases, the presence and needs of the partners’ children were taken into account by both the researcher and the participant. During two interviews, the digital recorder was paused </w:t>
      </w:r>
      <w:r w:rsidR="00CD7E29">
        <w:rPr>
          <w:rFonts w:ascii="Times New Roman" w:hAnsi="Times New Roman" w:cs="Times New Roman"/>
          <w:bCs/>
          <w:color w:val="auto"/>
          <w:sz w:val="24"/>
          <w:szCs w:val="24"/>
        </w:rPr>
        <w:t xml:space="preserve">for short periods </w:t>
      </w:r>
      <w:r>
        <w:rPr>
          <w:rFonts w:ascii="Times New Roman" w:hAnsi="Times New Roman" w:cs="Times New Roman"/>
          <w:bCs/>
          <w:color w:val="auto"/>
          <w:sz w:val="24"/>
          <w:szCs w:val="24"/>
        </w:rPr>
        <w:t xml:space="preserve">such that the participants could respond to the requests of </w:t>
      </w:r>
      <w:r>
        <w:rPr>
          <w:rFonts w:ascii="Times New Roman" w:hAnsi="Times New Roman" w:cs="Times New Roman"/>
          <w:bCs/>
          <w:color w:val="auto"/>
          <w:sz w:val="24"/>
          <w:szCs w:val="24"/>
        </w:rPr>
        <w:lastRenderedPageBreak/>
        <w:t xml:space="preserve">their children. </w:t>
      </w:r>
      <w:r w:rsidR="00BE0CCB">
        <w:rPr>
          <w:rFonts w:ascii="Times New Roman" w:hAnsi="Times New Roman" w:cs="Times New Roman"/>
          <w:bCs/>
          <w:color w:val="auto"/>
          <w:sz w:val="24"/>
          <w:szCs w:val="24"/>
        </w:rPr>
        <w:t>Yet during another</w:t>
      </w:r>
      <w:r>
        <w:rPr>
          <w:rFonts w:ascii="Times New Roman" w:hAnsi="Times New Roman" w:cs="Times New Roman"/>
          <w:bCs/>
          <w:color w:val="auto"/>
          <w:sz w:val="24"/>
          <w:szCs w:val="24"/>
        </w:rPr>
        <w:t xml:space="preserve"> interview</w:t>
      </w:r>
      <w:r w:rsidR="00DC3C84">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the pace of the interview was propelled by the participant’s voiced concerns regarding the whereabouts of her veteran partner. She repeatedly mentioned that she was worried about where he was and what he was doing</w:t>
      </w:r>
      <w:r w:rsidR="00D77AC1">
        <w:rPr>
          <w:rFonts w:ascii="Times New Roman" w:hAnsi="Times New Roman" w:cs="Times New Roman"/>
          <w:bCs/>
          <w:color w:val="auto"/>
          <w:sz w:val="24"/>
          <w:szCs w:val="24"/>
        </w:rPr>
        <w:t xml:space="preserve">. Another </w:t>
      </w:r>
      <w:r w:rsidR="00DC3C84">
        <w:rPr>
          <w:rFonts w:ascii="Times New Roman" w:hAnsi="Times New Roman" w:cs="Times New Roman"/>
          <w:bCs/>
          <w:color w:val="auto"/>
          <w:sz w:val="24"/>
          <w:szCs w:val="24"/>
        </w:rPr>
        <w:t xml:space="preserve">interview was </w:t>
      </w:r>
      <w:r w:rsidR="00BE0CCB">
        <w:rPr>
          <w:rFonts w:ascii="Times New Roman" w:hAnsi="Times New Roman" w:cs="Times New Roman"/>
          <w:bCs/>
          <w:color w:val="auto"/>
          <w:sz w:val="24"/>
          <w:szCs w:val="24"/>
        </w:rPr>
        <w:t>brought to a quick conclusion</w:t>
      </w:r>
      <w:r w:rsidR="00DC3C84">
        <w:rPr>
          <w:rFonts w:ascii="Times New Roman" w:hAnsi="Times New Roman" w:cs="Times New Roman"/>
          <w:bCs/>
          <w:color w:val="auto"/>
          <w:sz w:val="24"/>
          <w:szCs w:val="24"/>
        </w:rPr>
        <w:t xml:space="preserve"> as the participant’s veteran spouse sat down at the table where we were meeting, wanting to add his perspective and experience. Given that the IRB approval was only for interviewing partners of veterans and no prior consent was obtained to record the conversation of the veteran, it was not possible to continue digitally recording the interview of the participant once her spouse joined us. </w:t>
      </w:r>
      <w:r>
        <w:rPr>
          <w:rFonts w:ascii="Times New Roman" w:hAnsi="Times New Roman" w:cs="Times New Roman"/>
          <w:bCs/>
          <w:color w:val="auto"/>
          <w:sz w:val="24"/>
          <w:szCs w:val="24"/>
        </w:rPr>
        <w:t xml:space="preserve">In only one instance did the participant and the researcher meet </w:t>
      </w:r>
      <w:r w:rsidR="00EF7434">
        <w:rPr>
          <w:rFonts w:ascii="Times New Roman" w:hAnsi="Times New Roman" w:cs="Times New Roman"/>
          <w:bCs/>
          <w:color w:val="auto"/>
          <w:sz w:val="24"/>
          <w:szCs w:val="24"/>
        </w:rPr>
        <w:t xml:space="preserve">with no notable </w:t>
      </w:r>
      <w:r w:rsidR="00961460">
        <w:rPr>
          <w:rFonts w:ascii="Times New Roman" w:hAnsi="Times New Roman" w:cs="Times New Roman"/>
          <w:bCs/>
          <w:color w:val="auto"/>
          <w:sz w:val="24"/>
          <w:szCs w:val="24"/>
        </w:rPr>
        <w:t>verbalized or implicit</w:t>
      </w:r>
      <w:r w:rsidR="00EF7434">
        <w:rPr>
          <w:rFonts w:ascii="Times New Roman" w:hAnsi="Times New Roman" w:cs="Times New Roman"/>
          <w:bCs/>
          <w:color w:val="auto"/>
          <w:sz w:val="24"/>
          <w:szCs w:val="24"/>
        </w:rPr>
        <w:t xml:space="preserve"> constraints on </w:t>
      </w:r>
      <w:r w:rsidR="00961460">
        <w:rPr>
          <w:rFonts w:ascii="Times New Roman" w:hAnsi="Times New Roman" w:cs="Times New Roman"/>
          <w:bCs/>
          <w:color w:val="auto"/>
          <w:sz w:val="24"/>
          <w:szCs w:val="24"/>
        </w:rPr>
        <w:t xml:space="preserve">the </w:t>
      </w:r>
      <w:r w:rsidR="00CD7E29">
        <w:rPr>
          <w:rFonts w:ascii="Times New Roman" w:hAnsi="Times New Roman" w:cs="Times New Roman"/>
          <w:bCs/>
          <w:color w:val="auto"/>
          <w:sz w:val="24"/>
          <w:szCs w:val="24"/>
        </w:rPr>
        <w:t>time period for</w:t>
      </w:r>
      <w:r w:rsidR="00961460">
        <w:rPr>
          <w:rFonts w:ascii="Times New Roman" w:hAnsi="Times New Roman" w:cs="Times New Roman"/>
          <w:bCs/>
          <w:color w:val="auto"/>
          <w:sz w:val="24"/>
          <w:szCs w:val="24"/>
        </w:rPr>
        <w:t xml:space="preserve"> the </w:t>
      </w:r>
      <w:proofErr w:type="gramStart"/>
      <w:r w:rsidR="00961460">
        <w:rPr>
          <w:rFonts w:ascii="Times New Roman" w:hAnsi="Times New Roman" w:cs="Times New Roman"/>
          <w:bCs/>
          <w:color w:val="auto"/>
          <w:sz w:val="24"/>
          <w:szCs w:val="24"/>
        </w:rPr>
        <w:t>interview.</w:t>
      </w:r>
      <w:proofErr w:type="gramEnd"/>
      <w:r w:rsidR="00961460">
        <w:rPr>
          <w:rFonts w:ascii="Times New Roman" w:hAnsi="Times New Roman" w:cs="Times New Roman"/>
          <w:bCs/>
          <w:color w:val="auto"/>
          <w:sz w:val="24"/>
          <w:szCs w:val="24"/>
        </w:rPr>
        <w:t xml:space="preserve"> </w:t>
      </w:r>
      <w:r w:rsidR="00EF7434">
        <w:rPr>
          <w:rFonts w:ascii="Times New Roman" w:hAnsi="Times New Roman" w:cs="Times New Roman"/>
          <w:bCs/>
          <w:color w:val="auto"/>
          <w:sz w:val="24"/>
          <w:szCs w:val="24"/>
        </w:rPr>
        <w:t xml:space="preserve"> </w:t>
      </w:r>
    </w:p>
    <w:p w:rsidR="00961460" w:rsidRPr="00CD7E29" w:rsidRDefault="004447E7" w:rsidP="00961460">
      <w:pPr>
        <w:pStyle w:val="NoSpacing"/>
        <w:spacing w:line="480" w:lineRule="auto"/>
        <w:rPr>
          <w:rFonts w:ascii="Times New Roman" w:hAnsi="Times New Roman" w:cs="Times New Roman"/>
          <w:color w:val="auto"/>
          <w:sz w:val="24"/>
          <w:szCs w:val="24"/>
        </w:rPr>
      </w:pPr>
      <w:proofErr w:type="gramStart"/>
      <w:r w:rsidRPr="0040635F">
        <w:rPr>
          <w:rFonts w:ascii="Times New Roman" w:hAnsi="Times New Roman" w:cs="Times New Roman"/>
          <w:b/>
          <w:i/>
          <w:color w:val="auto"/>
          <w:sz w:val="24"/>
          <w:szCs w:val="24"/>
        </w:rPr>
        <w:t>Response to participants</w:t>
      </w:r>
      <w:r>
        <w:rPr>
          <w:rFonts w:ascii="Times New Roman" w:hAnsi="Times New Roman" w:cs="Times New Roman"/>
          <w:color w:val="auto"/>
          <w:sz w:val="24"/>
          <w:szCs w:val="24"/>
        </w:rPr>
        <w:t>.</w:t>
      </w:r>
      <w:proofErr w:type="gramEnd"/>
      <w:r>
        <w:rPr>
          <w:rFonts w:ascii="Times New Roman" w:hAnsi="Times New Roman" w:cs="Times New Roman"/>
          <w:color w:val="auto"/>
          <w:sz w:val="24"/>
          <w:szCs w:val="24"/>
        </w:rPr>
        <w:t xml:space="preserve"> </w:t>
      </w:r>
      <w:r w:rsidR="00961460" w:rsidRPr="00380EF0">
        <w:rPr>
          <w:rFonts w:ascii="Times New Roman" w:hAnsi="Times New Roman" w:cs="Times New Roman"/>
          <w:color w:val="auto"/>
          <w:sz w:val="24"/>
          <w:szCs w:val="24"/>
        </w:rPr>
        <w:t xml:space="preserve">It </w:t>
      </w:r>
      <w:r w:rsidR="00961460">
        <w:rPr>
          <w:rFonts w:ascii="Times New Roman" w:hAnsi="Times New Roman" w:cs="Times New Roman"/>
          <w:color w:val="auto"/>
          <w:sz w:val="24"/>
          <w:szCs w:val="24"/>
        </w:rPr>
        <w:t>was</w:t>
      </w:r>
      <w:r w:rsidR="00961460" w:rsidRPr="00380EF0">
        <w:rPr>
          <w:rFonts w:ascii="Times New Roman" w:hAnsi="Times New Roman" w:cs="Times New Roman"/>
          <w:color w:val="auto"/>
          <w:sz w:val="24"/>
          <w:szCs w:val="24"/>
        </w:rPr>
        <w:t xml:space="preserve"> recognized that participants </w:t>
      </w:r>
      <w:r w:rsidR="00961460">
        <w:rPr>
          <w:rFonts w:ascii="Times New Roman" w:hAnsi="Times New Roman" w:cs="Times New Roman"/>
          <w:color w:val="auto"/>
          <w:sz w:val="24"/>
          <w:szCs w:val="24"/>
        </w:rPr>
        <w:t xml:space="preserve">were </w:t>
      </w:r>
      <w:r w:rsidR="00961460" w:rsidRPr="00380EF0">
        <w:rPr>
          <w:rFonts w:ascii="Times New Roman" w:hAnsi="Times New Roman" w:cs="Times New Roman"/>
          <w:color w:val="auto"/>
          <w:sz w:val="24"/>
          <w:szCs w:val="24"/>
        </w:rPr>
        <w:t xml:space="preserve">discussing sensitive topics that </w:t>
      </w:r>
      <w:r w:rsidR="00961460">
        <w:rPr>
          <w:rFonts w:ascii="Times New Roman" w:hAnsi="Times New Roman" w:cs="Times New Roman"/>
          <w:color w:val="auto"/>
          <w:sz w:val="24"/>
          <w:szCs w:val="24"/>
        </w:rPr>
        <w:t>had the</w:t>
      </w:r>
      <w:r w:rsidR="00961460" w:rsidRPr="00380EF0">
        <w:rPr>
          <w:rFonts w:ascii="Times New Roman" w:hAnsi="Times New Roman" w:cs="Times New Roman"/>
          <w:color w:val="auto"/>
          <w:sz w:val="24"/>
          <w:szCs w:val="24"/>
        </w:rPr>
        <w:t xml:space="preserve"> potential to stir emotions. The </w:t>
      </w:r>
      <w:r w:rsidR="00961460">
        <w:rPr>
          <w:rFonts w:ascii="Times New Roman" w:hAnsi="Times New Roman" w:cs="Times New Roman"/>
          <w:color w:val="auto"/>
          <w:sz w:val="24"/>
          <w:szCs w:val="24"/>
        </w:rPr>
        <w:t>participants had been told that the interview</w:t>
      </w:r>
      <w:r w:rsidR="00961460" w:rsidRPr="00380EF0">
        <w:rPr>
          <w:rFonts w:ascii="Times New Roman" w:hAnsi="Times New Roman" w:cs="Times New Roman"/>
          <w:color w:val="auto"/>
          <w:sz w:val="24"/>
          <w:szCs w:val="24"/>
        </w:rPr>
        <w:t xml:space="preserve"> </w:t>
      </w:r>
      <w:r w:rsidR="00961460">
        <w:rPr>
          <w:rFonts w:ascii="Times New Roman" w:hAnsi="Times New Roman" w:cs="Times New Roman"/>
          <w:color w:val="auto"/>
          <w:sz w:val="24"/>
          <w:szCs w:val="24"/>
        </w:rPr>
        <w:t>would</w:t>
      </w:r>
      <w:r w:rsidR="00961460" w:rsidRPr="00380EF0">
        <w:rPr>
          <w:rFonts w:ascii="Times New Roman" w:hAnsi="Times New Roman" w:cs="Times New Roman"/>
          <w:color w:val="auto"/>
          <w:sz w:val="24"/>
          <w:szCs w:val="24"/>
        </w:rPr>
        <w:t xml:space="preserve"> stop and be over if and when the</w:t>
      </w:r>
      <w:r w:rsidR="00961460">
        <w:rPr>
          <w:rFonts w:ascii="Times New Roman" w:hAnsi="Times New Roman" w:cs="Times New Roman"/>
          <w:color w:val="auto"/>
          <w:sz w:val="24"/>
          <w:szCs w:val="24"/>
        </w:rPr>
        <w:t>y said so. Two</w:t>
      </w:r>
      <w:r w:rsidR="00961460" w:rsidRPr="00380EF0">
        <w:rPr>
          <w:rFonts w:ascii="Times New Roman" w:hAnsi="Times New Roman" w:cs="Times New Roman"/>
          <w:color w:val="auto"/>
          <w:sz w:val="24"/>
          <w:szCs w:val="24"/>
        </w:rPr>
        <w:t xml:space="preserve"> study participant</w:t>
      </w:r>
      <w:r w:rsidR="00961460">
        <w:rPr>
          <w:rFonts w:ascii="Times New Roman" w:hAnsi="Times New Roman" w:cs="Times New Roman"/>
          <w:color w:val="auto"/>
          <w:sz w:val="24"/>
          <w:szCs w:val="24"/>
        </w:rPr>
        <w:t>s</w:t>
      </w:r>
      <w:r w:rsidR="00EF67DB">
        <w:rPr>
          <w:rFonts w:ascii="Times New Roman" w:hAnsi="Times New Roman" w:cs="Times New Roman"/>
          <w:color w:val="auto"/>
          <w:sz w:val="24"/>
          <w:szCs w:val="24"/>
        </w:rPr>
        <w:t xml:space="preserve"> beca</w:t>
      </w:r>
      <w:r w:rsidR="00961460" w:rsidRPr="00380EF0">
        <w:rPr>
          <w:rFonts w:ascii="Times New Roman" w:hAnsi="Times New Roman" w:cs="Times New Roman"/>
          <w:color w:val="auto"/>
          <w:sz w:val="24"/>
          <w:szCs w:val="24"/>
        </w:rPr>
        <w:t>me upset</w:t>
      </w:r>
      <w:r w:rsidR="00961460">
        <w:rPr>
          <w:rFonts w:ascii="Times New Roman" w:hAnsi="Times New Roman" w:cs="Times New Roman"/>
          <w:color w:val="auto"/>
          <w:sz w:val="24"/>
          <w:szCs w:val="24"/>
        </w:rPr>
        <w:t xml:space="preserve"> and tearful during the interview.</w:t>
      </w:r>
      <w:r w:rsidR="00961460" w:rsidRPr="00380EF0">
        <w:rPr>
          <w:rFonts w:ascii="Times New Roman" w:hAnsi="Times New Roman" w:cs="Times New Roman"/>
          <w:color w:val="auto"/>
          <w:sz w:val="24"/>
          <w:szCs w:val="24"/>
        </w:rPr>
        <w:t xml:space="preserve"> </w:t>
      </w:r>
      <w:r w:rsidR="00961460">
        <w:rPr>
          <w:rFonts w:ascii="Times New Roman" w:hAnsi="Times New Roman" w:cs="Times New Roman"/>
          <w:color w:val="auto"/>
          <w:sz w:val="24"/>
          <w:szCs w:val="24"/>
        </w:rPr>
        <w:t>I</w:t>
      </w:r>
      <w:r w:rsidR="00961460" w:rsidRPr="00380EF0">
        <w:rPr>
          <w:rFonts w:ascii="Times New Roman" w:hAnsi="Times New Roman" w:cs="Times New Roman"/>
          <w:color w:val="auto"/>
          <w:sz w:val="24"/>
          <w:szCs w:val="24"/>
        </w:rPr>
        <w:t xml:space="preserve"> handle</w:t>
      </w:r>
      <w:r w:rsidR="00961460">
        <w:rPr>
          <w:rFonts w:ascii="Times New Roman" w:hAnsi="Times New Roman" w:cs="Times New Roman"/>
          <w:color w:val="auto"/>
          <w:sz w:val="24"/>
          <w:szCs w:val="24"/>
        </w:rPr>
        <w:t>d</w:t>
      </w:r>
      <w:r w:rsidR="00961460" w:rsidRPr="00380EF0">
        <w:rPr>
          <w:rFonts w:ascii="Times New Roman" w:hAnsi="Times New Roman" w:cs="Times New Roman"/>
          <w:color w:val="auto"/>
          <w:sz w:val="24"/>
          <w:szCs w:val="24"/>
        </w:rPr>
        <w:t xml:space="preserve"> the situation based on </w:t>
      </w:r>
      <w:r w:rsidR="00961460">
        <w:rPr>
          <w:rFonts w:ascii="Times New Roman" w:hAnsi="Times New Roman" w:cs="Times New Roman"/>
          <w:color w:val="auto"/>
          <w:sz w:val="24"/>
          <w:szCs w:val="24"/>
        </w:rPr>
        <w:t xml:space="preserve">my </w:t>
      </w:r>
      <w:r w:rsidR="00961460" w:rsidRPr="00380EF0">
        <w:rPr>
          <w:rFonts w:ascii="Times New Roman" w:hAnsi="Times New Roman" w:cs="Times New Roman"/>
          <w:color w:val="auto"/>
          <w:sz w:val="24"/>
          <w:szCs w:val="24"/>
        </w:rPr>
        <w:t xml:space="preserve">extensive experience as a licensed health professional working with individuals under extreme stress. </w:t>
      </w:r>
      <w:r w:rsidR="00961460">
        <w:rPr>
          <w:rFonts w:ascii="Times New Roman" w:hAnsi="Times New Roman" w:cs="Times New Roman"/>
          <w:color w:val="auto"/>
          <w:sz w:val="24"/>
          <w:szCs w:val="24"/>
        </w:rPr>
        <w:t xml:space="preserve">I offered to stop the interview using body language, but both of the participants indicated they wished to continue. At that point, I provided tissues and </w:t>
      </w:r>
      <w:proofErr w:type="gramStart"/>
      <w:r w:rsidR="00961460">
        <w:rPr>
          <w:rFonts w:ascii="Times New Roman" w:hAnsi="Times New Roman" w:cs="Times New Roman"/>
          <w:color w:val="auto"/>
          <w:sz w:val="24"/>
          <w:szCs w:val="24"/>
        </w:rPr>
        <w:t>paused</w:t>
      </w:r>
      <w:proofErr w:type="gramEnd"/>
      <w:r w:rsidR="00961460">
        <w:rPr>
          <w:rFonts w:ascii="Times New Roman" w:hAnsi="Times New Roman" w:cs="Times New Roman"/>
          <w:color w:val="auto"/>
          <w:sz w:val="24"/>
          <w:szCs w:val="24"/>
        </w:rPr>
        <w:t xml:space="preserve"> the conversation to allow the participants’ time to regroup. I used my</w:t>
      </w:r>
      <w:r w:rsidR="00961460" w:rsidRPr="00380EF0">
        <w:rPr>
          <w:rFonts w:ascii="Times New Roman" w:hAnsi="Times New Roman" w:cs="Times New Roman"/>
          <w:color w:val="auto"/>
          <w:sz w:val="24"/>
          <w:szCs w:val="24"/>
        </w:rPr>
        <w:t xml:space="preserve"> well-developed </w:t>
      </w:r>
      <w:r w:rsidR="00961460" w:rsidRPr="00CD7E29">
        <w:rPr>
          <w:rFonts w:ascii="Times New Roman" w:hAnsi="Times New Roman" w:cs="Times New Roman"/>
          <w:color w:val="auto"/>
          <w:sz w:val="24"/>
          <w:szCs w:val="24"/>
        </w:rPr>
        <w:t xml:space="preserve">skill set interfacing with traumatized individuals and my professional judgment to make the decision to continue the interviews based on the wishes of the participant.  </w:t>
      </w:r>
    </w:p>
    <w:p w:rsidR="00DC3C84" w:rsidRDefault="00961460" w:rsidP="00961460">
      <w:r w:rsidRPr="00380EF0">
        <w:rPr>
          <w:bCs/>
        </w:rPr>
        <w:t xml:space="preserve">When the interview </w:t>
      </w:r>
      <w:r>
        <w:rPr>
          <w:bCs/>
        </w:rPr>
        <w:t>was</w:t>
      </w:r>
      <w:r w:rsidRPr="00380EF0">
        <w:rPr>
          <w:bCs/>
        </w:rPr>
        <w:t xml:space="preserve"> coming to an end,</w:t>
      </w:r>
      <w:r>
        <w:rPr>
          <w:bCs/>
        </w:rPr>
        <w:t xml:space="preserve"> either because of time constraints or the natural course of the process, </w:t>
      </w:r>
      <w:r w:rsidRPr="00380EF0">
        <w:rPr>
          <w:bCs/>
        </w:rPr>
        <w:t xml:space="preserve">the participant </w:t>
      </w:r>
      <w:r>
        <w:rPr>
          <w:bCs/>
        </w:rPr>
        <w:t>was</w:t>
      </w:r>
      <w:r w:rsidRPr="00380EF0">
        <w:rPr>
          <w:bCs/>
        </w:rPr>
        <w:t xml:space="preserve"> asked “Is there anything else you would like to add about your experience of living with your partner </w:t>
      </w:r>
      <w:r w:rsidRPr="00DC3C84">
        <w:rPr>
          <w:bCs/>
        </w:rPr>
        <w:t xml:space="preserve">over the past few years?” </w:t>
      </w:r>
      <w:r w:rsidR="00DC3C84">
        <w:rPr>
          <w:bCs/>
        </w:rPr>
        <w:t xml:space="preserve">Two of the </w:t>
      </w:r>
      <w:r w:rsidR="00DC3C84">
        <w:rPr>
          <w:bCs/>
        </w:rPr>
        <w:lastRenderedPageBreak/>
        <w:t>participant</w:t>
      </w:r>
      <w:r w:rsidR="00793FF9">
        <w:rPr>
          <w:bCs/>
        </w:rPr>
        <w:t>s</w:t>
      </w:r>
      <w:r w:rsidR="00DC3C84">
        <w:rPr>
          <w:bCs/>
        </w:rPr>
        <w:t xml:space="preserve"> stated they have nothing left to add and </w:t>
      </w:r>
      <w:r w:rsidRPr="00380EF0">
        <w:rPr>
          <w:bCs/>
        </w:rPr>
        <w:t xml:space="preserve">the </w:t>
      </w:r>
      <w:r>
        <w:rPr>
          <w:bCs/>
        </w:rPr>
        <w:t xml:space="preserve">digital </w:t>
      </w:r>
      <w:r w:rsidRPr="00380EF0">
        <w:rPr>
          <w:bCs/>
        </w:rPr>
        <w:t xml:space="preserve">recorder </w:t>
      </w:r>
      <w:r w:rsidR="00DC3C84">
        <w:rPr>
          <w:bCs/>
        </w:rPr>
        <w:t>was</w:t>
      </w:r>
      <w:r w:rsidRPr="00380EF0">
        <w:rPr>
          <w:bCs/>
        </w:rPr>
        <w:t xml:space="preserve"> turned off.</w:t>
      </w:r>
      <w:r>
        <w:t xml:space="preserve"> </w:t>
      </w:r>
      <w:r w:rsidR="00DC3C84">
        <w:t xml:space="preserve">Four other participants spoke further about an issue that they had previously touched on during the conversation. I thanked all of the participants for their time and extended my deep appreciation for the willingness to speak with me about their experiences. </w:t>
      </w:r>
    </w:p>
    <w:p w:rsidR="00715916" w:rsidRDefault="00715916" w:rsidP="00715916">
      <w:pPr>
        <w:pStyle w:val="NoSpacing"/>
        <w:spacing w:line="480" w:lineRule="auto"/>
        <w:rPr>
          <w:rFonts w:ascii="Times New Roman" w:hAnsi="Times New Roman" w:cs="Times New Roman"/>
          <w:bCs/>
          <w:color w:val="auto"/>
          <w:sz w:val="24"/>
          <w:szCs w:val="24"/>
        </w:rPr>
      </w:pPr>
      <w:r w:rsidRPr="00380EF0">
        <w:rPr>
          <w:rFonts w:ascii="Times New Roman" w:hAnsi="Times New Roman" w:cs="Times New Roman"/>
          <w:color w:val="auto"/>
          <w:sz w:val="24"/>
          <w:szCs w:val="24"/>
        </w:rPr>
        <w:t xml:space="preserve">Before </w:t>
      </w:r>
      <w:r>
        <w:rPr>
          <w:rFonts w:ascii="Times New Roman" w:hAnsi="Times New Roman" w:cs="Times New Roman"/>
          <w:color w:val="auto"/>
          <w:sz w:val="24"/>
          <w:szCs w:val="24"/>
        </w:rPr>
        <w:t>departing from the meeting place</w:t>
      </w:r>
      <w:r w:rsidRPr="00380EF0">
        <w:rPr>
          <w:rFonts w:ascii="Times New Roman" w:hAnsi="Times New Roman" w:cs="Times New Roman"/>
          <w:color w:val="auto"/>
          <w:sz w:val="24"/>
          <w:szCs w:val="24"/>
        </w:rPr>
        <w:t xml:space="preserve">, </w:t>
      </w:r>
      <w:r>
        <w:rPr>
          <w:rFonts w:ascii="Times New Roman" w:hAnsi="Times New Roman" w:cs="Times New Roman"/>
          <w:color w:val="auto"/>
          <w:sz w:val="24"/>
          <w:szCs w:val="24"/>
        </w:rPr>
        <w:t>I</w:t>
      </w:r>
      <w:r w:rsidRPr="00380EF0">
        <w:rPr>
          <w:rFonts w:ascii="Times New Roman" w:hAnsi="Times New Roman" w:cs="Times New Roman"/>
          <w:color w:val="auto"/>
          <w:sz w:val="24"/>
          <w:szCs w:val="24"/>
        </w:rPr>
        <w:t xml:space="preserve"> provide</w:t>
      </w:r>
      <w:r>
        <w:rPr>
          <w:rFonts w:ascii="Times New Roman" w:hAnsi="Times New Roman" w:cs="Times New Roman"/>
          <w:color w:val="auto"/>
          <w:sz w:val="24"/>
          <w:szCs w:val="24"/>
        </w:rPr>
        <w:t>d</w:t>
      </w:r>
      <w:r w:rsidRPr="00380EF0">
        <w:rPr>
          <w:rFonts w:ascii="Times New Roman" w:hAnsi="Times New Roman" w:cs="Times New Roman"/>
          <w:color w:val="auto"/>
          <w:sz w:val="24"/>
          <w:szCs w:val="24"/>
        </w:rPr>
        <w:t xml:space="preserve"> all study participants with a printed list of available support sources</w:t>
      </w:r>
      <w:r w:rsidR="00793FF9">
        <w:rPr>
          <w:rFonts w:ascii="Times New Roman" w:hAnsi="Times New Roman" w:cs="Times New Roman"/>
          <w:color w:val="auto"/>
          <w:sz w:val="24"/>
          <w:szCs w:val="24"/>
        </w:rPr>
        <w:t xml:space="preserve"> (</w:t>
      </w:r>
      <w:r w:rsidR="00793FF9" w:rsidRPr="006627BA">
        <w:rPr>
          <w:rFonts w:ascii="Times New Roman" w:hAnsi="Times New Roman" w:cs="Times New Roman"/>
          <w:color w:val="auto"/>
          <w:sz w:val="24"/>
          <w:szCs w:val="24"/>
        </w:rPr>
        <w:t>Appendix</w:t>
      </w:r>
      <w:r w:rsidR="006627BA">
        <w:rPr>
          <w:rFonts w:ascii="Times New Roman" w:hAnsi="Times New Roman" w:cs="Times New Roman"/>
          <w:color w:val="auto"/>
          <w:sz w:val="24"/>
          <w:szCs w:val="24"/>
        </w:rPr>
        <w:t xml:space="preserve"> F</w:t>
      </w:r>
      <w:r w:rsidR="00793FF9">
        <w:rPr>
          <w:rFonts w:ascii="Times New Roman" w:hAnsi="Times New Roman" w:cs="Times New Roman"/>
          <w:color w:val="auto"/>
          <w:sz w:val="24"/>
          <w:szCs w:val="24"/>
        </w:rPr>
        <w:t>)</w:t>
      </w:r>
      <w:r>
        <w:rPr>
          <w:rFonts w:ascii="Times New Roman" w:hAnsi="Times New Roman" w:cs="Times New Roman"/>
          <w:color w:val="auto"/>
          <w:sz w:val="24"/>
          <w:szCs w:val="24"/>
        </w:rPr>
        <w:t>, making notations of ones that may be particularly useful to them</w:t>
      </w:r>
      <w:r w:rsidRPr="00380EF0">
        <w:rPr>
          <w:rFonts w:ascii="Times New Roman" w:hAnsi="Times New Roman" w:cs="Times New Roman"/>
          <w:color w:val="auto"/>
          <w:sz w:val="24"/>
          <w:szCs w:val="24"/>
        </w:rPr>
        <w:t xml:space="preserve">. </w:t>
      </w:r>
      <w:r>
        <w:rPr>
          <w:rFonts w:ascii="Times New Roman" w:hAnsi="Times New Roman" w:cs="Times New Roman"/>
          <w:bCs/>
          <w:color w:val="auto"/>
          <w:sz w:val="24"/>
          <w:szCs w:val="24"/>
        </w:rPr>
        <w:t>The handouts contained an extensive list of civilian and military organizations which offer</w:t>
      </w:r>
      <w:r w:rsidR="00CD7E29">
        <w:rPr>
          <w:rFonts w:ascii="Times New Roman" w:hAnsi="Times New Roman" w:cs="Times New Roman"/>
          <w:bCs/>
          <w:color w:val="auto"/>
          <w:sz w:val="24"/>
          <w:szCs w:val="24"/>
        </w:rPr>
        <w:t>ed</w:t>
      </w:r>
      <w:r>
        <w:rPr>
          <w:rFonts w:ascii="Times New Roman" w:hAnsi="Times New Roman" w:cs="Times New Roman"/>
          <w:bCs/>
          <w:color w:val="auto"/>
          <w:sz w:val="24"/>
          <w:szCs w:val="24"/>
        </w:rPr>
        <w:t xml:space="preserve"> services for veterans with TBIs</w:t>
      </w:r>
      <w:r w:rsidR="00EF67DB">
        <w:rPr>
          <w:rFonts w:ascii="Times New Roman" w:hAnsi="Times New Roman" w:cs="Times New Roman"/>
          <w:bCs/>
          <w:color w:val="auto"/>
          <w:sz w:val="24"/>
          <w:szCs w:val="24"/>
        </w:rPr>
        <w:t xml:space="preserve"> and their families</w:t>
      </w:r>
      <w:r>
        <w:rPr>
          <w:rFonts w:ascii="Times New Roman" w:hAnsi="Times New Roman" w:cs="Times New Roman"/>
          <w:bCs/>
          <w:color w:val="auto"/>
          <w:sz w:val="24"/>
          <w:szCs w:val="24"/>
        </w:rPr>
        <w:t xml:space="preserve">. These organizations ranged from the Wounded Warrior Project to the Brain Injury Association of America. I added participant recommended resources to the list as time went on. I was clear that the provision of the resource services hand-out was not an endorsement of any one organization on the list, but intended to be informational in nature, giving the participants options for seeking further support. </w:t>
      </w:r>
      <w:r w:rsidRPr="00380EF0">
        <w:rPr>
          <w:rFonts w:ascii="Times New Roman" w:hAnsi="Times New Roman" w:cs="Times New Roman"/>
          <w:bCs/>
          <w:color w:val="auto"/>
          <w:sz w:val="24"/>
          <w:szCs w:val="24"/>
        </w:rPr>
        <w:t xml:space="preserve">The </w:t>
      </w:r>
      <w:r>
        <w:rPr>
          <w:rFonts w:ascii="Times New Roman" w:hAnsi="Times New Roman" w:cs="Times New Roman"/>
          <w:bCs/>
          <w:color w:val="auto"/>
          <w:sz w:val="24"/>
          <w:szCs w:val="24"/>
        </w:rPr>
        <w:t>participants were</w:t>
      </w:r>
      <w:r w:rsidRPr="00380EF0">
        <w:rPr>
          <w:rFonts w:ascii="Times New Roman" w:hAnsi="Times New Roman" w:cs="Times New Roman"/>
          <w:bCs/>
          <w:color w:val="auto"/>
          <w:sz w:val="24"/>
          <w:szCs w:val="24"/>
        </w:rPr>
        <w:t xml:space="preserve"> encouraged to contact </w:t>
      </w:r>
      <w:r>
        <w:rPr>
          <w:rFonts w:ascii="Times New Roman" w:hAnsi="Times New Roman" w:cs="Times New Roman"/>
          <w:bCs/>
          <w:color w:val="auto"/>
          <w:sz w:val="24"/>
          <w:szCs w:val="24"/>
        </w:rPr>
        <w:t>me</w:t>
      </w:r>
      <w:r w:rsidRPr="00380EF0">
        <w:rPr>
          <w:rFonts w:ascii="Times New Roman" w:hAnsi="Times New Roman" w:cs="Times New Roman"/>
          <w:bCs/>
          <w:color w:val="auto"/>
          <w:sz w:val="24"/>
          <w:szCs w:val="24"/>
        </w:rPr>
        <w:t xml:space="preserve"> by email if they desire</w:t>
      </w:r>
      <w:r w:rsidR="00EF67DB">
        <w:rPr>
          <w:rFonts w:ascii="Times New Roman" w:hAnsi="Times New Roman" w:cs="Times New Roman"/>
          <w:bCs/>
          <w:color w:val="auto"/>
          <w:sz w:val="24"/>
          <w:szCs w:val="24"/>
        </w:rPr>
        <w:t>d</w:t>
      </w:r>
      <w:r w:rsidRPr="00380EF0">
        <w:rPr>
          <w:rFonts w:ascii="Times New Roman" w:hAnsi="Times New Roman" w:cs="Times New Roman"/>
          <w:bCs/>
          <w:color w:val="auto"/>
          <w:sz w:val="24"/>
          <w:szCs w:val="24"/>
        </w:rPr>
        <w:t xml:space="preserve"> additional referral information. </w:t>
      </w:r>
      <w:r w:rsidR="00CD7E29">
        <w:rPr>
          <w:rFonts w:ascii="Times New Roman" w:hAnsi="Times New Roman" w:cs="Times New Roman"/>
          <w:bCs/>
          <w:color w:val="auto"/>
          <w:sz w:val="24"/>
          <w:szCs w:val="24"/>
        </w:rPr>
        <w:t>At her request, o</w:t>
      </w:r>
      <w:r>
        <w:rPr>
          <w:rFonts w:ascii="Times New Roman" w:hAnsi="Times New Roman" w:cs="Times New Roman"/>
          <w:bCs/>
          <w:color w:val="auto"/>
          <w:sz w:val="24"/>
          <w:szCs w:val="24"/>
        </w:rPr>
        <w:t xml:space="preserve">ne participant was emailed the list of resources such that she could click through the embedded internet links. </w:t>
      </w:r>
    </w:p>
    <w:p w:rsidR="00BD3CEF" w:rsidRPr="0040635F" w:rsidRDefault="0040635F" w:rsidP="0040635F">
      <w:pPr>
        <w:rPr>
          <w:b/>
          <w:bCs/>
        </w:rPr>
      </w:pPr>
      <w:r w:rsidRPr="008F5112">
        <w:rPr>
          <w:b/>
          <w:bCs/>
          <w:i/>
        </w:rPr>
        <w:t>Field notes</w:t>
      </w:r>
      <w:r>
        <w:rPr>
          <w:b/>
          <w:bCs/>
        </w:rPr>
        <w:t xml:space="preserve">. </w:t>
      </w:r>
      <w:r w:rsidR="00CD7E29" w:rsidRPr="00FE1637">
        <w:rPr>
          <w:bCs/>
        </w:rPr>
        <w:t xml:space="preserve">Prior to meeting with the participant, </w:t>
      </w:r>
      <w:r w:rsidR="00CD7E29">
        <w:rPr>
          <w:bCs/>
        </w:rPr>
        <w:t>I</w:t>
      </w:r>
      <w:r w:rsidR="00CD7E29" w:rsidRPr="00FE1637">
        <w:rPr>
          <w:bCs/>
        </w:rPr>
        <w:t xml:space="preserve"> compose</w:t>
      </w:r>
      <w:r w:rsidR="00CD7E29">
        <w:rPr>
          <w:bCs/>
        </w:rPr>
        <w:t>d</w:t>
      </w:r>
      <w:r w:rsidR="00CD7E29" w:rsidRPr="00FE1637">
        <w:rPr>
          <w:bCs/>
        </w:rPr>
        <w:t xml:space="preserve"> brief handwritten field notes regarding the upcoming i</w:t>
      </w:r>
      <w:r w:rsidR="00CD7E29">
        <w:rPr>
          <w:bCs/>
        </w:rPr>
        <w:t>nterview</w:t>
      </w:r>
      <w:r w:rsidR="00EF67DB">
        <w:rPr>
          <w:bCs/>
        </w:rPr>
        <w:t>. The notes consisted</w:t>
      </w:r>
      <w:r w:rsidR="00CD7E29">
        <w:rPr>
          <w:bCs/>
        </w:rPr>
        <w:t xml:space="preserve"> of </w:t>
      </w:r>
      <w:r w:rsidR="00EF67DB">
        <w:rPr>
          <w:bCs/>
        </w:rPr>
        <w:t>the</w:t>
      </w:r>
      <w:r w:rsidR="00793FF9">
        <w:rPr>
          <w:bCs/>
        </w:rPr>
        <w:t xml:space="preserve"> </w:t>
      </w:r>
      <w:r w:rsidR="00CD7E29">
        <w:rPr>
          <w:bCs/>
        </w:rPr>
        <w:t xml:space="preserve">number of email or phone contacts with the participant, </w:t>
      </w:r>
      <w:r w:rsidR="00EF67DB">
        <w:rPr>
          <w:bCs/>
        </w:rPr>
        <w:t xml:space="preserve">the </w:t>
      </w:r>
      <w:r w:rsidR="00CD7E29">
        <w:rPr>
          <w:bCs/>
        </w:rPr>
        <w:t xml:space="preserve">decision making process regarding the selection of the interview site, and </w:t>
      </w:r>
      <w:r w:rsidR="00793FF9">
        <w:rPr>
          <w:bCs/>
        </w:rPr>
        <w:t xml:space="preserve">the </w:t>
      </w:r>
      <w:r w:rsidR="00CD7E29">
        <w:rPr>
          <w:bCs/>
        </w:rPr>
        <w:t>community contact who ostensibly vouched for me as “safe person”</w:t>
      </w:r>
      <w:r w:rsidR="006B3606">
        <w:rPr>
          <w:bCs/>
        </w:rPr>
        <w:t xml:space="preserve">. </w:t>
      </w:r>
      <w:r w:rsidR="00BD3CEF">
        <w:t xml:space="preserve">When I got home, I immediately went to my office to complete </w:t>
      </w:r>
      <w:r w:rsidR="00EF67DB">
        <w:t>each</w:t>
      </w:r>
      <w:r w:rsidR="00BD3CEF">
        <w:t xml:space="preserve"> participant’s</w:t>
      </w:r>
      <w:r w:rsidR="00EF67DB">
        <w:t xml:space="preserve"> entry in my field notes file. The notations encompassed</w:t>
      </w:r>
      <w:r w:rsidR="00BD3CEF">
        <w:t xml:space="preserve"> </w:t>
      </w:r>
      <w:r w:rsidR="00CD7E29">
        <w:t>an overview of the process, the setting for the meeting</w:t>
      </w:r>
      <w:r w:rsidR="00BD3CEF">
        <w:t xml:space="preserve">, what the time constraints </w:t>
      </w:r>
      <w:proofErr w:type="gramStart"/>
      <w:r w:rsidR="00BD3CEF">
        <w:t>were,</w:t>
      </w:r>
      <w:proofErr w:type="gramEnd"/>
      <w:r w:rsidR="00BD3CEF">
        <w:t xml:space="preserve"> </w:t>
      </w:r>
      <w:r w:rsidR="00BE0CCB">
        <w:t>unexpected</w:t>
      </w:r>
      <w:r w:rsidR="00BD3CEF">
        <w:t xml:space="preserve"> </w:t>
      </w:r>
      <w:r w:rsidR="00BE0CCB">
        <w:t>family members</w:t>
      </w:r>
      <w:r w:rsidR="00BD3CEF">
        <w:t xml:space="preserve"> who were present for portions of the interview, the participant’s body language, and my internal responses to the </w:t>
      </w:r>
      <w:r w:rsidR="00BD3CEF">
        <w:lastRenderedPageBreak/>
        <w:t>interview. Most of the interviews took place at least 60 miles from my home, wi</w:t>
      </w:r>
      <w:r w:rsidR="00BE0CCB">
        <w:t>th three of them 180</w:t>
      </w:r>
      <w:r w:rsidR="00BD3CEF">
        <w:t xml:space="preserve"> miles away, and one</w:t>
      </w:r>
      <w:r w:rsidR="00CD7E29">
        <w:t xml:space="preserve"> only</w:t>
      </w:r>
      <w:r w:rsidR="00BD3CEF">
        <w:t xml:space="preserve"> </w:t>
      </w:r>
      <w:r w:rsidR="00715916">
        <w:t xml:space="preserve">a short ten minute drive. The time spent in the car driving home allowed me to partially process my emotions related to who I had met and what I had heard during the interview. Early on in the research process, I became aware of a clear sense of admiration and respect for the participants and an equally clear feeling of frustration regarding the wars </w:t>
      </w:r>
      <w:r w:rsidR="00CD7E29">
        <w:t>during which</w:t>
      </w:r>
      <w:r w:rsidR="00715916">
        <w:t xml:space="preserve"> their veteran husbands acquired their injuries. Sharing those feelings with former VA chaplain colleagues and former military nurse colleagues assisted me in appropriately processing prior to moving on to the next interview.  </w:t>
      </w:r>
    </w:p>
    <w:p w:rsidR="008E2AFF" w:rsidRDefault="00E9383C" w:rsidP="00D22CFF">
      <w:pPr>
        <w:rPr>
          <w:bCs/>
        </w:rPr>
      </w:pPr>
      <w:proofErr w:type="gramStart"/>
      <w:r w:rsidRPr="008F5112">
        <w:rPr>
          <w:b/>
          <w:bCs/>
          <w:i/>
        </w:rPr>
        <w:t>Transcription and storage</w:t>
      </w:r>
      <w:r w:rsidRPr="0029062F">
        <w:rPr>
          <w:bCs/>
        </w:rPr>
        <w:t>.</w:t>
      </w:r>
      <w:proofErr w:type="gramEnd"/>
      <w:r w:rsidRPr="0029062F">
        <w:rPr>
          <w:bCs/>
        </w:rPr>
        <w:t xml:space="preserve"> </w:t>
      </w:r>
      <w:r>
        <w:rPr>
          <w:bCs/>
        </w:rPr>
        <w:t xml:space="preserve"> </w:t>
      </w:r>
      <w:r w:rsidR="00DB734B">
        <w:rPr>
          <w:bCs/>
        </w:rPr>
        <w:t>After</w:t>
      </w:r>
      <w:r>
        <w:rPr>
          <w:bCs/>
        </w:rPr>
        <w:t xml:space="preserve"> the interviews </w:t>
      </w:r>
      <w:r w:rsidR="00DB734B">
        <w:rPr>
          <w:bCs/>
        </w:rPr>
        <w:t xml:space="preserve">were </w:t>
      </w:r>
      <w:r w:rsidR="008E2AFF">
        <w:rPr>
          <w:bCs/>
        </w:rPr>
        <w:t>concluded</w:t>
      </w:r>
      <w:r w:rsidR="00DB734B">
        <w:rPr>
          <w:bCs/>
        </w:rPr>
        <w:t>, I went straight home</w:t>
      </w:r>
      <w:r>
        <w:rPr>
          <w:bCs/>
        </w:rPr>
        <w:t xml:space="preserve"> </w:t>
      </w:r>
      <w:r w:rsidR="00DB734B">
        <w:rPr>
          <w:bCs/>
        </w:rPr>
        <w:t>to download the</w:t>
      </w:r>
      <w:r w:rsidRPr="00FE1637">
        <w:rPr>
          <w:bCs/>
        </w:rPr>
        <w:t xml:space="preserve"> digital </w:t>
      </w:r>
      <w:r>
        <w:rPr>
          <w:bCs/>
        </w:rPr>
        <w:t>recordings in the form of MP</w:t>
      </w:r>
      <w:r w:rsidR="00DB734B">
        <w:rPr>
          <w:bCs/>
        </w:rPr>
        <w:t>3 files onto my</w:t>
      </w:r>
      <w:r>
        <w:rPr>
          <w:bCs/>
        </w:rPr>
        <w:t xml:space="preserve"> password protected home computer</w:t>
      </w:r>
      <w:r w:rsidRPr="00FE1637">
        <w:rPr>
          <w:bCs/>
        </w:rPr>
        <w:t xml:space="preserve">. </w:t>
      </w:r>
      <w:r w:rsidR="00DB734B">
        <w:rPr>
          <w:bCs/>
        </w:rPr>
        <w:t>For the purposes of time, I transcribed the first two recordings using the exact language of the participant</w:t>
      </w:r>
      <w:r w:rsidR="00C35265">
        <w:rPr>
          <w:bCs/>
        </w:rPr>
        <w:t xml:space="preserve"> noting</w:t>
      </w:r>
      <w:r w:rsidR="00DB734B">
        <w:rPr>
          <w:bCs/>
        </w:rPr>
        <w:t xml:space="preserve"> laughter, periods of silence, and voice inflections.</w:t>
      </w:r>
      <w:r w:rsidR="00C35265">
        <w:rPr>
          <w:bCs/>
        </w:rPr>
        <w:t xml:space="preserve"> The texts of the interviews were </w:t>
      </w:r>
      <w:r w:rsidR="00C35265" w:rsidRPr="00FE1637">
        <w:rPr>
          <w:bCs/>
        </w:rPr>
        <w:t>verbatim</w:t>
      </w:r>
      <w:r w:rsidR="00BE0CCB">
        <w:rPr>
          <w:bCs/>
        </w:rPr>
        <w:t>,</w:t>
      </w:r>
      <w:r w:rsidR="00C35265" w:rsidRPr="00FE1637">
        <w:rPr>
          <w:bCs/>
        </w:rPr>
        <w:t xml:space="preserve"> </w:t>
      </w:r>
      <w:r w:rsidR="00C35265">
        <w:rPr>
          <w:bCs/>
        </w:rPr>
        <w:t>save the use of</w:t>
      </w:r>
      <w:r w:rsidR="00C35265" w:rsidRPr="00FE1637">
        <w:rPr>
          <w:bCs/>
        </w:rPr>
        <w:t xml:space="preserve"> pseudo names </w:t>
      </w:r>
      <w:r w:rsidR="00C35265">
        <w:rPr>
          <w:bCs/>
        </w:rPr>
        <w:t xml:space="preserve">inserted </w:t>
      </w:r>
      <w:r w:rsidR="00C35265" w:rsidRPr="00FE1637">
        <w:rPr>
          <w:bCs/>
        </w:rPr>
        <w:t xml:space="preserve">for </w:t>
      </w:r>
      <w:r w:rsidR="00C35265">
        <w:rPr>
          <w:bCs/>
        </w:rPr>
        <w:t>any specific names or locations. T</w:t>
      </w:r>
      <w:r w:rsidR="00DB734B">
        <w:rPr>
          <w:bCs/>
        </w:rPr>
        <w:t xml:space="preserve">he </w:t>
      </w:r>
      <w:r w:rsidR="00C35265">
        <w:rPr>
          <w:bCs/>
        </w:rPr>
        <w:t xml:space="preserve">additional </w:t>
      </w:r>
      <w:r w:rsidR="00DB734B">
        <w:rPr>
          <w:bCs/>
        </w:rPr>
        <w:t xml:space="preserve">recordings were compressed and sent </w:t>
      </w:r>
      <w:r w:rsidR="00C35265">
        <w:rPr>
          <w:bCs/>
        </w:rPr>
        <w:t xml:space="preserve">via password protected email </w:t>
      </w:r>
      <w:r w:rsidR="00DB734B">
        <w:rPr>
          <w:bCs/>
        </w:rPr>
        <w:t>to a transcriptionist who had previously signed a confidentiality pledge (</w:t>
      </w:r>
      <w:r w:rsidR="00DB734B" w:rsidRPr="006627BA">
        <w:rPr>
          <w:bCs/>
        </w:rPr>
        <w:t>Appendix</w:t>
      </w:r>
      <w:r w:rsidR="006627BA">
        <w:rPr>
          <w:bCs/>
        </w:rPr>
        <w:t xml:space="preserve"> H</w:t>
      </w:r>
      <w:r w:rsidR="00C35265">
        <w:rPr>
          <w:bCs/>
        </w:rPr>
        <w:t>). Onc</w:t>
      </w:r>
      <w:r w:rsidR="008E2AFF">
        <w:rPr>
          <w:bCs/>
        </w:rPr>
        <w:t>e the transcripts were complete</w:t>
      </w:r>
      <w:r w:rsidR="00C35265">
        <w:rPr>
          <w:bCs/>
        </w:rPr>
        <w:t xml:space="preserve"> I </w:t>
      </w:r>
      <w:r w:rsidR="008E2AFF">
        <w:rPr>
          <w:bCs/>
        </w:rPr>
        <w:t xml:space="preserve">reviewed them, </w:t>
      </w:r>
      <w:r w:rsidR="00C35265">
        <w:rPr>
          <w:bCs/>
        </w:rPr>
        <w:t xml:space="preserve">carefully listened to the digital recordings </w:t>
      </w:r>
      <w:r w:rsidR="00E43888">
        <w:rPr>
          <w:bCs/>
        </w:rPr>
        <w:t>while visually following</w:t>
      </w:r>
      <w:r w:rsidR="00C35265">
        <w:rPr>
          <w:bCs/>
        </w:rPr>
        <w:t xml:space="preserve"> the printed transcript to ensur</w:t>
      </w:r>
      <w:r w:rsidR="00271619">
        <w:rPr>
          <w:bCs/>
        </w:rPr>
        <w:t>e accuracy in the transcription</w:t>
      </w:r>
      <w:r w:rsidR="00C35265">
        <w:rPr>
          <w:bCs/>
        </w:rPr>
        <w:t xml:space="preserve"> making corrections as necessary. Only after that process was complete were t</w:t>
      </w:r>
      <w:r>
        <w:rPr>
          <w:bCs/>
        </w:rPr>
        <w:t xml:space="preserve">he </w:t>
      </w:r>
      <w:r w:rsidR="00C35265">
        <w:rPr>
          <w:bCs/>
        </w:rPr>
        <w:t xml:space="preserve">digital </w:t>
      </w:r>
      <w:r>
        <w:rPr>
          <w:bCs/>
        </w:rPr>
        <w:t xml:space="preserve">files </w:t>
      </w:r>
      <w:r w:rsidR="00C35265">
        <w:rPr>
          <w:bCs/>
        </w:rPr>
        <w:t xml:space="preserve">deleted from the original recording device. The MP3 files on my home computer were burned to a CD </w:t>
      </w:r>
      <w:r w:rsidR="00E43888">
        <w:rPr>
          <w:bCs/>
        </w:rPr>
        <w:t>which was</w:t>
      </w:r>
      <w:r w:rsidR="00D22CFF">
        <w:rPr>
          <w:bCs/>
        </w:rPr>
        <w:t xml:space="preserve"> th</w:t>
      </w:r>
      <w:r w:rsidR="00C35265">
        <w:rPr>
          <w:bCs/>
        </w:rPr>
        <w:t>e</w:t>
      </w:r>
      <w:r w:rsidR="00D22CFF">
        <w:rPr>
          <w:bCs/>
        </w:rPr>
        <w:t>n</w:t>
      </w:r>
      <w:r w:rsidR="00C35265">
        <w:rPr>
          <w:bCs/>
        </w:rPr>
        <w:t xml:space="preserve"> transported to the </w:t>
      </w:r>
      <w:r w:rsidR="004447E7">
        <w:rPr>
          <w:bCs/>
        </w:rPr>
        <w:t>UTK where</w:t>
      </w:r>
      <w:r w:rsidR="00D22CFF">
        <w:rPr>
          <w:bCs/>
        </w:rPr>
        <w:t xml:space="preserve"> it</w:t>
      </w:r>
      <w:r w:rsidR="00D22CFF" w:rsidRPr="00FE1637">
        <w:rPr>
          <w:bCs/>
        </w:rPr>
        <w:t xml:space="preserve"> will be stored for approximately three years in a locked file cabinet in the office of Dr. Susan Speraw, dissertation chair</w:t>
      </w:r>
      <w:r w:rsidR="008E2AFF">
        <w:rPr>
          <w:bCs/>
        </w:rPr>
        <w:t>. T</w:t>
      </w:r>
      <w:r w:rsidR="00C35265">
        <w:rPr>
          <w:bCs/>
        </w:rPr>
        <w:t xml:space="preserve">he MP3 files on </w:t>
      </w:r>
      <w:r w:rsidR="00E43888">
        <w:rPr>
          <w:bCs/>
        </w:rPr>
        <w:t>the</w:t>
      </w:r>
      <w:r w:rsidR="00C35265">
        <w:rPr>
          <w:bCs/>
        </w:rPr>
        <w:t xml:space="preserve"> home computer were deleted</w:t>
      </w:r>
      <w:r w:rsidR="00793FF9">
        <w:rPr>
          <w:bCs/>
        </w:rPr>
        <w:t xml:space="preserve"> at that </w:t>
      </w:r>
      <w:r w:rsidR="008E2AFF">
        <w:rPr>
          <w:bCs/>
        </w:rPr>
        <w:t>point in time</w:t>
      </w:r>
      <w:r w:rsidR="00C35265">
        <w:rPr>
          <w:bCs/>
        </w:rPr>
        <w:t xml:space="preserve">. </w:t>
      </w:r>
    </w:p>
    <w:p w:rsidR="00271619" w:rsidRDefault="00271619" w:rsidP="00E9383C">
      <w:pPr>
        <w:ind w:firstLine="0"/>
        <w:rPr>
          <w:b/>
          <w:bCs/>
        </w:rPr>
      </w:pPr>
    </w:p>
    <w:p w:rsidR="00E9383C" w:rsidRPr="004447E7" w:rsidRDefault="00E9383C" w:rsidP="00E9383C">
      <w:pPr>
        <w:ind w:firstLine="0"/>
        <w:rPr>
          <w:b/>
          <w:bCs/>
        </w:rPr>
      </w:pPr>
      <w:r w:rsidRPr="004447E7">
        <w:rPr>
          <w:b/>
          <w:bCs/>
        </w:rPr>
        <w:lastRenderedPageBreak/>
        <w:t>Data Analysis</w:t>
      </w:r>
    </w:p>
    <w:p w:rsidR="00E9383C" w:rsidRPr="00FE1637" w:rsidRDefault="00E9383C" w:rsidP="00E9383C">
      <w:pPr>
        <w:rPr>
          <w:bCs/>
        </w:rPr>
      </w:pPr>
      <w:r w:rsidRPr="004447E7">
        <w:rPr>
          <w:bCs/>
        </w:rPr>
        <w:t xml:space="preserve">The process of data analysis </w:t>
      </w:r>
      <w:r w:rsidR="004447E7" w:rsidRPr="004447E7">
        <w:rPr>
          <w:bCs/>
        </w:rPr>
        <w:t>was</w:t>
      </w:r>
      <w:r w:rsidRPr="004447E7">
        <w:rPr>
          <w:bCs/>
        </w:rPr>
        <w:t xml:space="preserve"> primarily an interpretive endeavor </w:t>
      </w:r>
      <w:r w:rsidR="004447E7" w:rsidRPr="004447E7">
        <w:rPr>
          <w:bCs/>
        </w:rPr>
        <w:t>which took</w:t>
      </w:r>
      <w:r w:rsidRPr="004447E7">
        <w:rPr>
          <w:bCs/>
        </w:rPr>
        <w:t xml:space="preserve"> place in a series of steps. First, the written transcripts </w:t>
      </w:r>
      <w:r w:rsidR="004447E7" w:rsidRPr="004447E7">
        <w:rPr>
          <w:bCs/>
        </w:rPr>
        <w:t>were</w:t>
      </w:r>
      <w:r w:rsidRPr="004447E7">
        <w:rPr>
          <w:bCs/>
        </w:rPr>
        <w:t xml:space="preserve"> read to gain a sense of the overall essence of the narrative. Next, </w:t>
      </w:r>
      <w:r w:rsidR="00936803">
        <w:rPr>
          <w:bCs/>
        </w:rPr>
        <w:t>I c</w:t>
      </w:r>
      <w:r w:rsidR="00E16ECC">
        <w:rPr>
          <w:bCs/>
        </w:rPr>
        <w:t>ontinued</w:t>
      </w:r>
      <w:r w:rsidRPr="004447E7">
        <w:rPr>
          <w:bCs/>
        </w:rPr>
        <w:t xml:space="preserve"> to carefully read the narrative text identifying the units of meaning in a systematic manner</w:t>
      </w:r>
      <w:r w:rsidR="00E16ECC">
        <w:rPr>
          <w:bCs/>
        </w:rPr>
        <w:t>, making notes in the margins of the text an</w:t>
      </w:r>
      <w:r w:rsidR="00BE0CCB">
        <w:rPr>
          <w:bCs/>
        </w:rPr>
        <w:t>d</w:t>
      </w:r>
      <w:r w:rsidR="00E16ECC">
        <w:rPr>
          <w:bCs/>
        </w:rPr>
        <w:t xml:space="preserve"> ultimately entering the notes in a series of excel spread sheets to facilitate a more comprehensive</w:t>
      </w:r>
      <w:r w:rsidR="008E2AFF">
        <w:rPr>
          <w:bCs/>
        </w:rPr>
        <w:t xml:space="preserve"> visual</w:t>
      </w:r>
      <w:r w:rsidR="00E16ECC">
        <w:rPr>
          <w:bCs/>
        </w:rPr>
        <w:t xml:space="preserve"> viewing of the narrative </w:t>
      </w:r>
      <w:r w:rsidR="00BE0CCB">
        <w:rPr>
          <w:bCs/>
        </w:rPr>
        <w:t xml:space="preserve">as a </w:t>
      </w:r>
      <w:r w:rsidR="00E16ECC">
        <w:rPr>
          <w:bCs/>
        </w:rPr>
        <w:t>whole</w:t>
      </w:r>
      <w:r w:rsidRPr="004447E7">
        <w:rPr>
          <w:bCs/>
        </w:rPr>
        <w:t>.</w:t>
      </w:r>
      <w:r w:rsidR="00E16ECC">
        <w:rPr>
          <w:bCs/>
        </w:rPr>
        <w:t xml:space="preserve"> Following that, and a</w:t>
      </w:r>
      <w:r w:rsidRPr="004447E7">
        <w:rPr>
          <w:bCs/>
        </w:rPr>
        <w:t>s per the interpretive process</w:t>
      </w:r>
      <w:r w:rsidRPr="00FE1637">
        <w:rPr>
          <w:bCs/>
        </w:rPr>
        <w:t xml:space="preserve"> outlined by Thomas and </w:t>
      </w:r>
      <w:proofErr w:type="spellStart"/>
      <w:r w:rsidRPr="00FE1637">
        <w:rPr>
          <w:bCs/>
        </w:rPr>
        <w:t>Pollio</w:t>
      </w:r>
      <w:proofErr w:type="spellEnd"/>
      <w:r w:rsidRPr="00FE1637">
        <w:rPr>
          <w:bCs/>
        </w:rPr>
        <w:t xml:space="preserve"> (2002), the meaning units and emerging themes </w:t>
      </w:r>
      <w:r w:rsidR="00E16ECC">
        <w:rPr>
          <w:bCs/>
        </w:rPr>
        <w:t>were continually</w:t>
      </w:r>
      <w:r w:rsidRPr="00FE1637">
        <w:rPr>
          <w:bCs/>
        </w:rPr>
        <w:t xml:space="preserve"> related back to the narrative to ensure fidelity to the text as a whole. </w:t>
      </w:r>
      <w:r w:rsidR="00936803">
        <w:rPr>
          <w:bCs/>
        </w:rPr>
        <w:t>I</w:t>
      </w:r>
      <w:r w:rsidRPr="00FE1637">
        <w:rPr>
          <w:bCs/>
        </w:rPr>
        <w:t xml:space="preserve"> </w:t>
      </w:r>
      <w:r w:rsidR="00E16ECC">
        <w:rPr>
          <w:bCs/>
        </w:rPr>
        <w:t>looked</w:t>
      </w:r>
      <w:r w:rsidRPr="00FE1637">
        <w:rPr>
          <w:bCs/>
        </w:rPr>
        <w:t xml:space="preserve"> for a convergence of the meaning units as part of the process of theme development. Throughout the data analysis process, gaining a sense of the essence of the lived experience expressed in the narrative </w:t>
      </w:r>
      <w:r w:rsidR="00E16ECC">
        <w:rPr>
          <w:bCs/>
        </w:rPr>
        <w:t>continued</w:t>
      </w:r>
      <w:r w:rsidRPr="00FE1637">
        <w:rPr>
          <w:bCs/>
        </w:rPr>
        <w:t xml:space="preserve"> to be the overarching goal.</w:t>
      </w:r>
    </w:p>
    <w:p w:rsidR="00E9383C" w:rsidRPr="00FE1637" w:rsidRDefault="00936803" w:rsidP="00E9383C">
      <w:pPr>
        <w:rPr>
          <w:bCs/>
        </w:rPr>
      </w:pPr>
      <w:r>
        <w:rPr>
          <w:bCs/>
        </w:rPr>
        <w:t>T</w:t>
      </w:r>
      <w:r w:rsidR="00E9383C" w:rsidRPr="00FE1637">
        <w:rPr>
          <w:bCs/>
        </w:rPr>
        <w:t>he assistance of the members of the Interdisciplinary Phenomenology Research Group at the University of Te</w:t>
      </w:r>
      <w:r w:rsidR="00E16ECC">
        <w:rPr>
          <w:bCs/>
        </w:rPr>
        <w:t xml:space="preserve">nnessee, Knoxville (UTK) </w:t>
      </w:r>
      <w:r>
        <w:rPr>
          <w:bCs/>
        </w:rPr>
        <w:t xml:space="preserve">was </w:t>
      </w:r>
      <w:r w:rsidRPr="00FE1637">
        <w:rPr>
          <w:bCs/>
        </w:rPr>
        <w:t>enlist</w:t>
      </w:r>
      <w:r>
        <w:rPr>
          <w:bCs/>
        </w:rPr>
        <w:t>ed</w:t>
      </w:r>
      <w:r w:rsidRPr="00FE1637">
        <w:rPr>
          <w:bCs/>
        </w:rPr>
        <w:t xml:space="preserve"> </w:t>
      </w:r>
      <w:r>
        <w:rPr>
          <w:bCs/>
        </w:rPr>
        <w:t>and</w:t>
      </w:r>
      <w:r w:rsidR="00E16ECC">
        <w:rPr>
          <w:bCs/>
        </w:rPr>
        <w:t xml:space="preserve"> </w:t>
      </w:r>
      <w:r w:rsidR="00271619">
        <w:rPr>
          <w:bCs/>
        </w:rPr>
        <w:t>two</w:t>
      </w:r>
      <w:r w:rsidR="00E16ECC">
        <w:rPr>
          <w:bCs/>
        </w:rPr>
        <w:t xml:space="preserve"> of the seven</w:t>
      </w:r>
      <w:r w:rsidR="00E9383C" w:rsidRPr="00FE1637">
        <w:rPr>
          <w:bCs/>
        </w:rPr>
        <w:t xml:space="preserve"> transcripts </w:t>
      </w:r>
      <w:r w:rsidR="00E16ECC">
        <w:rPr>
          <w:bCs/>
        </w:rPr>
        <w:t>were</w:t>
      </w:r>
      <w:r w:rsidR="00E9383C" w:rsidRPr="00FE1637">
        <w:rPr>
          <w:bCs/>
        </w:rPr>
        <w:t xml:space="preserve"> read aloud by the group members, all of whom </w:t>
      </w:r>
      <w:r w:rsidR="00E16ECC">
        <w:rPr>
          <w:bCs/>
        </w:rPr>
        <w:t>had</w:t>
      </w:r>
      <w:r w:rsidR="00E9383C" w:rsidRPr="00FE1637">
        <w:rPr>
          <w:bCs/>
        </w:rPr>
        <w:t xml:space="preserve"> signed a pledge of confidentiality</w:t>
      </w:r>
      <w:r w:rsidR="00E16ECC">
        <w:rPr>
          <w:bCs/>
        </w:rPr>
        <w:t xml:space="preserve"> (</w:t>
      </w:r>
      <w:r w:rsidR="00E16ECC" w:rsidRPr="006627BA">
        <w:rPr>
          <w:bCs/>
        </w:rPr>
        <w:t>Appe</w:t>
      </w:r>
      <w:r w:rsidR="006627BA">
        <w:rPr>
          <w:bCs/>
        </w:rPr>
        <w:t>ndix G</w:t>
      </w:r>
      <w:r w:rsidR="00E16ECC" w:rsidRPr="006627BA">
        <w:rPr>
          <w:bCs/>
        </w:rPr>
        <w:t>)</w:t>
      </w:r>
      <w:r w:rsidR="00E9383C" w:rsidRPr="006627BA">
        <w:rPr>
          <w:bCs/>
        </w:rPr>
        <w:t>.</w:t>
      </w:r>
      <w:r w:rsidR="00E9383C" w:rsidRPr="00FE1637">
        <w:rPr>
          <w:bCs/>
        </w:rPr>
        <w:t xml:space="preserve"> The phenomenology group assist</w:t>
      </w:r>
      <w:r w:rsidR="00E16ECC">
        <w:rPr>
          <w:bCs/>
        </w:rPr>
        <w:t>ed</w:t>
      </w:r>
      <w:r w:rsidR="00E9383C" w:rsidRPr="00FE1637">
        <w:rPr>
          <w:bCs/>
        </w:rPr>
        <w:t xml:space="preserve"> with strengthening the process of analysis through the discussion of emerging themes and attention to the development of a thematic structure.</w:t>
      </w:r>
      <w:r w:rsidR="00E9383C">
        <w:rPr>
          <w:bCs/>
        </w:rPr>
        <w:t xml:space="preserve"> </w:t>
      </w:r>
      <w:r w:rsidR="00E9383C" w:rsidRPr="00FE1637">
        <w:rPr>
          <w:bCs/>
        </w:rPr>
        <w:t xml:space="preserve">The expertise of the group members </w:t>
      </w:r>
      <w:r w:rsidR="00E16ECC">
        <w:rPr>
          <w:bCs/>
        </w:rPr>
        <w:t>was</w:t>
      </w:r>
      <w:r w:rsidR="00E9383C" w:rsidRPr="00FE1637">
        <w:rPr>
          <w:bCs/>
        </w:rPr>
        <w:t xml:space="preserve"> vital to the task of challenging interpretations suggested as the narrative is read (Thomas &amp; </w:t>
      </w:r>
      <w:proofErr w:type="spellStart"/>
      <w:r w:rsidR="00E9383C" w:rsidRPr="00FE1637">
        <w:rPr>
          <w:bCs/>
        </w:rPr>
        <w:t>Pollio</w:t>
      </w:r>
      <w:proofErr w:type="spellEnd"/>
      <w:r w:rsidR="00E9383C" w:rsidRPr="00FE1637">
        <w:rPr>
          <w:bCs/>
        </w:rPr>
        <w:t xml:space="preserve">, 2002). </w:t>
      </w:r>
    </w:p>
    <w:p w:rsidR="00E9383C" w:rsidRPr="00FE1637" w:rsidRDefault="00E9383C" w:rsidP="00E9383C">
      <w:pPr>
        <w:rPr>
          <w:bCs/>
        </w:rPr>
      </w:pPr>
      <w:r w:rsidRPr="00FE1637">
        <w:rPr>
          <w:bCs/>
        </w:rPr>
        <w:t xml:space="preserve">Following the review of the transcripts by the Phenomenology Research Group at UTK, </w:t>
      </w:r>
      <w:r w:rsidR="00936803">
        <w:rPr>
          <w:bCs/>
        </w:rPr>
        <w:t>I</w:t>
      </w:r>
      <w:r w:rsidRPr="00FE1637">
        <w:rPr>
          <w:bCs/>
        </w:rPr>
        <w:t xml:space="preserve"> return</w:t>
      </w:r>
      <w:r w:rsidR="00E16ECC">
        <w:rPr>
          <w:bCs/>
        </w:rPr>
        <w:t>ed</w:t>
      </w:r>
      <w:r w:rsidRPr="00FE1637">
        <w:rPr>
          <w:bCs/>
        </w:rPr>
        <w:t xml:space="preserve"> to the individual transcripts</w:t>
      </w:r>
      <w:r>
        <w:rPr>
          <w:bCs/>
        </w:rPr>
        <w:t>,</w:t>
      </w:r>
      <w:r w:rsidRPr="00FE1637">
        <w:rPr>
          <w:bCs/>
        </w:rPr>
        <w:t xml:space="preserve"> scrutinizing each to determine how the identified thematic structures fit with the experiences in each narrative. </w:t>
      </w:r>
      <w:r w:rsidR="00E43888">
        <w:rPr>
          <w:bCs/>
        </w:rPr>
        <w:t>The</w:t>
      </w:r>
      <w:r w:rsidRPr="00FE1637">
        <w:rPr>
          <w:bCs/>
        </w:rPr>
        <w:t xml:space="preserve"> field notes </w:t>
      </w:r>
      <w:r w:rsidR="00E16ECC">
        <w:rPr>
          <w:bCs/>
        </w:rPr>
        <w:t xml:space="preserve">were </w:t>
      </w:r>
      <w:r w:rsidRPr="00FE1637">
        <w:rPr>
          <w:bCs/>
        </w:rPr>
        <w:t xml:space="preserve">reviewed for additional information which </w:t>
      </w:r>
      <w:r w:rsidR="00E16ECC">
        <w:rPr>
          <w:bCs/>
        </w:rPr>
        <w:t>was</w:t>
      </w:r>
      <w:r w:rsidRPr="00FE1637">
        <w:rPr>
          <w:bCs/>
        </w:rPr>
        <w:t xml:space="preserve"> pertinent to the formation of a more detailed description of the participants’ experiences. The field notes also serve</w:t>
      </w:r>
      <w:r w:rsidR="00E16ECC">
        <w:rPr>
          <w:bCs/>
        </w:rPr>
        <w:t>d</w:t>
      </w:r>
      <w:r w:rsidRPr="00FE1637">
        <w:rPr>
          <w:bCs/>
        </w:rPr>
        <w:t xml:space="preserve"> as a check for any unanticipated researcher </w:t>
      </w:r>
      <w:r w:rsidRPr="00FE1637">
        <w:rPr>
          <w:bCs/>
        </w:rPr>
        <w:lastRenderedPageBreak/>
        <w:t xml:space="preserve">bias not yet identified in the process. The notes </w:t>
      </w:r>
      <w:r w:rsidR="00E43888">
        <w:rPr>
          <w:bCs/>
        </w:rPr>
        <w:t>did not</w:t>
      </w:r>
      <w:r w:rsidR="00E16ECC">
        <w:rPr>
          <w:bCs/>
        </w:rPr>
        <w:t xml:space="preserve"> </w:t>
      </w:r>
      <w:r w:rsidRPr="00FE1637">
        <w:rPr>
          <w:bCs/>
        </w:rPr>
        <w:t>reveal</w:t>
      </w:r>
      <w:r w:rsidR="00E16ECC">
        <w:rPr>
          <w:bCs/>
        </w:rPr>
        <w:t xml:space="preserve"> </w:t>
      </w:r>
      <w:r w:rsidRPr="00FE1637">
        <w:rPr>
          <w:bCs/>
        </w:rPr>
        <w:t>an</w:t>
      </w:r>
      <w:r w:rsidR="00936803">
        <w:rPr>
          <w:bCs/>
        </w:rPr>
        <w:t>y</w:t>
      </w:r>
      <w:r w:rsidRPr="00FE1637">
        <w:rPr>
          <w:bCs/>
        </w:rPr>
        <w:t xml:space="preserve"> experience</w:t>
      </w:r>
      <w:r w:rsidR="00936803">
        <w:rPr>
          <w:bCs/>
        </w:rPr>
        <w:t>s</w:t>
      </w:r>
      <w:r w:rsidRPr="00FE1637">
        <w:rPr>
          <w:bCs/>
        </w:rPr>
        <w:t xml:space="preserve"> which unintentionally contributed to </w:t>
      </w:r>
      <w:r w:rsidR="00BE0CCB">
        <w:rPr>
          <w:bCs/>
        </w:rPr>
        <w:t>my</w:t>
      </w:r>
      <w:r w:rsidRPr="00FE1637">
        <w:rPr>
          <w:bCs/>
        </w:rPr>
        <w:t xml:space="preserve"> interpretation of the narratives. </w:t>
      </w:r>
    </w:p>
    <w:p w:rsidR="00E9383C" w:rsidRPr="00FE1637" w:rsidRDefault="00793FF9" w:rsidP="00E9383C">
      <w:r>
        <w:rPr>
          <w:bCs/>
        </w:rPr>
        <w:t xml:space="preserve">After </w:t>
      </w:r>
      <w:r w:rsidR="00E43888">
        <w:rPr>
          <w:bCs/>
        </w:rPr>
        <w:t>completing</w:t>
      </w:r>
      <w:r w:rsidR="00E9383C" w:rsidRPr="00FE1637">
        <w:rPr>
          <w:bCs/>
        </w:rPr>
        <w:t xml:space="preserve"> the process of identifying the thematic structure of the phenomenon under study</w:t>
      </w:r>
      <w:r w:rsidR="00E9383C">
        <w:rPr>
          <w:bCs/>
        </w:rPr>
        <w:t>,</w:t>
      </w:r>
      <w:r w:rsidR="00E9383C" w:rsidRPr="00FE1637">
        <w:rPr>
          <w:bCs/>
        </w:rPr>
        <w:t xml:space="preserve"> </w:t>
      </w:r>
      <w:r w:rsidR="00936803">
        <w:rPr>
          <w:bCs/>
        </w:rPr>
        <w:t>I</w:t>
      </w:r>
      <w:r w:rsidR="00E9383C" w:rsidRPr="00FE1637">
        <w:rPr>
          <w:bCs/>
        </w:rPr>
        <w:t xml:space="preserve"> return</w:t>
      </w:r>
      <w:r w:rsidR="00E16ECC">
        <w:rPr>
          <w:bCs/>
        </w:rPr>
        <w:t>ed</w:t>
      </w:r>
      <w:r w:rsidR="00E9383C" w:rsidRPr="00FE1637">
        <w:rPr>
          <w:bCs/>
        </w:rPr>
        <w:t xml:space="preserve"> to the participants for confirmation of the findings. Only those participants who had earlier indicated a </w:t>
      </w:r>
      <w:r w:rsidR="00E9383C">
        <w:rPr>
          <w:bCs/>
        </w:rPr>
        <w:t xml:space="preserve">prior </w:t>
      </w:r>
      <w:r w:rsidR="00E9383C" w:rsidRPr="00FE1637">
        <w:rPr>
          <w:bCs/>
        </w:rPr>
        <w:t>willingness</w:t>
      </w:r>
      <w:r w:rsidR="00E9383C">
        <w:rPr>
          <w:bCs/>
        </w:rPr>
        <w:t xml:space="preserve"> on their consent form </w:t>
      </w:r>
      <w:r w:rsidR="00E9383C" w:rsidRPr="00FE1637">
        <w:rPr>
          <w:bCs/>
        </w:rPr>
        <w:t>participate</w:t>
      </w:r>
      <w:r w:rsidR="00E16ECC">
        <w:rPr>
          <w:bCs/>
        </w:rPr>
        <w:t>d</w:t>
      </w:r>
      <w:r w:rsidR="00E9383C" w:rsidRPr="00FE1637">
        <w:rPr>
          <w:bCs/>
        </w:rPr>
        <w:t xml:space="preserve"> in this phase of the </w:t>
      </w:r>
      <w:r w:rsidR="00E9383C">
        <w:rPr>
          <w:bCs/>
        </w:rPr>
        <w:t>research</w:t>
      </w:r>
      <w:r w:rsidR="00E9383C" w:rsidRPr="00FE1637">
        <w:rPr>
          <w:bCs/>
        </w:rPr>
        <w:t>.</w:t>
      </w:r>
      <w:r w:rsidR="00E9383C">
        <w:rPr>
          <w:bCs/>
        </w:rPr>
        <w:t xml:space="preserve"> </w:t>
      </w:r>
      <w:r w:rsidR="00E9383C" w:rsidRPr="00FE1637">
        <w:rPr>
          <w:bCs/>
        </w:rPr>
        <w:t xml:space="preserve">The participants </w:t>
      </w:r>
      <w:r w:rsidR="00E16ECC">
        <w:rPr>
          <w:bCs/>
        </w:rPr>
        <w:t>were</w:t>
      </w:r>
      <w:r w:rsidR="00E9383C" w:rsidRPr="00FE1637">
        <w:rPr>
          <w:bCs/>
        </w:rPr>
        <w:t xml:space="preserve"> asked i</w:t>
      </w:r>
      <w:r w:rsidR="00E43888">
        <w:rPr>
          <w:bCs/>
        </w:rPr>
        <w:t>f the thematic structure mirrored</w:t>
      </w:r>
      <w:r w:rsidR="00E9383C" w:rsidRPr="00FE1637">
        <w:rPr>
          <w:bCs/>
        </w:rPr>
        <w:t xml:space="preserve"> their experience of the phenomenon. The feedback provided by the participants </w:t>
      </w:r>
      <w:r w:rsidR="00E16ECC">
        <w:rPr>
          <w:bCs/>
        </w:rPr>
        <w:t>was</w:t>
      </w:r>
      <w:r w:rsidR="00E9383C" w:rsidRPr="00FE1637">
        <w:rPr>
          <w:bCs/>
        </w:rPr>
        <w:t xml:space="preserve"> considered as part of the overall interpretation of the study findings.</w:t>
      </w:r>
      <w:r w:rsidR="00E9383C">
        <w:rPr>
          <w:bCs/>
        </w:rPr>
        <w:t xml:space="preserve"> At the completion of the study, </w:t>
      </w:r>
      <w:r w:rsidR="00E9383C">
        <w:t>t</w:t>
      </w:r>
      <w:r w:rsidR="00E9383C" w:rsidRPr="00FE1637">
        <w:t>he participa</w:t>
      </w:r>
      <w:r w:rsidR="00E9383C">
        <w:t xml:space="preserve">nts who </w:t>
      </w:r>
      <w:r w:rsidR="00E16ECC">
        <w:t>indicated an interest</w:t>
      </w:r>
      <w:r w:rsidR="00E9383C">
        <w:t xml:space="preserve"> and who </w:t>
      </w:r>
      <w:r w:rsidR="00E16ECC">
        <w:t>gave</w:t>
      </w:r>
      <w:r w:rsidR="00E9383C">
        <w:t xml:space="preserve"> written consent on the consent </w:t>
      </w:r>
      <w:r w:rsidR="00E43888">
        <w:t>form</w:t>
      </w:r>
      <w:r w:rsidR="00E9383C">
        <w:t xml:space="preserve"> </w:t>
      </w:r>
      <w:r w:rsidR="00E16ECC">
        <w:t>were</w:t>
      </w:r>
      <w:r w:rsidR="00E9383C">
        <w:t xml:space="preserve"> provided with a summary of the study findings.</w:t>
      </w:r>
    </w:p>
    <w:p w:rsidR="00E9383C" w:rsidRPr="00FE1637" w:rsidRDefault="00E9383C" w:rsidP="00E9383C">
      <w:pPr>
        <w:ind w:firstLine="0"/>
        <w:rPr>
          <w:b/>
        </w:rPr>
      </w:pPr>
      <w:r w:rsidRPr="00FE1637">
        <w:rPr>
          <w:b/>
        </w:rPr>
        <w:t>Ethical Considerations</w:t>
      </w:r>
    </w:p>
    <w:p w:rsidR="00E9383C" w:rsidRPr="00FE1637" w:rsidRDefault="00E9383C" w:rsidP="00E9383C">
      <w:r w:rsidRPr="00FE1637">
        <w:t xml:space="preserve">Permission to conduct this study </w:t>
      </w:r>
      <w:r w:rsidR="00E16ECC">
        <w:t>was</w:t>
      </w:r>
      <w:r w:rsidRPr="00FE1637">
        <w:t xml:space="preserve"> obtained from the University of Tennessee- Knoxville Institutional Review Board. A benefit-risk ratio was assessed for the proposed research with an anticipated outcome of a level of risks to the study participants and potential important benefits to the research community</w:t>
      </w:r>
      <w:r w:rsidRPr="00FE1637">
        <w:rPr>
          <w:rFonts w:ascii="Arial" w:hAnsi="Arial" w:cs="Arial"/>
          <w:sz w:val="20"/>
          <w:szCs w:val="22"/>
        </w:rPr>
        <w:t xml:space="preserve">. </w:t>
      </w:r>
      <w:r w:rsidRPr="00FE1637">
        <w:t>The risks to participants include</w:t>
      </w:r>
      <w:r w:rsidR="00E16ECC">
        <w:t>d</w:t>
      </w:r>
      <w:r w:rsidRPr="00FE1637">
        <w:t xml:space="preserve"> loss of confidentiality and possible emotional distress.</w:t>
      </w:r>
    </w:p>
    <w:p w:rsidR="00E9383C" w:rsidRPr="00FE1637" w:rsidRDefault="00E9383C" w:rsidP="00E9383C">
      <w:proofErr w:type="gramStart"/>
      <w:r>
        <w:rPr>
          <w:b/>
        </w:rPr>
        <w:t xml:space="preserve">Loss of </w:t>
      </w:r>
      <w:r w:rsidRPr="00FE1637">
        <w:rPr>
          <w:b/>
        </w:rPr>
        <w:t>Confidentiality</w:t>
      </w:r>
      <w:r w:rsidRPr="00FE1637">
        <w:t>.</w:t>
      </w:r>
      <w:proofErr w:type="gramEnd"/>
      <w:r w:rsidRPr="00FE1637">
        <w:t xml:space="preserve"> To address the potential risk of loss of confidentiality</w:t>
      </w:r>
      <w:r>
        <w:t>,</w:t>
      </w:r>
      <w:r w:rsidRPr="00FE1637">
        <w:t xml:space="preserve"> a number of steps </w:t>
      </w:r>
      <w:r w:rsidR="00E16ECC">
        <w:t>were</w:t>
      </w:r>
      <w:r w:rsidRPr="00FE1637">
        <w:t xml:space="preserve"> taken</w:t>
      </w:r>
      <w:r w:rsidR="00E16ECC">
        <w:t>,</w:t>
      </w:r>
      <w:r w:rsidRPr="00FE1637">
        <w:t xml:space="preserve"> described as follows. After </w:t>
      </w:r>
      <w:r w:rsidR="00E43888">
        <w:t>each</w:t>
      </w:r>
      <w:r w:rsidRPr="00FE1637">
        <w:t xml:space="preserve"> interview </w:t>
      </w:r>
      <w:r w:rsidR="00E16ECC">
        <w:t>was</w:t>
      </w:r>
      <w:r w:rsidRPr="00FE1637">
        <w:t xml:space="preserve"> complete, the </w:t>
      </w:r>
      <w:r>
        <w:t>digital files</w:t>
      </w:r>
      <w:r w:rsidRPr="00FE1637">
        <w:t xml:space="preserve"> </w:t>
      </w:r>
      <w:r w:rsidR="00E16ECC">
        <w:t xml:space="preserve">were </w:t>
      </w:r>
      <w:r w:rsidRPr="00FE1637">
        <w:t>stor</w:t>
      </w:r>
      <w:r>
        <w:t>ed o</w:t>
      </w:r>
      <w:r w:rsidRPr="00FE1637">
        <w:t>n a</w:t>
      </w:r>
      <w:r>
        <w:t xml:space="preserve"> password protected</w:t>
      </w:r>
      <w:r w:rsidRPr="00FE1637">
        <w:t xml:space="preserve"> </w:t>
      </w:r>
      <w:r>
        <w:t>computer</w:t>
      </w:r>
      <w:r w:rsidR="00793FF9">
        <w:t xml:space="preserve"> in </w:t>
      </w:r>
      <w:r w:rsidR="00936803">
        <w:t xml:space="preserve">my home </w:t>
      </w:r>
      <w:r w:rsidRPr="00FE1637">
        <w:t xml:space="preserve">office until they </w:t>
      </w:r>
      <w:r w:rsidR="00E16ECC">
        <w:t>were</w:t>
      </w:r>
      <w:r w:rsidRPr="00FE1637">
        <w:t xml:space="preserve"> </w:t>
      </w:r>
      <w:r>
        <w:t xml:space="preserve">sent </w:t>
      </w:r>
      <w:r w:rsidR="00E16ECC">
        <w:t>by password protected email accounts</w:t>
      </w:r>
      <w:r>
        <w:t xml:space="preserve"> to be </w:t>
      </w:r>
      <w:r w:rsidRPr="00FE1637">
        <w:t xml:space="preserve">transcribed by a professional transcriptionist who </w:t>
      </w:r>
      <w:r w:rsidR="00E16ECC">
        <w:t>had</w:t>
      </w:r>
      <w:r w:rsidRPr="00FE1637">
        <w:t xml:space="preserve"> sign</w:t>
      </w:r>
      <w:r w:rsidR="00E16ECC">
        <w:t>ed</w:t>
      </w:r>
      <w:r w:rsidRPr="00FE1637">
        <w:t xml:space="preserve"> a pledge of confidentiality. All identifying personal information </w:t>
      </w:r>
      <w:r w:rsidR="008D3958">
        <w:t>was</w:t>
      </w:r>
      <w:r w:rsidRPr="00FE1637">
        <w:t xml:space="preserve"> purged from data during the digital </w:t>
      </w:r>
      <w:r>
        <w:t>recording</w:t>
      </w:r>
      <w:r w:rsidRPr="00FE1637">
        <w:t xml:space="preserve"> transcr</w:t>
      </w:r>
      <w:r w:rsidR="00936803">
        <w:t>iption process. The</w:t>
      </w:r>
      <w:r w:rsidRPr="00FE1637">
        <w:t xml:space="preserve"> participant list </w:t>
      </w:r>
      <w:r w:rsidR="008D3958">
        <w:t>was</w:t>
      </w:r>
      <w:r w:rsidRPr="00FE1637">
        <w:t xml:space="preserve"> purged of personal identifying information with each study participant being assigned a number for future data </w:t>
      </w:r>
      <w:r w:rsidRPr="00FE1637">
        <w:lastRenderedPageBreak/>
        <w:t xml:space="preserve">analysis. </w:t>
      </w:r>
      <w:r w:rsidR="00936803">
        <w:t xml:space="preserve">Completing an additional review of the </w:t>
      </w:r>
      <w:r w:rsidRPr="00FE1637">
        <w:t>transcripts</w:t>
      </w:r>
      <w:r w:rsidR="00936803">
        <w:t>,</w:t>
      </w:r>
      <w:r w:rsidRPr="00FE1637">
        <w:t xml:space="preserve"> no</w:t>
      </w:r>
      <w:r w:rsidR="008D3958">
        <w:t xml:space="preserve"> identifying information </w:t>
      </w:r>
      <w:r w:rsidR="00936803">
        <w:t>was found to remain</w:t>
      </w:r>
      <w:r w:rsidR="008D3958">
        <w:t xml:space="preserve"> </w:t>
      </w:r>
      <w:r w:rsidRPr="00FE1637">
        <w:t xml:space="preserve">in the </w:t>
      </w:r>
      <w:r w:rsidR="00936803">
        <w:t>written documents themselves</w:t>
      </w:r>
      <w:r w:rsidRPr="00FE1637">
        <w:t xml:space="preserve">. </w:t>
      </w:r>
    </w:p>
    <w:p w:rsidR="00E9383C" w:rsidRPr="00FE1637" w:rsidRDefault="00936803" w:rsidP="00E9383C">
      <w:r>
        <w:t>After completing</w:t>
      </w:r>
      <w:r w:rsidR="00E9383C" w:rsidRPr="00FE1637">
        <w:t xml:space="preserve"> the </w:t>
      </w:r>
      <w:r>
        <w:t>research process</w:t>
      </w:r>
      <w:r w:rsidR="00E9383C" w:rsidRPr="00FE1637">
        <w:t xml:space="preserve"> and </w:t>
      </w:r>
      <w:r>
        <w:t>embarking on</w:t>
      </w:r>
      <w:r w:rsidR="00E9383C" w:rsidRPr="00FE1637">
        <w:t xml:space="preserve"> the process of writing up the findings for publication, the focus remain</w:t>
      </w:r>
      <w:r w:rsidR="008D3958">
        <w:t>ed</w:t>
      </w:r>
      <w:r w:rsidR="00E9383C" w:rsidRPr="00FE1637">
        <w:t xml:space="preserve"> on the experience of</w:t>
      </w:r>
      <w:r w:rsidR="008D3958">
        <w:t xml:space="preserve"> the partner. If the partner had</w:t>
      </w:r>
      <w:r w:rsidR="00E9383C" w:rsidRPr="00FE1637">
        <w:t xml:space="preserve"> revealed information regarding a specific personal experience of a veteran</w:t>
      </w:r>
      <w:r w:rsidR="00E9383C">
        <w:t>,</w:t>
      </w:r>
      <w:r w:rsidR="00E9383C" w:rsidRPr="00FE1637">
        <w:t xml:space="preserve"> </w:t>
      </w:r>
      <w:r w:rsidR="00E9383C">
        <w:t>it</w:t>
      </w:r>
      <w:r w:rsidR="00E9383C" w:rsidRPr="00FE1637">
        <w:t xml:space="preserve"> </w:t>
      </w:r>
      <w:r w:rsidR="008D3958">
        <w:t xml:space="preserve">was not </w:t>
      </w:r>
      <w:r w:rsidR="00E9383C" w:rsidRPr="00FE1637">
        <w:t xml:space="preserve">included in the study findings nor </w:t>
      </w:r>
      <w:r w:rsidR="008D3958">
        <w:t>was it</w:t>
      </w:r>
      <w:r w:rsidR="00E9383C" w:rsidRPr="00FE1637">
        <w:t xml:space="preserve"> included in any report prepared for publication. All attempts </w:t>
      </w:r>
      <w:r w:rsidR="008E2AFF">
        <w:t xml:space="preserve">were </w:t>
      </w:r>
      <w:r w:rsidR="008E2AFF" w:rsidRPr="00FE1637">
        <w:t>made</w:t>
      </w:r>
      <w:r w:rsidR="00E9383C" w:rsidRPr="00FE1637">
        <w:t xml:space="preserve"> to uphold the original study purpose as stated, to describe the experiences of the partners of veterans with TBI, not the experience</w:t>
      </w:r>
      <w:r w:rsidR="00E9383C">
        <w:t>s</w:t>
      </w:r>
      <w:r w:rsidR="00E9383C" w:rsidRPr="00FE1637">
        <w:t xml:space="preserve"> of the veteran</w:t>
      </w:r>
      <w:r w:rsidR="00E9383C">
        <w:t>s</w:t>
      </w:r>
      <w:r w:rsidR="00E9383C" w:rsidRPr="00FE1637">
        <w:t xml:space="preserve">. </w:t>
      </w:r>
    </w:p>
    <w:p w:rsidR="00E9383C" w:rsidRPr="00FE1637" w:rsidRDefault="00E9383C" w:rsidP="00E9383C">
      <w:proofErr w:type="gramStart"/>
      <w:r w:rsidRPr="00FE1637">
        <w:rPr>
          <w:b/>
        </w:rPr>
        <w:t>Emotional distress</w:t>
      </w:r>
      <w:r w:rsidRPr="00FE1637">
        <w:t>.</w:t>
      </w:r>
      <w:proofErr w:type="gramEnd"/>
      <w:r w:rsidRPr="00FE1637">
        <w:t xml:space="preserve"> </w:t>
      </w:r>
      <w:r w:rsidRPr="00E37264">
        <w:t xml:space="preserve">As noted earlier, </w:t>
      </w:r>
      <w:r w:rsidRPr="00380EF0">
        <w:t xml:space="preserve">participants </w:t>
      </w:r>
      <w:r w:rsidR="008D3958">
        <w:t xml:space="preserve">were </w:t>
      </w:r>
      <w:r w:rsidRPr="00380EF0">
        <w:t xml:space="preserve">discussing sensitive topics that </w:t>
      </w:r>
      <w:r w:rsidR="008D3958">
        <w:t>had</w:t>
      </w:r>
      <w:r w:rsidRPr="00380EF0">
        <w:t xml:space="preserve"> the potential to stir emotions. </w:t>
      </w:r>
      <w:r w:rsidR="008D3958">
        <w:t>When the study participant beca</w:t>
      </w:r>
      <w:r w:rsidRPr="00380EF0">
        <w:t>me upset during the interview, the</w:t>
      </w:r>
      <w:r w:rsidR="00936803">
        <w:t>ir</w:t>
      </w:r>
      <w:r w:rsidRPr="00380EF0">
        <w:t xml:space="preserve"> situation </w:t>
      </w:r>
      <w:r w:rsidR="00936803">
        <w:t xml:space="preserve">was handled </w:t>
      </w:r>
      <w:r w:rsidRPr="00380EF0">
        <w:t xml:space="preserve">based on </w:t>
      </w:r>
      <w:r w:rsidR="00936803">
        <w:t xml:space="preserve">my </w:t>
      </w:r>
      <w:r w:rsidRPr="00380EF0">
        <w:t>extensive experience as a licensed health professional working with individuals under extreme stress</w:t>
      </w:r>
      <w:r>
        <w:t xml:space="preserve">. For example, </w:t>
      </w:r>
      <w:r w:rsidR="00936803">
        <w:t>I</w:t>
      </w:r>
      <w:r w:rsidR="008D3958">
        <w:t xml:space="preserve"> </w:t>
      </w:r>
      <w:r w:rsidR="00936803">
        <w:t xml:space="preserve">stopped </w:t>
      </w:r>
      <w:r>
        <w:t>the interview process for a short break, shift</w:t>
      </w:r>
      <w:r w:rsidR="008D3958">
        <w:t>ed</w:t>
      </w:r>
      <w:r>
        <w:t xml:space="preserve"> the subject under discussion to a more neutral topic, or </w:t>
      </w:r>
      <w:r w:rsidR="008D3958">
        <w:t>simply sat quietly after giving the participant the option to terminate the interview</w:t>
      </w:r>
      <w:r>
        <w:t>. T</w:t>
      </w:r>
      <w:r w:rsidRPr="00FE1637">
        <w:t xml:space="preserve">he participants </w:t>
      </w:r>
      <w:r w:rsidR="008D3958">
        <w:t xml:space="preserve">were </w:t>
      </w:r>
      <w:r>
        <w:t>reminded</w:t>
      </w:r>
      <w:r w:rsidRPr="00FE1637">
        <w:t xml:space="preserve"> that they </w:t>
      </w:r>
      <w:r w:rsidR="008D3958">
        <w:t>were</w:t>
      </w:r>
      <w:r w:rsidRPr="00FE1637">
        <w:t xml:space="preserve"> free to refuse to </w:t>
      </w:r>
      <w:r>
        <w:t>answer any questions</w:t>
      </w:r>
      <w:r w:rsidRPr="00FE1637">
        <w:t xml:space="preserve"> and </w:t>
      </w:r>
      <w:r w:rsidR="008D3958">
        <w:t>could</w:t>
      </w:r>
      <w:r w:rsidRPr="00FE1637">
        <w:t xml:space="preserve"> withdraw from the study at any time with no penalties to themselves or their veteran partners. They </w:t>
      </w:r>
      <w:r w:rsidR="008D3958">
        <w:t>were</w:t>
      </w:r>
      <w:r w:rsidRPr="00FE1637">
        <w:t xml:space="preserve"> reassured that their participation in the study </w:t>
      </w:r>
      <w:r w:rsidR="008D3958">
        <w:t>did</w:t>
      </w:r>
      <w:r w:rsidRPr="00FE1637">
        <w:t xml:space="preserve"> in no way impact any present or potential benefits their veteran partner may be receiving or entitled to in the future. </w:t>
      </w:r>
    </w:p>
    <w:p w:rsidR="00E9383C" w:rsidRPr="00FE1637" w:rsidRDefault="008D3958" w:rsidP="00E9383C">
      <w:r>
        <w:t>All of the study participants had relationships with community based providers whose focus was on supporting the partners of veterans and were provided with an extensive listing of additional community resources</w:t>
      </w:r>
      <w:r w:rsidR="00B66908">
        <w:t xml:space="preserve"> should they care to use them at a later date</w:t>
      </w:r>
      <w:r>
        <w:t>.</w:t>
      </w:r>
      <w:r w:rsidR="00E9383C">
        <w:t xml:space="preserve"> </w:t>
      </w:r>
    </w:p>
    <w:p w:rsidR="00271619" w:rsidRDefault="00271619" w:rsidP="00E9383C">
      <w:pPr>
        <w:ind w:firstLine="0"/>
        <w:rPr>
          <w:b/>
        </w:rPr>
      </w:pPr>
    </w:p>
    <w:p w:rsidR="00271619" w:rsidRDefault="00271619" w:rsidP="00E9383C">
      <w:pPr>
        <w:ind w:firstLine="0"/>
        <w:rPr>
          <w:b/>
        </w:rPr>
      </w:pPr>
    </w:p>
    <w:p w:rsidR="00E9383C" w:rsidRPr="008E2AFF" w:rsidRDefault="00E9383C" w:rsidP="00E9383C">
      <w:pPr>
        <w:ind w:firstLine="0"/>
      </w:pPr>
      <w:r w:rsidRPr="008E2AFF">
        <w:rPr>
          <w:b/>
        </w:rPr>
        <w:lastRenderedPageBreak/>
        <w:t>Rigor and Validity</w:t>
      </w:r>
    </w:p>
    <w:p w:rsidR="00E9383C" w:rsidRPr="00FE1637" w:rsidRDefault="00E9383C" w:rsidP="00E9383C">
      <w:r w:rsidRPr="008E2AFF">
        <w:t xml:space="preserve">In their lengthy discussion regarding the validity concerns in the constructivist paradigm, </w:t>
      </w:r>
      <w:proofErr w:type="spellStart"/>
      <w:r w:rsidRPr="008E2AFF">
        <w:t>Guba</w:t>
      </w:r>
      <w:proofErr w:type="spellEnd"/>
      <w:r w:rsidRPr="008E2AFF">
        <w:t xml:space="preserve"> and Lincoln (2005) note that validity is “a more irritating construct, one neither easily dismissed nor readily configured by new-paradigm practitioners” (p. 205). They go on to suggest that validity consists of an amalgamation of both</w:t>
      </w:r>
      <w:r w:rsidRPr="00FE1637">
        <w:t xml:space="preserve"> method and interpretation of the data acquired in the engagement of research through a constructivist lens. The question of how the researcher interprets with rigor is central to the validity of the work which </w:t>
      </w:r>
      <w:r>
        <w:t xml:space="preserve">is </w:t>
      </w:r>
      <w:r w:rsidRPr="00FE1637">
        <w:t xml:space="preserve">discussed in terms of authenticity by </w:t>
      </w:r>
      <w:proofErr w:type="spellStart"/>
      <w:r w:rsidRPr="00FE1637">
        <w:t>Guba</w:t>
      </w:r>
      <w:proofErr w:type="spellEnd"/>
      <w:r w:rsidRPr="00FE1637">
        <w:t xml:space="preserve"> and Lincoln. They call for the use of authenticity criteria</w:t>
      </w:r>
      <w:r>
        <w:t>:</w:t>
      </w:r>
      <w:r w:rsidRPr="00FE1637">
        <w:t xml:space="preserve"> fairness, ontological authenticity, educative authenticity, catalytic authenticity</w:t>
      </w:r>
      <w:r>
        <w:t>,</w:t>
      </w:r>
      <w:r w:rsidRPr="00FE1637">
        <w:t xml:space="preserve"> and tactical authenticity as critical pieces to answer concerns </w:t>
      </w:r>
      <w:r>
        <w:t>about</w:t>
      </w:r>
      <w:r w:rsidRPr="00FE1637">
        <w:t xml:space="preserve"> validity and rigor in social constructivist inquiry. It is worth noting the importance of authenticity in moving the research from mere findings to conclusions worthy of further investigation and investment by those bodies whose stated mission is to serve families of veterans. </w:t>
      </w:r>
    </w:p>
    <w:p w:rsidR="00F522F7" w:rsidRDefault="00E9383C" w:rsidP="00E9383C">
      <w:r w:rsidRPr="00FE1637">
        <w:t>In writing on the importance of validity in qualitative research, Creswell (2007) suggests researchers strengthen their findings by choosing to use a minimum of two strategies of the eight that follow:</w:t>
      </w:r>
      <w:r>
        <w:t xml:space="preserve"> </w:t>
      </w:r>
      <w:r w:rsidRPr="00FE1637">
        <w:t>(a) extended periods of observation in the field</w:t>
      </w:r>
      <w:r>
        <w:t>;</w:t>
      </w:r>
      <w:r w:rsidRPr="00FE1637">
        <w:t xml:space="preserve"> (b) use triangulation to review evidence from a variety of sources to solidify a perspective or theme</w:t>
      </w:r>
      <w:r>
        <w:t>;</w:t>
      </w:r>
      <w:r w:rsidRPr="00FE1637">
        <w:t xml:space="preserve"> (c) review the ongoing research process itself with colleagues or peers</w:t>
      </w:r>
      <w:r>
        <w:t>;</w:t>
      </w:r>
      <w:r w:rsidRPr="00FE1637">
        <w:t xml:space="preserve"> (d) continually re-evaluate the initial hypotheses in light of data or cases which provide evidence contradicting the original hypotheses</w:t>
      </w:r>
      <w:r>
        <w:t>;</w:t>
      </w:r>
      <w:r w:rsidRPr="00FE1637">
        <w:t xml:space="preserve"> (e) be clear, direct, and honest regarding researcher bias and assumptions</w:t>
      </w:r>
      <w:r>
        <w:t>;</w:t>
      </w:r>
      <w:r w:rsidRPr="00FE1637">
        <w:t xml:space="preserve"> (f) share interpretations and findings with participants to confirm accuracy</w:t>
      </w:r>
      <w:r>
        <w:t>;</w:t>
      </w:r>
      <w:r w:rsidRPr="00FE1637">
        <w:t xml:space="preserve"> (g) describe findings in extensive detail</w:t>
      </w:r>
      <w:r>
        <w:t>;</w:t>
      </w:r>
      <w:r w:rsidRPr="00FE1637">
        <w:t xml:space="preserve"> and (h) use an unbiased, uninvolved external auditor to review the entire research process and a type of inter-rater reliability. </w:t>
      </w:r>
    </w:p>
    <w:p w:rsidR="003F1D26" w:rsidRDefault="00936803" w:rsidP="00684490">
      <w:r>
        <w:lastRenderedPageBreak/>
        <w:t>I</w:t>
      </w:r>
      <w:r w:rsidR="00E9383C" w:rsidRPr="00FE1637">
        <w:t xml:space="preserve"> enhance</w:t>
      </w:r>
      <w:r>
        <w:t>d</w:t>
      </w:r>
      <w:r w:rsidR="00E9383C" w:rsidRPr="00FE1637">
        <w:t xml:space="preserve"> the validity</w:t>
      </w:r>
      <w:r w:rsidR="00E9383C">
        <w:t xml:space="preserve"> of this study</w:t>
      </w:r>
      <w:r w:rsidR="00E9383C" w:rsidRPr="00FE1637">
        <w:t xml:space="preserve"> by using three of the suggested strategies</w:t>
      </w:r>
      <w:r w:rsidR="003F1D26">
        <w:t>. I reviewed</w:t>
      </w:r>
      <w:r w:rsidR="00E9383C" w:rsidRPr="00FE1637">
        <w:t xml:space="preserve"> the research process itself with colleagues and peers</w:t>
      </w:r>
      <w:r w:rsidR="003F1D26">
        <w:t xml:space="preserve"> seeking out feedback from Dr. Susan Speraw, the UTK phenomenology research group, and nurse colleagues engaged in research themselves. I incorporated the feedback received into subsequent interviews, approaches to the text, and the process of developing a coherent strategy for analyzing the existing research. I strove</w:t>
      </w:r>
      <w:r w:rsidR="00E9383C" w:rsidRPr="00FE1637">
        <w:t xml:space="preserve"> to be clear, direct, and honest </w:t>
      </w:r>
      <w:r w:rsidR="003F1D26">
        <w:t xml:space="preserve">with regards to </w:t>
      </w:r>
      <w:r w:rsidR="00B66908">
        <w:t xml:space="preserve">the potential for my </w:t>
      </w:r>
      <w:r w:rsidR="00E9383C" w:rsidRPr="00FE1637">
        <w:t>researcher bias and assumptions</w:t>
      </w:r>
      <w:r w:rsidR="003F1D26">
        <w:t xml:space="preserve"> identified in the bracketing interview process. There were two participants</w:t>
      </w:r>
      <w:r w:rsidR="00B66908">
        <w:t>,</w:t>
      </w:r>
      <w:r w:rsidR="003F1D26">
        <w:t xml:space="preserve"> who </w:t>
      </w:r>
      <w:r w:rsidR="00B66908">
        <w:t xml:space="preserve">during the interview process </w:t>
      </w:r>
      <w:r w:rsidR="003F1D26">
        <w:t>mentioned the VA</w:t>
      </w:r>
      <w:r w:rsidR="00B66908">
        <w:t xml:space="preserve"> where I had previously </w:t>
      </w:r>
      <w:r w:rsidR="00E43888">
        <w:t>been employed. The participants</w:t>
      </w:r>
      <w:r w:rsidR="00B66908">
        <w:t xml:space="preserve"> </w:t>
      </w:r>
      <w:r w:rsidR="003F1D26">
        <w:t xml:space="preserve">made disparaging comments about </w:t>
      </w:r>
      <w:r w:rsidR="00E43888">
        <w:t xml:space="preserve">my </w:t>
      </w:r>
      <w:r w:rsidR="003F1D26">
        <w:t>former co-workers and how they approached patient</w:t>
      </w:r>
      <w:r w:rsidR="00F522F7">
        <w:t xml:space="preserve"> care</w:t>
      </w:r>
      <w:r w:rsidR="003F1D26">
        <w:t>. I had similar sentiments regarding specific co-workers</w:t>
      </w:r>
      <w:r w:rsidR="00F522F7">
        <w:t>, but resisted probing further</w:t>
      </w:r>
      <w:r w:rsidR="003F1D26">
        <w:t xml:space="preserve"> </w:t>
      </w:r>
      <w:r w:rsidR="00F522F7">
        <w:t>or reinforcing their perspective</w:t>
      </w:r>
      <w:r w:rsidR="00B66908">
        <w:t>s</w:t>
      </w:r>
      <w:r w:rsidR="00F522F7">
        <w:t>. All attempts were made to</w:t>
      </w:r>
      <w:r w:rsidR="00E9383C" w:rsidRPr="00FE1637">
        <w:t xml:space="preserve"> </w:t>
      </w:r>
      <w:r w:rsidR="00F522F7">
        <w:t>describe</w:t>
      </w:r>
      <w:r w:rsidR="00E9383C" w:rsidRPr="00FE1637">
        <w:t xml:space="preserve"> the findings in extensive detail. </w:t>
      </w:r>
      <w:r w:rsidR="00B66908">
        <w:t xml:space="preserve">The comprehensive </w:t>
      </w:r>
      <w:r w:rsidR="00F522F7">
        <w:t>field notes made after the interviews strengthened the credibility of the findings. The field notes consisted of the oft times complex process of actually meeting the participant for the interview</w:t>
      </w:r>
      <w:r w:rsidR="00B66908">
        <w:t>,</w:t>
      </w:r>
      <w:r w:rsidR="00F522F7">
        <w:t xml:space="preserve"> as well as my reactions and observations on each specific interview. </w:t>
      </w:r>
      <w:r w:rsidR="00684490">
        <w:t xml:space="preserve">Additionally, those participants who had indicated an interest and </w:t>
      </w:r>
      <w:r w:rsidR="00B66908">
        <w:t xml:space="preserve">had </w:t>
      </w:r>
      <w:r w:rsidR="00684490">
        <w:t xml:space="preserve">given </w:t>
      </w:r>
      <w:r w:rsidR="00B66908">
        <w:t>consent</w:t>
      </w:r>
      <w:r w:rsidR="00684490">
        <w:t xml:space="preserve"> were contacted by me for the purpose of sharing general interpretations and findings to confirm their accuracy with the participant’s experience. </w:t>
      </w:r>
      <w:r w:rsidR="00F522F7" w:rsidRPr="00684490">
        <w:t xml:space="preserve">The use of the three </w:t>
      </w:r>
      <w:r w:rsidR="00684490">
        <w:t xml:space="preserve">strategies: </w:t>
      </w:r>
      <w:r w:rsidR="00684490" w:rsidRPr="00684490">
        <w:t>reviewing the research process itself with colleagues and peers; striving to be clear, direct, and honest regarding researcher bias and assumptions; and describing the findings in extensive detail</w:t>
      </w:r>
      <w:r w:rsidR="00684490">
        <w:t xml:space="preserve">, worked together to further enhance the validity of the study. </w:t>
      </w:r>
    </w:p>
    <w:p w:rsidR="00E9383C" w:rsidRDefault="00E9383C" w:rsidP="00E9383C">
      <w:r w:rsidRPr="00FE1637">
        <w:t xml:space="preserve">An emphasis on rigor in a qualitative research study involves </w:t>
      </w:r>
      <w:r w:rsidR="00936803">
        <w:t>a</w:t>
      </w:r>
      <w:r w:rsidRPr="00FE1637">
        <w:t xml:space="preserve"> dedication to extracting the meaning of a participant’s lived experience which is most closely aligned with the participant’s intent of describing their lived experience. To this end, the narrative text </w:t>
      </w:r>
      <w:r w:rsidR="00936803">
        <w:t xml:space="preserve">must be </w:t>
      </w:r>
      <w:r w:rsidR="00936803">
        <w:lastRenderedPageBreak/>
        <w:t xml:space="preserve">read </w:t>
      </w:r>
      <w:r w:rsidRPr="00FE1637">
        <w:t xml:space="preserve">sentence by sentence, with the goal of understanding what the participant is revealing about their experience. Detailed descriptions of emerging themes </w:t>
      </w:r>
      <w:r w:rsidR="00936803">
        <w:t>added to the</w:t>
      </w:r>
      <w:r w:rsidRPr="00FE1637">
        <w:t xml:space="preserve"> awareness of the participant’s perception of their experience. </w:t>
      </w:r>
      <w:r w:rsidR="00936803">
        <w:t>Attention to rigor also required</w:t>
      </w:r>
      <w:r w:rsidRPr="00FE1637">
        <w:t xml:space="preserve"> </w:t>
      </w:r>
      <w:r w:rsidR="00936803">
        <w:t>that I</w:t>
      </w:r>
      <w:r w:rsidRPr="00FE1637">
        <w:t xml:space="preserve"> move from one level of abstraction to the next as the text </w:t>
      </w:r>
      <w:r w:rsidR="00936803">
        <w:t>was</w:t>
      </w:r>
      <w:r w:rsidRPr="00FE1637">
        <w:t xml:space="preserve"> reviewed.</w:t>
      </w:r>
      <w:r w:rsidR="00684490">
        <w:t xml:space="preserve"> I</w:t>
      </w:r>
      <w:r w:rsidRPr="00FE1637">
        <w:t xml:space="preserve">t </w:t>
      </w:r>
      <w:r w:rsidR="00936803">
        <w:t>was</w:t>
      </w:r>
      <w:r w:rsidRPr="00FE1637">
        <w:t xml:space="preserve"> important to check </w:t>
      </w:r>
      <w:r w:rsidR="00936803">
        <w:t>my</w:t>
      </w:r>
      <w:r w:rsidRPr="00FE1637">
        <w:t xml:space="preserve"> assumptions around themes and meaning for accuracy by involving colleagues in the exploration of the</w:t>
      </w:r>
      <w:r>
        <w:t xml:space="preserve"> themes within the text which </w:t>
      </w:r>
      <w:r w:rsidR="00936803">
        <w:t>was</w:t>
      </w:r>
      <w:r>
        <w:t xml:space="preserve"> accomplished by the involvement of the UTK phenomenology research group. </w:t>
      </w:r>
      <w:r w:rsidRPr="00FE1637">
        <w:t xml:space="preserve">Furthermore, rigor </w:t>
      </w:r>
      <w:r w:rsidR="00936803">
        <w:t>was</w:t>
      </w:r>
      <w:r w:rsidRPr="00FE1637">
        <w:t xml:space="preserve"> enhanced and research findings </w:t>
      </w:r>
      <w:r w:rsidR="00936803">
        <w:t>were strengthened through the</w:t>
      </w:r>
      <w:r w:rsidRPr="00FE1637">
        <w:t xml:space="preserve"> use of a single focus intended to understand one dimension of the research question (Creswell, 2007). </w:t>
      </w:r>
    </w:p>
    <w:p w:rsidR="00E9383C" w:rsidRDefault="00E9383C" w:rsidP="00E9383C">
      <w:pPr>
        <w:ind w:firstLine="0"/>
        <w:rPr>
          <w:b/>
        </w:rPr>
      </w:pPr>
      <w:r w:rsidRPr="00CA1B8B">
        <w:rPr>
          <w:b/>
        </w:rPr>
        <w:t>Summary</w:t>
      </w:r>
    </w:p>
    <w:p w:rsidR="00E9383C" w:rsidRPr="00FE1637" w:rsidRDefault="00E9383C" w:rsidP="00E9383C">
      <w:r>
        <w:t xml:space="preserve">The purpose of this study </w:t>
      </w:r>
      <w:r w:rsidR="00684490">
        <w:t>was</w:t>
      </w:r>
      <w:r>
        <w:t xml:space="preserve"> to describe the lived experience</w:t>
      </w:r>
      <w:r w:rsidR="001025BF">
        <w:t xml:space="preserve">s of partner of Iraq </w:t>
      </w:r>
      <w:r>
        <w:t xml:space="preserve">combat veterans with TBIs two or more years after the time of diagnosis. This chapter discussed the research design, the sampling and recruitment process, data collection and analysis, ethical considerations, and the methodical rigor and validity of the study design. The next chapter will introduce the research findings. </w:t>
      </w:r>
    </w:p>
    <w:p w:rsidR="00E9383C" w:rsidRDefault="00E9383C" w:rsidP="00E9383C">
      <w:pPr>
        <w:ind w:firstLine="0"/>
        <w:jc w:val="center"/>
      </w:pPr>
    </w:p>
    <w:p w:rsidR="001025BF" w:rsidRDefault="001025BF" w:rsidP="00E9383C">
      <w:pPr>
        <w:ind w:firstLine="0"/>
        <w:jc w:val="center"/>
      </w:pPr>
    </w:p>
    <w:p w:rsidR="001025BF" w:rsidRDefault="001025BF" w:rsidP="00E9383C">
      <w:pPr>
        <w:ind w:firstLine="0"/>
        <w:jc w:val="center"/>
      </w:pPr>
    </w:p>
    <w:p w:rsidR="001025BF" w:rsidRDefault="001025BF" w:rsidP="00E9383C">
      <w:pPr>
        <w:ind w:firstLine="0"/>
        <w:jc w:val="center"/>
      </w:pPr>
    </w:p>
    <w:p w:rsidR="001025BF" w:rsidRDefault="001025BF" w:rsidP="00E9383C">
      <w:pPr>
        <w:ind w:firstLine="0"/>
        <w:jc w:val="center"/>
      </w:pPr>
    </w:p>
    <w:p w:rsidR="001025BF" w:rsidRDefault="001025BF" w:rsidP="00E9383C">
      <w:pPr>
        <w:ind w:firstLine="0"/>
        <w:jc w:val="center"/>
      </w:pPr>
    </w:p>
    <w:p w:rsidR="001025BF" w:rsidRDefault="001025BF" w:rsidP="00E9383C">
      <w:pPr>
        <w:ind w:firstLine="0"/>
        <w:jc w:val="center"/>
      </w:pPr>
    </w:p>
    <w:p w:rsidR="001025BF" w:rsidRDefault="001025BF" w:rsidP="00E9383C">
      <w:pPr>
        <w:ind w:firstLine="0"/>
        <w:jc w:val="center"/>
      </w:pPr>
    </w:p>
    <w:p w:rsidR="00D80FDA" w:rsidRDefault="00D80FDA" w:rsidP="00D80FDA">
      <w:pPr>
        <w:ind w:firstLine="0"/>
        <w:jc w:val="center"/>
      </w:pPr>
      <w:r>
        <w:lastRenderedPageBreak/>
        <w:t>CHAPTER 4</w:t>
      </w:r>
    </w:p>
    <w:p w:rsidR="00D80FDA" w:rsidRDefault="00D80FDA" w:rsidP="00D80FDA">
      <w:pPr>
        <w:ind w:firstLine="0"/>
        <w:jc w:val="center"/>
        <w:rPr>
          <w:b/>
        </w:rPr>
      </w:pPr>
      <w:r w:rsidRPr="008060CD">
        <w:rPr>
          <w:b/>
        </w:rPr>
        <w:t>Research Findings</w:t>
      </w:r>
    </w:p>
    <w:p w:rsidR="00D80FDA" w:rsidRDefault="00D80FDA" w:rsidP="00D80FDA">
      <w:r>
        <w:t>This purpose of this phenomenological study was to describe the experiences of partners of veterans who suffered a traumatic brain injury (TBI) as an active duty service member involved in the war in Iraq. This chapter presents a description of the research participants followed by tables containing demographic data of both the participants and their veteran partners. Next, will be a discussion on the thematic structure based on the themes identified from the research narratives. The chapter will conclude with the presentation of the individual themes and accompanying exemplars.</w:t>
      </w:r>
    </w:p>
    <w:p w:rsidR="00D80FDA" w:rsidRDefault="00D80FDA" w:rsidP="00D80FDA">
      <w:pPr>
        <w:ind w:firstLine="0"/>
        <w:rPr>
          <w:b/>
        </w:rPr>
      </w:pPr>
      <w:r w:rsidRPr="009953CF">
        <w:rPr>
          <w:b/>
        </w:rPr>
        <w:t xml:space="preserve">Research Participants </w:t>
      </w:r>
    </w:p>
    <w:p w:rsidR="00D80FDA" w:rsidRDefault="00D80FDA" w:rsidP="00D80FDA">
      <w:r>
        <w:t>The sample for this study consisted of seven partners of veterans with a TBI. The criteria for inclusio</w:t>
      </w:r>
      <w:r w:rsidR="006E7611">
        <w:t xml:space="preserve">n in the study were as follows: </w:t>
      </w:r>
      <w:r>
        <w:t xml:space="preserve">(a) partner of Iraq or </w:t>
      </w:r>
      <w:r w:rsidRPr="006411BC">
        <w:rPr>
          <w:highlight w:val="yellow"/>
        </w:rPr>
        <w:t>Afghan veteran</w:t>
      </w:r>
      <w:r>
        <w:t xml:space="preserve"> with TBI acquired two years prior to the study; (b) English speaking; (c) over the age of 18; (d) no past or present military experience themselves. All study participants were married women whose husbands had been part of the war efforts in Iraq. Although all of the veterans acquired their TBIs more than two years ago, one of </w:t>
      </w:r>
      <w:r w:rsidR="006411BC">
        <w:t xml:space="preserve">them </w:t>
      </w:r>
      <w:r w:rsidRPr="008D6BD5">
        <w:t>had been diagnosed</w:t>
      </w:r>
      <w:r>
        <w:rPr>
          <w:b/>
        </w:rPr>
        <w:t xml:space="preserve"> </w:t>
      </w:r>
      <w:r>
        <w:t xml:space="preserve">within the past 18 months and one veteran continues to await medical confirmation of his TBI from the Veterans </w:t>
      </w:r>
      <w:r w:rsidR="006411BC">
        <w:t>Affairs</w:t>
      </w:r>
      <w:r w:rsidR="00DA1B9A">
        <w:t xml:space="preserve"> Medical Center. In the</w:t>
      </w:r>
      <w:r>
        <w:t xml:space="preserve"> case of the </w:t>
      </w:r>
      <w:r w:rsidRPr="006411BC">
        <w:rPr>
          <w:highlight w:val="yellow"/>
        </w:rPr>
        <w:t>latter</w:t>
      </w:r>
      <w:r>
        <w:t xml:space="preserve">, the veteran’s TBI had been acknowledged by a military medical provider while he was in the Iraqi combat theatre, but he </w:t>
      </w:r>
      <w:r w:rsidR="006411BC">
        <w:t xml:space="preserve">has </w:t>
      </w:r>
      <w:r>
        <w:t xml:space="preserve">yet to obtain a diagnosis of TBI from the VA system of care. </w:t>
      </w:r>
    </w:p>
    <w:p w:rsidR="00D80FDA" w:rsidRDefault="00D80FDA" w:rsidP="00D80FDA">
      <w:r>
        <w:t xml:space="preserve">The spouses of the veterans were almost exclusively unemployed with one participant working a flexible part-time job. Two of the spouses were enrolled in the VA Caregiver Support Services program which financially compensated them for their ongoing provision of care to </w:t>
      </w:r>
      <w:r>
        <w:lastRenderedPageBreak/>
        <w:t>their veteran husbands. The sample consists of a wide range of ages and number of years of partnered life with the veteran. A summary of the partner demographics appears in Table 4.1.</w:t>
      </w:r>
    </w:p>
    <w:p w:rsidR="00D80FDA" w:rsidRDefault="00D80FDA" w:rsidP="00D80FDA">
      <w:pPr>
        <w:ind w:firstLine="0"/>
      </w:pPr>
      <w:r>
        <w:t>Table 4.1</w:t>
      </w:r>
    </w:p>
    <w:p w:rsidR="00D80FDA" w:rsidRPr="008C2D0F" w:rsidRDefault="00D80FDA" w:rsidP="00D80FDA">
      <w:pPr>
        <w:ind w:firstLine="0"/>
        <w:rPr>
          <w:i/>
        </w:rPr>
      </w:pPr>
      <w:r w:rsidRPr="008C2D0F">
        <w:rPr>
          <w:i/>
        </w:rPr>
        <w:t xml:space="preserve">Participant Demographics </w:t>
      </w:r>
    </w:p>
    <w:tbl>
      <w:tblPr>
        <w:tblStyle w:val="TableGrid"/>
        <w:tblW w:w="9432" w:type="dxa"/>
        <w:tblLayout w:type="fixed"/>
        <w:tblLook w:val="04A0" w:firstRow="1" w:lastRow="0" w:firstColumn="1" w:lastColumn="0" w:noHBand="0" w:noVBand="1"/>
      </w:tblPr>
      <w:tblGrid>
        <w:gridCol w:w="1548"/>
        <w:gridCol w:w="1170"/>
        <w:gridCol w:w="1890"/>
        <w:gridCol w:w="2412"/>
        <w:gridCol w:w="2412"/>
      </w:tblGrid>
      <w:tr w:rsidR="006E7611" w:rsidTr="006E7611">
        <w:tc>
          <w:tcPr>
            <w:tcW w:w="1548" w:type="dxa"/>
            <w:tcBorders>
              <w:left w:val="nil"/>
              <w:bottom w:val="single" w:sz="4" w:space="0" w:color="auto"/>
              <w:right w:val="nil"/>
            </w:tcBorders>
            <w:vAlign w:val="center"/>
          </w:tcPr>
          <w:p w:rsidR="006E7611" w:rsidRDefault="006E7611" w:rsidP="00543B94">
            <w:pPr>
              <w:ind w:firstLine="0"/>
              <w:jc w:val="center"/>
            </w:pPr>
            <w:r>
              <w:t>Participant</w:t>
            </w:r>
          </w:p>
        </w:tc>
        <w:tc>
          <w:tcPr>
            <w:tcW w:w="1170" w:type="dxa"/>
            <w:tcBorders>
              <w:left w:val="nil"/>
              <w:bottom w:val="single" w:sz="4" w:space="0" w:color="auto"/>
              <w:right w:val="nil"/>
            </w:tcBorders>
            <w:vAlign w:val="center"/>
          </w:tcPr>
          <w:p w:rsidR="006E7611" w:rsidRDefault="006E7611" w:rsidP="00543B94">
            <w:pPr>
              <w:ind w:firstLine="0"/>
              <w:jc w:val="center"/>
            </w:pPr>
            <w:r>
              <w:t>Age</w:t>
            </w:r>
          </w:p>
        </w:tc>
        <w:tc>
          <w:tcPr>
            <w:tcW w:w="1890" w:type="dxa"/>
            <w:tcBorders>
              <w:left w:val="nil"/>
              <w:bottom w:val="single" w:sz="4" w:space="0" w:color="auto"/>
              <w:right w:val="nil"/>
            </w:tcBorders>
            <w:vAlign w:val="center"/>
          </w:tcPr>
          <w:p w:rsidR="006E7611" w:rsidRDefault="006E7611" w:rsidP="00543B94">
            <w:pPr>
              <w:ind w:firstLine="0"/>
              <w:jc w:val="center"/>
            </w:pPr>
            <w:r>
              <w:t>Years partnered</w:t>
            </w:r>
          </w:p>
        </w:tc>
        <w:tc>
          <w:tcPr>
            <w:tcW w:w="2412" w:type="dxa"/>
            <w:tcBorders>
              <w:left w:val="nil"/>
              <w:bottom w:val="single" w:sz="4" w:space="0" w:color="auto"/>
              <w:right w:val="nil"/>
            </w:tcBorders>
            <w:vAlign w:val="center"/>
          </w:tcPr>
          <w:p w:rsidR="006E7611" w:rsidRDefault="006E7611" w:rsidP="00543B94">
            <w:pPr>
              <w:ind w:firstLine="0"/>
              <w:jc w:val="center"/>
            </w:pPr>
            <w:r>
              <w:t>Children in the home</w:t>
            </w:r>
          </w:p>
        </w:tc>
        <w:tc>
          <w:tcPr>
            <w:tcW w:w="2412" w:type="dxa"/>
            <w:tcBorders>
              <w:left w:val="nil"/>
              <w:bottom w:val="single" w:sz="4" w:space="0" w:color="auto"/>
              <w:right w:val="nil"/>
            </w:tcBorders>
            <w:vAlign w:val="center"/>
          </w:tcPr>
          <w:p w:rsidR="006E7611" w:rsidRDefault="006E7611" w:rsidP="00DA1B9A">
            <w:pPr>
              <w:ind w:firstLine="0"/>
              <w:jc w:val="center"/>
            </w:pPr>
            <w:r>
              <w:t>Employment status</w:t>
            </w:r>
          </w:p>
        </w:tc>
      </w:tr>
      <w:tr w:rsidR="006E7611" w:rsidTr="006E7611">
        <w:trPr>
          <w:trHeight w:val="576"/>
        </w:trPr>
        <w:tc>
          <w:tcPr>
            <w:tcW w:w="1548" w:type="dxa"/>
            <w:tcBorders>
              <w:left w:val="nil"/>
              <w:bottom w:val="nil"/>
              <w:right w:val="nil"/>
            </w:tcBorders>
            <w:vAlign w:val="center"/>
          </w:tcPr>
          <w:p w:rsidR="006E7611" w:rsidRPr="008C2D0F" w:rsidRDefault="006E7611" w:rsidP="00543B94">
            <w:pPr>
              <w:ind w:firstLine="0"/>
              <w:jc w:val="center"/>
            </w:pPr>
            <w:r w:rsidRPr="008C2D0F">
              <w:t>1</w:t>
            </w:r>
          </w:p>
        </w:tc>
        <w:tc>
          <w:tcPr>
            <w:tcW w:w="1170" w:type="dxa"/>
            <w:tcBorders>
              <w:left w:val="nil"/>
              <w:bottom w:val="nil"/>
              <w:right w:val="nil"/>
            </w:tcBorders>
            <w:vAlign w:val="center"/>
          </w:tcPr>
          <w:p w:rsidR="006E7611" w:rsidRPr="008C2D0F" w:rsidRDefault="006E7611" w:rsidP="00543B94">
            <w:pPr>
              <w:ind w:firstLine="0"/>
              <w:jc w:val="center"/>
            </w:pPr>
            <w:r w:rsidRPr="008C2D0F">
              <w:t>38</w:t>
            </w:r>
          </w:p>
        </w:tc>
        <w:tc>
          <w:tcPr>
            <w:tcW w:w="1890" w:type="dxa"/>
            <w:tcBorders>
              <w:left w:val="nil"/>
              <w:bottom w:val="nil"/>
              <w:right w:val="nil"/>
            </w:tcBorders>
            <w:vAlign w:val="center"/>
          </w:tcPr>
          <w:p w:rsidR="006E7611" w:rsidRPr="008C2D0F" w:rsidRDefault="006E7611" w:rsidP="00543B94">
            <w:pPr>
              <w:ind w:firstLine="0"/>
              <w:jc w:val="center"/>
            </w:pPr>
            <w:r w:rsidRPr="008C2D0F">
              <w:t>20</w:t>
            </w:r>
          </w:p>
        </w:tc>
        <w:tc>
          <w:tcPr>
            <w:tcW w:w="2412" w:type="dxa"/>
            <w:tcBorders>
              <w:left w:val="nil"/>
              <w:bottom w:val="nil"/>
              <w:right w:val="nil"/>
            </w:tcBorders>
            <w:vAlign w:val="center"/>
          </w:tcPr>
          <w:p w:rsidR="006E7611" w:rsidRPr="008C2D0F" w:rsidRDefault="006E7611" w:rsidP="00543B94">
            <w:pPr>
              <w:ind w:firstLine="0"/>
              <w:jc w:val="center"/>
            </w:pPr>
            <w:r w:rsidRPr="008C2D0F">
              <w:t>1</w:t>
            </w:r>
          </w:p>
        </w:tc>
        <w:tc>
          <w:tcPr>
            <w:tcW w:w="2412" w:type="dxa"/>
            <w:tcBorders>
              <w:left w:val="nil"/>
              <w:bottom w:val="nil"/>
              <w:right w:val="nil"/>
            </w:tcBorders>
            <w:vAlign w:val="center"/>
          </w:tcPr>
          <w:p w:rsidR="006E7611" w:rsidRPr="008C2D0F" w:rsidRDefault="006E7611" w:rsidP="00DA1B9A">
            <w:pPr>
              <w:ind w:firstLine="0"/>
              <w:jc w:val="center"/>
            </w:pPr>
            <w:r>
              <w:t>U</w:t>
            </w:r>
            <w:r w:rsidRPr="008C2D0F">
              <w:t>nemployed</w:t>
            </w:r>
          </w:p>
        </w:tc>
      </w:tr>
      <w:tr w:rsidR="006E7611" w:rsidTr="006E7611">
        <w:trPr>
          <w:trHeight w:val="576"/>
        </w:trPr>
        <w:tc>
          <w:tcPr>
            <w:tcW w:w="1548" w:type="dxa"/>
            <w:tcBorders>
              <w:top w:val="nil"/>
              <w:left w:val="nil"/>
              <w:bottom w:val="nil"/>
              <w:right w:val="nil"/>
            </w:tcBorders>
            <w:vAlign w:val="center"/>
          </w:tcPr>
          <w:p w:rsidR="006E7611" w:rsidRPr="008C2D0F" w:rsidRDefault="006E7611" w:rsidP="00543B94">
            <w:pPr>
              <w:ind w:firstLine="0"/>
              <w:jc w:val="center"/>
            </w:pPr>
            <w:r w:rsidRPr="008C2D0F">
              <w:t>2</w:t>
            </w:r>
          </w:p>
        </w:tc>
        <w:tc>
          <w:tcPr>
            <w:tcW w:w="1170" w:type="dxa"/>
            <w:tcBorders>
              <w:top w:val="nil"/>
              <w:left w:val="nil"/>
              <w:bottom w:val="nil"/>
              <w:right w:val="nil"/>
            </w:tcBorders>
            <w:vAlign w:val="center"/>
          </w:tcPr>
          <w:p w:rsidR="006E7611" w:rsidRPr="008C2D0F" w:rsidRDefault="006E7611" w:rsidP="00543B94">
            <w:pPr>
              <w:ind w:firstLine="0"/>
              <w:jc w:val="center"/>
            </w:pPr>
            <w:r w:rsidRPr="008C2D0F">
              <w:t>53</w:t>
            </w:r>
          </w:p>
        </w:tc>
        <w:tc>
          <w:tcPr>
            <w:tcW w:w="1890" w:type="dxa"/>
            <w:tcBorders>
              <w:top w:val="nil"/>
              <w:left w:val="nil"/>
              <w:bottom w:val="nil"/>
              <w:right w:val="nil"/>
            </w:tcBorders>
            <w:vAlign w:val="center"/>
          </w:tcPr>
          <w:p w:rsidR="006E7611" w:rsidRPr="008C2D0F" w:rsidRDefault="006E7611" w:rsidP="00543B94">
            <w:pPr>
              <w:ind w:firstLine="0"/>
              <w:jc w:val="center"/>
            </w:pPr>
            <w:r w:rsidRPr="008C2D0F">
              <w:t>33</w:t>
            </w:r>
          </w:p>
        </w:tc>
        <w:tc>
          <w:tcPr>
            <w:tcW w:w="2412" w:type="dxa"/>
            <w:tcBorders>
              <w:top w:val="nil"/>
              <w:left w:val="nil"/>
              <w:bottom w:val="nil"/>
              <w:right w:val="nil"/>
            </w:tcBorders>
            <w:vAlign w:val="center"/>
          </w:tcPr>
          <w:p w:rsidR="006E7611" w:rsidRPr="008C2D0F" w:rsidRDefault="006E7611" w:rsidP="00543B94">
            <w:pPr>
              <w:ind w:firstLine="0"/>
              <w:jc w:val="center"/>
            </w:pPr>
            <w:r w:rsidRPr="008C2D0F">
              <w:t>0</w:t>
            </w:r>
          </w:p>
        </w:tc>
        <w:tc>
          <w:tcPr>
            <w:tcW w:w="2412" w:type="dxa"/>
            <w:tcBorders>
              <w:top w:val="nil"/>
              <w:left w:val="nil"/>
              <w:bottom w:val="nil"/>
              <w:right w:val="nil"/>
            </w:tcBorders>
            <w:vAlign w:val="center"/>
          </w:tcPr>
          <w:p w:rsidR="006E7611" w:rsidRPr="008C2D0F" w:rsidRDefault="006E7611" w:rsidP="00DA1B9A">
            <w:pPr>
              <w:ind w:firstLine="0"/>
              <w:jc w:val="center"/>
            </w:pPr>
            <w:r>
              <w:t>U</w:t>
            </w:r>
            <w:r w:rsidRPr="008C2D0F">
              <w:t>nemployed</w:t>
            </w:r>
          </w:p>
        </w:tc>
      </w:tr>
      <w:tr w:rsidR="006E7611" w:rsidTr="006E7611">
        <w:trPr>
          <w:trHeight w:val="576"/>
        </w:trPr>
        <w:tc>
          <w:tcPr>
            <w:tcW w:w="1548" w:type="dxa"/>
            <w:tcBorders>
              <w:top w:val="nil"/>
              <w:left w:val="nil"/>
              <w:bottom w:val="nil"/>
              <w:right w:val="nil"/>
            </w:tcBorders>
            <w:vAlign w:val="center"/>
          </w:tcPr>
          <w:p w:rsidR="006E7611" w:rsidRPr="008C2D0F" w:rsidRDefault="006E7611" w:rsidP="00543B94">
            <w:pPr>
              <w:ind w:firstLine="0"/>
              <w:jc w:val="center"/>
            </w:pPr>
            <w:r w:rsidRPr="008C2D0F">
              <w:t>3</w:t>
            </w:r>
          </w:p>
        </w:tc>
        <w:tc>
          <w:tcPr>
            <w:tcW w:w="1170" w:type="dxa"/>
            <w:tcBorders>
              <w:top w:val="nil"/>
              <w:left w:val="nil"/>
              <w:bottom w:val="nil"/>
              <w:right w:val="nil"/>
            </w:tcBorders>
            <w:vAlign w:val="center"/>
          </w:tcPr>
          <w:p w:rsidR="006E7611" w:rsidRPr="008C2D0F" w:rsidRDefault="006E7611" w:rsidP="00543B94">
            <w:pPr>
              <w:ind w:firstLine="0"/>
              <w:jc w:val="center"/>
            </w:pPr>
            <w:r w:rsidRPr="008C2D0F">
              <w:t>23</w:t>
            </w:r>
          </w:p>
        </w:tc>
        <w:tc>
          <w:tcPr>
            <w:tcW w:w="1890" w:type="dxa"/>
            <w:tcBorders>
              <w:top w:val="nil"/>
              <w:left w:val="nil"/>
              <w:bottom w:val="nil"/>
              <w:right w:val="nil"/>
            </w:tcBorders>
            <w:vAlign w:val="center"/>
          </w:tcPr>
          <w:p w:rsidR="006E7611" w:rsidRPr="008C2D0F" w:rsidRDefault="006E7611" w:rsidP="00543B94">
            <w:pPr>
              <w:ind w:firstLine="0"/>
              <w:jc w:val="center"/>
            </w:pPr>
            <w:r w:rsidRPr="008C2D0F">
              <w:t>5</w:t>
            </w:r>
          </w:p>
        </w:tc>
        <w:tc>
          <w:tcPr>
            <w:tcW w:w="2412" w:type="dxa"/>
            <w:tcBorders>
              <w:top w:val="nil"/>
              <w:left w:val="nil"/>
              <w:bottom w:val="nil"/>
              <w:right w:val="nil"/>
            </w:tcBorders>
            <w:vAlign w:val="center"/>
          </w:tcPr>
          <w:p w:rsidR="006E7611" w:rsidRPr="008C2D0F" w:rsidRDefault="006E7611" w:rsidP="00543B94">
            <w:pPr>
              <w:ind w:firstLine="0"/>
              <w:jc w:val="center"/>
            </w:pPr>
            <w:r w:rsidRPr="008C2D0F">
              <w:t>1</w:t>
            </w:r>
          </w:p>
        </w:tc>
        <w:tc>
          <w:tcPr>
            <w:tcW w:w="2412" w:type="dxa"/>
            <w:tcBorders>
              <w:top w:val="nil"/>
              <w:left w:val="nil"/>
              <w:bottom w:val="nil"/>
              <w:right w:val="nil"/>
            </w:tcBorders>
            <w:vAlign w:val="center"/>
          </w:tcPr>
          <w:p w:rsidR="006E7611" w:rsidRPr="008C2D0F" w:rsidRDefault="006E7611" w:rsidP="00DA1B9A">
            <w:pPr>
              <w:ind w:firstLine="0"/>
              <w:jc w:val="center"/>
            </w:pPr>
            <w:r>
              <w:t>U</w:t>
            </w:r>
            <w:r w:rsidRPr="008C2D0F">
              <w:t>nemployed</w:t>
            </w:r>
          </w:p>
        </w:tc>
      </w:tr>
      <w:tr w:rsidR="006E7611" w:rsidTr="006E7611">
        <w:trPr>
          <w:trHeight w:val="576"/>
        </w:trPr>
        <w:tc>
          <w:tcPr>
            <w:tcW w:w="1548" w:type="dxa"/>
            <w:tcBorders>
              <w:top w:val="nil"/>
              <w:left w:val="nil"/>
              <w:bottom w:val="nil"/>
              <w:right w:val="nil"/>
            </w:tcBorders>
            <w:vAlign w:val="center"/>
          </w:tcPr>
          <w:p w:rsidR="006E7611" w:rsidRPr="008C2D0F" w:rsidRDefault="006E7611" w:rsidP="00543B94">
            <w:pPr>
              <w:ind w:firstLine="0"/>
              <w:jc w:val="center"/>
            </w:pPr>
            <w:r w:rsidRPr="008C2D0F">
              <w:t>4</w:t>
            </w:r>
          </w:p>
        </w:tc>
        <w:tc>
          <w:tcPr>
            <w:tcW w:w="1170" w:type="dxa"/>
            <w:tcBorders>
              <w:top w:val="nil"/>
              <w:left w:val="nil"/>
              <w:bottom w:val="nil"/>
              <w:right w:val="nil"/>
            </w:tcBorders>
            <w:vAlign w:val="center"/>
          </w:tcPr>
          <w:p w:rsidR="006E7611" w:rsidRPr="008C2D0F" w:rsidRDefault="006E7611" w:rsidP="00543B94">
            <w:pPr>
              <w:ind w:firstLine="0"/>
              <w:jc w:val="center"/>
            </w:pPr>
            <w:r w:rsidRPr="008C2D0F">
              <w:t>27</w:t>
            </w:r>
          </w:p>
        </w:tc>
        <w:tc>
          <w:tcPr>
            <w:tcW w:w="1890" w:type="dxa"/>
            <w:tcBorders>
              <w:top w:val="nil"/>
              <w:left w:val="nil"/>
              <w:bottom w:val="nil"/>
              <w:right w:val="nil"/>
            </w:tcBorders>
            <w:vAlign w:val="center"/>
          </w:tcPr>
          <w:p w:rsidR="006E7611" w:rsidRPr="008C2D0F" w:rsidRDefault="006E7611" w:rsidP="00543B94">
            <w:pPr>
              <w:ind w:firstLine="0"/>
              <w:jc w:val="center"/>
            </w:pPr>
            <w:r w:rsidRPr="008C2D0F">
              <w:t>8</w:t>
            </w:r>
          </w:p>
        </w:tc>
        <w:tc>
          <w:tcPr>
            <w:tcW w:w="2412" w:type="dxa"/>
            <w:tcBorders>
              <w:top w:val="nil"/>
              <w:left w:val="nil"/>
              <w:bottom w:val="nil"/>
              <w:right w:val="nil"/>
            </w:tcBorders>
            <w:vAlign w:val="center"/>
          </w:tcPr>
          <w:p w:rsidR="006E7611" w:rsidRPr="008C2D0F" w:rsidRDefault="006E7611" w:rsidP="00543B94">
            <w:pPr>
              <w:ind w:firstLine="0"/>
              <w:jc w:val="center"/>
            </w:pPr>
            <w:r w:rsidRPr="008C2D0F">
              <w:t>2</w:t>
            </w:r>
          </w:p>
        </w:tc>
        <w:tc>
          <w:tcPr>
            <w:tcW w:w="2412" w:type="dxa"/>
            <w:tcBorders>
              <w:top w:val="nil"/>
              <w:left w:val="nil"/>
              <w:bottom w:val="nil"/>
              <w:right w:val="nil"/>
            </w:tcBorders>
            <w:vAlign w:val="center"/>
          </w:tcPr>
          <w:p w:rsidR="006E7611" w:rsidRPr="008C2D0F" w:rsidRDefault="006E7611" w:rsidP="00DA1B9A">
            <w:pPr>
              <w:ind w:firstLine="0"/>
              <w:jc w:val="center"/>
            </w:pPr>
            <w:r>
              <w:t>U</w:t>
            </w:r>
            <w:r w:rsidRPr="008C2D0F">
              <w:t>nemployed</w:t>
            </w:r>
          </w:p>
        </w:tc>
      </w:tr>
      <w:tr w:rsidR="006E7611" w:rsidTr="006E7611">
        <w:trPr>
          <w:trHeight w:val="576"/>
        </w:trPr>
        <w:tc>
          <w:tcPr>
            <w:tcW w:w="1548" w:type="dxa"/>
            <w:tcBorders>
              <w:top w:val="nil"/>
              <w:left w:val="nil"/>
              <w:bottom w:val="nil"/>
              <w:right w:val="nil"/>
            </w:tcBorders>
            <w:vAlign w:val="center"/>
          </w:tcPr>
          <w:p w:rsidR="006E7611" w:rsidRPr="008C2D0F" w:rsidRDefault="006E7611" w:rsidP="00543B94">
            <w:pPr>
              <w:ind w:firstLine="0"/>
              <w:jc w:val="center"/>
            </w:pPr>
            <w:r w:rsidRPr="008C2D0F">
              <w:t>5</w:t>
            </w:r>
          </w:p>
        </w:tc>
        <w:tc>
          <w:tcPr>
            <w:tcW w:w="1170" w:type="dxa"/>
            <w:tcBorders>
              <w:top w:val="nil"/>
              <w:left w:val="nil"/>
              <w:bottom w:val="nil"/>
              <w:right w:val="nil"/>
            </w:tcBorders>
            <w:vAlign w:val="center"/>
          </w:tcPr>
          <w:p w:rsidR="006E7611" w:rsidRPr="008C2D0F" w:rsidRDefault="006E7611" w:rsidP="00543B94">
            <w:pPr>
              <w:ind w:firstLine="0"/>
              <w:jc w:val="center"/>
            </w:pPr>
            <w:r w:rsidRPr="008C2D0F">
              <w:t>31</w:t>
            </w:r>
          </w:p>
        </w:tc>
        <w:tc>
          <w:tcPr>
            <w:tcW w:w="1890" w:type="dxa"/>
            <w:tcBorders>
              <w:top w:val="nil"/>
              <w:left w:val="nil"/>
              <w:bottom w:val="nil"/>
              <w:right w:val="nil"/>
            </w:tcBorders>
            <w:vAlign w:val="center"/>
          </w:tcPr>
          <w:p w:rsidR="006E7611" w:rsidRPr="008C2D0F" w:rsidRDefault="006E7611" w:rsidP="00543B94">
            <w:pPr>
              <w:ind w:firstLine="0"/>
              <w:jc w:val="center"/>
            </w:pPr>
            <w:r w:rsidRPr="008C2D0F">
              <w:t>6</w:t>
            </w:r>
          </w:p>
        </w:tc>
        <w:tc>
          <w:tcPr>
            <w:tcW w:w="2412" w:type="dxa"/>
            <w:tcBorders>
              <w:top w:val="nil"/>
              <w:left w:val="nil"/>
              <w:bottom w:val="nil"/>
              <w:right w:val="nil"/>
            </w:tcBorders>
            <w:vAlign w:val="center"/>
          </w:tcPr>
          <w:p w:rsidR="006E7611" w:rsidRPr="008C2D0F" w:rsidRDefault="006E7611" w:rsidP="00543B94">
            <w:pPr>
              <w:ind w:firstLine="0"/>
              <w:jc w:val="center"/>
            </w:pPr>
            <w:r w:rsidRPr="008C2D0F">
              <w:t>0</w:t>
            </w:r>
          </w:p>
        </w:tc>
        <w:tc>
          <w:tcPr>
            <w:tcW w:w="2412" w:type="dxa"/>
            <w:tcBorders>
              <w:top w:val="nil"/>
              <w:left w:val="nil"/>
              <w:bottom w:val="nil"/>
              <w:right w:val="nil"/>
            </w:tcBorders>
            <w:vAlign w:val="center"/>
          </w:tcPr>
          <w:p w:rsidR="006E7611" w:rsidRPr="008C2D0F" w:rsidRDefault="006E7611" w:rsidP="00DA1B9A">
            <w:pPr>
              <w:ind w:firstLine="0"/>
              <w:jc w:val="center"/>
            </w:pPr>
            <w:r>
              <w:t>P</w:t>
            </w:r>
            <w:r w:rsidRPr="008C2D0F">
              <w:t>art-time</w:t>
            </w:r>
            <w:r>
              <w:t xml:space="preserve"> and VA caregiver</w:t>
            </w:r>
          </w:p>
        </w:tc>
      </w:tr>
      <w:tr w:rsidR="006E7611" w:rsidTr="006E7611">
        <w:trPr>
          <w:trHeight w:val="576"/>
        </w:trPr>
        <w:tc>
          <w:tcPr>
            <w:tcW w:w="1548" w:type="dxa"/>
            <w:tcBorders>
              <w:top w:val="nil"/>
              <w:left w:val="nil"/>
              <w:bottom w:val="nil"/>
              <w:right w:val="nil"/>
            </w:tcBorders>
            <w:vAlign w:val="center"/>
          </w:tcPr>
          <w:p w:rsidR="006E7611" w:rsidRPr="008C2D0F" w:rsidRDefault="006E7611" w:rsidP="00543B94">
            <w:pPr>
              <w:ind w:firstLine="0"/>
              <w:jc w:val="center"/>
            </w:pPr>
            <w:r w:rsidRPr="008C2D0F">
              <w:t>6</w:t>
            </w:r>
          </w:p>
        </w:tc>
        <w:tc>
          <w:tcPr>
            <w:tcW w:w="1170" w:type="dxa"/>
            <w:tcBorders>
              <w:top w:val="nil"/>
              <w:left w:val="nil"/>
              <w:bottom w:val="nil"/>
              <w:right w:val="nil"/>
            </w:tcBorders>
            <w:vAlign w:val="center"/>
          </w:tcPr>
          <w:p w:rsidR="006E7611" w:rsidRPr="008C2D0F" w:rsidRDefault="006E7611" w:rsidP="00543B94">
            <w:pPr>
              <w:ind w:firstLine="0"/>
              <w:jc w:val="center"/>
            </w:pPr>
            <w:r w:rsidRPr="008C2D0F">
              <w:t>32</w:t>
            </w:r>
          </w:p>
        </w:tc>
        <w:tc>
          <w:tcPr>
            <w:tcW w:w="1890" w:type="dxa"/>
            <w:tcBorders>
              <w:top w:val="nil"/>
              <w:left w:val="nil"/>
              <w:bottom w:val="nil"/>
              <w:right w:val="nil"/>
            </w:tcBorders>
            <w:vAlign w:val="center"/>
          </w:tcPr>
          <w:p w:rsidR="006E7611" w:rsidRPr="008C2D0F" w:rsidRDefault="006E7611" w:rsidP="00543B94">
            <w:pPr>
              <w:ind w:firstLine="0"/>
              <w:jc w:val="center"/>
            </w:pPr>
            <w:r w:rsidRPr="008C2D0F">
              <w:t>4</w:t>
            </w:r>
          </w:p>
        </w:tc>
        <w:tc>
          <w:tcPr>
            <w:tcW w:w="2412" w:type="dxa"/>
            <w:tcBorders>
              <w:top w:val="nil"/>
              <w:left w:val="nil"/>
              <w:bottom w:val="nil"/>
              <w:right w:val="nil"/>
            </w:tcBorders>
            <w:vAlign w:val="center"/>
          </w:tcPr>
          <w:p w:rsidR="006E7611" w:rsidRPr="008C2D0F" w:rsidRDefault="006E7611" w:rsidP="00543B94">
            <w:pPr>
              <w:ind w:firstLine="0"/>
              <w:jc w:val="center"/>
            </w:pPr>
            <w:r w:rsidRPr="008C2D0F">
              <w:t>2</w:t>
            </w:r>
          </w:p>
        </w:tc>
        <w:tc>
          <w:tcPr>
            <w:tcW w:w="2412" w:type="dxa"/>
            <w:tcBorders>
              <w:top w:val="nil"/>
              <w:left w:val="nil"/>
              <w:bottom w:val="nil"/>
              <w:right w:val="nil"/>
            </w:tcBorders>
            <w:vAlign w:val="center"/>
          </w:tcPr>
          <w:p w:rsidR="006E7611" w:rsidRPr="008C2D0F" w:rsidRDefault="006E7611" w:rsidP="00DA1B9A">
            <w:pPr>
              <w:ind w:firstLine="0"/>
              <w:jc w:val="center"/>
            </w:pPr>
            <w:r>
              <w:t>U</w:t>
            </w:r>
            <w:r w:rsidRPr="008C2D0F">
              <w:t>nemployed</w:t>
            </w:r>
          </w:p>
        </w:tc>
      </w:tr>
      <w:tr w:rsidR="006E7611" w:rsidTr="006E7611">
        <w:trPr>
          <w:trHeight w:val="576"/>
        </w:trPr>
        <w:tc>
          <w:tcPr>
            <w:tcW w:w="1548" w:type="dxa"/>
            <w:tcBorders>
              <w:top w:val="nil"/>
              <w:left w:val="nil"/>
              <w:bottom w:val="single" w:sz="4" w:space="0" w:color="auto"/>
              <w:right w:val="nil"/>
            </w:tcBorders>
            <w:vAlign w:val="center"/>
          </w:tcPr>
          <w:p w:rsidR="006E7611" w:rsidRPr="008C2D0F" w:rsidRDefault="006E7611" w:rsidP="00543B94">
            <w:pPr>
              <w:ind w:firstLine="0"/>
              <w:jc w:val="center"/>
            </w:pPr>
            <w:r w:rsidRPr="008C2D0F">
              <w:t>7</w:t>
            </w:r>
          </w:p>
        </w:tc>
        <w:tc>
          <w:tcPr>
            <w:tcW w:w="1170" w:type="dxa"/>
            <w:tcBorders>
              <w:top w:val="nil"/>
              <w:left w:val="nil"/>
              <w:bottom w:val="single" w:sz="4" w:space="0" w:color="auto"/>
              <w:right w:val="nil"/>
            </w:tcBorders>
            <w:vAlign w:val="center"/>
          </w:tcPr>
          <w:p w:rsidR="006E7611" w:rsidRPr="008C2D0F" w:rsidRDefault="006E7611" w:rsidP="00543B94">
            <w:pPr>
              <w:ind w:firstLine="0"/>
              <w:jc w:val="center"/>
            </w:pPr>
            <w:r w:rsidRPr="008C2D0F">
              <w:t>37</w:t>
            </w:r>
          </w:p>
        </w:tc>
        <w:tc>
          <w:tcPr>
            <w:tcW w:w="1890" w:type="dxa"/>
            <w:tcBorders>
              <w:top w:val="nil"/>
              <w:left w:val="nil"/>
              <w:bottom w:val="single" w:sz="4" w:space="0" w:color="auto"/>
              <w:right w:val="nil"/>
            </w:tcBorders>
            <w:vAlign w:val="center"/>
          </w:tcPr>
          <w:p w:rsidR="006E7611" w:rsidRPr="008C2D0F" w:rsidRDefault="006E7611" w:rsidP="00543B94">
            <w:pPr>
              <w:ind w:firstLine="0"/>
              <w:jc w:val="center"/>
            </w:pPr>
            <w:r w:rsidRPr="008C2D0F">
              <w:t>12</w:t>
            </w:r>
          </w:p>
        </w:tc>
        <w:tc>
          <w:tcPr>
            <w:tcW w:w="2412" w:type="dxa"/>
            <w:tcBorders>
              <w:top w:val="nil"/>
              <w:left w:val="nil"/>
              <w:bottom w:val="single" w:sz="4" w:space="0" w:color="auto"/>
              <w:right w:val="nil"/>
            </w:tcBorders>
            <w:vAlign w:val="center"/>
          </w:tcPr>
          <w:p w:rsidR="006E7611" w:rsidRPr="008C2D0F" w:rsidRDefault="006E7611" w:rsidP="00543B94">
            <w:pPr>
              <w:ind w:firstLine="0"/>
              <w:jc w:val="center"/>
            </w:pPr>
            <w:r w:rsidRPr="008C2D0F">
              <w:t>7</w:t>
            </w:r>
          </w:p>
        </w:tc>
        <w:tc>
          <w:tcPr>
            <w:tcW w:w="2412" w:type="dxa"/>
            <w:tcBorders>
              <w:top w:val="nil"/>
              <w:left w:val="nil"/>
              <w:bottom w:val="single" w:sz="4" w:space="0" w:color="auto"/>
              <w:right w:val="nil"/>
            </w:tcBorders>
            <w:vAlign w:val="center"/>
          </w:tcPr>
          <w:p w:rsidR="006E7611" w:rsidRPr="008C2D0F" w:rsidRDefault="006E7611" w:rsidP="00DA1B9A">
            <w:pPr>
              <w:ind w:firstLine="0"/>
              <w:jc w:val="center"/>
            </w:pPr>
            <w:r>
              <w:t>F</w:t>
            </w:r>
            <w:r w:rsidRPr="008C2D0F">
              <w:t>ull-time VA</w:t>
            </w:r>
          </w:p>
          <w:p w:rsidR="006E7611" w:rsidRPr="008C2D0F" w:rsidRDefault="006E7611" w:rsidP="00DA1B9A">
            <w:pPr>
              <w:ind w:firstLine="0"/>
              <w:jc w:val="center"/>
            </w:pPr>
            <w:r w:rsidRPr="008C2D0F">
              <w:t>caregiver</w:t>
            </w:r>
          </w:p>
        </w:tc>
      </w:tr>
    </w:tbl>
    <w:p w:rsidR="00D80FDA" w:rsidRDefault="00D80FDA" w:rsidP="00D80FDA">
      <w:pPr>
        <w:ind w:firstLine="0"/>
        <w:jc w:val="center"/>
        <w:rPr>
          <w:b/>
        </w:rPr>
      </w:pPr>
    </w:p>
    <w:p w:rsidR="00D80FDA" w:rsidRDefault="00D80FDA" w:rsidP="00D80FDA">
      <w:r>
        <w:t xml:space="preserve">The participants’ veteran husbands, while not the focus of the study, were critical to the findings as their injuries and lives greatly impacted the day-to-day experiences of their wives. At the time of the interviews, two of the veterans were employed. One was doing “odd jobs” in the military as he awaited the completion of his medical discharge process. He had been relieved of his regular duties, was taking classes at the local community college, and anticipated full time attendance to obtain an associate’s degree in law enforcement. The other employed veteran had found work at the VA Medical Center approximately 55 miles from his home.  One veteran was in college full-time and the </w:t>
      </w:r>
      <w:proofErr w:type="gramStart"/>
      <w:r>
        <w:t>remainder received service connection disability payments, were</w:t>
      </w:r>
      <w:proofErr w:type="gramEnd"/>
      <w:r>
        <w:t xml:space="preserve"> not working, and had not been since their discharge from military service. Table 4.2 highlights the basic pertinent demographic characteristics of the veterans. </w:t>
      </w:r>
    </w:p>
    <w:p w:rsidR="00DC2CBB" w:rsidRDefault="00DC2CBB" w:rsidP="00D80FDA">
      <w:pPr>
        <w:ind w:firstLine="0"/>
      </w:pPr>
    </w:p>
    <w:p w:rsidR="00D80FDA" w:rsidRPr="00E87572" w:rsidRDefault="00D80FDA" w:rsidP="00D80FDA">
      <w:pPr>
        <w:ind w:firstLine="0"/>
      </w:pPr>
      <w:r w:rsidRPr="00E87572">
        <w:lastRenderedPageBreak/>
        <w:t>Table 4.2</w:t>
      </w:r>
    </w:p>
    <w:p w:rsidR="00D80FDA" w:rsidRPr="00E87572" w:rsidRDefault="00D80FDA" w:rsidP="00D80FDA">
      <w:pPr>
        <w:ind w:firstLine="0"/>
        <w:rPr>
          <w:i/>
        </w:rPr>
      </w:pPr>
      <w:r w:rsidRPr="00E87572">
        <w:rPr>
          <w:i/>
        </w:rPr>
        <w:t>Veterans’ Demographics</w:t>
      </w:r>
    </w:p>
    <w:tbl>
      <w:tblPr>
        <w:tblStyle w:val="TableGrid"/>
        <w:tblW w:w="9579" w:type="dxa"/>
        <w:tblLayout w:type="fixed"/>
        <w:tblLook w:val="04A0" w:firstRow="1" w:lastRow="0" w:firstColumn="1" w:lastColumn="0" w:noHBand="0" w:noVBand="1"/>
      </w:tblPr>
      <w:tblGrid>
        <w:gridCol w:w="1257"/>
        <w:gridCol w:w="616"/>
        <w:gridCol w:w="1475"/>
        <w:gridCol w:w="2016"/>
        <w:gridCol w:w="1296"/>
        <w:gridCol w:w="1584"/>
        <w:gridCol w:w="1335"/>
      </w:tblGrid>
      <w:tr w:rsidR="00D80FDA" w:rsidTr="006E7611">
        <w:trPr>
          <w:trHeight w:val="720"/>
        </w:trPr>
        <w:tc>
          <w:tcPr>
            <w:tcW w:w="1257" w:type="dxa"/>
            <w:tcBorders>
              <w:left w:val="nil"/>
              <w:bottom w:val="single" w:sz="4" w:space="0" w:color="auto"/>
              <w:right w:val="nil"/>
            </w:tcBorders>
            <w:vAlign w:val="center"/>
          </w:tcPr>
          <w:p w:rsidR="00D80FDA" w:rsidRPr="0030321C" w:rsidRDefault="00D80FDA" w:rsidP="00543B94">
            <w:pPr>
              <w:ind w:firstLine="0"/>
              <w:jc w:val="center"/>
            </w:pPr>
            <w:r w:rsidRPr="0030321C">
              <w:t>Participant</w:t>
            </w:r>
          </w:p>
        </w:tc>
        <w:tc>
          <w:tcPr>
            <w:tcW w:w="616" w:type="dxa"/>
            <w:tcBorders>
              <w:left w:val="nil"/>
              <w:bottom w:val="single" w:sz="4" w:space="0" w:color="auto"/>
              <w:right w:val="nil"/>
            </w:tcBorders>
            <w:vAlign w:val="center"/>
          </w:tcPr>
          <w:p w:rsidR="00D80FDA" w:rsidRPr="0030321C" w:rsidRDefault="00D80FDA" w:rsidP="00543B94">
            <w:pPr>
              <w:ind w:firstLine="0"/>
              <w:jc w:val="center"/>
            </w:pPr>
            <w:r w:rsidRPr="0030321C">
              <w:t>Age</w:t>
            </w:r>
          </w:p>
        </w:tc>
        <w:tc>
          <w:tcPr>
            <w:tcW w:w="1475" w:type="dxa"/>
            <w:tcBorders>
              <w:left w:val="nil"/>
              <w:bottom w:val="single" w:sz="4" w:space="0" w:color="auto"/>
              <w:right w:val="nil"/>
            </w:tcBorders>
            <w:vAlign w:val="center"/>
          </w:tcPr>
          <w:p w:rsidR="00D80FDA" w:rsidRPr="0030321C" w:rsidRDefault="00D80FDA" w:rsidP="00543B94">
            <w:pPr>
              <w:ind w:firstLine="0"/>
              <w:jc w:val="center"/>
            </w:pPr>
            <w:r w:rsidRPr="0030321C">
              <w:t># of deployments</w:t>
            </w:r>
          </w:p>
        </w:tc>
        <w:tc>
          <w:tcPr>
            <w:tcW w:w="2016" w:type="dxa"/>
            <w:tcBorders>
              <w:left w:val="nil"/>
              <w:bottom w:val="single" w:sz="4" w:space="0" w:color="auto"/>
              <w:right w:val="nil"/>
            </w:tcBorders>
            <w:vAlign w:val="center"/>
          </w:tcPr>
          <w:p w:rsidR="00D80FDA" w:rsidRPr="0030321C" w:rsidRDefault="00D80FDA" w:rsidP="00543B94">
            <w:pPr>
              <w:ind w:firstLine="0"/>
              <w:jc w:val="center"/>
            </w:pPr>
            <w:r w:rsidRPr="0030321C">
              <w:t>Year TBI acquired</w:t>
            </w:r>
          </w:p>
        </w:tc>
        <w:tc>
          <w:tcPr>
            <w:tcW w:w="1296" w:type="dxa"/>
            <w:tcBorders>
              <w:left w:val="nil"/>
              <w:bottom w:val="single" w:sz="4" w:space="0" w:color="auto"/>
              <w:right w:val="nil"/>
            </w:tcBorders>
            <w:vAlign w:val="center"/>
          </w:tcPr>
          <w:p w:rsidR="00D80FDA" w:rsidRPr="0030321C" w:rsidRDefault="00D80FDA" w:rsidP="00543B94">
            <w:pPr>
              <w:ind w:firstLine="0"/>
              <w:jc w:val="center"/>
            </w:pPr>
            <w:r w:rsidRPr="0030321C">
              <w:t>Type of TBI</w:t>
            </w:r>
          </w:p>
        </w:tc>
        <w:tc>
          <w:tcPr>
            <w:tcW w:w="1584" w:type="dxa"/>
            <w:tcBorders>
              <w:left w:val="nil"/>
              <w:bottom w:val="single" w:sz="4" w:space="0" w:color="auto"/>
              <w:right w:val="nil"/>
            </w:tcBorders>
            <w:vAlign w:val="center"/>
          </w:tcPr>
          <w:p w:rsidR="00D80FDA" w:rsidRPr="0030321C" w:rsidRDefault="006E7611" w:rsidP="00F62864">
            <w:pPr>
              <w:ind w:firstLine="0"/>
            </w:pPr>
            <w:r>
              <w:t>Comorbidit</w:t>
            </w:r>
            <w:r w:rsidR="00F62864" w:rsidRPr="0030321C">
              <w:t>y</w:t>
            </w:r>
          </w:p>
        </w:tc>
        <w:tc>
          <w:tcPr>
            <w:tcW w:w="1335" w:type="dxa"/>
            <w:tcBorders>
              <w:left w:val="nil"/>
              <w:bottom w:val="single" w:sz="4" w:space="0" w:color="auto"/>
              <w:right w:val="nil"/>
            </w:tcBorders>
            <w:vAlign w:val="center"/>
          </w:tcPr>
          <w:p w:rsidR="00D80FDA" w:rsidRPr="0030321C" w:rsidRDefault="00D80FDA" w:rsidP="00543B94">
            <w:pPr>
              <w:ind w:firstLine="0"/>
              <w:jc w:val="center"/>
            </w:pPr>
            <w:r w:rsidRPr="0030321C">
              <w:t>Health care source</w:t>
            </w:r>
          </w:p>
        </w:tc>
      </w:tr>
      <w:tr w:rsidR="00D80FDA" w:rsidTr="006E7611">
        <w:trPr>
          <w:trHeight w:val="720"/>
        </w:trPr>
        <w:tc>
          <w:tcPr>
            <w:tcW w:w="1257" w:type="dxa"/>
            <w:tcBorders>
              <w:top w:val="single" w:sz="4" w:space="0" w:color="auto"/>
              <w:left w:val="nil"/>
              <w:bottom w:val="nil"/>
              <w:right w:val="nil"/>
            </w:tcBorders>
            <w:vAlign w:val="center"/>
          </w:tcPr>
          <w:p w:rsidR="00D80FDA" w:rsidRPr="0030321C" w:rsidRDefault="00D80FDA" w:rsidP="00543B94">
            <w:pPr>
              <w:ind w:firstLine="0"/>
              <w:jc w:val="center"/>
            </w:pPr>
            <w:r w:rsidRPr="0030321C">
              <w:t>1</w:t>
            </w:r>
          </w:p>
        </w:tc>
        <w:tc>
          <w:tcPr>
            <w:tcW w:w="616" w:type="dxa"/>
            <w:tcBorders>
              <w:top w:val="single" w:sz="4" w:space="0" w:color="auto"/>
              <w:left w:val="nil"/>
              <w:bottom w:val="nil"/>
              <w:right w:val="nil"/>
            </w:tcBorders>
            <w:vAlign w:val="center"/>
          </w:tcPr>
          <w:p w:rsidR="00D80FDA" w:rsidRPr="0030321C" w:rsidRDefault="00D80FDA" w:rsidP="00543B94">
            <w:pPr>
              <w:ind w:firstLine="0"/>
              <w:jc w:val="center"/>
            </w:pPr>
            <w:r w:rsidRPr="0030321C">
              <w:t>42</w:t>
            </w:r>
          </w:p>
        </w:tc>
        <w:tc>
          <w:tcPr>
            <w:tcW w:w="1475" w:type="dxa"/>
            <w:tcBorders>
              <w:top w:val="single" w:sz="4" w:space="0" w:color="auto"/>
              <w:left w:val="nil"/>
              <w:bottom w:val="nil"/>
              <w:right w:val="nil"/>
            </w:tcBorders>
            <w:vAlign w:val="center"/>
          </w:tcPr>
          <w:p w:rsidR="00D80FDA" w:rsidRPr="0030321C" w:rsidRDefault="00D80FDA" w:rsidP="00543B94">
            <w:pPr>
              <w:ind w:firstLine="0"/>
              <w:jc w:val="center"/>
            </w:pPr>
            <w:r w:rsidRPr="0030321C">
              <w:t>1</w:t>
            </w:r>
          </w:p>
        </w:tc>
        <w:tc>
          <w:tcPr>
            <w:tcW w:w="2016" w:type="dxa"/>
            <w:tcBorders>
              <w:top w:val="single" w:sz="4" w:space="0" w:color="auto"/>
              <w:left w:val="nil"/>
              <w:bottom w:val="nil"/>
              <w:right w:val="nil"/>
            </w:tcBorders>
            <w:vAlign w:val="center"/>
          </w:tcPr>
          <w:p w:rsidR="00D80FDA" w:rsidRPr="0030321C" w:rsidRDefault="00D80FDA" w:rsidP="00543B94">
            <w:pPr>
              <w:ind w:firstLine="0"/>
              <w:jc w:val="center"/>
            </w:pPr>
            <w:r w:rsidRPr="0030321C">
              <w:t>2004</w:t>
            </w:r>
          </w:p>
        </w:tc>
        <w:tc>
          <w:tcPr>
            <w:tcW w:w="1296" w:type="dxa"/>
            <w:tcBorders>
              <w:top w:val="single" w:sz="4" w:space="0" w:color="auto"/>
              <w:left w:val="nil"/>
              <w:bottom w:val="nil"/>
              <w:right w:val="nil"/>
            </w:tcBorders>
            <w:vAlign w:val="center"/>
          </w:tcPr>
          <w:p w:rsidR="00D80FDA" w:rsidRPr="0030321C" w:rsidRDefault="00D80FDA" w:rsidP="00543B94">
            <w:pPr>
              <w:ind w:firstLine="0"/>
              <w:jc w:val="center"/>
            </w:pPr>
            <w:r>
              <w:t xml:space="preserve">Moderate </w:t>
            </w:r>
          </w:p>
        </w:tc>
        <w:tc>
          <w:tcPr>
            <w:tcW w:w="1584" w:type="dxa"/>
            <w:tcBorders>
              <w:top w:val="single" w:sz="4" w:space="0" w:color="auto"/>
              <w:left w:val="nil"/>
              <w:bottom w:val="nil"/>
              <w:right w:val="nil"/>
            </w:tcBorders>
            <w:vAlign w:val="center"/>
          </w:tcPr>
          <w:p w:rsidR="00D80FDA" w:rsidRPr="0030321C" w:rsidRDefault="00D80FDA" w:rsidP="00543B94">
            <w:pPr>
              <w:ind w:firstLine="0"/>
              <w:jc w:val="center"/>
            </w:pPr>
            <w:r w:rsidRPr="0030321C">
              <w:t>PTSD</w:t>
            </w:r>
          </w:p>
        </w:tc>
        <w:tc>
          <w:tcPr>
            <w:tcW w:w="1335" w:type="dxa"/>
            <w:tcBorders>
              <w:top w:val="single" w:sz="4" w:space="0" w:color="auto"/>
              <w:left w:val="nil"/>
              <w:bottom w:val="nil"/>
              <w:right w:val="nil"/>
            </w:tcBorders>
            <w:vAlign w:val="center"/>
          </w:tcPr>
          <w:p w:rsidR="00D80FDA" w:rsidRPr="0030321C" w:rsidRDefault="00D80FDA" w:rsidP="00543B94">
            <w:pPr>
              <w:ind w:firstLine="0"/>
              <w:jc w:val="center"/>
            </w:pPr>
            <w:r w:rsidRPr="0030321C">
              <w:t>VA</w:t>
            </w:r>
          </w:p>
        </w:tc>
      </w:tr>
      <w:tr w:rsidR="00D80FDA" w:rsidTr="006E7611">
        <w:trPr>
          <w:trHeight w:val="720"/>
        </w:trPr>
        <w:tc>
          <w:tcPr>
            <w:tcW w:w="1257" w:type="dxa"/>
            <w:tcBorders>
              <w:top w:val="nil"/>
              <w:left w:val="nil"/>
              <w:bottom w:val="nil"/>
              <w:right w:val="nil"/>
            </w:tcBorders>
            <w:vAlign w:val="center"/>
          </w:tcPr>
          <w:p w:rsidR="00D80FDA" w:rsidRPr="0030321C" w:rsidRDefault="00D80FDA" w:rsidP="00543B94">
            <w:pPr>
              <w:ind w:firstLine="0"/>
              <w:jc w:val="center"/>
            </w:pPr>
            <w:r w:rsidRPr="0030321C">
              <w:t>2</w:t>
            </w:r>
          </w:p>
        </w:tc>
        <w:tc>
          <w:tcPr>
            <w:tcW w:w="616" w:type="dxa"/>
            <w:tcBorders>
              <w:top w:val="nil"/>
              <w:left w:val="nil"/>
              <w:bottom w:val="nil"/>
              <w:right w:val="nil"/>
            </w:tcBorders>
            <w:vAlign w:val="center"/>
          </w:tcPr>
          <w:p w:rsidR="00D80FDA" w:rsidRPr="0030321C" w:rsidRDefault="00D80FDA" w:rsidP="00543B94">
            <w:pPr>
              <w:ind w:firstLine="0"/>
              <w:jc w:val="center"/>
            </w:pPr>
            <w:r w:rsidRPr="0030321C">
              <w:t>54</w:t>
            </w:r>
          </w:p>
        </w:tc>
        <w:tc>
          <w:tcPr>
            <w:tcW w:w="1475" w:type="dxa"/>
            <w:tcBorders>
              <w:top w:val="nil"/>
              <w:left w:val="nil"/>
              <w:bottom w:val="nil"/>
              <w:right w:val="nil"/>
            </w:tcBorders>
            <w:vAlign w:val="center"/>
          </w:tcPr>
          <w:p w:rsidR="00D80FDA" w:rsidRPr="0030321C" w:rsidRDefault="00D80FDA" w:rsidP="00543B94">
            <w:pPr>
              <w:ind w:firstLine="0"/>
              <w:jc w:val="center"/>
            </w:pPr>
            <w:r w:rsidRPr="0030321C">
              <w:t>2</w:t>
            </w:r>
          </w:p>
        </w:tc>
        <w:tc>
          <w:tcPr>
            <w:tcW w:w="2016" w:type="dxa"/>
            <w:tcBorders>
              <w:top w:val="nil"/>
              <w:left w:val="nil"/>
              <w:bottom w:val="nil"/>
              <w:right w:val="nil"/>
            </w:tcBorders>
            <w:vAlign w:val="center"/>
          </w:tcPr>
          <w:p w:rsidR="00D80FDA" w:rsidRPr="0030321C" w:rsidRDefault="00D80FDA" w:rsidP="00543B94">
            <w:pPr>
              <w:ind w:firstLine="0"/>
              <w:jc w:val="center"/>
            </w:pPr>
            <w:r w:rsidRPr="0030321C">
              <w:t>2007</w:t>
            </w:r>
          </w:p>
        </w:tc>
        <w:tc>
          <w:tcPr>
            <w:tcW w:w="1296" w:type="dxa"/>
            <w:tcBorders>
              <w:top w:val="nil"/>
              <w:left w:val="nil"/>
              <w:bottom w:val="nil"/>
              <w:right w:val="nil"/>
            </w:tcBorders>
            <w:vAlign w:val="center"/>
          </w:tcPr>
          <w:p w:rsidR="00D80FDA" w:rsidRPr="0030321C" w:rsidRDefault="00D80FDA" w:rsidP="00543B94">
            <w:pPr>
              <w:ind w:firstLine="0"/>
              <w:jc w:val="center"/>
            </w:pPr>
            <w:r>
              <w:t>Moderate</w:t>
            </w:r>
          </w:p>
        </w:tc>
        <w:tc>
          <w:tcPr>
            <w:tcW w:w="1584" w:type="dxa"/>
            <w:tcBorders>
              <w:top w:val="nil"/>
              <w:left w:val="nil"/>
              <w:bottom w:val="nil"/>
              <w:right w:val="nil"/>
            </w:tcBorders>
            <w:vAlign w:val="center"/>
          </w:tcPr>
          <w:p w:rsidR="00D80FDA" w:rsidRPr="0030321C" w:rsidRDefault="00D80FDA" w:rsidP="00543B94">
            <w:pPr>
              <w:ind w:firstLine="0"/>
              <w:jc w:val="center"/>
            </w:pPr>
            <w:r w:rsidRPr="0030321C">
              <w:t>PTSD</w:t>
            </w:r>
          </w:p>
        </w:tc>
        <w:tc>
          <w:tcPr>
            <w:tcW w:w="1335" w:type="dxa"/>
            <w:tcBorders>
              <w:top w:val="nil"/>
              <w:left w:val="nil"/>
              <w:bottom w:val="nil"/>
              <w:right w:val="nil"/>
            </w:tcBorders>
            <w:vAlign w:val="center"/>
          </w:tcPr>
          <w:p w:rsidR="00D80FDA" w:rsidRPr="0030321C" w:rsidRDefault="00D80FDA" w:rsidP="00F62864">
            <w:pPr>
              <w:ind w:firstLine="0"/>
              <w:jc w:val="center"/>
            </w:pPr>
            <w:r w:rsidRPr="0030321C">
              <w:t>VA</w:t>
            </w:r>
            <w:r w:rsidR="00F62864">
              <w:t>/</w:t>
            </w:r>
            <w:r w:rsidR="006E7611">
              <w:t>P</w:t>
            </w:r>
            <w:r w:rsidRPr="0030321C">
              <w:t>rivate</w:t>
            </w:r>
          </w:p>
        </w:tc>
      </w:tr>
      <w:tr w:rsidR="00D80FDA" w:rsidTr="006E7611">
        <w:trPr>
          <w:trHeight w:val="720"/>
        </w:trPr>
        <w:tc>
          <w:tcPr>
            <w:tcW w:w="1257" w:type="dxa"/>
            <w:tcBorders>
              <w:top w:val="nil"/>
              <w:left w:val="nil"/>
              <w:bottom w:val="nil"/>
              <w:right w:val="nil"/>
            </w:tcBorders>
            <w:vAlign w:val="center"/>
          </w:tcPr>
          <w:p w:rsidR="00D80FDA" w:rsidRPr="0030321C" w:rsidRDefault="00D80FDA" w:rsidP="00543B94">
            <w:pPr>
              <w:ind w:firstLine="0"/>
              <w:jc w:val="center"/>
            </w:pPr>
            <w:r w:rsidRPr="0030321C">
              <w:t>3</w:t>
            </w:r>
          </w:p>
        </w:tc>
        <w:tc>
          <w:tcPr>
            <w:tcW w:w="616" w:type="dxa"/>
            <w:tcBorders>
              <w:top w:val="nil"/>
              <w:left w:val="nil"/>
              <w:bottom w:val="nil"/>
              <w:right w:val="nil"/>
            </w:tcBorders>
            <w:vAlign w:val="center"/>
          </w:tcPr>
          <w:p w:rsidR="00D80FDA" w:rsidRPr="0030321C" w:rsidRDefault="00D80FDA" w:rsidP="00543B94">
            <w:pPr>
              <w:ind w:firstLine="0"/>
              <w:jc w:val="center"/>
            </w:pPr>
            <w:r w:rsidRPr="0030321C">
              <w:t>31</w:t>
            </w:r>
          </w:p>
        </w:tc>
        <w:tc>
          <w:tcPr>
            <w:tcW w:w="1475" w:type="dxa"/>
            <w:tcBorders>
              <w:top w:val="nil"/>
              <w:left w:val="nil"/>
              <w:bottom w:val="nil"/>
              <w:right w:val="nil"/>
            </w:tcBorders>
            <w:vAlign w:val="center"/>
          </w:tcPr>
          <w:p w:rsidR="00D80FDA" w:rsidRPr="0030321C" w:rsidRDefault="00D80FDA" w:rsidP="00543B94">
            <w:pPr>
              <w:ind w:firstLine="0"/>
              <w:jc w:val="center"/>
            </w:pPr>
            <w:r w:rsidRPr="0030321C">
              <w:t>0</w:t>
            </w:r>
          </w:p>
        </w:tc>
        <w:tc>
          <w:tcPr>
            <w:tcW w:w="2016" w:type="dxa"/>
            <w:tcBorders>
              <w:top w:val="nil"/>
              <w:left w:val="nil"/>
              <w:bottom w:val="nil"/>
              <w:right w:val="nil"/>
            </w:tcBorders>
            <w:vAlign w:val="center"/>
          </w:tcPr>
          <w:p w:rsidR="00D80FDA" w:rsidRPr="0030321C" w:rsidRDefault="00D80FDA" w:rsidP="00543B94">
            <w:pPr>
              <w:ind w:firstLine="0"/>
              <w:jc w:val="center"/>
            </w:pPr>
            <w:r w:rsidRPr="0030321C">
              <w:t>2008</w:t>
            </w:r>
          </w:p>
        </w:tc>
        <w:tc>
          <w:tcPr>
            <w:tcW w:w="1296" w:type="dxa"/>
            <w:tcBorders>
              <w:top w:val="nil"/>
              <w:left w:val="nil"/>
              <w:bottom w:val="nil"/>
              <w:right w:val="nil"/>
            </w:tcBorders>
            <w:vAlign w:val="center"/>
          </w:tcPr>
          <w:p w:rsidR="00D80FDA" w:rsidRPr="0030321C" w:rsidRDefault="00D80FDA" w:rsidP="00543B94">
            <w:pPr>
              <w:ind w:firstLine="0"/>
              <w:jc w:val="center"/>
            </w:pPr>
            <w:r>
              <w:t>S</w:t>
            </w:r>
            <w:r w:rsidRPr="0030321C">
              <w:t>evere</w:t>
            </w:r>
          </w:p>
        </w:tc>
        <w:tc>
          <w:tcPr>
            <w:tcW w:w="1584" w:type="dxa"/>
            <w:tcBorders>
              <w:top w:val="nil"/>
              <w:left w:val="nil"/>
              <w:bottom w:val="nil"/>
              <w:right w:val="nil"/>
            </w:tcBorders>
            <w:vAlign w:val="center"/>
          </w:tcPr>
          <w:p w:rsidR="00D80FDA" w:rsidRPr="0030321C" w:rsidRDefault="00DA1B9A" w:rsidP="00543B94">
            <w:pPr>
              <w:ind w:firstLine="0"/>
              <w:jc w:val="center"/>
            </w:pPr>
            <w:r>
              <w:t>None</w:t>
            </w:r>
          </w:p>
        </w:tc>
        <w:tc>
          <w:tcPr>
            <w:tcW w:w="1335" w:type="dxa"/>
            <w:tcBorders>
              <w:top w:val="nil"/>
              <w:left w:val="nil"/>
              <w:bottom w:val="nil"/>
              <w:right w:val="nil"/>
            </w:tcBorders>
            <w:vAlign w:val="center"/>
          </w:tcPr>
          <w:p w:rsidR="00D80FDA" w:rsidRPr="0030321C" w:rsidRDefault="00F62864" w:rsidP="00F62864">
            <w:pPr>
              <w:ind w:firstLine="0"/>
              <w:jc w:val="center"/>
            </w:pPr>
            <w:r>
              <w:t>VA/</w:t>
            </w:r>
            <w:r w:rsidR="006E7611">
              <w:t>P</w:t>
            </w:r>
            <w:r w:rsidR="00D80FDA" w:rsidRPr="0030321C">
              <w:t>rivate</w:t>
            </w:r>
          </w:p>
        </w:tc>
      </w:tr>
      <w:tr w:rsidR="00D80FDA" w:rsidTr="006E7611">
        <w:trPr>
          <w:trHeight w:val="720"/>
        </w:trPr>
        <w:tc>
          <w:tcPr>
            <w:tcW w:w="1257" w:type="dxa"/>
            <w:tcBorders>
              <w:top w:val="nil"/>
              <w:left w:val="nil"/>
              <w:bottom w:val="nil"/>
              <w:right w:val="nil"/>
            </w:tcBorders>
            <w:vAlign w:val="center"/>
          </w:tcPr>
          <w:p w:rsidR="00D80FDA" w:rsidRPr="0030321C" w:rsidRDefault="00D80FDA" w:rsidP="00543B94">
            <w:pPr>
              <w:ind w:firstLine="0"/>
              <w:jc w:val="center"/>
            </w:pPr>
            <w:r w:rsidRPr="0030321C">
              <w:t>4</w:t>
            </w:r>
          </w:p>
        </w:tc>
        <w:tc>
          <w:tcPr>
            <w:tcW w:w="616" w:type="dxa"/>
            <w:tcBorders>
              <w:top w:val="nil"/>
              <w:left w:val="nil"/>
              <w:bottom w:val="nil"/>
              <w:right w:val="nil"/>
            </w:tcBorders>
            <w:vAlign w:val="center"/>
          </w:tcPr>
          <w:p w:rsidR="00D80FDA" w:rsidRPr="0030321C" w:rsidRDefault="00D80FDA" w:rsidP="00543B94">
            <w:pPr>
              <w:ind w:firstLine="0"/>
              <w:jc w:val="center"/>
            </w:pPr>
            <w:r w:rsidRPr="0030321C">
              <w:t>31</w:t>
            </w:r>
          </w:p>
        </w:tc>
        <w:tc>
          <w:tcPr>
            <w:tcW w:w="1475" w:type="dxa"/>
            <w:tcBorders>
              <w:top w:val="nil"/>
              <w:left w:val="nil"/>
              <w:bottom w:val="nil"/>
              <w:right w:val="nil"/>
            </w:tcBorders>
            <w:vAlign w:val="center"/>
          </w:tcPr>
          <w:p w:rsidR="00D80FDA" w:rsidRPr="0030321C" w:rsidRDefault="00D80FDA" w:rsidP="00543B94">
            <w:pPr>
              <w:ind w:firstLine="0"/>
              <w:jc w:val="center"/>
            </w:pPr>
            <w:r w:rsidRPr="0030321C">
              <w:t>3</w:t>
            </w:r>
          </w:p>
        </w:tc>
        <w:tc>
          <w:tcPr>
            <w:tcW w:w="2016" w:type="dxa"/>
            <w:tcBorders>
              <w:top w:val="nil"/>
              <w:left w:val="nil"/>
              <w:bottom w:val="nil"/>
              <w:right w:val="nil"/>
            </w:tcBorders>
            <w:vAlign w:val="center"/>
          </w:tcPr>
          <w:p w:rsidR="00D80FDA" w:rsidRPr="0030321C" w:rsidRDefault="00D80FDA" w:rsidP="00543B94">
            <w:pPr>
              <w:ind w:firstLine="0"/>
              <w:jc w:val="center"/>
            </w:pPr>
            <w:r w:rsidRPr="0030321C">
              <w:t>2006, 2009</w:t>
            </w:r>
          </w:p>
        </w:tc>
        <w:tc>
          <w:tcPr>
            <w:tcW w:w="1296" w:type="dxa"/>
            <w:tcBorders>
              <w:top w:val="nil"/>
              <w:left w:val="nil"/>
              <w:bottom w:val="nil"/>
              <w:right w:val="nil"/>
            </w:tcBorders>
            <w:vAlign w:val="center"/>
          </w:tcPr>
          <w:p w:rsidR="00D80FDA" w:rsidRPr="0030321C" w:rsidRDefault="00D80FDA" w:rsidP="00543B94">
            <w:pPr>
              <w:ind w:firstLine="0"/>
              <w:jc w:val="center"/>
            </w:pPr>
            <w:r>
              <w:t>Moderate</w:t>
            </w:r>
          </w:p>
        </w:tc>
        <w:tc>
          <w:tcPr>
            <w:tcW w:w="1584" w:type="dxa"/>
            <w:tcBorders>
              <w:top w:val="nil"/>
              <w:left w:val="nil"/>
              <w:bottom w:val="nil"/>
              <w:right w:val="nil"/>
            </w:tcBorders>
            <w:vAlign w:val="center"/>
          </w:tcPr>
          <w:p w:rsidR="00D80FDA" w:rsidRPr="0030321C" w:rsidRDefault="00D80FDA" w:rsidP="00543B94">
            <w:pPr>
              <w:ind w:firstLine="0"/>
              <w:jc w:val="center"/>
            </w:pPr>
            <w:r w:rsidRPr="0030321C">
              <w:t>PTSD</w:t>
            </w:r>
          </w:p>
        </w:tc>
        <w:tc>
          <w:tcPr>
            <w:tcW w:w="1335" w:type="dxa"/>
            <w:tcBorders>
              <w:top w:val="nil"/>
              <w:left w:val="nil"/>
              <w:bottom w:val="nil"/>
              <w:right w:val="nil"/>
            </w:tcBorders>
            <w:vAlign w:val="center"/>
          </w:tcPr>
          <w:p w:rsidR="00D80FDA" w:rsidRPr="0030321C" w:rsidRDefault="00D80FDA" w:rsidP="00F62864">
            <w:pPr>
              <w:ind w:firstLine="0"/>
              <w:jc w:val="center"/>
            </w:pPr>
            <w:r w:rsidRPr="0030321C">
              <w:t>Military</w:t>
            </w:r>
            <w:r w:rsidR="006E7611">
              <w:t>/</w:t>
            </w:r>
            <w:r w:rsidRPr="0030321C">
              <w:t xml:space="preserve"> </w:t>
            </w:r>
            <w:r w:rsidR="006E7611">
              <w:t>P</w:t>
            </w:r>
            <w:r w:rsidRPr="0030321C">
              <w:t>rivate</w:t>
            </w:r>
          </w:p>
        </w:tc>
      </w:tr>
      <w:tr w:rsidR="00D80FDA" w:rsidTr="006E7611">
        <w:trPr>
          <w:trHeight w:val="720"/>
        </w:trPr>
        <w:tc>
          <w:tcPr>
            <w:tcW w:w="1257" w:type="dxa"/>
            <w:tcBorders>
              <w:top w:val="nil"/>
              <w:left w:val="nil"/>
              <w:bottom w:val="nil"/>
              <w:right w:val="nil"/>
            </w:tcBorders>
            <w:vAlign w:val="center"/>
          </w:tcPr>
          <w:p w:rsidR="00D80FDA" w:rsidRPr="0030321C" w:rsidRDefault="00D80FDA" w:rsidP="00543B94">
            <w:pPr>
              <w:ind w:firstLine="0"/>
              <w:jc w:val="center"/>
            </w:pPr>
            <w:r w:rsidRPr="0030321C">
              <w:t>5</w:t>
            </w:r>
          </w:p>
        </w:tc>
        <w:tc>
          <w:tcPr>
            <w:tcW w:w="616" w:type="dxa"/>
            <w:tcBorders>
              <w:top w:val="nil"/>
              <w:left w:val="nil"/>
              <w:bottom w:val="nil"/>
              <w:right w:val="nil"/>
            </w:tcBorders>
            <w:vAlign w:val="center"/>
          </w:tcPr>
          <w:p w:rsidR="00D80FDA" w:rsidRPr="0030321C" w:rsidRDefault="00D80FDA" w:rsidP="00543B94">
            <w:pPr>
              <w:ind w:firstLine="0"/>
              <w:jc w:val="center"/>
            </w:pPr>
            <w:r w:rsidRPr="0030321C">
              <w:t>28</w:t>
            </w:r>
          </w:p>
        </w:tc>
        <w:tc>
          <w:tcPr>
            <w:tcW w:w="1475" w:type="dxa"/>
            <w:tcBorders>
              <w:top w:val="nil"/>
              <w:left w:val="nil"/>
              <w:bottom w:val="nil"/>
              <w:right w:val="nil"/>
            </w:tcBorders>
            <w:vAlign w:val="center"/>
          </w:tcPr>
          <w:p w:rsidR="00D80FDA" w:rsidRPr="0030321C" w:rsidRDefault="00D80FDA" w:rsidP="00543B94">
            <w:pPr>
              <w:ind w:firstLine="0"/>
              <w:jc w:val="center"/>
            </w:pPr>
            <w:r w:rsidRPr="0030321C">
              <w:t>1</w:t>
            </w:r>
          </w:p>
        </w:tc>
        <w:tc>
          <w:tcPr>
            <w:tcW w:w="2016" w:type="dxa"/>
            <w:tcBorders>
              <w:top w:val="nil"/>
              <w:left w:val="nil"/>
              <w:bottom w:val="nil"/>
              <w:right w:val="nil"/>
            </w:tcBorders>
            <w:vAlign w:val="center"/>
          </w:tcPr>
          <w:p w:rsidR="00D80FDA" w:rsidRPr="0030321C" w:rsidRDefault="00D80FDA" w:rsidP="00543B94">
            <w:pPr>
              <w:ind w:firstLine="0"/>
              <w:jc w:val="center"/>
            </w:pPr>
            <w:r w:rsidRPr="0030321C">
              <w:t>2006</w:t>
            </w:r>
          </w:p>
        </w:tc>
        <w:tc>
          <w:tcPr>
            <w:tcW w:w="1296" w:type="dxa"/>
            <w:tcBorders>
              <w:top w:val="nil"/>
              <w:left w:val="nil"/>
              <w:bottom w:val="nil"/>
              <w:right w:val="nil"/>
            </w:tcBorders>
            <w:vAlign w:val="center"/>
          </w:tcPr>
          <w:p w:rsidR="00D80FDA" w:rsidRPr="0030321C" w:rsidRDefault="00D80FDA" w:rsidP="00543B94">
            <w:pPr>
              <w:ind w:firstLine="0"/>
              <w:jc w:val="center"/>
            </w:pPr>
            <w:r>
              <w:t>Moderate</w:t>
            </w:r>
          </w:p>
        </w:tc>
        <w:tc>
          <w:tcPr>
            <w:tcW w:w="1584" w:type="dxa"/>
            <w:tcBorders>
              <w:top w:val="nil"/>
              <w:left w:val="nil"/>
              <w:bottom w:val="nil"/>
              <w:right w:val="nil"/>
            </w:tcBorders>
            <w:vAlign w:val="center"/>
          </w:tcPr>
          <w:p w:rsidR="00D80FDA" w:rsidRPr="0030321C" w:rsidRDefault="00D80FDA" w:rsidP="00543B94">
            <w:pPr>
              <w:ind w:firstLine="0"/>
              <w:jc w:val="center"/>
            </w:pPr>
            <w:r w:rsidRPr="0030321C">
              <w:t>PTSD</w:t>
            </w:r>
          </w:p>
        </w:tc>
        <w:tc>
          <w:tcPr>
            <w:tcW w:w="1335" w:type="dxa"/>
            <w:tcBorders>
              <w:top w:val="nil"/>
              <w:left w:val="nil"/>
              <w:bottom w:val="nil"/>
              <w:right w:val="nil"/>
            </w:tcBorders>
            <w:vAlign w:val="center"/>
          </w:tcPr>
          <w:p w:rsidR="00D80FDA" w:rsidRPr="0030321C" w:rsidRDefault="00D80FDA" w:rsidP="00543B94">
            <w:pPr>
              <w:ind w:firstLine="0"/>
              <w:jc w:val="center"/>
            </w:pPr>
            <w:r>
              <w:t>P</w:t>
            </w:r>
            <w:r w:rsidRPr="0030321C">
              <w:t>rivate</w:t>
            </w:r>
          </w:p>
        </w:tc>
      </w:tr>
      <w:tr w:rsidR="00D80FDA" w:rsidTr="006E7611">
        <w:trPr>
          <w:trHeight w:val="720"/>
        </w:trPr>
        <w:tc>
          <w:tcPr>
            <w:tcW w:w="1257" w:type="dxa"/>
            <w:tcBorders>
              <w:top w:val="nil"/>
              <w:left w:val="nil"/>
              <w:bottom w:val="nil"/>
              <w:right w:val="nil"/>
            </w:tcBorders>
            <w:vAlign w:val="center"/>
          </w:tcPr>
          <w:p w:rsidR="00D80FDA" w:rsidRPr="0030321C" w:rsidRDefault="00D80FDA" w:rsidP="00543B94">
            <w:pPr>
              <w:ind w:firstLine="0"/>
              <w:jc w:val="center"/>
            </w:pPr>
            <w:r w:rsidRPr="0030321C">
              <w:t>6</w:t>
            </w:r>
          </w:p>
        </w:tc>
        <w:tc>
          <w:tcPr>
            <w:tcW w:w="616" w:type="dxa"/>
            <w:tcBorders>
              <w:top w:val="nil"/>
              <w:left w:val="nil"/>
              <w:bottom w:val="nil"/>
              <w:right w:val="nil"/>
            </w:tcBorders>
            <w:vAlign w:val="center"/>
          </w:tcPr>
          <w:p w:rsidR="00D80FDA" w:rsidRPr="0030321C" w:rsidRDefault="00D80FDA" w:rsidP="00543B94">
            <w:pPr>
              <w:ind w:firstLine="0"/>
              <w:jc w:val="center"/>
            </w:pPr>
            <w:r w:rsidRPr="0030321C">
              <w:t>35</w:t>
            </w:r>
          </w:p>
        </w:tc>
        <w:tc>
          <w:tcPr>
            <w:tcW w:w="1475" w:type="dxa"/>
            <w:tcBorders>
              <w:top w:val="nil"/>
              <w:left w:val="nil"/>
              <w:bottom w:val="nil"/>
              <w:right w:val="nil"/>
            </w:tcBorders>
            <w:vAlign w:val="center"/>
          </w:tcPr>
          <w:p w:rsidR="00D80FDA" w:rsidRPr="0030321C" w:rsidRDefault="00D80FDA" w:rsidP="00543B94">
            <w:pPr>
              <w:ind w:firstLine="0"/>
              <w:jc w:val="center"/>
            </w:pPr>
            <w:r w:rsidRPr="0030321C">
              <w:t>1</w:t>
            </w:r>
          </w:p>
        </w:tc>
        <w:tc>
          <w:tcPr>
            <w:tcW w:w="2016" w:type="dxa"/>
            <w:tcBorders>
              <w:top w:val="nil"/>
              <w:left w:val="nil"/>
              <w:bottom w:val="nil"/>
              <w:right w:val="nil"/>
            </w:tcBorders>
            <w:vAlign w:val="center"/>
          </w:tcPr>
          <w:p w:rsidR="00D80FDA" w:rsidRPr="0030321C" w:rsidRDefault="00D80FDA" w:rsidP="00543B94">
            <w:pPr>
              <w:ind w:firstLine="0"/>
              <w:jc w:val="center"/>
            </w:pPr>
            <w:r w:rsidRPr="0030321C">
              <w:t>2006</w:t>
            </w:r>
          </w:p>
        </w:tc>
        <w:tc>
          <w:tcPr>
            <w:tcW w:w="1296" w:type="dxa"/>
            <w:tcBorders>
              <w:top w:val="nil"/>
              <w:left w:val="nil"/>
              <w:bottom w:val="nil"/>
              <w:right w:val="nil"/>
            </w:tcBorders>
            <w:vAlign w:val="center"/>
          </w:tcPr>
          <w:p w:rsidR="00D80FDA" w:rsidRPr="0030321C" w:rsidRDefault="00D80FDA" w:rsidP="00543B94">
            <w:pPr>
              <w:ind w:firstLine="0"/>
              <w:jc w:val="center"/>
            </w:pPr>
            <w:r>
              <w:t>Moderate</w:t>
            </w:r>
          </w:p>
        </w:tc>
        <w:tc>
          <w:tcPr>
            <w:tcW w:w="1584" w:type="dxa"/>
            <w:tcBorders>
              <w:top w:val="nil"/>
              <w:left w:val="nil"/>
              <w:bottom w:val="nil"/>
              <w:right w:val="nil"/>
            </w:tcBorders>
            <w:vAlign w:val="center"/>
          </w:tcPr>
          <w:p w:rsidR="00D80FDA" w:rsidRPr="0030321C" w:rsidRDefault="00D80FDA" w:rsidP="00543B94">
            <w:pPr>
              <w:ind w:firstLine="0"/>
              <w:jc w:val="center"/>
            </w:pPr>
            <w:r w:rsidRPr="0030321C">
              <w:t>PTSD</w:t>
            </w:r>
          </w:p>
        </w:tc>
        <w:tc>
          <w:tcPr>
            <w:tcW w:w="1335" w:type="dxa"/>
            <w:tcBorders>
              <w:top w:val="nil"/>
              <w:left w:val="nil"/>
              <w:bottom w:val="nil"/>
              <w:right w:val="nil"/>
            </w:tcBorders>
            <w:vAlign w:val="center"/>
          </w:tcPr>
          <w:p w:rsidR="00D80FDA" w:rsidRPr="0030321C" w:rsidRDefault="00D80FDA" w:rsidP="00543B94">
            <w:pPr>
              <w:ind w:firstLine="0"/>
              <w:jc w:val="center"/>
            </w:pPr>
            <w:r w:rsidRPr="0030321C">
              <w:t>VA</w:t>
            </w:r>
          </w:p>
        </w:tc>
      </w:tr>
      <w:tr w:rsidR="00D80FDA" w:rsidTr="006E7611">
        <w:trPr>
          <w:trHeight w:val="720"/>
        </w:trPr>
        <w:tc>
          <w:tcPr>
            <w:tcW w:w="1257" w:type="dxa"/>
            <w:tcBorders>
              <w:top w:val="nil"/>
              <w:left w:val="nil"/>
              <w:right w:val="nil"/>
            </w:tcBorders>
            <w:vAlign w:val="center"/>
          </w:tcPr>
          <w:p w:rsidR="00D80FDA" w:rsidRPr="0030321C" w:rsidRDefault="00D80FDA" w:rsidP="00543B94">
            <w:pPr>
              <w:ind w:firstLine="0"/>
              <w:jc w:val="center"/>
            </w:pPr>
            <w:r w:rsidRPr="0030321C">
              <w:t>7</w:t>
            </w:r>
          </w:p>
        </w:tc>
        <w:tc>
          <w:tcPr>
            <w:tcW w:w="616" w:type="dxa"/>
            <w:tcBorders>
              <w:top w:val="nil"/>
              <w:left w:val="nil"/>
              <w:right w:val="nil"/>
            </w:tcBorders>
            <w:vAlign w:val="center"/>
          </w:tcPr>
          <w:p w:rsidR="00D80FDA" w:rsidRPr="0030321C" w:rsidRDefault="00D80FDA" w:rsidP="00543B94">
            <w:pPr>
              <w:ind w:firstLine="0"/>
              <w:jc w:val="center"/>
            </w:pPr>
            <w:r w:rsidRPr="0030321C">
              <w:t>43</w:t>
            </w:r>
          </w:p>
        </w:tc>
        <w:tc>
          <w:tcPr>
            <w:tcW w:w="1475" w:type="dxa"/>
            <w:tcBorders>
              <w:top w:val="nil"/>
              <w:left w:val="nil"/>
              <w:right w:val="nil"/>
            </w:tcBorders>
            <w:vAlign w:val="center"/>
          </w:tcPr>
          <w:p w:rsidR="00D80FDA" w:rsidRPr="0030321C" w:rsidRDefault="00D80FDA" w:rsidP="00543B94">
            <w:pPr>
              <w:ind w:firstLine="0"/>
              <w:jc w:val="center"/>
            </w:pPr>
            <w:r w:rsidRPr="0030321C">
              <w:t>4</w:t>
            </w:r>
          </w:p>
        </w:tc>
        <w:tc>
          <w:tcPr>
            <w:tcW w:w="2016" w:type="dxa"/>
            <w:tcBorders>
              <w:top w:val="nil"/>
              <w:left w:val="nil"/>
              <w:right w:val="nil"/>
            </w:tcBorders>
            <w:vAlign w:val="center"/>
          </w:tcPr>
          <w:p w:rsidR="00D80FDA" w:rsidRPr="0030321C" w:rsidRDefault="00D80FDA" w:rsidP="00543B94">
            <w:pPr>
              <w:ind w:firstLine="0"/>
              <w:jc w:val="center"/>
            </w:pPr>
            <w:r w:rsidRPr="0030321C">
              <w:t>2004,</w:t>
            </w:r>
            <w:r>
              <w:t xml:space="preserve"> </w:t>
            </w:r>
            <w:r w:rsidRPr="0030321C">
              <w:t>2006,</w:t>
            </w:r>
            <w:r>
              <w:t xml:space="preserve"> </w:t>
            </w:r>
            <w:r w:rsidRPr="0030321C">
              <w:t>2008</w:t>
            </w:r>
          </w:p>
        </w:tc>
        <w:tc>
          <w:tcPr>
            <w:tcW w:w="1296" w:type="dxa"/>
            <w:tcBorders>
              <w:top w:val="nil"/>
              <w:left w:val="nil"/>
              <w:right w:val="nil"/>
            </w:tcBorders>
            <w:vAlign w:val="center"/>
          </w:tcPr>
          <w:p w:rsidR="00D80FDA" w:rsidRPr="0030321C" w:rsidRDefault="00D80FDA" w:rsidP="00543B94">
            <w:pPr>
              <w:ind w:firstLine="0"/>
              <w:jc w:val="center"/>
            </w:pPr>
            <w:r>
              <w:t>Moderate</w:t>
            </w:r>
          </w:p>
        </w:tc>
        <w:tc>
          <w:tcPr>
            <w:tcW w:w="1584" w:type="dxa"/>
            <w:tcBorders>
              <w:top w:val="nil"/>
              <w:left w:val="nil"/>
              <w:right w:val="nil"/>
            </w:tcBorders>
            <w:vAlign w:val="center"/>
          </w:tcPr>
          <w:p w:rsidR="00D80FDA" w:rsidRPr="0030321C" w:rsidRDefault="00D80FDA" w:rsidP="00543B94">
            <w:pPr>
              <w:ind w:firstLine="0"/>
              <w:jc w:val="center"/>
            </w:pPr>
            <w:r w:rsidRPr="0030321C">
              <w:t>PTSD</w:t>
            </w:r>
          </w:p>
        </w:tc>
        <w:tc>
          <w:tcPr>
            <w:tcW w:w="1335" w:type="dxa"/>
            <w:tcBorders>
              <w:top w:val="nil"/>
              <w:left w:val="nil"/>
              <w:right w:val="nil"/>
            </w:tcBorders>
            <w:vAlign w:val="center"/>
          </w:tcPr>
          <w:p w:rsidR="00D80FDA" w:rsidRPr="0030321C" w:rsidRDefault="00D80FDA" w:rsidP="00543B94">
            <w:pPr>
              <w:ind w:firstLine="0"/>
              <w:jc w:val="center"/>
            </w:pPr>
            <w:r w:rsidRPr="0030321C">
              <w:t>VA</w:t>
            </w:r>
          </w:p>
        </w:tc>
      </w:tr>
    </w:tbl>
    <w:p w:rsidR="00D80FDA" w:rsidRDefault="00D80FDA" w:rsidP="00D80FDA">
      <w:pPr>
        <w:ind w:firstLine="0"/>
        <w:jc w:val="center"/>
        <w:rPr>
          <w:b/>
        </w:rPr>
      </w:pPr>
    </w:p>
    <w:p w:rsidR="00D80FDA" w:rsidRPr="00BC23C2" w:rsidRDefault="00D80FDA" w:rsidP="00D80FDA">
      <w:r>
        <w:t>As noted in Table 4.2, all but one of the veterans</w:t>
      </w:r>
      <w:r w:rsidR="00F62864">
        <w:t xml:space="preserve"> had a TBI and concurrent PTSD, </w:t>
      </w:r>
      <w:r>
        <w:t xml:space="preserve">this comorbidity is significant when it comes to crafting appropriate interventions and care </w:t>
      </w:r>
      <w:r w:rsidR="00F62864">
        <w:t>which</w:t>
      </w:r>
      <w:r>
        <w:t xml:space="preserve"> impact the long term recovery and healing process (</w:t>
      </w:r>
      <w:proofErr w:type="spellStart"/>
      <w:r>
        <w:t>Sayer</w:t>
      </w:r>
      <w:proofErr w:type="spellEnd"/>
      <w:r>
        <w:t xml:space="preserve">, 2012; </w:t>
      </w:r>
      <w:proofErr w:type="spellStart"/>
      <w:r>
        <w:t>Wilk</w:t>
      </w:r>
      <w:proofErr w:type="spellEnd"/>
      <w:r>
        <w:t xml:space="preserve"> et al., 2012).</w:t>
      </w:r>
    </w:p>
    <w:p w:rsidR="00D80FDA" w:rsidRDefault="00D80FDA" w:rsidP="00D80FDA">
      <w:pPr>
        <w:ind w:firstLine="0"/>
        <w:rPr>
          <w:b/>
        </w:rPr>
      </w:pPr>
      <w:r>
        <w:rPr>
          <w:b/>
        </w:rPr>
        <w:t xml:space="preserve">Introduction to Participants </w:t>
      </w:r>
    </w:p>
    <w:p w:rsidR="00D80FDA" w:rsidRDefault="00D80FDA" w:rsidP="00D80FDA">
      <w:r>
        <w:t>The women who agreed to meet and describe their experiences of living with their husbands who had a TBI f</w:t>
      </w:r>
      <w:r w:rsidR="006E7611">
        <w:t xml:space="preserve">rom their time in the military, </w:t>
      </w:r>
      <w:r>
        <w:t>were an extraordinary group of individuals. Given their day-to-day challenges in partnered life, one may wonder, “Why do they stay?” In fact, two of the participants talked about periods of time when they asked themselves that very question:</w:t>
      </w:r>
    </w:p>
    <w:p w:rsidR="00D80FDA" w:rsidRDefault="006E7611" w:rsidP="00D80FDA">
      <w:pPr>
        <w:ind w:left="720" w:firstLine="0"/>
      </w:pPr>
      <w:r>
        <w:lastRenderedPageBreak/>
        <w:t xml:space="preserve">Wow. </w:t>
      </w:r>
      <w:r w:rsidR="004D11C1">
        <w:t>What h</w:t>
      </w:r>
      <w:r>
        <w:t xml:space="preserve">ave I gotten myself into here? </w:t>
      </w:r>
      <w:r w:rsidR="00D80FDA">
        <w:t>Here I had an emotional investment and had uprooted my life trying to combine it with his and then I had all these extra responsibilities that weren’t ever in my life before and it’s been, it’s been tough. It’s been really tough and it’s been really, really hard on us. But I’m not a quitter (Participant 7).</w:t>
      </w:r>
    </w:p>
    <w:p w:rsidR="00D80FDA" w:rsidRDefault="00D80FDA" w:rsidP="00D80FDA">
      <w:pPr>
        <w:ind w:left="720" w:firstLine="0"/>
      </w:pPr>
      <w:r>
        <w:t>A year-and-a-half ago I was ready to just be like don</w:t>
      </w:r>
      <w:r w:rsidR="009C528E">
        <w:t xml:space="preserve">e. </w:t>
      </w:r>
      <w:r w:rsidR="006E7611">
        <w:t xml:space="preserve">I cannot do this. I am sorry. </w:t>
      </w:r>
      <w:r>
        <w:t>I made these vows, but you know, at some point you’ve got to be like, you know, ‘save yourself’ (Participant 6).</w:t>
      </w:r>
    </w:p>
    <w:p w:rsidR="00D80FDA" w:rsidRDefault="00D80FDA" w:rsidP="00D80FDA">
      <w:r>
        <w:t>The reasons for staying varied, but fundamentally they came back to their original commitment to their husbands, the m</w:t>
      </w:r>
      <w:r w:rsidR="006E7611">
        <w:t xml:space="preserve">en they knew prior to the TBI. </w:t>
      </w:r>
      <w:r>
        <w:t>In some general manner, all the participants referenced the man they knew, the man who kept them</w:t>
      </w:r>
      <w:r w:rsidR="006E7611">
        <w:t xml:space="preserve"> committed to the relationship. </w:t>
      </w:r>
      <w:r>
        <w:t>Being able to see glimpses of, and interact with, the husband they first fell in love with was mentioned as a very important piece in their ongoing relationships:</w:t>
      </w:r>
    </w:p>
    <w:p w:rsidR="00D80FDA" w:rsidRDefault="00D80FDA" w:rsidP="00D80FDA">
      <w:pPr>
        <w:ind w:left="720" w:firstLine="0"/>
      </w:pPr>
      <w:r>
        <w:t xml:space="preserve">. . . </w:t>
      </w:r>
      <w:proofErr w:type="gramStart"/>
      <w:r>
        <w:t>but</w:t>
      </w:r>
      <w:proofErr w:type="gramEnd"/>
      <w:r>
        <w:t xml:space="preserve"> this is a sickness. It’s not something he’s meaning to do. I know the real him and as little as it is, he touches on what he used to be. And I am hoping maybe one day if I live that long, I’ll see more. I’ll take 50/50. Right now I’d say it’s 75% bad, it’s bad, but that 25% is enough to keep on doing it (Participant 2).</w:t>
      </w:r>
    </w:p>
    <w:p w:rsidR="00D80FDA" w:rsidRDefault="00D80FDA" w:rsidP="00D80FDA">
      <w:pPr>
        <w:ind w:left="720" w:firstLine="0"/>
      </w:pPr>
      <w:r>
        <w:t>He has those really good days where I’m like, ‘Wow!</w:t>
      </w:r>
      <w:r w:rsidR="006E7611">
        <w:t xml:space="preserve"> I can see him again. Oh, God, t</w:t>
      </w:r>
      <w:r>
        <w:t>hat’s the guy I married’ (Participant 6).</w:t>
      </w:r>
    </w:p>
    <w:p w:rsidR="00D80FDA" w:rsidRDefault="00D80FDA" w:rsidP="00D80FDA">
      <w:pPr>
        <w:ind w:firstLine="0"/>
      </w:pPr>
      <w:r>
        <w:t>The fact that the couples married and made vows to support one another through life was clearly important to this group as a whole;</w:t>
      </w:r>
    </w:p>
    <w:p w:rsidR="00D80FDA" w:rsidRDefault="00D80FDA" w:rsidP="00D80FDA">
      <w:pPr>
        <w:pStyle w:val="ListParagraph"/>
        <w:numPr>
          <w:ilvl w:val="0"/>
          <w:numId w:val="12"/>
        </w:numPr>
      </w:pPr>
      <w:r>
        <w:t>You [spouse] took that</w:t>
      </w:r>
      <w:r w:rsidR="006E7611">
        <w:t xml:space="preserve"> oath; good, bad, don’t matter. </w:t>
      </w:r>
      <w:r>
        <w:t>You took the oath to love them, to take care of them; good times, bad times indifferent times. Just be there (Participant 8).</w:t>
      </w:r>
    </w:p>
    <w:p w:rsidR="00D80FDA" w:rsidRDefault="00D80FDA" w:rsidP="00D80FDA">
      <w:pPr>
        <w:pStyle w:val="ListParagraph"/>
        <w:numPr>
          <w:ilvl w:val="0"/>
          <w:numId w:val="12"/>
        </w:numPr>
      </w:pPr>
      <w:r>
        <w:lastRenderedPageBreak/>
        <w:t>“I plan to be married to him for the rest of my life so we’ve got to make the best of it” (Participant 5).</w:t>
      </w:r>
    </w:p>
    <w:p w:rsidR="00D80FDA" w:rsidRDefault="00D80FDA" w:rsidP="00D80FDA">
      <w:r>
        <w:t xml:space="preserve">As a group, these women seemed to be particularly sensitive to vulnerability in individuals, specifically in their husbands. A few of the participants came from very difficult childhood homes inclusive of abuse, early death of a </w:t>
      </w:r>
      <w:r w:rsidR="004D11C1">
        <w:t>parent</w:t>
      </w:r>
      <w:r>
        <w:t xml:space="preserve">, extreme financial stress, and being the singular </w:t>
      </w:r>
      <w:r w:rsidR="006E7611">
        <w:t xml:space="preserve">survivor of a childhood family. </w:t>
      </w:r>
      <w:r>
        <w:t>When referencing their challenging childhood, a few participants saw it as ultimately preparing them for life with their husbands who returned from war with TBIs and PTSD:</w:t>
      </w:r>
    </w:p>
    <w:p w:rsidR="00D80FDA" w:rsidRDefault="00D80FDA" w:rsidP="00D80FDA">
      <w:pPr>
        <w:ind w:left="720" w:firstLine="0"/>
      </w:pPr>
      <w:r>
        <w:t>The next year she [mother] was gone from our lives completely so I grew up with all of these things that had made me ‘tougher than woodpecker lips’ as it was put to me (Participant 7).</w:t>
      </w:r>
    </w:p>
    <w:p w:rsidR="00D80FDA" w:rsidRDefault="00D80FDA" w:rsidP="00D80FDA">
      <w:pPr>
        <w:ind w:left="720" w:firstLine="0"/>
      </w:pPr>
      <w:r>
        <w:t xml:space="preserve">I had a very rough childhood growing up. I had to be a very strong kid, teenager. I raised my three sisters. I had to be very strong for all of that to happen and everything that happened through my childhood. I guess it made me who I was. </w:t>
      </w:r>
      <w:proofErr w:type="gramStart"/>
      <w:r>
        <w:t>Made me and him be together.</w:t>
      </w:r>
      <w:proofErr w:type="gramEnd"/>
      <w:r>
        <w:t xml:space="preserve"> I needed to be with him for this (Participant 3).</w:t>
      </w:r>
    </w:p>
    <w:p w:rsidR="00D80FDA" w:rsidRDefault="00D80FDA" w:rsidP="00D80FDA">
      <w:r>
        <w:t>While these seven participants were coming from very different family backgrounds, living in hometowns and far from family, in urban settings and way out in the rural countryside, all were married to veterans with similar health issues and all had expectations around being with their husbands for the foreseeable future. Their shared approach to their husbands was put quite succinctly by the participant with the longest marriage,</w:t>
      </w:r>
      <w:r w:rsidRPr="00143643">
        <w:t xml:space="preserve"> </w:t>
      </w:r>
      <w:r>
        <w:t>“Thank God I love him” (Participant 2).</w:t>
      </w:r>
    </w:p>
    <w:p w:rsidR="00D80FDA" w:rsidRPr="00E13E42" w:rsidRDefault="00D80FDA" w:rsidP="00D80FDA">
      <w:r>
        <w:t xml:space="preserve">After the first interview, I returned home telling my spouse, “It was just like going to work,” referencing the years spent employed by the VA Medical Center. Then, as now, I felt waves of righteous indignation regarding the lack of focused support for former military </w:t>
      </w:r>
      <w:r>
        <w:lastRenderedPageBreak/>
        <w:t xml:space="preserve">personnel and their families. This was generally accompanied by a sense of gratitude for those individuals within the system who saw a need, reached out, and tried to fill that need. While only two of the seven participants spoke in an </w:t>
      </w:r>
      <w:r w:rsidRPr="009F61F0">
        <w:t>outright disparagingly</w:t>
      </w:r>
      <w:r>
        <w:t xml:space="preserve"> manner regarding the difficulty in navigating the VA health care system, I was </w:t>
      </w:r>
      <w:r w:rsidRPr="009F61F0">
        <w:t>bitterly dismayed</w:t>
      </w:r>
      <w:r>
        <w:t xml:space="preserve"> that they had encountered frequent dead-ends and health care providers who were seemingly unable to see the pe</w:t>
      </w:r>
      <w:r w:rsidR="009F61F0">
        <w:t xml:space="preserve">rson behind the number or need. </w:t>
      </w:r>
      <w:r>
        <w:t xml:space="preserve">I did track down additional community resource options for two of the participants, but sometimes found myself at the same dead ends they themselves described. It left me wishing I was still working in the VA system such that I could more easily access and manipulate the tools necessary to locate resources. At the end of the interview process I found myself “missing” the contacts with </w:t>
      </w:r>
      <w:r w:rsidR="008331AF">
        <w:t xml:space="preserve">the </w:t>
      </w:r>
      <w:r>
        <w:t xml:space="preserve">veteran world. As always, I </w:t>
      </w:r>
      <w:r w:rsidRPr="00E13E42">
        <w:t xml:space="preserve">have the utmost respect and admiration for those who support those who serve. </w:t>
      </w:r>
    </w:p>
    <w:p w:rsidR="00D80FDA" w:rsidRDefault="00D80FDA" w:rsidP="00D80FDA">
      <w:pPr>
        <w:ind w:firstLine="0"/>
        <w:rPr>
          <w:b/>
        </w:rPr>
      </w:pPr>
      <w:r w:rsidRPr="00E13E42">
        <w:rPr>
          <w:b/>
        </w:rPr>
        <w:t>Thematic Structure</w:t>
      </w:r>
    </w:p>
    <w:p w:rsidR="00D80FDA" w:rsidRPr="006D1694" w:rsidRDefault="00D80FDA" w:rsidP="00D80FDA">
      <w:pPr>
        <w:rPr>
          <w:b/>
        </w:rPr>
      </w:pPr>
      <w:r>
        <w:t xml:space="preserve">After reading the interview narratives utilizing the Thomas and </w:t>
      </w:r>
      <w:proofErr w:type="spellStart"/>
      <w:r>
        <w:t>Pollio</w:t>
      </w:r>
      <w:proofErr w:type="spellEnd"/>
      <w:r>
        <w:t xml:space="preserve"> (2002) process for data analysis, the themes began to emerge from the text. The contextual ground for the themes was identified as that of shifting sand. Implicit in such is the challenge one would have in attempting to gain footing on a landscape that seems to be in a state of constant change or flux. The five themes originating from the participant interviews are categorically: </w:t>
      </w:r>
      <w:r w:rsidRPr="006D1694">
        <w:rPr>
          <w:highlight w:val="yellow"/>
        </w:rPr>
        <w:t>“The person I married is not the person I see</w:t>
      </w:r>
      <w:r w:rsidR="004D11C1">
        <w:rPr>
          <w:highlight w:val="yellow"/>
        </w:rPr>
        <w:t>”</w:t>
      </w:r>
      <w:r w:rsidRPr="006D1694">
        <w:rPr>
          <w:highlight w:val="yellow"/>
        </w:rPr>
        <w:t xml:space="preserve">: </w:t>
      </w:r>
      <w:r>
        <w:rPr>
          <w:highlight w:val="yellow"/>
        </w:rPr>
        <w:t>Change and d</w:t>
      </w:r>
      <w:r w:rsidR="004D11C1">
        <w:rPr>
          <w:highlight w:val="yellow"/>
        </w:rPr>
        <w:t>ifference;</w:t>
      </w:r>
      <w:r w:rsidRPr="006D1694">
        <w:rPr>
          <w:highlight w:val="yellow"/>
        </w:rPr>
        <w:t xml:space="preserve"> “They just don’t understand</w:t>
      </w:r>
      <w:r w:rsidR="004D11C1">
        <w:rPr>
          <w:highlight w:val="yellow"/>
        </w:rPr>
        <w:t>”</w:t>
      </w:r>
      <w:r w:rsidRPr="006D1694">
        <w:rPr>
          <w:highlight w:val="yellow"/>
        </w:rPr>
        <w:t xml:space="preserve">: </w:t>
      </w:r>
      <w:r>
        <w:rPr>
          <w:highlight w:val="yellow"/>
        </w:rPr>
        <w:t>Making sense of the w</w:t>
      </w:r>
      <w:r w:rsidRPr="006D1694">
        <w:rPr>
          <w:highlight w:val="yellow"/>
        </w:rPr>
        <w:t xml:space="preserve">orld,” It transforms all of you: </w:t>
      </w:r>
      <w:r>
        <w:rPr>
          <w:highlight w:val="yellow"/>
        </w:rPr>
        <w:t>Redefinition of s</w:t>
      </w:r>
      <w:r w:rsidRPr="006D1694">
        <w:rPr>
          <w:highlight w:val="yellow"/>
        </w:rPr>
        <w:t xml:space="preserve">elf,” “I’m on an island by myself: Alone,” and “I won’t give up on him, ever: </w:t>
      </w:r>
      <w:r>
        <w:rPr>
          <w:highlight w:val="yellow"/>
        </w:rPr>
        <w:t>Commitment and p</w:t>
      </w:r>
      <w:r w:rsidRPr="006D1694">
        <w:rPr>
          <w:highlight w:val="yellow"/>
        </w:rPr>
        <w:t>erseverance</w:t>
      </w:r>
      <w:r w:rsidRPr="006D1694">
        <w:rPr>
          <w:b/>
          <w:highlight w:val="yellow"/>
        </w:rPr>
        <w:t>.”</w:t>
      </w:r>
      <w:r w:rsidRPr="006D1694">
        <w:rPr>
          <w:b/>
        </w:rPr>
        <w:t xml:space="preserve"> </w:t>
      </w:r>
      <w:r w:rsidRPr="00A14720">
        <w:rPr>
          <w:highlight w:val="lightGray"/>
        </w:rPr>
        <w:t>I am not sure about the punctuation here</w:t>
      </w:r>
      <w:r>
        <w:rPr>
          <w:highlight w:val="lightGray"/>
        </w:rPr>
        <w:t xml:space="preserve"> or the order.</w:t>
      </w:r>
      <w:r w:rsidRPr="00A14720">
        <w:rPr>
          <w:highlight w:val="lightGray"/>
        </w:rPr>
        <w:t xml:space="preserve"> Alone: I’m on an island by myself?</w:t>
      </w:r>
      <w:r w:rsidRPr="00A14720">
        <w:rPr>
          <w:b/>
          <w:highlight w:val="lightGray"/>
        </w:rPr>
        <w:t xml:space="preserve"> Or </w:t>
      </w:r>
      <w:r w:rsidRPr="00A14720">
        <w:rPr>
          <w:highlight w:val="lightGray"/>
        </w:rPr>
        <w:t xml:space="preserve">I’m on an island by myself: </w:t>
      </w:r>
      <w:r>
        <w:rPr>
          <w:highlight w:val="lightGray"/>
        </w:rPr>
        <w:t>Alone</w:t>
      </w:r>
      <w:r w:rsidRPr="008E56DF">
        <w:rPr>
          <w:highlight w:val="lightGray"/>
        </w:rPr>
        <w:t>. Does the “Alone” get italicized, or the quote, or both?</w:t>
      </w:r>
      <w:r>
        <w:t xml:space="preserve"> </w:t>
      </w:r>
    </w:p>
    <w:p w:rsidR="00D80FDA" w:rsidRDefault="00D80FDA" w:rsidP="00D80FDA">
      <w:proofErr w:type="gramStart"/>
      <w:r>
        <w:rPr>
          <w:b/>
        </w:rPr>
        <w:lastRenderedPageBreak/>
        <w:t>Pictorial representation</w:t>
      </w:r>
      <w:r>
        <w:t>.</w:t>
      </w:r>
      <w:proofErr w:type="gramEnd"/>
      <w:r>
        <w:t xml:space="preserve"> Figure 4.1 depicts the thematic structures overlaying the contextual ground of shifting sand. The sand dunes themselves have visible peaks and valleys as well as those unseen, metaphorically leaving one unable to prepare for what may be encountered once over a hill and facing a new depth of unknown magnitude. This is a pictorial representation of what the partners described as a day-to-day that was unpredictable, always changing, and never certain. </w:t>
      </w:r>
      <w:proofErr w:type="gramStart"/>
      <w:r>
        <w:t>Something they “couldn’t get</w:t>
      </w:r>
      <w:r w:rsidR="009F61F0">
        <w:t xml:space="preserve"> a handle on” (Participant 2).</w:t>
      </w:r>
      <w:proofErr w:type="gramEnd"/>
      <w:r w:rsidR="009F61F0">
        <w:t xml:space="preserve"> </w:t>
      </w:r>
      <w:r>
        <w:t xml:space="preserve">There seemed to be no solid ground, very little with which to grip and gain traction or footing. Additionally, as described by the partners, their lives over the past few years had been shaped and molded by elements totally out of their control. In essence, a big wind could always arise and disturb the landscape in which they were trying to live and work and breathe. The women themselves were not the determinants of their contextual ground; it was defined by their veteran husbands’ TBI and PTSD symptoms. </w:t>
      </w:r>
    </w:p>
    <w:p w:rsidR="00D80FDA" w:rsidRDefault="00D80FDA" w:rsidP="00D80FDA">
      <w:r>
        <w:t xml:space="preserve">Overarching, covering the landscape and reflecting back on it is the theme of “Commitment and Perseverance.” This fully covers the upper most edge of the contextual ground with a very small sliver of space jutting out just above it. This slice, left uncovered, represents the very small window or possibility that “Commitment and Perseverance” will not be enough to keep the contextual themes contained within or resting upon the ground. The reflection of the theme on to the landscape is meant to be indicative of its ability to bounce off of the other themes, to keep the light always on the “Commitment and Perseverance.”  </w:t>
      </w:r>
    </w:p>
    <w:p w:rsidR="00D80FDA" w:rsidRDefault="00D80FDA" w:rsidP="00D80FDA">
      <w:r>
        <w:t xml:space="preserve">Fundamental to the scene is the undergirding theme of “Change and Difference.” This is the base upon which everything else is built, anchoring the other themes to the very foundation of the contextual ground. All else grows up from the theme of “Change and Difference” with a particular impact on the themes functioning as bookends; “Making Sense of the World” and </w:t>
      </w:r>
      <w:r>
        <w:lastRenderedPageBreak/>
        <w:t xml:space="preserve">“Redefinition of Self.” There are double sided arrows emanating out from the theme of “Alone” which is place strategically close to “Change and Different” and so heavily influenced by the “Redefinition of Self” and “Making Sense of the World.” As the wives expressed their sense of being alone, they were all clear that their commitment to their husbands was sustaining and helped propel them over the large obstacles they found in their path. It wasn’t a static state, but one with blurred edges that was open to the reflective warmth and energy of their veteran partner as well as other significant persons in their lives. To that end, “Alone” is not portrayed as a large unit, but rather one smaller in size than the others with open boundaries rather than impenetrable rigid boundaries. </w:t>
      </w:r>
    </w:p>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A1B9A" w:rsidRDefault="00DA1B9A" w:rsidP="00D80FDA"/>
    <w:p w:rsidR="00D80FDA" w:rsidRDefault="00D80FDA" w:rsidP="00D80FDA">
      <w:pPr>
        <w:spacing w:line="240" w:lineRule="auto"/>
        <w:ind w:firstLine="0"/>
        <w:rPr>
          <w:b/>
        </w:rPr>
      </w:pPr>
      <w:r w:rsidRPr="00063E76">
        <w:rPr>
          <w:b/>
          <w:noProof/>
        </w:rPr>
        <mc:AlternateContent>
          <mc:Choice Requires="wps">
            <w:drawing>
              <wp:anchor distT="0" distB="0" distL="114300" distR="114300" simplePos="0" relativeHeight="251670528" behindDoc="0" locked="0" layoutInCell="1" allowOverlap="1" wp14:anchorId="43AA41E3" wp14:editId="75AE833E">
                <wp:simplePos x="0" y="0"/>
                <wp:positionH relativeFrom="column">
                  <wp:posOffset>3055620</wp:posOffset>
                </wp:positionH>
                <wp:positionV relativeFrom="paragraph">
                  <wp:posOffset>754380</wp:posOffset>
                </wp:positionV>
                <wp:extent cx="0" cy="2895600"/>
                <wp:effectExtent l="95250" t="38100" r="57150" b="57150"/>
                <wp:wrapNone/>
                <wp:docPr id="17" name="Straight Arrow Connector 17"/>
                <wp:cNvGraphicFramePr/>
                <a:graphic xmlns:a="http://schemas.openxmlformats.org/drawingml/2006/main">
                  <a:graphicData uri="http://schemas.microsoft.com/office/word/2010/wordprocessingShape">
                    <wps:wsp>
                      <wps:cNvCnPr/>
                      <wps:spPr>
                        <a:xfrm>
                          <a:off x="0" y="0"/>
                          <a:ext cx="0" cy="289560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7" o:spid="_x0000_s1026" type="#_x0000_t32" style="position:absolute;margin-left:240.6pt;margin-top:59.4pt;width:0;height:2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r1g8QEAAN4DAAAOAAAAZHJzL2Uyb0RvYy54bWysU8mO2zAMvRfoPwi6N3aCZjoJ4gzapOml&#10;S4BpP4CRZFuANlBqnPx9KdmTTpdT0YsskuLj4yO9ebhYw84Ko/au4fNZzZlywkvtuoZ/+3p4dc9Z&#10;TOAkGO9Uw68q8oftyxebIazVwvfeSIWMQFxcD6HhfUphXVVR9MpCnPmgHAVbjxYSmdhVEmEgdGuq&#10;RV3fVYNHGdALFSN592OQbwt+2yqRvrRtVImZhhO3VE4s5ymf1XYD6w4h9FpMNOAfWFjQjoreoPaQ&#10;gH1H/QeU1QJ99G2aCW8r37ZaqNIDdTOvf+vmsYegSi8kTgw3meL/gxWfz0dkWtLs3nDmwNKMHhOC&#10;7vrE3iL6ge28c6SjR0ZPSK8hxDWl7dwRJyuGI+bmLy3a/KW22KVofL1prC6JidEpyLu4Xy3v6qJ/&#10;9TMxYEwflLcsXxoeJyI3BvOiMZw/xkSlKfEpIVd1/qCNKQM1jg0NXy0XS84E0Fq1BhJdbaBGo+s4&#10;A9PRvoqEBTF6o2XOzjgRu9POIDsD7czrw/383X581INUo3e1rEfu9BrSJy9H97x+8hO1CabQ/AU/&#10;c95D7MecEhrXsFcg3zvJ0jXQFCCLPwYSaPOXABUxLjNWZdEnUfJ4xoHk28nLa5lTlS1aosJnWvi8&#10;pc9tuj//Lbc/AAAA//8DAFBLAwQUAAYACAAAACEAPyUPwd4AAAALAQAADwAAAGRycy9kb3ducmV2&#10;LnhtbEyPQU+EMBCF7yb+h2ZMvLkFsqsEKRs18Wp0WY3eBloLkU4J7bLor3eMBz3Oe1/evFduFzeI&#10;2Uyh96QgXSUgDLVe92QV7Ov7ixxEiEgaB09GwacJsK1OT0ostD/Sk5l30QoOoVCggi7GsZAytJ1x&#10;GFZ+NMTeu58cRj4nK/WERw53g8yS5FI67Ik/dDiau860H7uDUxC/8LFpH7JXV2/m2r7dZs97+6LU&#10;+dlycw0imiX+wfBTn6tDxZ0afyAdxKBgnacZo2ykOW9g4ldpFGyu1jnIqpT/N1TfAAAA//8DAFBL&#10;AQItABQABgAIAAAAIQC2gziS/gAAAOEBAAATAAAAAAAAAAAAAAAAAAAAAABbQ29udGVudF9UeXBl&#10;c10ueG1sUEsBAi0AFAAGAAgAAAAhADj9If/WAAAAlAEAAAsAAAAAAAAAAAAAAAAALwEAAF9yZWxz&#10;Ly5yZWxzUEsBAi0AFAAGAAgAAAAhAFVmvWDxAQAA3gMAAA4AAAAAAAAAAAAAAAAALgIAAGRycy9l&#10;Mm9Eb2MueG1sUEsBAi0AFAAGAAgAAAAhAD8lD8HeAAAACwEAAA8AAAAAAAAAAAAAAAAASwQAAGRy&#10;cy9kb3ducmV2LnhtbFBLBQYAAAAABAAEAPMAAABWBQAAAAA=&#10;" strokecolor="#4a7ebb">
                <v:stroke startarrow="open" endarrow="open"/>
              </v:shape>
            </w:pict>
          </mc:Fallback>
        </mc:AlternateContent>
      </w:r>
      <w:r w:rsidRPr="00063E76">
        <w:rPr>
          <w:b/>
          <w:noProof/>
        </w:rPr>
        <mc:AlternateContent>
          <mc:Choice Requires="wps">
            <w:drawing>
              <wp:anchor distT="0" distB="0" distL="114300" distR="114300" simplePos="0" relativeHeight="251668480" behindDoc="0" locked="0" layoutInCell="1" allowOverlap="1" wp14:anchorId="42EDE34D" wp14:editId="3B35CB87">
                <wp:simplePos x="0" y="0"/>
                <wp:positionH relativeFrom="column">
                  <wp:posOffset>3710940</wp:posOffset>
                </wp:positionH>
                <wp:positionV relativeFrom="paragraph">
                  <wp:posOffset>3710940</wp:posOffset>
                </wp:positionV>
                <wp:extent cx="1943100" cy="76200"/>
                <wp:effectExtent l="19050" t="76200" r="76200" b="114300"/>
                <wp:wrapNone/>
                <wp:docPr id="15" name="Straight Arrow Connector 15"/>
                <wp:cNvGraphicFramePr/>
                <a:graphic xmlns:a="http://schemas.openxmlformats.org/drawingml/2006/main">
                  <a:graphicData uri="http://schemas.microsoft.com/office/word/2010/wordprocessingShape">
                    <wps:wsp>
                      <wps:cNvCnPr/>
                      <wps:spPr>
                        <a:xfrm>
                          <a:off x="0" y="0"/>
                          <a:ext cx="1943100" cy="7620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292.2pt;margin-top:292.2pt;width:153pt;height: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XI89gEAAOIDAAAOAAAAZHJzL2Uyb0RvYy54bWysU9uO2yAQfa/Uf0C8N7bTzXZjxVm1Sbcv&#10;vUTa9gMmgG0kDGigcfL3HbA33V6eqr5gmGEO58wZb+7Pg2EnhUE72/BqUXKmrHBS267h374+vLrj&#10;LESwEoyzquEXFfj99uWLzehrtXS9M1IhIxAb6tE3vI/R10URRK8GCAvnlaVk63CASEfsCokwEvpg&#10;imVZ3hajQ+nRCRUCRfdTkm8zftsqEb+0bVCRmYYTt5hXzOsxrcV2A3WH4HstZhrwDywG0JYevULt&#10;IQL7jvoPqEELdMG1cSHcULi21UJlDaSmKn9T89iDV1kLNSf4a5vC/4MVn08HZFqSdyvOLAzk0WNE&#10;0F0f2VtEN7Kds5b66JDRFerX6ENNZTt7wPkU/AGT+HOLQ/qSLHbOPb5ce6zOkQkKVuub11VJVgjK&#10;vbklDxNm8bPYY4gflBtY2jQ8zGSuLKrcZzh9DHEqfCpIL1v3oI2hONTGsrHh69WSdAmg0WoNRNoO&#10;nsQG23EGpqOZFREzYnBGy1SdigN2x51BdgKam5uHu+rdfrrUg1RTdL0qJ+50G+InJ6dwVT7FSdMM&#10;k/X9gp847yH0U01OTaPYK5DvrWTx4skJSAZMiQja/CVBjxibGKs87HNTkkWTKWl3dPKSvSrSiQYp&#10;85mHPk3q8zPtn/+a2x8AAAD//wMAUEsDBBQABgAIAAAAIQCjLTu03gAAAAsBAAAPAAAAZHJzL2Rv&#10;d25yZXYueG1sTI9BT4NAEIXvJv6HzZh4s4uENhRZGjXxarRU094WGBciO0vYLUV/veOh0dvMey9v&#10;vsk3s+3FhKPvHCm4XUQgkGrXdGQU7MqnmxSED5oa3TtCBV/oYVNcXuQ6a9yJXnHaBiO4hHymFbQh&#10;DJmUvm7Rar9wAxJ7H260OvA6GtmM+sTltpdxFK2k1R3xhVYP+Nhi/bk9WgXhW79U9XO8t+VyKs3h&#10;IX7bmXelrq/m+zsQAefwF4ZffEaHgpkqd6TGi17BMk0Sjp4HTqTriJWKlfUqAVnk8v8PxQ8AAAD/&#10;/wMAUEsBAi0AFAAGAAgAAAAhALaDOJL+AAAA4QEAABMAAAAAAAAAAAAAAAAAAAAAAFtDb250ZW50&#10;X1R5cGVzXS54bWxQSwECLQAUAAYACAAAACEAOP0h/9YAAACUAQAACwAAAAAAAAAAAAAAAAAvAQAA&#10;X3JlbHMvLnJlbHNQSwECLQAUAAYACAAAACEAjA1yPPYBAADiAwAADgAAAAAAAAAAAAAAAAAuAgAA&#10;ZHJzL2Uyb0RvYy54bWxQSwECLQAUAAYACAAAACEAoy07tN4AAAALAQAADwAAAAAAAAAAAAAAAABQ&#10;BAAAZHJzL2Rvd25yZXYueG1sUEsFBgAAAAAEAAQA8wAAAFsFAAAAAA==&#10;" strokecolor="#4a7ebb">
                <v:stroke startarrow="open" endarrow="open"/>
              </v:shape>
            </w:pict>
          </mc:Fallback>
        </mc:AlternateContent>
      </w:r>
      <w:r w:rsidRPr="00063E76">
        <w:rPr>
          <w:b/>
          <w:noProof/>
        </w:rPr>
        <mc:AlternateContent>
          <mc:Choice Requires="wps">
            <w:drawing>
              <wp:anchor distT="0" distB="0" distL="114300" distR="114300" simplePos="0" relativeHeight="251669504" behindDoc="0" locked="0" layoutInCell="1" allowOverlap="1" wp14:anchorId="19CDC99F" wp14:editId="06BC887F">
                <wp:simplePos x="0" y="0"/>
                <wp:positionH relativeFrom="column">
                  <wp:posOffset>510540</wp:posOffset>
                </wp:positionH>
                <wp:positionV relativeFrom="paragraph">
                  <wp:posOffset>3718560</wp:posOffset>
                </wp:positionV>
                <wp:extent cx="2186940" cy="0"/>
                <wp:effectExtent l="38100" t="76200" r="22860" b="114300"/>
                <wp:wrapNone/>
                <wp:docPr id="16" name="Straight Arrow Connector 16"/>
                <wp:cNvGraphicFramePr/>
                <a:graphic xmlns:a="http://schemas.openxmlformats.org/drawingml/2006/main">
                  <a:graphicData uri="http://schemas.microsoft.com/office/word/2010/wordprocessingShape">
                    <wps:wsp>
                      <wps:cNvCnPr/>
                      <wps:spPr>
                        <a:xfrm>
                          <a:off x="0" y="0"/>
                          <a:ext cx="2186940" cy="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40.2pt;margin-top:292.8pt;width:172.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LW8QEAAN4DAAAOAAAAZHJzL2Uyb0RvYy54bWysU8uu2jAQ3VfqP1jelyTogriIcNVC6aYP&#10;pNt+wGA7iSXHtsYugb/v2An09rGqujH2TObMmTOHzdOlN+ysMGhna17NSs6UFU5q29b829fDmxVn&#10;IYKVYJxVNb+qwJ+2r19tBr9Wc9c5IxUyArFhPfiadzH6dVEE0akewsx5ZSnZOOwh0hPbQiIMhN6b&#10;Yl6Wy2JwKD06oUKg6H5M8m3Gbxol4pemCSoyU3PiFvOJ+Tyls9huYN0i+E6LiQb8A4setKWmd6g9&#10;RGDfUf8B1WuBLrgmzoTrC9c0Wqg8A01Tlb9N89yBV3kWEif4u0zh/8GKz+cjMi1pd0vOLPS0o+eI&#10;oNsusreIbmA7Zy3p6JDRJ6TX4MOaynb2iNMr+COm4S8N9umXxmKXrPH1rrG6RCYoOK9Wy8cHWoW4&#10;5YqfhR5D/KBcz9Kl5mEicmdQZY3h/DFEak2Ft4LU1bqDNiYv1Fg21PxxMV9QHyBbNQYiXXtPgwbb&#10;cgamJb+KiBkxOKNlqk44AdvTziA7A3nm4bCq3u3HjzqQaow+Lspy8k6A+MnJMVyVtzhRm2AyzV/w&#10;E+c9hG6syanRhp0C+d5KFq+etgBJ/DERQZu/JKiJsYmxykafREnrGReSbicnr3lPRXqRiTKfyfDJ&#10;pS/fdH/5t9z+AAAA//8DAFBLAwQUAAYACAAAACEAuFbbWN0AAAAKAQAADwAAAGRycy9kb3ducmV2&#10;LnhtbEyPwUrDQBCG74LvsIzgzW4MSQlpNkUFr6JNFXubZMckmJ0N2W0afXpXEOpxZj7++f5iu5hB&#10;zDS53rKC21UEgrixuudWwb56vMlAOI+scbBMCr7Iwba8vCgw1/bELzTvfCtCCLscFXTej7mUrunI&#10;oFvZkTjcPuxk0IdxaqWe8BTCzSDjKFpLgz2HDx2O9NBR87k7GgX+G5/r5il+N1U6V+3hPn7dt29K&#10;XV8tdxsQnhZ/huFXP6hDGZxqe2TtxKAgi5JAKkizdA0iAEmchC7130aWhfxfofwBAAD//wMAUEsB&#10;Ai0AFAAGAAgAAAAhALaDOJL+AAAA4QEAABMAAAAAAAAAAAAAAAAAAAAAAFtDb250ZW50X1R5cGVz&#10;XS54bWxQSwECLQAUAAYACAAAACEAOP0h/9YAAACUAQAACwAAAAAAAAAAAAAAAAAvAQAAX3JlbHMv&#10;LnJlbHNQSwECLQAUAAYACAAAACEAE+fi1vEBAADeAwAADgAAAAAAAAAAAAAAAAAuAgAAZHJzL2Uy&#10;b0RvYy54bWxQSwECLQAUAAYACAAAACEAuFbbWN0AAAAKAQAADwAAAAAAAAAAAAAAAABLBAAAZHJz&#10;L2Rvd25yZXYueG1sUEsFBgAAAAAEAAQA8wAAAFUFAAAAAA==&#10;" strokecolor="#4a7ebb">
                <v:stroke startarrow="open" endarrow="open"/>
              </v:shape>
            </w:pict>
          </mc:Fallback>
        </mc:AlternateContent>
      </w:r>
      <w:r w:rsidRPr="00063E76">
        <w:rPr>
          <w:b/>
          <w:noProof/>
        </w:rPr>
        <mc:AlternateContent>
          <mc:Choice Requires="wps">
            <w:drawing>
              <wp:anchor distT="0" distB="0" distL="114300" distR="114300" simplePos="0" relativeHeight="251659264" behindDoc="0" locked="0" layoutInCell="1" allowOverlap="1" wp14:anchorId="09CD184D" wp14:editId="1C2A033D">
                <wp:simplePos x="0" y="0"/>
                <wp:positionH relativeFrom="column">
                  <wp:posOffset>91440</wp:posOffset>
                </wp:positionH>
                <wp:positionV relativeFrom="paragraph">
                  <wp:posOffset>472440</wp:posOffset>
                </wp:positionV>
                <wp:extent cx="5745480" cy="243840"/>
                <wp:effectExtent l="57150" t="57150" r="83820" b="4229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43840"/>
                        </a:xfrm>
                        <a:prstGeom prst="rect">
                          <a:avLst/>
                        </a:prstGeom>
                        <a:solidFill>
                          <a:srgbClr val="FFFFFF"/>
                        </a:solidFill>
                        <a:ln w="9525">
                          <a:solidFill>
                            <a:srgbClr val="000000"/>
                          </a:solidFill>
                          <a:miter lim="800000"/>
                          <a:headEnd/>
                          <a:tailEnd/>
                        </a:ln>
                        <a:effectLst>
                          <a:reflection blurRad="6350" stA="50000" endA="295" endPos="92000" dist="101600" dir="5400000" sy="-100000" algn="bl" rotWithShape="0"/>
                        </a:effectLst>
                        <a:scene3d>
                          <a:camera prst="orthographicFront"/>
                          <a:lightRig rig="threePt" dir="t"/>
                        </a:scene3d>
                        <a:sp3d>
                          <a:bevelT/>
                        </a:sp3d>
                      </wps:spPr>
                      <wps:txbx>
                        <w:txbxContent>
                          <w:p w:rsidR="00C27202" w:rsidRPr="007D3F40" w:rsidRDefault="00C27202" w:rsidP="00D80FDA">
                            <w:pPr>
                              <w:ind w:firstLine="0"/>
                              <w:jc w:val="center"/>
                              <w:rPr>
                                <w:b/>
                              </w:rPr>
                            </w:pPr>
                            <w:r w:rsidRPr="007D3F40">
                              <w:rPr>
                                <w:b/>
                              </w:rPr>
                              <w:t>Commitment and Perseverance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2pt;margin-top:37.2pt;width:452.4pt;height: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eRuQIAAGMFAAAOAAAAZHJzL2Uyb0RvYy54bWysVE1P3DAQvVfqf7B8h2Q/AktEFlHoVpVo&#10;i4CqZ8dxEquOJx17Nwu/vmNnWba0vVTNIfJ4nJc3b974/GLbGbZR6DTYgk+OU86UlVBp2xT868Pq&#10;aMGZ88JWwoBVBX9Ujl8s3745H/pcTaEFUylkBGJdPvQFb73v8yRxslWdcMfQK0vJGrATnkJskgrF&#10;QOidSaZpepIMgFWPIJVztHs9Jvky4te1kv5LXTvlmSk4cfPxjfFdhneyPBd5g6JvtdzREP/AohPa&#10;0k/3UNfCC7ZG/RtUpyWCg9ofS+gSqGstVayBqpmkr6q5b0WvYi0kjuv3Mrn/Bys/b26R6args/SU&#10;Mys6atKD2nr2DrZsGvQZepfTsfueDvotbVOfY62uvwH53TELV62wjbpEhKFVoiJ+k/BlcvDpiOMC&#10;SDl8gop+I9YeItC2xi6IR3IwQqc+Pe57E6hI2sxO59l8QSlJuel8tpjH5iUif/66R+c/KOhYWBQc&#10;qfcRXWxunA9sRP58JPzMgdHVShsTA2zKK4NsI8gnq/jEAl4dM5YNBT/LptkowF8h0vj8CaLTngxv&#10;dFfwxf6QyINs720V7eiFNuOaKBsb+KloZaojBKhqQ8XRxLHSrPFOUPdOZhlp4/wlKRVgwxhWFEzP&#10;sri8BWrKGU0MZSod9Jmkk5MxonHI5iMX5kjdo8kuEKahoS4NZwj+m/ZtNOSuNcTtF1ZOKqtmVSAo&#10;yUUodn0A9C3sJmyFYH1QherSTevvdMNQ003hW1Tq1gduxCYeIfwDSNeP0KXaKPMwdnPciyYLvhod&#10;5rflltLBeSVUj2Q34h49RbcULVrAJ84GmviCux9rgYoz89EGdSZz8hTzMZhnp1MK8DBTHmaElQQV&#10;uLJxeeUpSqMvLFyStWsdXffCZDcQNMnRjDtNwlVxGMdTL3fj8icAAAD//wMAUEsDBBQABgAIAAAA&#10;IQCJpYH23gAAAAkBAAAPAAAAZHJzL2Rvd25yZXYueG1sTI/BTsMwEETvSPyDtUhcEHUSojYJcSqE&#10;BIIbFNRe3dhNIux1sN00/D3bE5xWozeananXszVs0j4MDgWkiwSYxtapATsBnx9PtwWwECUqaRxq&#10;AT86wLq5vKhlpdwJ3/W0iR2jEAyVFNDHOFach7bXVoaFGzUSOzhvZSTpO668PFG4NTxLkiW3ckD6&#10;0MtRP/a6/docrYAif5l24fXubdsuD6aMN6vp+dsLcX01P9wDi3qOf2Y416fq0FCnvTuiCsyQznNy&#10;ClidL/EyLTNgewJpVgBvav5/QfMLAAD//wMAUEsBAi0AFAAGAAgAAAAhALaDOJL+AAAA4QEAABMA&#10;AAAAAAAAAAAAAAAAAAAAAFtDb250ZW50X1R5cGVzXS54bWxQSwECLQAUAAYACAAAACEAOP0h/9YA&#10;AACUAQAACwAAAAAAAAAAAAAAAAAvAQAAX3JlbHMvLnJlbHNQSwECLQAUAAYACAAAACEATJW3kbkC&#10;AABjBQAADgAAAAAAAAAAAAAAAAAuAgAAZHJzL2Uyb0RvYy54bWxQSwECLQAUAAYACAAAACEAiaWB&#10;9t4AAAAJAQAADwAAAAAAAAAAAAAAAAATBQAAZHJzL2Rvd25yZXYueG1sUEsFBgAAAAAEAAQA8wAA&#10;AB4GAAAAAA==&#10;">
                <v:textbox>
                  <w:txbxContent>
                    <w:p w:rsidR="00CF36E1" w:rsidRPr="007D3F40" w:rsidRDefault="00CF36E1" w:rsidP="00D80FDA">
                      <w:pPr>
                        <w:ind w:firstLine="0"/>
                        <w:jc w:val="center"/>
                        <w:rPr>
                          <w:b/>
                        </w:rPr>
                      </w:pPr>
                      <w:r w:rsidRPr="007D3F40">
                        <w:rPr>
                          <w:b/>
                        </w:rPr>
                        <w:t>Commitment and Perseverance</w:t>
                      </w:r>
                    </w:p>
                  </w:txbxContent>
                </v:textbox>
              </v:shape>
            </w:pict>
          </mc:Fallback>
        </mc:AlternateContent>
      </w:r>
      <w:r w:rsidRPr="00063E76">
        <w:rPr>
          <w:b/>
          <w:noProof/>
        </w:rPr>
        <mc:AlternateContent>
          <mc:Choice Requires="wps">
            <w:drawing>
              <wp:anchor distT="0" distB="0" distL="114300" distR="114300" simplePos="0" relativeHeight="251660288" behindDoc="0" locked="0" layoutInCell="1" allowOverlap="1" wp14:anchorId="12CAF6A8" wp14:editId="0F65470D">
                <wp:simplePos x="0" y="0"/>
                <wp:positionH relativeFrom="column">
                  <wp:posOffset>2529840</wp:posOffset>
                </wp:positionH>
                <wp:positionV relativeFrom="paragraph">
                  <wp:posOffset>3718560</wp:posOffset>
                </wp:positionV>
                <wp:extent cx="1226820" cy="266700"/>
                <wp:effectExtent l="228600" t="228600" r="240030" b="247650"/>
                <wp:wrapNone/>
                <wp:docPr id="4" name="Text Box 4"/>
                <wp:cNvGraphicFramePr/>
                <a:graphic xmlns:a="http://schemas.openxmlformats.org/drawingml/2006/main">
                  <a:graphicData uri="http://schemas.microsoft.com/office/word/2010/wordprocessingShape">
                    <wps:wsp>
                      <wps:cNvSpPr txBox="1"/>
                      <wps:spPr>
                        <a:xfrm>
                          <a:off x="0" y="0"/>
                          <a:ext cx="1226820" cy="266700"/>
                        </a:xfrm>
                        <a:prstGeom prst="rect">
                          <a:avLst/>
                        </a:prstGeom>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w="15875" cap="sq" cmpd="sng">
                          <a:solidFill>
                            <a:prstClr val="black"/>
                          </a:solidFill>
                          <a:prstDash val="dash"/>
                          <a:bevel/>
                        </a:ln>
                        <a:effectLst>
                          <a:glow rad="228600">
                            <a:srgbClr val="4F81BD">
                              <a:satMod val="175000"/>
                              <a:alpha val="40000"/>
                            </a:srgbClr>
                          </a:glow>
                          <a:innerShdw blurRad="63500" dist="50800" dir="13500000">
                            <a:prstClr val="black">
                              <a:alpha val="50000"/>
                            </a:prstClr>
                          </a:innerShdw>
                          <a:reflection blurRad="6350" stA="52000" endA="300" endPos="35000" dir="5400000" sy="-100000" algn="bl" rotWithShape="0"/>
                        </a:effectLst>
                      </wps:spPr>
                      <wps:txbx>
                        <w:txbxContent>
                          <w:p w:rsidR="00C27202" w:rsidRPr="007D3F40" w:rsidRDefault="00C27202" w:rsidP="00D80FDA">
                            <w:pPr>
                              <w:ind w:firstLine="0"/>
                              <w:jc w:val="center"/>
                              <w:rPr>
                                <w:b/>
                              </w:rPr>
                            </w:pPr>
                            <w:r w:rsidRPr="007D3F40">
                              <w:rPr>
                                <w:b/>
                              </w:rPr>
                              <w:t>Alone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199.2pt;margin-top:292.8pt;width:96.6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mmQYgMAALkHAAAOAAAAZHJzL2Uyb0RvYy54bWysVdtu3DYQfS+QfyD4HmtX0a63C8uBY8NF&#10;ATcxahd+piRqJYQiGZJ7cb++Z0hpvU6DXoK8SMOZ4czwzPDw4v1hUGwnne+NLvn8bMaZ1LVper0p&#10;+R+Pt29XnPkgdCOU0bLkz9Lz95dvfrrY27XMTWdUIx1DEO3Xe1vyLgS7zjJfd3IQ/sxYqWFsjRtE&#10;wNJtssaJPaIPKstns2W2N66xztTSe2hvkpFfxvhtK+vwqW29DEyVHLWF+HXxW9E3u7wQ640Ttuvr&#10;sQzxHVUMotdIegx1I4JgW9f/LdTQ185404az2gyZadu+lvEMOM189tVpHjphZTwLwPH2CJP/cWHr&#10;j7t7x/qm5AVnWgxo0aM8BPbBHFhB6OytX8PpwcItHKBGlye9h5IOfWjdQH8ch8EOnJ+P2FKwmjbl&#10;+XKVw1TDli+X57MIfvay2zoffpFmYCSU3KF3EVKxu/MBlcB1chmRbm57paLs4ZIEZg3gmcWd3m2q&#10;a+XYTqD7xe1q/uEm6kOvQ1Iul7NUh1h7EX4zTVLPST3VN0aJBWz8aZZF9CLNv2cqCnincfuOTHPK&#10;9F8Plb/7/6kA7mYCUfWaCbq/iyKlZb4WSmJGJkhwYY7YK832aO9idb5AcwXusP8CYbDw93qTGmFU&#10;f9xATTx2pVKi/kywoAD/tdeN8F1qSAMpgVfJnVTJX2mCXsZbPvVfmT1DcRixfIUm/uMYvOrDOTUz&#10;pRDKdmIcmgj7WF6apjQHyEPJe62le+iaPavU1v1OiZcRfdb0NMSL2QpRsQDlzMlASWjjN0Ag9Unq&#10;6DwiM3rH1MeU5O9kq3BPQL6vCyDSvUJ6UCTSS91g8W4U7+mCxFrGwl7ajKv5dhw1JtQGjF4pzpwJ&#10;T33oIhu9zMAJ7hmRRCIDksKhOkRKORJFZZpn8AcC0X7mbX3bYwruhA/3woFwocQjEj7h0wLakptR&#10;4qwz7s9v6ckfPAgrZ3sQOM3dVjjJmfpV44Q/z4sCYUNcFIvzHAt3aqlOLXo7XBuwxDxWF0XyD2oS&#10;W2eGJ7w1V5QVJqFr5C55mMTrkJ4VvFW1vALecALHWxHu9IOtKfTU+MfDk3B25LkAhvxoJqrHCLym&#10;u+RLO7W52gbT9pELCeeEKoaCFngf0mSmt4weoNN19Hp5cS//AgAA//8DAFBLAwQUAAYACAAAACEA&#10;Ye72n+EAAAALAQAADwAAAGRycy9kb3ducmV2LnhtbEyPsU7DMBCGdyTewTokNuo0NG4S4lQICYmM&#10;DSxsbnxNQmM72G5r+vSYqWx3uk//fX+1CWoiJ7RuNJrDcpEAQd0ZOeqew8f760MOxHmhpZiMRg4/&#10;6GBT395UopTmrLd4an1PYoh2peAweD+XlLpuQCXcwsyo421vrBI+rran0opzDFcTTZOEUSVGHT8M&#10;YsaXAbtDe1QcChbwMIbP1G5X323TDJfLW/PF+f1deH4C4jH4Kwx/+lEd6ui0M0ctHZk4PBb5KqIc&#10;sjxjQCKRFcs47DiwdM2A1hX936H+BQAA//8DAFBLAQItABQABgAIAAAAIQC2gziS/gAAAOEBAAAT&#10;AAAAAAAAAAAAAAAAAAAAAABbQ29udGVudF9UeXBlc10ueG1sUEsBAi0AFAAGAAgAAAAhADj9If/W&#10;AAAAlAEAAAsAAAAAAAAAAAAAAAAALwEAAF9yZWxzLy5yZWxzUEsBAi0AFAAGAAgAAAAhAGUCaZBi&#10;AwAAuQcAAA4AAAAAAAAAAAAAAAAALgIAAGRycy9lMm9Eb2MueG1sUEsBAi0AFAAGAAgAAAAhAGHu&#10;9p/hAAAACwEAAA8AAAAAAAAAAAAAAAAAvAUAAGRycy9kb3ducmV2LnhtbFBLBQYAAAAABAAEAPMA&#10;AADKBgAAAAA=&#10;" fillcolor="#9ab5e4" strokeweight="1.25pt">
                <v:fill color2="#e1e8f5" colors="0 #9ab5e4;.5 #c2d1ed;1 #e1e8f5" focus="100%" type="gradient">
                  <o:fill v:ext="view" type="gradientUnscaled"/>
                </v:fill>
                <v:stroke dashstyle="dash" joinstyle="bevel" endcap="square"/>
                <v:textbox>
                  <w:txbxContent>
                    <w:p w:rsidR="00CF36E1" w:rsidRPr="007D3F40" w:rsidRDefault="00CF36E1" w:rsidP="00D80FDA">
                      <w:pPr>
                        <w:ind w:firstLine="0"/>
                        <w:jc w:val="center"/>
                        <w:rPr>
                          <w:b/>
                        </w:rPr>
                      </w:pPr>
                      <w:r w:rsidRPr="007D3F40">
                        <w:rPr>
                          <w:b/>
                        </w:rPr>
                        <w:t>Alone</w:t>
                      </w:r>
                    </w:p>
                  </w:txbxContent>
                </v:textbox>
              </v:shape>
            </w:pict>
          </mc:Fallback>
        </mc:AlternateContent>
      </w:r>
      <w:r w:rsidRPr="00063E76">
        <w:rPr>
          <w:b/>
          <w:noProof/>
        </w:rPr>
        <mc:AlternateContent>
          <mc:Choice Requires="wps">
            <w:drawing>
              <wp:anchor distT="0" distB="0" distL="114300" distR="114300" simplePos="0" relativeHeight="251667456" behindDoc="0" locked="0" layoutInCell="1" allowOverlap="1" wp14:anchorId="3B638428" wp14:editId="73D1C27A">
                <wp:simplePos x="0" y="0"/>
                <wp:positionH relativeFrom="column">
                  <wp:posOffset>4693920</wp:posOffset>
                </wp:positionH>
                <wp:positionV relativeFrom="paragraph">
                  <wp:posOffset>670560</wp:posOffset>
                </wp:positionV>
                <wp:extent cx="144780" cy="3558540"/>
                <wp:effectExtent l="76200" t="38100" r="26670" b="22860"/>
                <wp:wrapNone/>
                <wp:docPr id="13" name="Straight Arrow Connector 13"/>
                <wp:cNvGraphicFramePr/>
                <a:graphic xmlns:a="http://schemas.openxmlformats.org/drawingml/2006/main">
                  <a:graphicData uri="http://schemas.microsoft.com/office/word/2010/wordprocessingShape">
                    <wps:wsp>
                      <wps:cNvCnPr/>
                      <wps:spPr>
                        <a:xfrm flipH="1" flipV="1">
                          <a:off x="0" y="0"/>
                          <a:ext cx="144780" cy="355854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369.6pt;margin-top:52.8pt;width:11.4pt;height:280.2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xEV/QEAAN4DAAAOAAAAZHJzL2Uyb0RvYy54bWysU02P0zAQvSPxHyzfadJuA92q6QpaCgc+&#10;Ki1wn9pOYsmxrbFp2n/P2MlWC9wQF2s8k3l+M+9l83DpDTsrDNrZms9nJWfKCie1bWv+/dvh1Yqz&#10;EMFKMM6qml9V4A/bly82g1+rheuckQoZgdiwHnzNuxj9uiiC6FQPYea8slRsHPYQ6YptIREGQu9N&#10;sSjL18XgUHp0QoVA2f1Y5NuM3zRKxK9NE1RkpubELeYT83lKZ7HdwLpF8J0WEw34BxY9aEuP3qD2&#10;EIH9RP0XVK8FuuCaOBOuL1zTaKHyDDTNvPxjmscOvMqz0HKCv60p/D9Y8eV8RKYlaXfHmYWeNHqM&#10;CLrtInuL6Aa2c9bSHh0y+oT2NfiwpradPeJ0C/6IafhLgz1rjPYfCY7n6EeKUo1GZZe89+tt7+oS&#10;maDkfLl8syJ1BJXuqmpVLbMwxYiYuj2G+EG5nqWg5mFieKM2vgHnTyESJ2p8akjN1h20MVlpY9lQ&#10;8/tqUdFrQH5rDEQKe08bCLblDExLRhYRM+vgjJapO+EEbE87g+wMZKblYTV/tx8/6kCqMXtfleVk&#10;qgDxs5Njel4+5YnaBJNp/oafOO8hdGNPLo3+jKDNeytZvHqSB5IqqUBYxiZiKht9mj3JMwqSopOT&#10;16xTkW5kotw2GT659Pmd4ue/5fYXAAAA//8DAFBLAwQUAAYACAAAACEA50rYEN4AAAALAQAADwAA&#10;AGRycy9kb3ducmV2LnhtbEyPwU7DMBBE70j8g7VI3KjdVDhtiFMBEhISJ1oQ121skoh4HdluG/6e&#10;5QTH1TzNvqm3sx/FycU0BDKwXCgQjtpgB+oMvO2fbtYgUkayOAZyBr5dgm1zeVFjZcOZXt1plzvB&#10;JZQqNNDnPFVSprZ3HtMiTI44+wzRY+YzdtJGPHO5H2WhlJYeB+IPPU7usXft1+7oDezxoXwJz9N6&#10;Fd8/grZFuVnO0Zjrq/n+DkR2c/6D4Vef1aFhp0M4kk1iNFCuNgWjHKhbDYKJUhe87mBAa61ANrX8&#10;v6H5AQAA//8DAFBLAQItABQABgAIAAAAIQC2gziS/gAAAOEBAAATAAAAAAAAAAAAAAAAAAAAAABb&#10;Q29udGVudF9UeXBlc10ueG1sUEsBAi0AFAAGAAgAAAAhADj9If/WAAAAlAEAAAsAAAAAAAAAAAAA&#10;AAAALwEAAF9yZWxzLy5yZWxzUEsBAi0AFAAGAAgAAAAhAHS/ERX9AQAA3gMAAA4AAAAAAAAAAAAA&#10;AAAALgIAAGRycy9lMm9Eb2MueG1sUEsBAi0AFAAGAAgAAAAhAOdK2BDeAAAACwEAAA8AAAAAAAAA&#10;AAAAAAAAVwQAAGRycy9kb3ducmV2LnhtbFBLBQYAAAAABAAEAPMAAABiBQAAAAA=&#10;" strokecolor="#4a7ebb">
                <v:stroke endarrow="open"/>
              </v:shape>
            </w:pict>
          </mc:Fallback>
        </mc:AlternateContent>
      </w:r>
      <w:r w:rsidRPr="00063E76">
        <w:rPr>
          <w:b/>
          <w:noProof/>
        </w:rPr>
        <mc:AlternateContent>
          <mc:Choice Requires="wps">
            <w:drawing>
              <wp:anchor distT="0" distB="0" distL="114300" distR="114300" simplePos="0" relativeHeight="251666432" behindDoc="0" locked="0" layoutInCell="1" allowOverlap="1" wp14:anchorId="511EBB41" wp14:editId="23028D0C">
                <wp:simplePos x="0" y="0"/>
                <wp:positionH relativeFrom="column">
                  <wp:posOffset>1287780</wp:posOffset>
                </wp:positionH>
                <wp:positionV relativeFrom="paragraph">
                  <wp:posOffset>754380</wp:posOffset>
                </wp:positionV>
                <wp:extent cx="53340" cy="3474720"/>
                <wp:effectExtent l="95250" t="38100" r="60960" b="11430"/>
                <wp:wrapNone/>
                <wp:docPr id="12" name="Straight Arrow Connector 12"/>
                <wp:cNvGraphicFramePr/>
                <a:graphic xmlns:a="http://schemas.openxmlformats.org/drawingml/2006/main">
                  <a:graphicData uri="http://schemas.microsoft.com/office/word/2010/wordprocessingShape">
                    <wps:wsp>
                      <wps:cNvCnPr/>
                      <wps:spPr>
                        <a:xfrm flipH="1" flipV="1">
                          <a:off x="0" y="0"/>
                          <a:ext cx="53340" cy="347472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style="position:absolute;margin-left:101.4pt;margin-top:59.4pt;width:4.2pt;height:273.6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0SA/AEAAN0DAAAOAAAAZHJzL2Uyb0RvYy54bWysU02P0zAQvSPxHyzfadIvdrdquoKWwoGF&#10;Srtwn9pOYsmxrbFp2n/P2MlWC9zQXqzxTOb5zbyX9f25M+ykMGhnKz6dlJwpK5zUtqn4j6f9u1vO&#10;QgQrwTirKn5Rgd9v3r5Z936lZq51RipkBGLDqvcVb2P0q6IIolUdhInzylKxdthBpCs2hUToCb0z&#10;xaws3xe9Q+nRCRUCZXdDkW8yfl0rEb/XdVCRmYoTt5hPzOcxncVmDasGwbdajDTgP1h0oC09eoXa&#10;QQT2C/U/UJ0W6IKr40S4rnB1rYXKM9A00/KvaR5b8CrPQssJ/rqm8Hqw4tvpgExL0m7GmYWONHqM&#10;CLppI/uA6Hq2ddbSHh0y+oT21fuworatPeB4C/6AafhzjR2rjfZfCI7n6GeKUo1GZee898t17+oc&#10;maDkcj5fkDiCKvPFzeJmlnUpBsDU7DHEz8p1LAUVDyPBK7PhCTh9DZEoUeNzQ2q2bq+NyUIby/qK&#10;3y1nS3oNyG61gUhh52kBwTacgWnIxyJiJh2c0TJ1J5yAzXFrkJ2AvLTY304/7oaPWpBqyN4ty3L0&#10;VID44OSQnpbPeaI2wmSaf+AnzjsI7dCTS4M9I2jzyUoWL57UgSRKKhCWsYmYyj4fZ0/qDHqk6Ojk&#10;JctUpBt5KLeNfk8mfXmn+OVfufkNAAD//wMAUEsDBBQABgAIAAAAIQD1GrAZ3gAAAAsBAAAPAAAA&#10;ZHJzL2Rvd25yZXYueG1sTI/NTsMwEITvSLyDtUjcqH+Q3BDiVICEhMSJtoirGy9JRGxHttuGt2c5&#10;wW1WM5r5ttksfmInTHmMwYBcCWAYuujG0BvY755vKmC52ODsFAMa+MYMm/byorG1i+fwhqdt6RmV&#10;hFxbA0Mpc8157gb0Nq/ijIG8z5i8LXSmnrtkz1TuJ66E0NzbMdDCYGd8GrD72h69gZ19XL/Gl7m6&#10;Te8fUTu1vpNLMub6anm4B1ZwKX9h+MUndGiJ6RCPwWU2GVBCEXohQ1YkKKGkVMAOBrTWAnjb8P8/&#10;tD8AAAD//wMAUEsBAi0AFAAGAAgAAAAhALaDOJL+AAAA4QEAABMAAAAAAAAAAAAAAAAAAAAAAFtD&#10;b250ZW50X1R5cGVzXS54bWxQSwECLQAUAAYACAAAACEAOP0h/9YAAACUAQAACwAAAAAAAAAAAAAA&#10;AAAvAQAAX3JlbHMvLnJlbHNQSwECLQAUAAYACAAAACEAyztEgPwBAADdAwAADgAAAAAAAAAAAAAA&#10;AAAuAgAAZHJzL2Uyb0RvYy54bWxQSwECLQAUAAYACAAAACEA9RqwGd4AAAALAQAADwAAAAAAAAAA&#10;AAAAAABWBAAAZHJzL2Rvd25yZXYueG1sUEsFBgAAAAAEAAQA8wAAAGEFAAAAAA==&#10;" strokecolor="#4a7ebb">
                <v:stroke endarrow="open"/>
              </v:shape>
            </w:pict>
          </mc:Fallback>
        </mc:AlternateContent>
      </w:r>
      <w:r w:rsidRPr="00063E76">
        <w:rPr>
          <w:b/>
          <w:noProof/>
        </w:rPr>
        <mc:AlternateContent>
          <mc:Choice Requires="wps">
            <w:drawing>
              <wp:anchor distT="0" distB="0" distL="114300" distR="114300" simplePos="0" relativeHeight="251664384" behindDoc="0" locked="0" layoutInCell="1" allowOverlap="1" wp14:anchorId="33E9D66F" wp14:editId="2CD42855">
                <wp:simplePos x="0" y="0"/>
                <wp:positionH relativeFrom="column">
                  <wp:posOffset>472440</wp:posOffset>
                </wp:positionH>
                <wp:positionV relativeFrom="paragraph">
                  <wp:posOffset>4046221</wp:posOffset>
                </wp:positionV>
                <wp:extent cx="571500" cy="426719"/>
                <wp:effectExtent l="38100" t="38100" r="19050" b="31115"/>
                <wp:wrapNone/>
                <wp:docPr id="8" name="Straight Arrow Connector 8"/>
                <wp:cNvGraphicFramePr/>
                <a:graphic xmlns:a="http://schemas.openxmlformats.org/drawingml/2006/main">
                  <a:graphicData uri="http://schemas.microsoft.com/office/word/2010/wordprocessingShape">
                    <wps:wsp>
                      <wps:cNvCnPr/>
                      <wps:spPr>
                        <a:xfrm flipH="1" flipV="1">
                          <a:off x="0" y="0"/>
                          <a:ext cx="571500" cy="42671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37.2pt;margin-top:318.6pt;width:45pt;height:33.6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h1P+QEAANsDAAAOAAAAZHJzL2Uyb0RvYy54bWysU02P0zAQvSPxHyzfaZpqu9tGTVfQUjjw&#10;UWmB+9R2EkuObY1N0/57xk62WuCGuFjzkXkzb+Zl83jpDTsrDNrZmpezOWfKCie1bWv+/dvhzYqz&#10;EMFKMM6qml9V4I/b1682g6/UwnXOSIWMQGyoBl/zLkZfFUUQneohzJxXlpKNwx4iudgWEmEg9N4U&#10;i/n8vhgcSo9OqBAouh+TfJvxm0aJ+LVpgorM1Jxmi/nF/J7SW2w3ULUIvtNiGgP+YYoetKWmN6g9&#10;RGA/Uf8F1WuBLrgmzoTrC9c0WqjMgdiU8z/YPHXgVeZCywn+tqbw/2DFl/MRmZY1p0NZ6OlETxFB&#10;t11kbxHdwHbOWlqjQ7ZK2xp8qKhoZ484ecEfMVG/NNizxmj/kYTAs/UjWSlHRNklb/1627q6RCYo&#10;uHwol3O6jaDU3eL+oVynPsUImIo9hvhBuZ4lo+Zhmu822NgCzp9CHAufC1KxdQdtDMWhMpYNNV8v&#10;F0tqBiS2xkAks/dEP9iWMzAtqVhEzEMHZ7RM1ak4YHvaGWRnICXdHVblu/34UQdSjdE10ZgUFSB+&#10;dnIMl/PnOHGaYDK/3/DTzHsI3ViTU6M4I2jz3koWr56OA+km036MTYOprPKJe7rOeI9knZy85jMV&#10;ySMF5baT2pNEX/pkv/wnt78AAAD//wMAUEsDBBQABgAIAAAAIQCdLObA3gAAAAoBAAAPAAAAZHJz&#10;L2Rvd25yZXYueG1sTI9BT8MwDIXvSPsPkSdxY+m6qR2l6TSQkJA4sYG4eo1pqzVJlWRb+fe4J3az&#10;/Z6ev1duR9OLC/nQOatguUhAkK2d7myj4PPw+rABESJajb2zpOCXAmyr2V2JhXZX+0GXfWwEh9hQ&#10;oII2xqGQMtQtGQwLN5Bl7cd5g5FX30jt8crhppdpkmTSYGf5Q4sDvbRUn/Zno+CAz/m7exs2K//1&#10;7TKd5o/L0St1Px93TyAijfHfDBM+o0PFTEd3tjqIXkG+XrNTQbbKUxCTIZsuR1YSHmRVytsK1R8A&#10;AAD//wMAUEsBAi0AFAAGAAgAAAAhALaDOJL+AAAA4QEAABMAAAAAAAAAAAAAAAAAAAAAAFtDb250&#10;ZW50X1R5cGVzXS54bWxQSwECLQAUAAYACAAAACEAOP0h/9YAAACUAQAACwAAAAAAAAAAAAAAAAAv&#10;AQAAX3JlbHMvLnJlbHNQSwECLQAUAAYACAAAACEAoF4dT/kBAADbAwAADgAAAAAAAAAAAAAAAAAu&#10;AgAAZHJzL2Uyb0RvYy54bWxQSwECLQAUAAYACAAAACEAnSzmwN4AAAAKAQAADwAAAAAAAAAAAAAA&#10;AABTBAAAZHJzL2Rvd25yZXYueG1sUEsFBgAAAAAEAAQA8wAAAF4FAAAAAA==&#10;" strokecolor="#4a7ebb">
                <v:stroke endarrow="open"/>
              </v:shape>
            </w:pict>
          </mc:Fallback>
        </mc:AlternateContent>
      </w:r>
      <w:r w:rsidRPr="00063E76">
        <w:rPr>
          <w:b/>
          <w:noProof/>
        </w:rPr>
        <mc:AlternateContent>
          <mc:Choice Requires="wps">
            <w:drawing>
              <wp:anchor distT="0" distB="0" distL="114300" distR="114300" simplePos="0" relativeHeight="251665408" behindDoc="0" locked="0" layoutInCell="1" allowOverlap="1" wp14:anchorId="621C0DB5" wp14:editId="6946C7DF">
                <wp:simplePos x="0" y="0"/>
                <wp:positionH relativeFrom="column">
                  <wp:posOffset>5143500</wp:posOffset>
                </wp:positionH>
                <wp:positionV relativeFrom="paragraph">
                  <wp:posOffset>3924300</wp:posOffset>
                </wp:positionV>
                <wp:extent cx="426720" cy="548640"/>
                <wp:effectExtent l="0" t="38100" r="49530" b="22860"/>
                <wp:wrapNone/>
                <wp:docPr id="9" name="Straight Arrow Connector 9"/>
                <wp:cNvGraphicFramePr/>
                <a:graphic xmlns:a="http://schemas.openxmlformats.org/drawingml/2006/main">
                  <a:graphicData uri="http://schemas.microsoft.com/office/word/2010/wordprocessingShape">
                    <wps:wsp>
                      <wps:cNvCnPr/>
                      <wps:spPr>
                        <a:xfrm flipV="1">
                          <a:off x="0" y="0"/>
                          <a:ext cx="426720" cy="54864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405pt;margin-top:309pt;width:33.6pt;height:43.2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Q1m9gEAANEDAAAOAAAAZHJzL2Uyb0RvYy54bWysU02P2jAQvVfqf7B8LwkIKCDCqoXSSz+Q&#10;dtv7YDuJJce2xi6Bf9+xk0Xb9rbqxRrPZJ7fzHvZPlw7wy4Kg3a24tNJyZmywkltm4r/eDq+W3EW&#10;IlgJxllV8ZsK/GH39s229xs1c60zUiEjEBs2va94G6PfFEUQreogTJxXloq1ww4iXbEpJEJP6J0p&#10;ZmW5LHqH0qMTKgTKHoYi32X8ulYifq/roCIzFSduMZ+Yz3M6i90WNg2Cb7UYacArWHSgLT16hzpA&#10;BPYL9T9QnRbogqvjRLiucHWthcoz0DTT8q9pHlvwKs9Cywn+vqbw/2DFt8sJmZYVX3NmoSOJHiOC&#10;btrIPiC6nu2dtbRGh2ydttX7sKGmvT3heAv+hGn0a40dq432P8kIeRk0HrvmXd/uu1bXyAQl57Pl&#10;+xkpIqi0mK+W86xFMcAkOI8hflauYymoeBhZ3ekMT8DlS4hEhBqfG1KzdUdtTBbXWNbTdIvZgh4D&#10;slhtIFLYeRo62IYzMA15V0TMpIMzWqbuhBOwOe8NsguQf+bH1fTjYfioBamG7HpRlqOPAsSvTg7p&#10;afmcJ2ojTKb5B37ifIDQDj25NFgygjafrGTx5kkSSEqkAmEZm4ip7O1x9qTJoEKKzk7esjhFupFv&#10;ctvo8WTMl3eKX/6Ju98AAAD//wMAUEsDBBQABgAIAAAAIQBg0v6R4gAAAAsBAAAPAAAAZHJzL2Rv&#10;d25yZXYueG1sTI9BT4NAEIXvJv6HzZh4s7tgKQQZGjXx0IMHkaTxtoURSNldwm5b9Nc7nvT2Ju/l&#10;zfeK7WJGcabZD84iRCsFgmzj2sF2CPX7y10GwgdtWz06Swhf5GFbXl8VOm/dxb7RuQqd4BLrc43Q&#10;hzDlUvqmJ6P9yk1k2ft0s9GBz7mT7awvXG5GGSu1kUYPlj/0eqLnnppjdTIIbrc/uo+nWn0ndXK/&#10;j5epet0liLc3y+MDiEBL+AvDLz6jQ8lMB3eyrRcjQhYp3hIQNlHGghNZmsYgDgipWq9BloX8v6H8&#10;AQAA//8DAFBLAQItABQABgAIAAAAIQC2gziS/gAAAOEBAAATAAAAAAAAAAAAAAAAAAAAAABbQ29u&#10;dGVudF9UeXBlc10ueG1sUEsBAi0AFAAGAAgAAAAhADj9If/WAAAAlAEAAAsAAAAAAAAAAAAAAAAA&#10;LwEAAF9yZWxzLy5yZWxzUEsBAi0AFAAGAAgAAAAhAKbNDWb2AQAA0QMAAA4AAAAAAAAAAAAAAAAA&#10;LgIAAGRycy9lMm9Eb2MueG1sUEsBAi0AFAAGAAgAAAAhAGDS/pHiAAAACwEAAA8AAAAAAAAAAAAA&#10;AAAAUAQAAGRycy9kb3ducmV2LnhtbFBLBQYAAAAABAAEAPMAAABfBQAAAAA=&#10;" strokecolor="#4a7ebb">
                <v:stroke endarrow="open"/>
              </v:shape>
            </w:pict>
          </mc:Fallback>
        </mc:AlternateContent>
      </w:r>
      <w:r w:rsidRPr="00063E76">
        <w:rPr>
          <w:b/>
          <w:noProof/>
        </w:rPr>
        <mc:AlternateContent>
          <mc:Choice Requires="wps">
            <w:drawing>
              <wp:anchor distT="0" distB="0" distL="114300" distR="114300" simplePos="0" relativeHeight="251662336" behindDoc="0" locked="0" layoutInCell="1" allowOverlap="1" wp14:anchorId="5B6E9E29" wp14:editId="3DB6772B">
                <wp:simplePos x="0" y="0"/>
                <wp:positionH relativeFrom="column">
                  <wp:posOffset>175260</wp:posOffset>
                </wp:positionH>
                <wp:positionV relativeFrom="paragraph">
                  <wp:posOffset>1493520</wp:posOffset>
                </wp:positionV>
                <wp:extent cx="457200" cy="27336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457200" cy="2733675"/>
                        </a:xfrm>
                        <a:prstGeom prst="rect">
                          <a:avLst/>
                        </a:prstGeom>
                        <a:solidFill>
                          <a:sysClr val="window" lastClr="FFFFFF"/>
                        </a:solidFill>
                        <a:ln w="6350">
                          <a:solidFill>
                            <a:prstClr val="black"/>
                          </a:solidFill>
                        </a:ln>
                        <a:effectLst/>
                      </wps:spPr>
                      <wps:txbx>
                        <w:txbxContent>
                          <w:p w:rsidR="00C27202" w:rsidRPr="007D3F40" w:rsidRDefault="00C27202" w:rsidP="00D80FDA">
                            <w:pPr>
                              <w:spacing w:line="240" w:lineRule="auto"/>
                              <w:ind w:firstLine="0"/>
                              <w:jc w:val="center"/>
                              <w:rPr>
                                <w:b/>
                              </w:rPr>
                            </w:pPr>
                            <w:r w:rsidRPr="007D3F40">
                              <w:rPr>
                                <w:b/>
                              </w:rPr>
                              <w:t>Making sense of the world</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13.8pt;margin-top:117.6pt;width:36pt;height:21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rwGXQIAAMoEAAAOAAAAZHJzL2Uyb0RvYy54bWysVE1vGjEQvVfqf7B8LwskgRZliWgiqkoo&#10;iQRVzsbrDat6Pa5t2KW/vs9eICTpqSoHM54Zz8ebN3t909aa7ZTzFZmcD3p9zpSRVFTmOec/VvNP&#10;nznzQZhCaDIq53vl+c3044frxk7UkDakC+UYghg/aWzONyHYSZZ5uVG18D2yysBYkqtFwNU9Z4UT&#10;DaLXOhv2+6OsIVdYR1J5D+1dZ+TTFL8slQwPZelVYDrnqC2k06VzHc9sei0mz07YTSUPZYh/qKIW&#10;lUHSU6g7EQTbuupdqLqSjjyVoSepzqgsK6lSD+hm0H/TzXIjrEq9ABxvTzD5/xdW3u8eHauKnI84&#10;M6LGiFaqDewrtWwU0Wmsn8BpaeEWWqgx5aPeQxmbbktXx3+0w2AHzvsTtjGYhPLyaox5cSZhGo4v&#10;Lkbjqxgme3ltnQ/fFNUsCjl3mF2CVOwWPnSuR5eYzJOuinmldbrs/a12bCcwZrCjoIYzLXyAMufz&#10;9Dtke/VMG9ag84urfsr0yhZznWKutZA/30dA9drE/CpR7VBnhKyDJkqhXbcJ4OERtjUVe6DpqGOj&#10;t3JeIdkC9T4KB/oBJqxUeMBRakKFdJA425D7/Td99M95PIdjPG/A6Jz7X1vhFJD4bkCZL4PLS5hC&#10;uqRxcObOLetzi9nWtwQ0B9hfK5OIxy7oo1g6qp+wfLOYGCZhJIrLeTiKt6HbMyyvVLNZcgLprQgL&#10;s7Qyho7QRZxX7ZNw9jD4AMrc05H7YvJm/p1vfGlotg1UVokcEeoOWJAqXrAwiV6H5Y4beX5PXi+f&#10;oOkfAAAA//8DAFBLAwQUAAYACAAAACEA+vRZHN0AAAAJAQAADwAAAGRycy9kb3ducmV2LnhtbEyP&#10;wU7DMAyG70i8Q2Qkbiyl21JWmk4TMLErgwfIEtMWGqdqsq3w9JgTnCzbn35/rtaT78UJx9gF0nA7&#10;y0Ag2eA6ajS8vW5v7kDEZMiZPhBq+MII6/ryojKlC2d6wdM+NYJDKJZGQ5vSUEoZbYvexFkYkHj3&#10;HkZvErdjI91ozhzue5lnmZLedMQXWjPgQ4v2c3/0Ghbu6dEWmybfKUsL/+HnW/v9rPX11bS5B5Fw&#10;Sn8w/OqzOtTsdAhHclH0GvJCMcl1vsxBMLBa8eCgQallAbKu5P8P6h8AAAD//wMAUEsBAi0AFAAG&#10;AAgAAAAhALaDOJL+AAAA4QEAABMAAAAAAAAAAAAAAAAAAAAAAFtDb250ZW50X1R5cGVzXS54bWxQ&#10;SwECLQAUAAYACAAAACEAOP0h/9YAAACUAQAACwAAAAAAAAAAAAAAAAAvAQAAX3JlbHMvLnJlbHNQ&#10;SwECLQAUAAYACAAAACEAcK68Bl0CAADKBAAADgAAAAAAAAAAAAAAAAAuAgAAZHJzL2Uyb0RvYy54&#10;bWxQSwECLQAUAAYACAAAACEA+vRZHN0AAAAJAQAADwAAAAAAAAAAAAAAAAC3BAAAZHJzL2Rvd25y&#10;ZXYueG1sUEsFBgAAAAAEAAQA8wAAAMEFAAAAAA==&#10;" fillcolor="window" strokeweight=".5pt">
                <v:textbox style="layout-flow:vertical;mso-layout-flow-alt:bottom-to-top">
                  <w:txbxContent>
                    <w:p w:rsidR="00CF36E1" w:rsidRPr="007D3F40" w:rsidRDefault="00CF36E1" w:rsidP="00D80FDA">
                      <w:pPr>
                        <w:spacing w:line="240" w:lineRule="auto"/>
                        <w:ind w:firstLine="0"/>
                        <w:jc w:val="center"/>
                        <w:rPr>
                          <w:b/>
                        </w:rPr>
                      </w:pPr>
                      <w:r w:rsidRPr="007D3F40">
                        <w:rPr>
                          <w:b/>
                        </w:rPr>
                        <w:t>Making sense of the world</w:t>
                      </w:r>
                    </w:p>
                  </w:txbxContent>
                </v:textbox>
              </v:shape>
            </w:pict>
          </mc:Fallback>
        </mc:AlternateContent>
      </w:r>
      <w:r w:rsidRPr="00063E76">
        <w:rPr>
          <w:b/>
          <w:noProof/>
        </w:rPr>
        <mc:AlternateContent>
          <mc:Choice Requires="wps">
            <w:drawing>
              <wp:anchor distT="0" distB="0" distL="114300" distR="114300" simplePos="0" relativeHeight="251663360" behindDoc="0" locked="0" layoutInCell="1" allowOverlap="1" wp14:anchorId="1C067228" wp14:editId="3E563196">
                <wp:simplePos x="0" y="0"/>
                <wp:positionH relativeFrom="column">
                  <wp:posOffset>5379720</wp:posOffset>
                </wp:positionH>
                <wp:positionV relativeFrom="paragraph">
                  <wp:posOffset>1493520</wp:posOffset>
                </wp:positionV>
                <wp:extent cx="457200" cy="2735580"/>
                <wp:effectExtent l="0" t="0" r="19050" b="26670"/>
                <wp:wrapNone/>
                <wp:docPr id="7" name="Text Box 7"/>
                <wp:cNvGraphicFramePr/>
                <a:graphic xmlns:a="http://schemas.openxmlformats.org/drawingml/2006/main">
                  <a:graphicData uri="http://schemas.microsoft.com/office/word/2010/wordprocessingShape">
                    <wps:wsp>
                      <wps:cNvSpPr txBox="1"/>
                      <wps:spPr>
                        <a:xfrm>
                          <a:off x="0" y="0"/>
                          <a:ext cx="457200" cy="2735580"/>
                        </a:xfrm>
                        <a:prstGeom prst="rect">
                          <a:avLst/>
                        </a:prstGeom>
                        <a:solidFill>
                          <a:sysClr val="window" lastClr="FFFFFF"/>
                        </a:solidFill>
                        <a:ln w="6350">
                          <a:solidFill>
                            <a:prstClr val="black"/>
                          </a:solidFill>
                        </a:ln>
                        <a:effectLst/>
                      </wps:spPr>
                      <wps:txbx>
                        <w:txbxContent>
                          <w:p w:rsidR="00C27202" w:rsidRPr="007D3F40" w:rsidRDefault="00C27202" w:rsidP="00D80FDA">
                            <w:pPr>
                              <w:spacing w:line="240" w:lineRule="auto"/>
                              <w:ind w:firstLine="0"/>
                              <w:jc w:val="center"/>
                              <w:rPr>
                                <w:b/>
                              </w:rPr>
                            </w:pPr>
                            <w:r w:rsidRPr="007D3F40">
                              <w:rPr>
                                <w:b/>
                              </w:rPr>
                              <w:t>Redefinition of self</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margin-left:423.6pt;margin-top:117.6pt;width:36pt;height:21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1lbXgIAAMcEAAAOAAAAZHJzL2Uyb0RvYy54bWysVFFvGjEMfp+0/xDlfT1oobSoR8WomCZV&#10;bSWY+hxyuXJaLs6SwB379fuSA0rbPU3jITi289n+bN/NbVtrtlXOV2Ry3j/rcaaMpKIyLzn/sZx/&#10;ueLMB2EKocmonO+U57eTz59uGjtW57QmXSjHAGL8uLE5X4dgx1nm5VrVwp+RVQbGklwtAq7uJSuc&#10;aIBe6+y817vMGnKFdSSV99DedUY+SfhlqWR4LEuvAtM5R24hnS6dq3hmkxsxfnHCriu5T0P8Qxa1&#10;qAyCHqHuRBBs46oPUHUlHXkqw5mkOqOyrKRKNaCafu9dNYu1sCrVAnK8PdLk/x+sfNg+OVYVOR9x&#10;ZkSNFi1VG9hXatkostNYP4bTwsIttFCjywe9hzIW3Zaujv8oh8EOnndHbiOYhHIwHKFfnEmYzkcX&#10;w+FVIj97fW2dD98U1SwKOXfoXaJUbO99QCZwPbjEYJ50VcwrrdNl52fasa1AmzEdBTWcaeEDlDmf&#10;p19MGhBvnmnDmpxfXgx7KdIbW4x1xFxpIX9+RACeNjG+SqO2zzNS1lETpdCu2kTwxYG2FRU7sOmo&#10;m0Zv5bxCsHvk+yQcxg80YaXCI45SEzKkvcTZmtzvv+mjf87jyVmDcc65/7URToGG7wbzct0fDOL8&#10;p0vqBWfu1LI6tZhNPSNQ2cfyWplEPHZBH8TSUf2MzZvGqDAJI5FZzhG9E2ehWzJsrlTTaXLCxFsR&#10;7s3CyggdeYskL9tn4ey+6wHz8kCHwRfjd83vfONLQ9NNoLJKkxF57lhFj+MF25K6vd/suI6n9+T1&#10;+v2Z/AEAAP//AwBQSwMEFAAGAAgAAAAhAJxN32nkAAAACwEAAA8AAABkcnMvZG93bnJldi54bWxM&#10;j8FKw0AQhu+C77CM4EXspqnGNGZTRElBVMSqiLdtdkyC2dmQ3bTRp3c86e0f5uOfb/LVZDuxw8G3&#10;jhTMZxEIpMqZlmoFL8/laQrCB01Gd45QwRd6WBWHB7nOjNvTE+42oRZcQj7TCpoQ+kxKXzVotZ+5&#10;Hol3H26wOvA41NIMes/ltpNxFCXS6pb4QqN7vG6w+tyMVsF4916uv9/Sxc3jySTL9W15//pQKnV8&#10;NF1dggg4hT8YfvVZHQp22rqRjBedgvTsImZUQbw458DEcr7ksFWQJEkEssjl/x+KHwAAAP//AwBQ&#10;SwECLQAUAAYACAAAACEAtoM4kv4AAADhAQAAEwAAAAAAAAAAAAAAAAAAAAAAW0NvbnRlbnRfVHlw&#10;ZXNdLnhtbFBLAQItABQABgAIAAAAIQA4/SH/1gAAAJQBAAALAAAAAAAAAAAAAAAAAC8BAABfcmVs&#10;cy8ucmVsc1BLAQItABQABgAIAAAAIQDe81lbXgIAAMcEAAAOAAAAAAAAAAAAAAAAAC4CAABkcnMv&#10;ZTJvRG9jLnhtbFBLAQItABQABgAIAAAAIQCcTd9p5AAAAAsBAAAPAAAAAAAAAAAAAAAAALgEAABk&#10;cnMvZG93bnJldi54bWxQSwUGAAAAAAQABADzAAAAyQUAAAAA&#10;" fillcolor="window" strokeweight=".5pt">
                <v:textbox style="layout-flow:vertical">
                  <w:txbxContent>
                    <w:p w:rsidR="00CF36E1" w:rsidRPr="007D3F40" w:rsidRDefault="00CF36E1" w:rsidP="00D80FDA">
                      <w:pPr>
                        <w:spacing w:line="240" w:lineRule="auto"/>
                        <w:ind w:firstLine="0"/>
                        <w:jc w:val="center"/>
                        <w:rPr>
                          <w:b/>
                        </w:rPr>
                      </w:pPr>
                      <w:r w:rsidRPr="007D3F40">
                        <w:rPr>
                          <w:b/>
                        </w:rPr>
                        <w:t>Redefinition of self</w:t>
                      </w:r>
                    </w:p>
                  </w:txbxContent>
                </v:textbox>
              </v:shape>
            </w:pict>
          </mc:Fallback>
        </mc:AlternateContent>
      </w:r>
      <w:r w:rsidRPr="00063E76">
        <w:rPr>
          <w:b/>
          <w:noProof/>
        </w:rPr>
        <mc:AlternateContent>
          <mc:Choice Requires="wps">
            <w:drawing>
              <wp:anchor distT="0" distB="0" distL="114300" distR="114300" simplePos="0" relativeHeight="251661312" behindDoc="0" locked="0" layoutInCell="1" allowOverlap="1" wp14:anchorId="0BB92528" wp14:editId="58D324F4">
                <wp:simplePos x="0" y="0"/>
                <wp:positionH relativeFrom="column">
                  <wp:posOffset>632460</wp:posOffset>
                </wp:positionH>
                <wp:positionV relativeFrom="paragraph">
                  <wp:posOffset>4227195</wp:posOffset>
                </wp:positionV>
                <wp:extent cx="4838700" cy="535305"/>
                <wp:effectExtent l="0" t="0" r="19050" b="17145"/>
                <wp:wrapNone/>
                <wp:docPr id="5" name="Text Box 5"/>
                <wp:cNvGraphicFramePr/>
                <a:graphic xmlns:a="http://schemas.openxmlformats.org/drawingml/2006/main">
                  <a:graphicData uri="http://schemas.microsoft.com/office/word/2010/wordprocessingShape">
                    <wps:wsp>
                      <wps:cNvSpPr txBox="1"/>
                      <wps:spPr>
                        <a:xfrm>
                          <a:off x="0" y="0"/>
                          <a:ext cx="4838700" cy="535305"/>
                        </a:xfrm>
                        <a:prstGeom prst="rect">
                          <a:avLst/>
                        </a:prstGeom>
                        <a:gradFill>
                          <a:gsLst>
                            <a:gs pos="0">
                              <a:srgbClr val="E6DCAC"/>
                            </a:gs>
                            <a:gs pos="12000">
                              <a:srgbClr val="E6D78A"/>
                            </a:gs>
                            <a:gs pos="30000">
                              <a:srgbClr val="C7AC4C"/>
                            </a:gs>
                            <a:gs pos="45000">
                              <a:srgbClr val="E6D78A"/>
                            </a:gs>
                            <a:gs pos="77000">
                              <a:srgbClr val="C7AC4C"/>
                            </a:gs>
                            <a:gs pos="100000">
                              <a:srgbClr val="E6DCAC"/>
                            </a:gs>
                          </a:gsLst>
                          <a:lin ang="5400000" scaled="0"/>
                        </a:gradFill>
                        <a:ln w="6350" cap="sq">
                          <a:solidFill>
                            <a:sysClr val="windowText" lastClr="000000"/>
                          </a:solidFill>
                          <a:prstDash val="lgDash"/>
                        </a:ln>
                        <a:effectLst>
                          <a:innerShdw blurRad="114300">
                            <a:prstClr val="black"/>
                          </a:innerShdw>
                          <a:softEdge rad="63500"/>
                        </a:effectLst>
                      </wps:spPr>
                      <wps:txbx>
                        <w:txbxContent>
                          <w:p w:rsidR="00C27202" w:rsidRPr="007D3F40" w:rsidRDefault="00C27202" w:rsidP="00D80FDA">
                            <w:pPr>
                              <w:ind w:firstLine="0"/>
                              <w:jc w:val="center"/>
                              <w:rPr>
                                <w:b/>
                              </w:rPr>
                            </w:pPr>
                            <w:r w:rsidRPr="007D3F40">
                              <w:rPr>
                                <w:b/>
                              </w:rPr>
                              <w:t>Change and Difference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0" type="#_x0000_t202" style="position:absolute;margin-left:49.8pt;margin-top:332.85pt;width:381pt;height:4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Z2+QIAAJsGAAAOAAAAZHJzL2Uyb0RvYy54bWysVVFv2jAQfp+0/2D5fQ2UpDDUUDFYp0lV&#10;W41OfTaOA9Ec27MNgf36fXYCRS172LSXcPbdfXf3ne+4vtnVkmyFdZVWOe1f9CgRiuuiUqucfn+6&#10;/TCixHmmCia1EjndC0dvJu/fXTdmLC71WstCWAIQ5caNyenaezNOEsfXombuQhuhoCy1rZnH0a6S&#10;wrIG6LVMLnu9q6TRtjBWc+Ecbuetkk4iflkK7h/K0glPZE6Rm49fG7/L8E0m12y8ssysK96lwf4h&#10;i5pVCkGPUHPmGdnY6g1UXXGrnS79Bdd1osuy4iLWgGr6vVfVLNbMiFgLyHHmSJP7f7D8fvtoSVXk&#10;NKNEsRotehI7Tz7pHckCO41xYxgtDMz8Dtfo8uHe4TIUvSttHX5RDoEePO+P3AYwjst0NBgNe1Bx&#10;6LJBNuhF+OTF21jnvwhdkyDk1KJ3kVK2vXMemcD0YNIxXdxWUkbZwaQViNGgpxc9nV0tZ9KSLUP3&#10;P1/NZ9NZSB1AK3dq3cdLOu8xHE3PegzgcMZjNpzO0vMx0uysB7L6U4wh6Pq7GP2Q1RmXN6VHBjrK&#10;ZKUIC9Oapa07cZxJgRcRpyOYWnZkWirS5PRqkIVOMgys+9lSrWV1NHJ7d6Qds1roJrwpSiRzHgog&#10;t5HaXrhT19DhOXPrtmdyFeSuA1KFnok41F3ulVLCLtZFQ5ZyY78xJN3vp2hOzClgHfNYSsZ/dEhH&#10;twAYhvFzsRIEVbaVHeo+CZWEMWife5D8brmLQ5MGxHCz1MUeE2I1Xi6ocYbfVgh/h4ofmcVKwSXW&#10;pH/Ap5QaHOpOomSt7a9z98Eekw4tJQ1WVCB7w6wAkV8VHvnHfpoC1sdDmg0vcbCnmuWpRm3qmcYc&#10;9GN2UQz2Xh7E0ur6Gdt0GqJCxRRH7Jyica048+3ixDbmYjqNRthihvk7tTA8QAdCA+1Pu2dmTTfJ&#10;Hs2/14dlxsavBrq1DZ5KTzdel1Wc9hdWMbHhgA3Yzm67rcOKPT1Hq5f/lMlvAAAA//8DAFBLAwQU&#10;AAYACAAAACEAxQSBqN8AAAAKAQAADwAAAGRycy9kb3ducmV2LnhtbEyPQU7DMBBF90jcwZpK7Khd&#10;RN0mZFIVJFggtRKBA7ixm0S1x2nspuH2mBUsZ+bpz/vFZnKWjWYInSeExVwAM1R73VGD8PX5er8G&#10;FqIirawng/BtAmzK25tC5dpf6cOMVWxYCqGQK4Q2xj7nPNStcSrMfW8o3Y5+cCqmcWi4HtQ1hTvL&#10;H4SQ3KmO0odW9ealNfWpujiE3btT5+PebmVTjW9nesx2z5Qh3s2m7ROwaKb4B8OvflKHMjkd/IV0&#10;YBYhy2QiEaRcroAlYC0XaXNAWC2FAF4W/H+F8gcAAP//AwBQSwECLQAUAAYACAAAACEAtoM4kv4A&#10;AADhAQAAEwAAAAAAAAAAAAAAAAAAAAAAW0NvbnRlbnRfVHlwZXNdLnhtbFBLAQItABQABgAIAAAA&#10;IQA4/SH/1gAAAJQBAAALAAAAAAAAAAAAAAAAAC8BAABfcmVscy8ucmVsc1BLAQItABQABgAIAAAA&#10;IQAR/5Z2+QIAAJsGAAAOAAAAAAAAAAAAAAAAAC4CAABkcnMvZTJvRG9jLnhtbFBLAQItABQABgAI&#10;AAAAIQDFBIGo3wAAAAoBAAAPAAAAAAAAAAAAAAAAAFMFAABkcnMvZG93bnJldi54bWxQSwUGAAAA&#10;AAQABADzAAAAXwYAAAAA&#10;" fillcolor="#e6dcac" strokecolor="windowText" strokeweight=".5pt">
                <v:fill color2="#e6dcac" colors="0 #e6dcac;7864f #e6d78a;19661f #c7ac4c;29491f #e6d78a;50463f #c7ac4c;1 #e6dcac" focus="100%" type="gradient">
                  <o:fill v:ext="view" type="gradientUnscaled"/>
                </v:fill>
                <v:stroke dashstyle="longDash" endcap="square"/>
                <v:textbox>
                  <w:txbxContent>
                    <w:p w:rsidR="00CF36E1" w:rsidRPr="007D3F40" w:rsidRDefault="00CF36E1" w:rsidP="00D80FDA">
                      <w:pPr>
                        <w:ind w:firstLine="0"/>
                        <w:jc w:val="center"/>
                        <w:rPr>
                          <w:b/>
                        </w:rPr>
                      </w:pPr>
                      <w:r w:rsidRPr="007D3F40">
                        <w:rPr>
                          <w:b/>
                        </w:rPr>
                        <w:t>Change and Difference</w:t>
                      </w:r>
                    </w:p>
                  </w:txbxContent>
                </v:textbox>
              </v:shape>
            </w:pict>
          </mc:Fallback>
        </mc:AlternateContent>
      </w:r>
      <w:r>
        <w:rPr>
          <w:b/>
        </w:rPr>
        <w:t>Figure 4.1 It T</w:t>
      </w:r>
      <w:r w:rsidRPr="00063E76">
        <w:rPr>
          <w:b/>
        </w:rPr>
        <w:t xml:space="preserve">ransforms </w:t>
      </w:r>
      <w:r>
        <w:rPr>
          <w:b/>
        </w:rPr>
        <w:t xml:space="preserve">All of You: The Lived Experience of </w:t>
      </w:r>
      <w:r w:rsidRPr="00063E76">
        <w:rPr>
          <w:b/>
        </w:rPr>
        <w:t>Partners of Veterans with a Traumatic Brain Injury</w:t>
      </w:r>
    </w:p>
    <w:p w:rsidR="00D80FDA" w:rsidRDefault="00D80FDA" w:rsidP="00D80FDA">
      <w:pPr>
        <w:spacing w:line="240" w:lineRule="auto"/>
        <w:ind w:firstLine="0"/>
        <w:rPr>
          <w:b/>
        </w:rPr>
      </w:pPr>
      <w:r>
        <w:rPr>
          <w:noProof/>
        </w:rPr>
        <mc:AlternateContent>
          <mc:Choice Requires="wps">
            <w:drawing>
              <wp:inline distT="0" distB="0" distL="0" distR="0" wp14:anchorId="373D9209" wp14:editId="5018449A">
                <wp:extent cx="304800" cy="304800"/>
                <wp:effectExtent l="0" t="0" r="0" b="0"/>
                <wp:docPr id="2" name="AutoShape 2" descr="Nature Wallpaper: Sand Dun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Nature Wallpaper: Sand Dun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gozAIAANwFAAAOAAAAZHJzL2Uyb0RvYy54bWysVE1v2zAMvQ/YfxB0d/1R5cNGnaKL42FA&#10;1xXohp0VW46F2ZImKXG7Yf99lJykSXsZtvkgSKT8+Eg+8er6se/QjmnDpchxfBFhxEQlay42Of7y&#10;uQzmGBlLRU07KViOn5jB14u3b64GlbFEtrKrmUYAIkw2qBy31qosDE3Vsp6aC6mYAGcjdU8tHPUm&#10;rDUdAL3vwiSKpuEgda20rJgxYC1GJ154/KZhlf3UNIZZ1OUYuFm/ar+u3Rourmi20VS1vNrToH/B&#10;oqdcQNAjVEEtRVvNX0H1vNLSyMZeVLIPZdPwivkcIJs4epHNQ0sV87lAcYw6lsn8P9jqbnevEa9z&#10;nGAkaA8tutla6SMjMNXMVFCuO2q3mqGvtOsUcNIZeoCeomIroJ9Qw0GZDKAe1L12VTDqVlbfDBJy&#10;2VKxYTdGQSdAHxDjYNJaDi2jNSQTO4jwDMMdDKCh9fBR1sCKAitf4cdG9y4G1A49+kY+HRvJHi2q&#10;wHgZkXkE7a7Atd+7CDQ7/Ky0se+Z7JHb5FgDOw9Od7fGjlcPV1wsIUvedWCnWSfODIA5WiA0/Op8&#10;joRv/c80Slfz1ZwEJJmuAhIVRXBTLkkwLePZpLgslssi/uXixiRreV0z4cIcZBiTP2vz/kGMAjoK&#10;0ciO1w7OUTJ6s152Gu0oPIPSf77k4Hm+Fp7T8PWCXF6kFCckepekQTmdzwJSkkmQzqJ5EMXpu3Qa&#10;kZQU5XlKt1ywf08JDTlOJ8nEd+mE9IvcIv+9zo1mPbcwaDre5xikAZ+7RDOnwJWo/d5S3o37k1I4&#10;+s+lgHYfGu316iQ6qn8t6yeQq5YgJ1AejETYtFL/wGiA8ZJj831LNcOo+yBA8mlMiJtH/kAmswQO&#10;+tSzPvVQUQFUji1G43Zpxxm2VZpvWogU+8II6R5vw72E3RMaWe0fF4wQn8l+3LkZdXr2t56H8uI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mAyCjMAgAA3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257180">
        <w:rPr>
          <w:b/>
          <w:noProof/>
        </w:rPr>
        <w:drawing>
          <wp:inline distT="0" distB="0" distL="0" distR="0" wp14:anchorId="4E0C9FE9" wp14:editId="555F90EC">
            <wp:extent cx="5943600" cy="4457700"/>
            <wp:effectExtent l="0" t="0" r="0" b="0"/>
            <wp:docPr id="10" name="Picture 10" descr="Nature Wallpaper: Sand D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ure Wallpaper: Sand Dun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ln>
                      <a:noFill/>
                    </a:ln>
                    <a:effectLst>
                      <a:softEdge rad="112500"/>
                    </a:effectLst>
                  </pic:spPr>
                </pic:pic>
              </a:graphicData>
            </a:graphic>
          </wp:inline>
        </w:drawing>
      </w:r>
    </w:p>
    <w:p w:rsidR="00D80FDA" w:rsidRDefault="00D80FDA" w:rsidP="00D80FDA">
      <w:pPr>
        <w:ind w:firstLine="0"/>
        <w:jc w:val="center"/>
        <w:rPr>
          <w:b/>
        </w:rPr>
      </w:pPr>
    </w:p>
    <w:p w:rsidR="00D80FDA" w:rsidRDefault="00D80FDA" w:rsidP="00D80FDA">
      <w:proofErr w:type="gramStart"/>
      <w:r>
        <w:rPr>
          <w:b/>
        </w:rPr>
        <w:t>Others, body, world, and t</w:t>
      </w:r>
      <w:r w:rsidRPr="002259C2">
        <w:rPr>
          <w:b/>
        </w:rPr>
        <w:t>ime</w:t>
      </w:r>
      <w:r>
        <w:rPr>
          <w:b/>
        </w:rPr>
        <w:t>.</w:t>
      </w:r>
      <w:proofErr w:type="gramEnd"/>
      <w:r>
        <w:rPr>
          <w:b/>
        </w:rPr>
        <w:t xml:space="preserve"> </w:t>
      </w:r>
      <w:r>
        <w:t xml:space="preserve">The phenomenological philosophical approach of Merleau-Ponty is aimed at understanding the lived world of individuals. To that end, the figure-ground metaphor is used to depict the interdependence of the canvas or ground and the figures which have shape because of their relationship to the ground. Over time, the human experience resembles a kaleidoscope of sorts with the four identified existential figural themes of body, others, world, and time changing size and shape against a backdrop which can to be seen only in </w:t>
      </w:r>
      <w:r>
        <w:lastRenderedPageBreak/>
        <w:t xml:space="preserve">relationship to the shifting themes complemented with a particular figural aspect (Thompson, </w:t>
      </w:r>
      <w:proofErr w:type="spellStart"/>
      <w:r>
        <w:t>Locander</w:t>
      </w:r>
      <w:proofErr w:type="spellEnd"/>
      <w:r>
        <w:t xml:space="preserve">, &amp; </w:t>
      </w:r>
      <w:proofErr w:type="spellStart"/>
      <w:r>
        <w:t>Pollio</w:t>
      </w:r>
      <w:proofErr w:type="spellEnd"/>
      <w:r>
        <w:t xml:space="preserve">, 1989). </w:t>
      </w:r>
    </w:p>
    <w:p w:rsidR="00D80FDA" w:rsidRDefault="00D80FDA" w:rsidP="00D80FDA">
      <w:r>
        <w:t xml:space="preserve">The participants primary figural themes were related to others; redefinition of self in response to other, set apart from others or alone, the change and difference of another weighing heavily on their perceptions of experience, making sense of the “new” world in which they found themselves as partners of veterans with TBIs. The theme of commitment and perseverance finds a closer alliance with the figural theme of time.  All five themes will be discussed in light of their major existential grounds in the next chapter, but it is noteworthy that the participants’ phenomenological world of “other” prevails as the dominating figural theme. </w:t>
      </w:r>
    </w:p>
    <w:p w:rsidR="00D80FDA" w:rsidRDefault="00D80FDA" w:rsidP="00D80FDA">
      <w:pPr>
        <w:ind w:firstLine="0"/>
        <w:rPr>
          <w:b/>
        </w:rPr>
      </w:pPr>
      <w:r w:rsidRPr="00266BAB">
        <w:rPr>
          <w:b/>
        </w:rPr>
        <w:t>Themes and Exemplars</w:t>
      </w:r>
    </w:p>
    <w:p w:rsidR="00D80FDA" w:rsidRPr="00266BAB" w:rsidRDefault="00D80FDA" w:rsidP="00D80FDA">
      <w:r>
        <w:t xml:space="preserve">The themes and exemplars were primarily determined through the process outlined by Thomas and </w:t>
      </w:r>
      <w:proofErr w:type="spellStart"/>
      <w:r>
        <w:t>Pollio</w:t>
      </w:r>
      <w:proofErr w:type="spellEnd"/>
      <w:r>
        <w:t xml:space="preserve"> (2002). While only two of the seven participant narratives were presented at the UTK Phenomenological Research Group, all of the interviews were reviewed outside the group by two additional individuals who regularly participate in the Research Group. All of the themes identified had a number of sub-themes embedded in them. In this section, the themes, sub-themes, and exemplars will be presented.  </w:t>
      </w:r>
    </w:p>
    <w:p w:rsidR="00D80FDA" w:rsidRDefault="00D80FDA" w:rsidP="00D80FDA">
      <w:r w:rsidRPr="004D11C1">
        <w:rPr>
          <w:b/>
          <w:highlight w:val="yellow"/>
        </w:rPr>
        <w:t>Change and difference</w:t>
      </w:r>
      <w:r w:rsidR="004D11C1" w:rsidRPr="004D11C1">
        <w:rPr>
          <w:b/>
          <w:highlight w:val="yellow"/>
        </w:rPr>
        <w:t>: The</w:t>
      </w:r>
      <w:r w:rsidR="004D11C1">
        <w:rPr>
          <w:b/>
        </w:rPr>
        <w:t xml:space="preserve"> person I married is not the person I see</w:t>
      </w:r>
      <w:r>
        <w:rPr>
          <w:b/>
        </w:rPr>
        <w:t xml:space="preserve">. </w:t>
      </w:r>
      <w:r>
        <w:t xml:space="preserve">If one were to simply leaf through the interview narratives and count the number of times the participants use the word “different,” it comes to an astounding 68 times. Phenomenology is not a method that includes word counts, yet one cannot help but be struck by the ways in which the participants described the changes in their lives. Changes that found root in the difference a spouse’s TBI made in their collective lives. Difference cut across a wide swath of their lives, if not their entire life. Difference in their husbands, in their anticipated life paths, their day-to-day, within their </w:t>
      </w:r>
      <w:r>
        <w:lastRenderedPageBreak/>
        <w:t>families, with friends, careers, and within themselves. The most basic and fundamental description of difference began with their husbands. As the participants described it, even the changes were unpredictable with no set pattern; no sense of expectations that this day will be similar to the one before it or the one to follow. The women described their husbands as different with the added caveat that the “difference” was ever changing, erratic, and seemingly capricious. “Each day is different from the next” (Participant 1). When asked the first question of the interview, “What stands out to you as you think about your experience of living with your husband with a TBI?” three of the participants responded with difference and change as follows:</w:t>
      </w:r>
    </w:p>
    <w:p w:rsidR="00D80FDA" w:rsidRDefault="00D80FDA" w:rsidP="00D80FDA">
      <w:pPr>
        <w:pStyle w:val="ListParagraph"/>
        <w:numPr>
          <w:ilvl w:val="0"/>
          <w:numId w:val="7"/>
        </w:numPr>
      </w:pPr>
      <w:r>
        <w:t xml:space="preserve">“It is just the dramatic change” (Participant 2). </w:t>
      </w:r>
    </w:p>
    <w:p w:rsidR="00D80FDA" w:rsidRDefault="00D80FDA" w:rsidP="00D80FDA">
      <w:pPr>
        <w:pStyle w:val="ListParagraph"/>
        <w:numPr>
          <w:ilvl w:val="0"/>
          <w:numId w:val="7"/>
        </w:numPr>
      </w:pPr>
      <w:r>
        <w:t>“Just how different he is” (Participant 5).</w:t>
      </w:r>
    </w:p>
    <w:p w:rsidR="00D80FDA" w:rsidRDefault="00D80FDA" w:rsidP="00D80FDA">
      <w:pPr>
        <w:pStyle w:val="ListParagraph"/>
        <w:numPr>
          <w:ilvl w:val="0"/>
          <w:numId w:val="7"/>
        </w:numPr>
      </w:pPr>
      <w:r>
        <w:t>“His demeanor, as he is a totally different person than when I married him” (Participant1).</w:t>
      </w:r>
    </w:p>
    <w:p w:rsidR="00D80FDA" w:rsidRDefault="00D80FDA" w:rsidP="00D80FDA">
      <w:r>
        <w:t xml:space="preserve">All of the participants made note of some sort of post-war change in their husbands which impacted their relationships as couples. Many identified the source of their husbands’ “difference” as related to the </w:t>
      </w:r>
      <w:proofErr w:type="spellStart"/>
      <w:r>
        <w:t>neuro</w:t>
      </w:r>
      <w:proofErr w:type="spellEnd"/>
      <w:r>
        <w:t>-cognitive consequences of having PTSD and a TBI. One participant described it as dramatic, affecting not only the “humanity” of her husband, but the totality of their lives in very unpredictable ways:</w:t>
      </w:r>
    </w:p>
    <w:p w:rsidR="00D80FDA" w:rsidRDefault="00D80FDA" w:rsidP="00D80FDA">
      <w:pPr>
        <w:ind w:left="720" w:firstLine="0"/>
      </w:pPr>
      <w:r>
        <w:t xml:space="preserve">Dramatic change, totally different from number one; what I expected our life to be and, number two; just trying to, I can’t get handle on it. I can’t because it is never the same. It is never the same. It’s not like, ‘Okay, you know he is going to be like this and this is the way he is going to be, because he is ever changing. It could be hour to hour, day to day, </w:t>
      </w:r>
      <w:proofErr w:type="gramStart"/>
      <w:r>
        <w:t>week</w:t>
      </w:r>
      <w:proofErr w:type="gramEnd"/>
      <w:r>
        <w:t xml:space="preserve"> to week. It’s constantly different. I have to be aware all of the time (Participant 2).</w:t>
      </w:r>
    </w:p>
    <w:p w:rsidR="00D80FDA" w:rsidRDefault="00D80FDA" w:rsidP="00D80FDA">
      <w:r>
        <w:lastRenderedPageBreak/>
        <w:t xml:space="preserve">A particularly </w:t>
      </w:r>
      <w:r w:rsidR="009F61F0" w:rsidRPr="009F61F0">
        <w:t>expressive</w:t>
      </w:r>
      <w:r w:rsidR="009F61F0">
        <w:t xml:space="preserve"> </w:t>
      </w:r>
      <w:r>
        <w:t>description of change was provided by Participant Three when she was asked what it was she would like for friends and family to understand. “Just how different they are. You know, well, traumatic brain injury, not technically him. We all know him from before, but now you have to learn a whole new person.” Yet another participant was very specific, saying:</w:t>
      </w:r>
    </w:p>
    <w:p w:rsidR="00D80FDA" w:rsidRDefault="00D80FDA" w:rsidP="00D80FDA">
      <w:pPr>
        <w:ind w:left="720" w:firstLine="0"/>
      </w:pPr>
      <w:r>
        <w:t xml:space="preserve">Before he deployed and before he had the TBI he was like very patient and very kind-natured. When he got back he was very explosive like his temper would go from zero to ten over stuff that was really minor (Participant 5). </w:t>
      </w:r>
    </w:p>
    <w:p w:rsidR="00D80FDA" w:rsidRDefault="00D80FDA" w:rsidP="00D80FDA">
      <w:pPr>
        <w:ind w:firstLine="0"/>
      </w:pPr>
      <w:r>
        <w:t>The descriptions of difference and change began with the veter</w:t>
      </w:r>
      <w:r w:rsidR="009F61F0">
        <w:t>an as in the following examples:</w:t>
      </w:r>
    </w:p>
    <w:p w:rsidR="00D80FDA" w:rsidRDefault="00D80FDA" w:rsidP="00D80FDA">
      <w:pPr>
        <w:pStyle w:val="ListParagraph"/>
        <w:numPr>
          <w:ilvl w:val="0"/>
          <w:numId w:val="9"/>
        </w:numPr>
      </w:pPr>
      <w:r>
        <w:t xml:space="preserve">“He wasn’t, he wasn’t there, him, himself. He was not there. I had no idea who this person was, at all” (Participant 3). </w:t>
      </w:r>
    </w:p>
    <w:p w:rsidR="00D80FDA" w:rsidRDefault="00D80FDA" w:rsidP="00D80FDA">
      <w:pPr>
        <w:pStyle w:val="ListParagraph"/>
        <w:numPr>
          <w:ilvl w:val="0"/>
          <w:numId w:val="9"/>
        </w:numPr>
      </w:pPr>
      <w:r>
        <w:t>“That’s not the person I knew. That’s not the person I married” (Participant 7).</w:t>
      </w:r>
    </w:p>
    <w:p w:rsidR="00D80FDA" w:rsidRDefault="00D80FDA" w:rsidP="00D80FDA">
      <w:pPr>
        <w:pStyle w:val="ListParagraph"/>
        <w:numPr>
          <w:ilvl w:val="0"/>
          <w:numId w:val="9"/>
        </w:numPr>
      </w:pPr>
      <w:r>
        <w:t xml:space="preserve"> “Especially with somebody that you’ve been with for 33 years. He’s totally different. It’s like sometimes, he’s like almost normal. Like he used to be” (Participant 2). </w:t>
      </w:r>
    </w:p>
    <w:p w:rsidR="00D80FDA" w:rsidRDefault="00D80FDA" w:rsidP="00D80FDA">
      <w:pPr>
        <w:ind w:firstLine="0"/>
      </w:pPr>
      <w:r>
        <w:t xml:space="preserve">Participant 6 summed it up for </w:t>
      </w:r>
      <w:proofErr w:type="gramStart"/>
      <w:r w:rsidR="009F61F0">
        <w:t>herself</w:t>
      </w:r>
      <w:proofErr w:type="gramEnd"/>
      <w:r>
        <w:t xml:space="preserve"> and others in saying:</w:t>
      </w:r>
    </w:p>
    <w:p w:rsidR="00D80FDA" w:rsidRDefault="00D80FDA" w:rsidP="00D80FDA">
      <w:pPr>
        <w:ind w:left="720" w:firstLine="0"/>
      </w:pPr>
      <w:r>
        <w:t xml:space="preserve">There are a lot of wives out there who I think are like me when, you know, they get home and it’s like (gasp) ‘Oh my God! Who is this person? And what are we going to do?’ I had no idea. Not a clue. </w:t>
      </w:r>
    </w:p>
    <w:p w:rsidR="00D80FDA" w:rsidRDefault="00D80FDA" w:rsidP="00D80FDA">
      <w:r w:rsidRPr="003F463D">
        <w:rPr>
          <w:b/>
          <w:i/>
        </w:rPr>
        <w:t>Change in self</w:t>
      </w:r>
      <w:r>
        <w:t>. The participants saw so many aspects of their husbands’ humanity altered after the acquisition of a TBI and PTSD. This resulted in profound changes in how the women interacted with and responded to their spouses. “My whole life is changed” (Participant 2). A few of the spouses articulated how they had worked to be more aware of their reactions to their husbands and learned to alter the same:</w:t>
      </w:r>
    </w:p>
    <w:p w:rsidR="00D80FDA" w:rsidRDefault="00D80FDA" w:rsidP="00D80FDA">
      <w:pPr>
        <w:ind w:left="720" w:firstLine="0"/>
      </w:pPr>
      <w:r>
        <w:lastRenderedPageBreak/>
        <w:t>It was like, ‘OK, there’s something more going on. You’re not just an angry person. At that time, it was crazy. It was like on eggshells, especially for me. I just felt like I had to be so careful with what I said, and how I said it, because I was afraid I was going to just set him off (Participant 4).</w:t>
      </w:r>
    </w:p>
    <w:p w:rsidR="00D80FDA" w:rsidRDefault="00D80FDA" w:rsidP="00D80FDA">
      <w:pPr>
        <w:ind w:left="720" w:firstLine="0"/>
      </w:pPr>
      <w:r>
        <w:t xml:space="preserve">My whole life is changed . . . everything that I had to do, learned, lived through, was, </w:t>
      </w:r>
      <w:proofErr w:type="gramStart"/>
      <w:r>
        <w:t>has</w:t>
      </w:r>
      <w:proofErr w:type="gramEnd"/>
      <w:r>
        <w:t xml:space="preserve"> got to be different. I had to change (Participant 2). </w:t>
      </w:r>
    </w:p>
    <w:p w:rsidR="00D80FDA" w:rsidRDefault="00D80FDA" w:rsidP="00D80FDA">
      <w:pPr>
        <w:ind w:firstLine="0"/>
      </w:pPr>
      <w:r>
        <w:t>Not only was their “whole life” changed, but the translation into smaller units of weeks and days were equally impacted:</w:t>
      </w:r>
    </w:p>
    <w:p w:rsidR="00D80FDA" w:rsidRDefault="00D80FDA" w:rsidP="00D80FDA">
      <w:pPr>
        <w:ind w:left="720" w:firstLine="0"/>
      </w:pPr>
      <w:r>
        <w:t xml:space="preserve">Every day is new. I wake going, ‘Okay. What’s going to happen today?’ Every day </w:t>
      </w:r>
      <w:r w:rsidR="009F61F0">
        <w:t xml:space="preserve">. </w:t>
      </w:r>
      <w:r>
        <w:t xml:space="preserve">. . ‘Okay, what’s going to happen today? Is this going to happen? Is that . . .’ </w:t>
      </w:r>
      <w:proofErr w:type="gramStart"/>
      <w:r>
        <w:t>It</w:t>
      </w:r>
      <w:proofErr w:type="gramEnd"/>
      <w:r>
        <w:t xml:space="preserve"> never stops. It is every day (Participant 6).</w:t>
      </w:r>
    </w:p>
    <w:p w:rsidR="00D80FDA" w:rsidRDefault="00D80FDA" w:rsidP="00D80FDA">
      <w:pPr>
        <w:ind w:firstLine="0"/>
      </w:pPr>
      <w:r>
        <w:t>After stating that her day-to-day with her veteran husband pre and post-deployment was a “huge contrast, difference, night and day,” Participant Five goes on to describe the change that took root in her, in response to him:</w:t>
      </w:r>
    </w:p>
    <w:p w:rsidR="00D80FDA" w:rsidRDefault="00D80FDA" w:rsidP="00D80FDA">
      <w:pPr>
        <w:ind w:left="720" w:firstLine="0"/>
      </w:pPr>
      <w:r>
        <w:t xml:space="preserve">It’s kind of funny. I don’t really talk to people about this, but it used to be the biggest part of my day was like, ‘What am I going to do? I’m going to go to work and then am I going to go work out? Am I going to go eat with a friend?’ And now the biggest part of my day is, ‘Okay. How do I handle this situation?’ It’s so much responsibility. </w:t>
      </w:r>
    </w:p>
    <w:p w:rsidR="00D80FDA" w:rsidRDefault="00D80FDA" w:rsidP="00D80FDA">
      <w:pPr>
        <w:ind w:firstLine="0"/>
      </w:pPr>
      <w:r>
        <w:t>Similarly, Participant Six spoke of how the unpredictability and change simply never stop and end up driving the design of her days:</w:t>
      </w:r>
    </w:p>
    <w:p w:rsidR="00D80FDA" w:rsidRDefault="00D80FDA" w:rsidP="00D80FDA">
      <w:pPr>
        <w:ind w:left="720" w:firstLine="0"/>
      </w:pPr>
      <w:r>
        <w:t xml:space="preserve">Every day is a new mission in and of itself for the spouse. The veteran knows that their purpose in life is to get up. . . . The spouse of that veteran gets up every morning and says, ‘Okay. Is today going to be a good day or a bad day? Is somebody going to cross </w:t>
      </w:r>
      <w:r>
        <w:lastRenderedPageBreak/>
        <w:t xml:space="preserve">their path?’ . . . You are exhausted already just with what has to be done by that time [before lunch] and you try to make sure things happen and anything that you as the spouse tried to necessarily plan for yourself is never in concrete. </w:t>
      </w:r>
      <w:proofErr w:type="gramStart"/>
      <w:r>
        <w:t>Never.</w:t>
      </w:r>
      <w:proofErr w:type="gramEnd"/>
      <w:r>
        <w:t xml:space="preserve"> You might say, ‘Yes, I’m going to get my nails done at 4:00.’ And sometime between noon and 3:00 your husband could have a breakdown or somebody could piss him off by making the wrong comment. Nothing is in concrete. </w:t>
      </w:r>
      <w:proofErr w:type="gramStart"/>
      <w:r>
        <w:t>Nothing whatsoever.</w:t>
      </w:r>
      <w:proofErr w:type="gramEnd"/>
      <w:r>
        <w:t xml:space="preserve"> </w:t>
      </w:r>
    </w:p>
    <w:p w:rsidR="00D80FDA" w:rsidRDefault="00D80FDA" w:rsidP="00D80FDA">
      <w:r>
        <w:t xml:space="preserve">The quality and quantity of change and difference as revealed in the lives of the partners is nothing short of profound. The concepts have an overwhelming impact on every aspect of every piece of life as experienced by those in this sample. It is not a stretch to compare it to the blast waves causing the veterans’ TBIs; moves through the air contacting everything in its path with unseen and unknown long term consequences. </w:t>
      </w:r>
    </w:p>
    <w:p w:rsidR="00D80FDA" w:rsidRDefault="00D80FDA" w:rsidP="00D80FDA">
      <w:r>
        <w:rPr>
          <w:b/>
        </w:rPr>
        <w:t xml:space="preserve">They just don’t understand: </w:t>
      </w:r>
      <w:r w:rsidRPr="008A166D">
        <w:rPr>
          <w:b/>
        </w:rPr>
        <w:t>Making sense of the world</w:t>
      </w:r>
      <w:r>
        <w:rPr>
          <w:b/>
        </w:rPr>
        <w:t xml:space="preserve">. </w:t>
      </w:r>
      <w:r>
        <w:t xml:space="preserve">Visible on a path parallel with the first theme of change and difference was the partners’ attempts to understand or make sense of their “new” world, one inhabited and shared with their veteran spouse with the TBI and PTSD. Additionally, they had a need to learn the process for engaging the veteran health care system, often seen as a </w:t>
      </w:r>
      <w:r w:rsidRPr="009F61F0">
        <w:t>bewildering bureaucratic maze</w:t>
      </w:r>
      <w:r>
        <w:t xml:space="preserve"> after working with the straightforward military health care system. Finally, there were attempts to assist family, friends, and the general public in coming to an understanding of what a TBI is and what it means to live day-</w:t>
      </w:r>
      <w:r w:rsidR="00E22F42">
        <w:t>to-day with someone with at TBI</w:t>
      </w:r>
      <w:r>
        <w:t>. First and foremost there was a need to make sense of their husbands’ new way of being in the world</w:t>
      </w:r>
      <w:r w:rsidR="009F61F0">
        <w:t>:</w:t>
      </w:r>
    </w:p>
    <w:p w:rsidR="00D80FDA" w:rsidRDefault="00D80FDA" w:rsidP="00D80FDA">
      <w:pPr>
        <w:ind w:left="720" w:firstLine="0"/>
      </w:pPr>
      <w:r>
        <w:t xml:space="preserve">He’s so mixed up. It doesn’t make any sense. It makes no sense the way he thinks. None. . . . And I’m not saying that it’s all him, but it’s me trying to understand what it is and I </w:t>
      </w:r>
      <w:r>
        <w:lastRenderedPageBreak/>
        <w:t>just can’t. I can’t figure it out. I can’t because it’s never the same. It’s hard to know (Participant 2).</w:t>
      </w:r>
    </w:p>
    <w:p w:rsidR="00D80FDA" w:rsidRDefault="00D80FDA" w:rsidP="00D80FDA">
      <w:r>
        <w:t>The challenges in trying to learn the new constructs of the partnership post-deployment and post-injury were initially a struggle for a number of the wives. Often times the task of a “new understanding” was untaken with a sense of purpose:</w:t>
      </w:r>
    </w:p>
    <w:p w:rsidR="00D80FDA" w:rsidRDefault="00D80FDA" w:rsidP="00D80FDA">
      <w:pPr>
        <w:ind w:left="720" w:firstLine="0"/>
      </w:pPr>
      <w:r>
        <w:t xml:space="preserve">And I had to learn who the new him was and if I wanted to stay married to him because he is a totally new person. And he had to understand to give me time to get to know this new person. And </w:t>
      </w:r>
      <w:proofErr w:type="gramStart"/>
      <w:r>
        <w:t>us</w:t>
      </w:r>
      <w:proofErr w:type="gramEnd"/>
      <w:r>
        <w:t xml:space="preserve"> work together after we both understood (Participant 3).</w:t>
      </w:r>
    </w:p>
    <w:p w:rsidR="00D80FDA" w:rsidRPr="00E34F87" w:rsidRDefault="00D80FDA" w:rsidP="00D80FDA">
      <w:pPr>
        <w:ind w:firstLine="0"/>
      </w:pPr>
      <w:r>
        <w:t xml:space="preserve">When asked to say a little more about how she deals with her husband’s memory problems, Participant One described how she works with her partner as she continually strives to understand the world from his point of view, adapting her approach to his needs: </w:t>
      </w:r>
    </w:p>
    <w:p w:rsidR="00D80FDA" w:rsidRDefault="00D80FDA" w:rsidP="00D80FDA">
      <w:pPr>
        <w:ind w:left="720" w:firstLine="0"/>
      </w:pPr>
      <w:r>
        <w:t>Everything now has to be written down or either I will text him. Things that he needs to remember like his doc</w:t>
      </w:r>
      <w:r w:rsidR="009F61F0">
        <w:t>tor’s appointments. I have an iP</w:t>
      </w:r>
      <w:r>
        <w:t>hone so I put a lot of his appointments in there so when it comes close to his appointment then I will text him or call him or email him (Participant 1).</w:t>
      </w:r>
    </w:p>
    <w:p w:rsidR="00D80FDA" w:rsidRDefault="00D80FDA" w:rsidP="00D80FDA">
      <w:pPr>
        <w:ind w:firstLine="0"/>
      </w:pPr>
      <w:r>
        <w:t xml:space="preserve">Almost to a person, the participants were anxious and eager to learn more about their husbands’ medical conditions. They expressed a real need to understand the </w:t>
      </w:r>
      <w:proofErr w:type="spellStart"/>
      <w:r>
        <w:t>neuro</w:t>
      </w:r>
      <w:proofErr w:type="spellEnd"/>
      <w:r>
        <w:t>-cognitive symptoms related to TBIs and PTSD such that they could begin to appreciate the translation of the same as it unfolded in their lives:</w:t>
      </w:r>
    </w:p>
    <w:p w:rsidR="00D80FDA" w:rsidRDefault="00D80FDA" w:rsidP="00D80FDA">
      <w:pPr>
        <w:ind w:left="720" w:firstLine="0"/>
      </w:pPr>
      <w:r>
        <w:t xml:space="preserve">I would just pick up a book or go on the internet and start reading. ‘What is going on here?’ And so basically it [understanding] was just me doing a lot of research and reading </w:t>
      </w:r>
      <w:r w:rsidRPr="00442A79">
        <w:t>about ‘What could this be?’. . . I had to educate myself. And it took a lot of time and patience to learn (Participant</w:t>
      </w:r>
      <w:r>
        <w:t xml:space="preserve"> 5).</w:t>
      </w:r>
    </w:p>
    <w:p w:rsidR="00D80FDA" w:rsidRDefault="00D80FDA" w:rsidP="00D80FDA">
      <w:pPr>
        <w:ind w:firstLine="0"/>
      </w:pPr>
      <w:r>
        <w:lastRenderedPageBreak/>
        <w:t>When retelling the time her husband was discharged from the hospital, Participant Seven highlights her quandary with not knowing or understanding what comes next:</w:t>
      </w:r>
    </w:p>
    <w:p w:rsidR="00D80FDA" w:rsidRDefault="00D80FDA" w:rsidP="00D80FDA">
      <w:pPr>
        <w:ind w:left="720" w:firstLine="0"/>
      </w:pPr>
      <w:r>
        <w:t>Nobody gave me a handbook and said ‘This is your soldier now. Good luck with him.’ That’s basically what I got, ‘Here you go. He’s back. He’s don</w:t>
      </w:r>
      <w:r w:rsidR="009F61F0">
        <w:t xml:space="preserve">e. He’s injured. Here you go. </w:t>
      </w:r>
      <w:r>
        <w:t xml:space="preserve">Well, what do you want me to do? I am not a nurse or a hospital or a doctor and I have all these kids on the side. You know, what do I do?’ Well, it’s kind of like kids; trial and error. You don’t get a book with them either. So, that’s really what I </w:t>
      </w:r>
      <w:proofErr w:type="gramStart"/>
      <w:r>
        <w:t>did.</w:t>
      </w:r>
      <w:proofErr w:type="gramEnd"/>
      <w:r>
        <w:t xml:space="preserve"> . . trial and error. That’s the biggest thing, that’s the worst thing, because you’re just the blind leading the blind. </w:t>
      </w:r>
    </w:p>
    <w:p w:rsidR="00D80FDA" w:rsidRDefault="00D80FDA" w:rsidP="00D80FDA">
      <w:proofErr w:type="gramStart"/>
      <w:r w:rsidRPr="009F795E">
        <w:rPr>
          <w:b/>
          <w:i/>
        </w:rPr>
        <w:t>Family</w:t>
      </w:r>
      <w:r>
        <w:t xml:space="preserve"> </w:t>
      </w:r>
      <w:r w:rsidRPr="009F795E">
        <w:rPr>
          <w:b/>
          <w:i/>
        </w:rPr>
        <w:t>and friends</w:t>
      </w:r>
      <w:r>
        <w:t>.</w:t>
      </w:r>
      <w:proofErr w:type="gramEnd"/>
      <w:r>
        <w:t xml:space="preserve"> The work it took to get family and friends to obtain some grasp of the participants’ world was often times frustrating for them. One participant used the illustration of their veteran spouse putting milk away in the cabinet rather than the refrigerator as an example of what she encountered when trying to explain her veteran spouse’s behavior to others: </w:t>
      </w:r>
    </w:p>
    <w:p w:rsidR="00D80FDA" w:rsidRDefault="00D80FDA" w:rsidP="00D80FDA">
      <w:pPr>
        <w:ind w:left="720" w:firstLine="0"/>
      </w:pPr>
      <w:r>
        <w:t>His family doesn’t really understand at all. They don’t want to. And my family doesn’t understand. They just really don’t understand what it’s like having to deal with it and a lot of people don’t. If you explain some of the things we have to go through on a daily basis; like he’ll put the hot dogs in the pantry instead of the refrigerator, there goes a whole thing of hot dogs. Putting the milk in the pantry or in the cabinet, there goes a whole gallon of milk. Things like that where my neighbors will say, ‘Oh, well, we do that sometimes’ and it is just not like that (Participant 3).</w:t>
      </w:r>
    </w:p>
    <w:p w:rsidR="00D80FDA" w:rsidRDefault="00D80FDA" w:rsidP="00D80FDA">
      <w:pPr>
        <w:ind w:left="720" w:firstLine="0"/>
      </w:pPr>
      <w:r>
        <w:t>Participant</w:t>
      </w:r>
      <w:r w:rsidR="00F2376C">
        <w:t xml:space="preserve"> Five told a very similar story:</w:t>
      </w:r>
    </w:p>
    <w:p w:rsidR="00D80FDA" w:rsidRDefault="00D80FDA" w:rsidP="00D80FDA">
      <w:pPr>
        <w:ind w:left="720" w:firstLine="0"/>
      </w:pPr>
      <w:r>
        <w:t xml:space="preserve">When we found out that he had a TBI there were a lot of things about. . . the girls I worked with, I would try to share with them what was going on and they would be ‘Oh, </w:t>
      </w:r>
      <w:r>
        <w:lastRenderedPageBreak/>
        <w:t xml:space="preserve">my husband does that, maybe my husband has a TBI.’ It was like, ‘Okay, I can’t talk to you all.’ It’s not as cut and dry as that.  </w:t>
      </w:r>
    </w:p>
    <w:p w:rsidR="00D80FDA" w:rsidRDefault="00D80FDA" w:rsidP="00D80FDA">
      <w:proofErr w:type="gramStart"/>
      <w:r w:rsidRPr="001A3843">
        <w:rPr>
          <w:b/>
          <w:i/>
        </w:rPr>
        <w:t>Outside world</w:t>
      </w:r>
      <w:r>
        <w:t>.</w:t>
      </w:r>
      <w:proofErr w:type="gramEnd"/>
      <w:r>
        <w:t xml:space="preserve"> Not only did the participants speak of their personal quests as they tried to make sense of how the post-TBI symptoms were expressed in the behavior and cognition of their husbands, they also identified the need for TBI education for the world outside their nuclear family:</w:t>
      </w:r>
    </w:p>
    <w:p w:rsidR="00D80FDA" w:rsidRDefault="00D80FDA" w:rsidP="00D80FDA">
      <w:pPr>
        <w:ind w:left="720" w:firstLine="0"/>
      </w:pPr>
      <w:r>
        <w:t xml:space="preserve">When they [doctors] first mentioned it, of course I </w:t>
      </w:r>
      <w:proofErr w:type="spellStart"/>
      <w:r>
        <w:t>googled</w:t>
      </w:r>
      <w:proofErr w:type="spellEnd"/>
      <w:r>
        <w:t xml:space="preserve"> it and tried to figure out as much as I could about it. . .The more I researched it, the more you start to find out that even little concussions can cause so many problems. . . It’s a real problem, you know. There are so many things that people don’t realize that a TBI affects (Participant 4).</w:t>
      </w:r>
    </w:p>
    <w:p w:rsidR="00D80FDA" w:rsidRDefault="00D80FDA" w:rsidP="00D80FDA">
      <w:r>
        <w:t>Participant Three relayed a story highlighting her attempts to help her manager at work understand the need for a flexible schedule, introducing the topic by saying, “It’s very rough to get people to understand how it is.” She described a particular day when she was concerned about her husband and wanted to run home to check on their four year old son, but was unable to do so. She went on:</w:t>
      </w:r>
    </w:p>
    <w:p w:rsidR="00D80FDA" w:rsidRDefault="00D80FDA" w:rsidP="00D80FDA">
      <w:pPr>
        <w:ind w:left="720" w:firstLine="0"/>
      </w:pPr>
      <w:r>
        <w:t xml:space="preserve">It’s very difficult to get people to understand what it is like having to live like that every day. . . Not a lot of people understand and I don’t think most of the </w:t>
      </w:r>
      <w:proofErr w:type="gramStart"/>
      <w:r>
        <w:t>world will</w:t>
      </w:r>
      <w:proofErr w:type="gramEnd"/>
      <w:r>
        <w:t xml:space="preserve"> any day, and I hope to accomplish that one day. To let people know what it’s like for us. They do, really do need to kind of understand a little better. I mean a lot of people need to understand it (Participant 3).</w:t>
      </w:r>
    </w:p>
    <w:p w:rsidR="00D80FDA" w:rsidRDefault="00D80FDA" w:rsidP="00D80FDA">
      <w:r>
        <w:t>In that same vein, Participant Five spoke extensively about the need for society as a whole to learn more about soldiers returning with neurocognitive injuries:</w:t>
      </w:r>
    </w:p>
    <w:p w:rsidR="00D80FDA" w:rsidRDefault="00D80FDA" w:rsidP="00D80FDA">
      <w:pPr>
        <w:ind w:left="720" w:firstLine="0"/>
      </w:pPr>
      <w:r>
        <w:lastRenderedPageBreak/>
        <w:t>Society is the people in the next ten, from the men and women who have been fighting for years, who have been fighting for ten years.  We’re the ones who are go</w:t>
      </w:r>
      <w:r w:rsidR="00F2376C">
        <w:t xml:space="preserve">ing to encounter these people. </w:t>
      </w:r>
      <w:r>
        <w:t xml:space="preserve">And I actually saw, the other day there was a guy at McDonald’s </w:t>
      </w:r>
      <w:r w:rsidR="00F2376C">
        <w:t xml:space="preserve">and he freaked out. </w:t>
      </w:r>
      <w:r>
        <w:t xml:space="preserve">They had uh, we stopped to get sweet teas and we were standing there and the lady was like, I don’t know what it was, ‘We don’t have…’ something and he is, I mean, just blew up and people were like, ‘Oh my </w:t>
      </w:r>
      <w:r w:rsidR="00F2376C">
        <w:t xml:space="preserve">gosh. What is wrong with him?’ </w:t>
      </w:r>
      <w:r>
        <w:t xml:space="preserve">And I was like, ‘He has PTSD.’ And you know, like I saw his wife running after him and he was (yelling) in the parking lot. And my husband was like, ‘Oh </w:t>
      </w:r>
      <w:proofErr w:type="gramStart"/>
      <w:r>
        <w:t>my gosh</w:t>
      </w:r>
      <w:proofErr w:type="gramEnd"/>
      <w:r>
        <w:t xml:space="preserve">. Was that me?’ And I’m like, </w:t>
      </w:r>
      <w:proofErr w:type="gramStart"/>
      <w:r>
        <w:t>‘Yeah, that</w:t>
      </w:r>
      <w:proofErr w:type="gramEnd"/>
      <w:r>
        <w:t xml:space="preserve"> was you.’ But, you know, they are going to be a burden on society and I think it is really great that they are trying to help Vets get jobs and believe me I think it is a super, super good thing, but when people see them freak out like that it’s because there’s not that middle, you know</w:t>
      </w:r>
      <w:r w:rsidR="00F2376C">
        <w:t>, thing, it’s ‘Here’s your life’ .</w:t>
      </w:r>
      <w:r>
        <w:t xml:space="preserve"> . . I don’t know if that’s [charity work] going to be enough for the mass amount of people who are going to come home with PTSD and TBI and the wives and the families and the towns that they live in. We need to educate them about what war is and what it does to you and, you know, I’m not saying that it is acceptable for them to act that way, but if there is nowhere for them to go in the middle</w:t>
      </w:r>
      <w:r w:rsidR="00916DB5">
        <w:t>,</w:t>
      </w:r>
      <w:r>
        <w:t xml:space="preserve"> to figure out, you know, this isn’t normal or this isn’t how society functions, then we are not helping them. We are </w:t>
      </w:r>
      <w:proofErr w:type="gramStart"/>
      <w:r>
        <w:t>just,</w:t>
      </w:r>
      <w:proofErr w:type="gramEnd"/>
      <w:r>
        <w:t xml:space="preserve"> we are kind of, ‘Oh. That’s just them. Oh, it’s just them.’ And it’s going to affect everybody. We’ve got to do something.</w:t>
      </w:r>
    </w:p>
    <w:p w:rsidR="00D80FDA" w:rsidRDefault="00D80FDA" w:rsidP="00D80FDA">
      <w:r>
        <w:t xml:space="preserve">The participants’ </w:t>
      </w:r>
      <w:proofErr w:type="gramStart"/>
      <w:r>
        <w:t>need to have others understand</w:t>
      </w:r>
      <w:proofErr w:type="gramEnd"/>
      <w:r>
        <w:t xml:space="preserve"> how a veteran’s TBI affects the lives of those around him seemed to be an essential part of the healing and recovery process. To be heard and understood is a simple human longing in the best of times and all the more so when times are </w:t>
      </w:r>
      <w:r>
        <w:lastRenderedPageBreak/>
        <w:t>difficult. It comes as no surprise that the women in this study expressed their need to make sense of the lives they were living.</w:t>
      </w:r>
    </w:p>
    <w:p w:rsidR="00D80FDA" w:rsidRDefault="00D80FDA" w:rsidP="00D80FDA">
      <w:r w:rsidRPr="004C35F9">
        <w:rPr>
          <w:b/>
        </w:rPr>
        <w:t>It transforms all of you: Redefinition of self</w:t>
      </w:r>
      <w:r>
        <w:rPr>
          <w:b/>
        </w:rPr>
        <w:t xml:space="preserve"> and others</w:t>
      </w:r>
      <w:r>
        <w:t>. The pressing need to learn more, understand better, and somehow create order out of the “new” life, living with a veteran with a TBI, acted as the supporting cast for the nex</w:t>
      </w:r>
      <w:r w:rsidR="00F2376C">
        <w:t xml:space="preserve">t theme; redefinition of self. </w:t>
      </w:r>
      <w:r>
        <w:t>This theme has sub-themes of self and roles, career, and military to civilian transition.</w:t>
      </w:r>
    </w:p>
    <w:p w:rsidR="00D80FDA" w:rsidRDefault="00D80FDA" w:rsidP="00D80FDA">
      <w:proofErr w:type="gramStart"/>
      <w:r w:rsidRPr="004C35F9">
        <w:rPr>
          <w:b/>
          <w:i/>
        </w:rPr>
        <w:t>Self and roles</w:t>
      </w:r>
      <w:r>
        <w:rPr>
          <w:b/>
          <w:i/>
        </w:rPr>
        <w:t>.</w:t>
      </w:r>
      <w:proofErr w:type="gramEnd"/>
      <w:r>
        <w:rPr>
          <w:b/>
        </w:rPr>
        <w:t xml:space="preserve"> </w:t>
      </w:r>
      <w:r>
        <w:t>Every single participant gave moving and sometimes painful, expression to how they experienced the role changes in their partnership following their spouses’ TBI. Beginning with Participant One who lamented the fact that “Previous, I had a partner in everything” and now, “I don’t feel like I have a partner. I feel like, I’m wearing all the hats so to say.” Throughout her interview Participant Two brought up how her veteran partner’s very significant injuries have impacted how she sees herself as woman and wife:</w:t>
      </w:r>
    </w:p>
    <w:p w:rsidR="00D80FDA" w:rsidRDefault="00D80FDA" w:rsidP="00D80FDA">
      <w:pPr>
        <w:ind w:left="720" w:firstLine="0"/>
      </w:pPr>
      <w:r>
        <w:t>I have to try to think for me, to try to keep things going. I have to try to think for him to anticipate what might come his way to trigger him off. I have to try to remember to do the things the way that he wants them done. It’s like I have no independence to try to just normally, just, being a woman</w:t>
      </w:r>
      <w:r w:rsidR="00F2376C">
        <w:t xml:space="preserve"> </w:t>
      </w:r>
      <w:r>
        <w:t>. . . because you can’t have a conversation and t</w:t>
      </w:r>
      <w:r w:rsidR="00F2376C">
        <w:t xml:space="preserve">ell him, like husband and wife. </w:t>
      </w:r>
      <w:r>
        <w:t>You know, well tomorrow I’ve got to get up and I’ve got to do this, this and this. Husband and wife should be helpmates to each other and we’re not</w:t>
      </w:r>
      <w:r w:rsidR="00F2376C">
        <w:t xml:space="preserve"> </w:t>
      </w:r>
      <w:r>
        <w:t xml:space="preserve">. . . </w:t>
      </w:r>
    </w:p>
    <w:p w:rsidR="00D80FDA" w:rsidRDefault="00D80FDA" w:rsidP="00D80FDA">
      <w:pPr>
        <w:ind w:firstLine="0"/>
      </w:pPr>
      <w:r>
        <w:t>She went on to follow that same thread all the way to its’ core as she clarifies what the shift from having a life partner to being a caregiver meant to her:</w:t>
      </w:r>
    </w:p>
    <w:p w:rsidR="00D80FDA" w:rsidRDefault="00D80FDA" w:rsidP="00D80FDA">
      <w:pPr>
        <w:ind w:left="720" w:firstLine="0"/>
      </w:pPr>
      <w:r>
        <w:t xml:space="preserve">I want to live. I want to do things, I want to be able to, </w:t>
      </w:r>
      <w:proofErr w:type="gramStart"/>
      <w:r>
        <w:t>I</w:t>
      </w:r>
      <w:proofErr w:type="gramEnd"/>
      <w:r>
        <w:t xml:space="preserve"> feel like time’s running out. It’</w:t>
      </w:r>
      <w:r w:rsidR="00F2376C">
        <w:t xml:space="preserve">s like I have to stop living. </w:t>
      </w:r>
      <w:r>
        <w:t xml:space="preserve">Can you imagine just trying to live in a house or just wanting to discuss something with somebody, what we need to do, or how we should go about doing </w:t>
      </w:r>
      <w:r>
        <w:lastRenderedPageBreak/>
        <w:t xml:space="preserve">it? It’s like when I do try to discuss it with him I go through the motions of telling him stuff. It’s like I just get tired of talking to him. It’s awful. </w:t>
      </w:r>
    </w:p>
    <w:p w:rsidR="00D80FDA" w:rsidRDefault="00D80FDA" w:rsidP="00D80FDA">
      <w:r>
        <w:t>All of the participants were accustomed to assuming new roles, taking on additional tasks when their husbands deployed. What they did not anticipate was maintaining their already expanded list of things they needed to do to keep the family afloat:</w:t>
      </w:r>
    </w:p>
    <w:p w:rsidR="00D80FDA" w:rsidRPr="004C35F9" w:rsidRDefault="00D80FDA" w:rsidP="00D80FDA">
      <w:pPr>
        <w:ind w:left="720" w:firstLine="0"/>
      </w:pPr>
      <w:r>
        <w:t xml:space="preserve">Usually, you can both help out with a lot of things [normal household]. In our family, I do most of the things. He can take out the </w:t>
      </w:r>
      <w:proofErr w:type="gramStart"/>
      <w:r>
        <w:t>trash,</w:t>
      </w:r>
      <w:proofErr w:type="gramEnd"/>
      <w:r>
        <w:t xml:space="preserve"> he loads the dishwasher</w:t>
      </w:r>
      <w:r w:rsidR="00F2376C">
        <w:t xml:space="preserve"> . . . but your main things:</w:t>
      </w:r>
      <w:r>
        <w:t xml:space="preserve"> paying the bills, making sure everything is paid on time, making sure you have groceries in the house. . . I do all the driving myself. I don’t like driving at all (Participant 3). </w:t>
      </w:r>
    </w:p>
    <w:p w:rsidR="00D80FDA" w:rsidRDefault="00D80FDA" w:rsidP="00D80FDA">
      <w:pPr>
        <w:ind w:firstLine="0"/>
      </w:pPr>
      <w:r>
        <w:t xml:space="preserve">Participant Four simply put it thus, “I’ve taken on a much greater role in taking care of the family from what he was able to do when we first got married.” </w:t>
      </w:r>
    </w:p>
    <w:p w:rsidR="00D80FDA" w:rsidRDefault="00D80FDA" w:rsidP="00D80FDA">
      <w:r>
        <w:t>Many of the partners found themselves learning new skills, taking on roles somewhat foreign to them. Coaching and refereeing were new to Participant One. She acquired the ability to assist her veteran partner at his work place through dialogue about his difficulties:</w:t>
      </w:r>
    </w:p>
    <w:p w:rsidR="00D80FDA" w:rsidRDefault="00D80FDA" w:rsidP="00D80FDA">
      <w:pPr>
        <w:ind w:left="720" w:firstLine="0"/>
      </w:pPr>
      <w:r>
        <w:t xml:space="preserve">I mean every job he has </w:t>
      </w:r>
      <w:proofErr w:type="gramStart"/>
      <w:r>
        <w:t>had,</w:t>
      </w:r>
      <w:proofErr w:type="gramEnd"/>
      <w:r>
        <w:t xml:space="preserve"> there have been something there that has happened that has really got next to him. . . So, I just listen and then I’ll say ‘Do you really thin</w:t>
      </w:r>
      <w:r w:rsidR="00916DB5">
        <w:t>k that should have bothered you?</w:t>
      </w:r>
      <w:r>
        <w:t>’ or ‘Do you think they intentionally did that?’ And he will sit and think about it for a minute</w:t>
      </w:r>
      <w:r w:rsidR="00F2376C">
        <w:t xml:space="preserve"> . . . </w:t>
      </w:r>
      <w:r>
        <w:t xml:space="preserve">As far as being a referee, it’s not like I am a referee there physically doing it, but I may talk to him about it. There have been some incidents where he </w:t>
      </w:r>
      <w:proofErr w:type="gramStart"/>
      <w:r>
        <w:t>have</w:t>
      </w:r>
      <w:proofErr w:type="gramEnd"/>
      <w:r>
        <w:t xml:space="preserve"> called me from work</w:t>
      </w:r>
      <w:r w:rsidR="00F2376C">
        <w:t xml:space="preserve"> </w:t>
      </w:r>
      <w:r>
        <w:t>. . .</w:t>
      </w:r>
    </w:p>
    <w:p w:rsidR="00D80FDA" w:rsidRDefault="00D80FDA" w:rsidP="00D80FDA">
      <w:pPr>
        <w:ind w:firstLine="0"/>
      </w:pPr>
      <w:r>
        <w:t>Yet another participant talked in a serial fashion as she described the added responsibilities she has taken on:</w:t>
      </w:r>
    </w:p>
    <w:p w:rsidR="00D80FDA" w:rsidRDefault="00D80FDA" w:rsidP="00D80FDA">
      <w:pPr>
        <w:ind w:left="720" w:firstLine="0"/>
      </w:pPr>
      <w:r>
        <w:lastRenderedPageBreak/>
        <w:t xml:space="preserve">I’m the caretaker of everything. I do all the bills. I make sure he does his homework. I make sure he studies. I clean the house, cook dinner, do the laundry, make sure our car, our vehicles are maintained. I take it to the shop to get the oil changed. I take it to go have the tires rotated. </w:t>
      </w:r>
      <w:proofErr w:type="gramStart"/>
      <w:r>
        <w:t>Everything.</w:t>
      </w:r>
      <w:proofErr w:type="gramEnd"/>
      <w:r>
        <w:t xml:space="preserve"> I do everything and that is above and beyond frustrating because I have, I feel overwhelmed all the time and I get behind in my stuff that I need to do</w:t>
      </w:r>
      <w:r w:rsidR="00F2376C">
        <w:t xml:space="preserve"> </w:t>
      </w:r>
      <w:r>
        <w:t xml:space="preserve">. . . because I’m worried about making sure everything else is done (Participant 6). </w:t>
      </w:r>
    </w:p>
    <w:p w:rsidR="00D80FDA" w:rsidRDefault="00D80FDA" w:rsidP="00D80FDA">
      <w:r>
        <w:t>The usual everyday household activities are challenging for one participant’s veteran partner so attempting to assist him with relearning the process, she details a household chore such that he can participate:</w:t>
      </w:r>
    </w:p>
    <w:p w:rsidR="00D80FDA" w:rsidRDefault="00D80FDA" w:rsidP="00D80FDA">
      <w:pPr>
        <w:ind w:left="720" w:firstLine="0"/>
      </w:pPr>
      <w:r>
        <w:t xml:space="preserve">I put together the list of three things every day [what he needs to do]. We try to make him a list of three things he can go from start to finish on. Sometimes, </w:t>
      </w:r>
      <w:proofErr w:type="gramStart"/>
      <w:r>
        <w:t>it’s unload</w:t>
      </w:r>
      <w:proofErr w:type="gramEnd"/>
      <w:r>
        <w:t xml:space="preserve"> the dishwasher and I write steps like, ‘Step one-open the dishwasher.’ It sounds really sad, but when he gets so overwhelmed, if he looks at three things and say</w:t>
      </w:r>
      <w:r w:rsidR="00F2376C">
        <w:t>s</w:t>
      </w:r>
      <w:r>
        <w:t xml:space="preserve">, ‘I have to put dishes in the dish washer and I have to unload the dishwasher and I have to clean the countertops.’ To him that’s so overwhelming; ‘Oh, </w:t>
      </w:r>
      <w:proofErr w:type="gramStart"/>
      <w:r>
        <w:t>my gosh</w:t>
      </w:r>
      <w:proofErr w:type="gramEnd"/>
      <w:r>
        <w:t>, I can’t do this.’ I write down what the three tasks are and then I write down how they should be done. It’s not, it’s not hard stuff. I’m not asking him to sew patches or make a quilt. It’s everyday stuff that he is just relearning to do. Like to do laundry you have to sort it, you have to make sure the water temperature is on hot or cold. Turn the dial</w:t>
      </w:r>
      <w:r w:rsidR="00F2376C">
        <w:t xml:space="preserve"> . . . </w:t>
      </w:r>
      <w:r>
        <w:t xml:space="preserve">(Participant 5). </w:t>
      </w:r>
    </w:p>
    <w:p w:rsidR="00D80FDA" w:rsidRDefault="00D80FDA" w:rsidP="00D80FDA">
      <w:r>
        <w:t xml:space="preserve">This same participant has clearly taken on the role of teacher. She “sets out reminders like on the door there are flashcards; wallet, keys, phone.” She does all of this and more, stating </w:t>
      </w:r>
      <w:r>
        <w:lastRenderedPageBreak/>
        <w:t xml:space="preserve">“I am basically his caregiver.” Going on she </w:t>
      </w:r>
      <w:r w:rsidR="00F2376C">
        <w:t>said</w:t>
      </w:r>
      <w:r>
        <w:t xml:space="preserve">, “It’s really hard because he requires pretty much 24 hours a day, 7 days a week care.” In reflecting on how that has been for her she </w:t>
      </w:r>
      <w:r w:rsidR="00F2376C">
        <w:t>noted</w:t>
      </w:r>
      <w:r>
        <w:t xml:space="preserve">: </w:t>
      </w:r>
    </w:p>
    <w:p w:rsidR="00D80FDA" w:rsidRDefault="00D80FDA" w:rsidP="00D80FDA">
      <w:pPr>
        <w:ind w:left="720" w:firstLine="0"/>
      </w:pPr>
      <w:r>
        <w:t xml:space="preserve">It is almost like having quintuplets or something, </w:t>
      </w:r>
      <w:proofErr w:type="gramStart"/>
      <w:r>
        <w:t>like,</w:t>
      </w:r>
      <w:proofErr w:type="gramEnd"/>
      <w:r>
        <w:t xml:space="preserve"> it is so hard to care for two people when one of them has a disability because not only do you have be a caregiver, also a friend, and a partner (Participant 5). </w:t>
      </w:r>
    </w:p>
    <w:p w:rsidR="00D80FDA" w:rsidRDefault="00D80FDA" w:rsidP="00D80FDA">
      <w:r>
        <w:t xml:space="preserve">Redefining roles often includes adding the role of caretaker </w:t>
      </w:r>
      <w:r w:rsidR="00F2376C">
        <w:t xml:space="preserve">or caregiver. </w:t>
      </w:r>
      <w:r>
        <w:t>This was described collectively as being the veterans’: support, parent, caregiver, advocate, backbone, friend, protector, buffer and partner. Specifically, Participant Six reported:</w:t>
      </w:r>
    </w:p>
    <w:p w:rsidR="00D80FDA" w:rsidRDefault="00D80FDA" w:rsidP="00D80FDA">
      <w:pPr>
        <w:ind w:left="720" w:firstLine="0"/>
      </w:pPr>
      <w:r>
        <w:t>I’ve had to step into a role of being wife/mother to my husband. . . It is almost like we are married, but we are not. We are like mother and child. We are caregiver and patient instead of being a couple like we are supposed to be</w:t>
      </w:r>
      <w:r w:rsidR="00F2376C">
        <w:t xml:space="preserve"> </w:t>
      </w:r>
      <w:r>
        <w:t xml:space="preserve">. . . Like I said, we are like mother and child or caretaker and patient. Very rare and seldom are we in the same circle. </w:t>
      </w:r>
    </w:p>
    <w:p w:rsidR="00D80FDA" w:rsidRDefault="00D80FDA" w:rsidP="00D80FDA">
      <w:r>
        <w:t xml:space="preserve">The redefinition of the adult partnership from one of equals to one of parent and child was mentioned by others. “I’m his protector. I’m his parent pretty much. I mean, don’t mess with me, with my child, kind of instinct is what I have now” (Participant 3). Similarly, Participant Seven spoke of being “a buffer” between her husband and the world. “We actually had to go to a thing, a class to learn how to buffer, be the go-between.” When asked to clarify what she has “taken on” this same participant talked about her husband in terms of being his </w:t>
      </w:r>
      <w:proofErr w:type="gramStart"/>
      <w:r>
        <w:t>parent:</w:t>
      </w:r>
      <w:proofErr w:type="gramEnd"/>
    </w:p>
    <w:p w:rsidR="00D80FDA" w:rsidRDefault="00D80FDA" w:rsidP="00D80FDA">
      <w:pPr>
        <w:ind w:left="720" w:firstLine="0"/>
      </w:pPr>
      <w:r>
        <w:t xml:space="preserve">It’s </w:t>
      </w:r>
      <w:proofErr w:type="spellStart"/>
      <w:r>
        <w:t>kinda</w:t>
      </w:r>
      <w:proofErr w:type="spellEnd"/>
      <w:r>
        <w:t xml:space="preserve"> like, in all honesty, not being cruel or anything, it is </w:t>
      </w:r>
      <w:proofErr w:type="spellStart"/>
      <w:r>
        <w:t>kinda</w:t>
      </w:r>
      <w:proofErr w:type="spellEnd"/>
      <w:r>
        <w:t xml:space="preserve"> like raising a kid</w:t>
      </w:r>
      <w:r w:rsidR="00F2376C">
        <w:t xml:space="preserve"> </w:t>
      </w:r>
      <w:r>
        <w:t xml:space="preserve">. . . I just have another kid. He’s my biggest kid. He’s my biggest handful. He talks back. He gets angry. And in the long run, he does it, but he’s like any other teenager. </w:t>
      </w:r>
    </w:p>
    <w:p w:rsidR="00D80FDA" w:rsidRDefault="00D80FDA" w:rsidP="00D80FDA">
      <w:r>
        <w:t>Assuming the parent role was not the only redefinition involved i</w:t>
      </w:r>
      <w:r w:rsidR="00F2376C">
        <w:t xml:space="preserve">n this particular partnership. </w:t>
      </w:r>
      <w:r>
        <w:t xml:space="preserve">Returning to the idea of her veteran spouse being a kid, this same participant </w:t>
      </w:r>
      <w:r>
        <w:lastRenderedPageBreak/>
        <w:t xml:space="preserve">expanded her sense of what she needed to be for her husband. “I’m the one that keeps him kicked in the butt to get up and move. I’m his ambition, his goals and his pusher. Like I said, he’s my biggest kid.” </w:t>
      </w:r>
    </w:p>
    <w:p w:rsidR="00D80FDA" w:rsidRDefault="00D80FDA" w:rsidP="00D80FDA">
      <w:r>
        <w:t>Being the caregiver meant accompanying the veteran spouse to medical appointments. In fact, one veteran was asked to bring his wife to his appointments. She was eager to participate in her husband’s care and the doctors told her husband:</w:t>
      </w:r>
    </w:p>
    <w:p w:rsidR="00D80FDA" w:rsidRDefault="00D80FDA" w:rsidP="00D80FDA">
      <w:pPr>
        <w:ind w:left="720" w:firstLine="0"/>
      </w:pPr>
      <w:r>
        <w:t xml:space="preserve"> You bring her to every appointment. We want her in there with us. We want to talk because</w:t>
      </w:r>
      <w:r w:rsidR="00F2376C">
        <w:t xml:space="preserve"> she’s your voice and everything </w:t>
      </w:r>
      <w:r>
        <w:t>. . . His wife is the caregiver and she’s basically his memory</w:t>
      </w:r>
      <w:r w:rsidR="00F2376C">
        <w:t xml:space="preserve"> </w:t>
      </w:r>
      <w:r>
        <w:t xml:space="preserve">. . . I guess I didn’t realize how much I did for him (Participant 4). </w:t>
      </w:r>
    </w:p>
    <w:p w:rsidR="00D80FDA" w:rsidRDefault="00D80FDA" w:rsidP="00D80FDA">
      <w:r>
        <w:t>The vast majority of women found the new caregiving role to be a continual source of stress and low level anxiety, a daily occurrence that never dissipates of its own accord. When asked to describe her role as caregiver, Participant Six articulated her sense of “worry”:</w:t>
      </w:r>
    </w:p>
    <w:p w:rsidR="00D80FDA" w:rsidRDefault="00D80FDA" w:rsidP="00D80FDA">
      <w:pPr>
        <w:ind w:left="720" w:firstLine="0"/>
      </w:pPr>
      <w:r>
        <w:t>Right now I’m wondering what he’s doing</w:t>
      </w:r>
      <w:r w:rsidR="00F2376C">
        <w:t xml:space="preserve"> </w:t>
      </w:r>
      <w:r>
        <w:t>. .</w:t>
      </w:r>
      <w:r w:rsidR="00F2376C">
        <w:t xml:space="preserve"> . </w:t>
      </w:r>
      <w:r>
        <w:t>I’m worrying. I’m right now sitting here thinking, ‘Okay. Did he go home? Did he, is he over here? Is he, what’s he doi</w:t>
      </w:r>
      <w:r w:rsidR="00F2376C">
        <w:t xml:space="preserve">ng? Is he working on homework?’ </w:t>
      </w:r>
      <w:r>
        <w:t>. . . It’s just what’s going through my mind right now, sitting here. I worry twenty-four/seven most of the time about what he is doing, if he’s okay.</w:t>
      </w:r>
    </w:p>
    <w:p w:rsidR="00D80FDA" w:rsidRDefault="00D80FDA" w:rsidP="00D80FDA">
      <w:pPr>
        <w:ind w:firstLine="0"/>
      </w:pPr>
      <w:r>
        <w:t>Describing an incident where her veteran spouse began to withdraw from family and friends, Participant Three found that as a caregiver, she was ill-equipped to deal with the situation. “I didn’t know. I didn’t know what to do. I was frantic. I had a nervous breakdown at the age of 21, 22. Yes. I was not used to it.” She went on to say that she worries:</w:t>
      </w:r>
    </w:p>
    <w:p w:rsidR="00D80FDA" w:rsidRDefault="00D80FDA" w:rsidP="00D80FDA">
      <w:pPr>
        <w:ind w:left="720" w:firstLine="0"/>
      </w:pPr>
      <w:proofErr w:type="gramStart"/>
      <w:r>
        <w:t>Constantly.</w:t>
      </w:r>
      <w:proofErr w:type="gramEnd"/>
      <w:r>
        <w:t xml:space="preserve"> </w:t>
      </w:r>
      <w:proofErr w:type="gramStart"/>
      <w:r>
        <w:t>Daily.</w:t>
      </w:r>
      <w:proofErr w:type="gramEnd"/>
      <w:r>
        <w:t xml:space="preserve"> I go out and I constantly worry about what’s going on here. I do a great job when I am out, do a great job, but it’s constantly worrying about home. Constantly worrying if he’s [husband] asleep and if my little one [4 year old son] is out. </w:t>
      </w:r>
    </w:p>
    <w:p w:rsidR="00D80FDA" w:rsidRDefault="00D80FDA" w:rsidP="00D80FDA">
      <w:pPr>
        <w:ind w:firstLine="0"/>
      </w:pPr>
      <w:r>
        <w:lastRenderedPageBreak/>
        <w:t xml:space="preserve">The partners were caring for themselves, for their veteran spouses, their families and in doing such had assumed a number of new roles, new ways of engaging with the world, which across the board, now includes worrying in some form or fashion. </w:t>
      </w:r>
    </w:p>
    <w:p w:rsidR="00D80FDA" w:rsidRDefault="00D80FDA" w:rsidP="00D80FDA">
      <w:r w:rsidRPr="00857974">
        <w:rPr>
          <w:b/>
          <w:i/>
        </w:rPr>
        <w:t>Career shifts</w:t>
      </w:r>
      <w:r w:rsidRPr="00857974">
        <w:t>. For</w:t>
      </w:r>
      <w:r>
        <w:t xml:space="preserve"> many of the study participants, this redefinition of roles was not untaken lightly, nor was it easy. Three of the seven had quit their jobs to be full time caregivers for their husbands. Giving up school and work, moving from the work world to the home front was a challenge:</w:t>
      </w:r>
    </w:p>
    <w:p w:rsidR="00D80FDA" w:rsidRDefault="00D80FDA" w:rsidP="00D80FDA">
      <w:pPr>
        <w:ind w:left="720" w:firstLine="0"/>
      </w:pPr>
      <w:r>
        <w:t xml:space="preserve">Yeah. I’d like to go back to school and get a master’s degree in something and be like in the corporate world again without worrying about ‘What is he doing while I’m not home?’ or ‘How is this going to affect him? If I take a job in California is this going to uproot his life? If I choose this career and I’m not 100% accessible to him, how will that affect him?’ I want to be to a point where he’s, I want normalcy someday where he goes back to work, I go to work. We kiss each other in the morning and see each other at five that night. I don’t know that that will ever happen (Participant 5). </w:t>
      </w:r>
    </w:p>
    <w:p w:rsidR="00D80FDA" w:rsidRDefault="00D80FDA" w:rsidP="00D80FDA">
      <w:pPr>
        <w:ind w:firstLine="0"/>
      </w:pPr>
      <w:r>
        <w:t>There appeared to be a multitude of interwoven positive and negative effects to the decision to stay home as caregiver and terminate work outside the home:</w:t>
      </w:r>
    </w:p>
    <w:p w:rsidR="00D80FDA" w:rsidRDefault="00D80FDA" w:rsidP="00D80FDA">
      <w:pPr>
        <w:ind w:left="720" w:firstLine="0"/>
      </w:pPr>
      <w:r>
        <w:t>I think for my sanity, I had to quit my job because I felt like I had the weight of the world on my shoulders. I had a 40 hour a week job and then I had the kids, where I felt like I was for and then taking care of him and I had to care of the house. I was like, ‘Okay, I’ve got to alleviate something because I am going crazy</w:t>
      </w:r>
      <w:r w:rsidR="00F2376C">
        <w:t xml:space="preserve"> </w:t>
      </w:r>
      <w:r>
        <w:t xml:space="preserve">. . . .’ You know, it’s turned out where it was probably the best thing we could’ve done [quitting her job] because I am a lot less stressed. I am able to be at his appointments. . . It kind of made me upset with myself that I didn’t do it before, but I guess it was like I was clinging onto something that </w:t>
      </w:r>
      <w:r>
        <w:lastRenderedPageBreak/>
        <w:t xml:space="preserve">was mine, but it’s not, it’s not worth it and I am glad that I did it because I really haven’t missed work at all (Participant 4). </w:t>
      </w:r>
    </w:p>
    <w:p w:rsidR="00D80FDA" w:rsidRDefault="00D80FDA" w:rsidP="00D80FDA">
      <w:r>
        <w:t xml:space="preserve">Other participants made the decision to be more available as caregiver, spending less time working outside the home even although it added an additional financial burden to their lives. “That [more income] would be good, just weight off of me. I mean not having to worry about that. Worry that I need to go to work, I need to go to work” (Participant 3). </w:t>
      </w:r>
    </w:p>
    <w:p w:rsidR="00D80FDA" w:rsidRDefault="00D80FDA" w:rsidP="00D80FDA">
      <w:proofErr w:type="gramStart"/>
      <w:r w:rsidRPr="00F969B1">
        <w:rPr>
          <w:b/>
          <w:i/>
        </w:rPr>
        <w:t xml:space="preserve">Military to civilian </w:t>
      </w:r>
      <w:r>
        <w:rPr>
          <w:b/>
          <w:i/>
        </w:rPr>
        <w:t>navigation</w:t>
      </w:r>
      <w:r>
        <w:t>.</w:t>
      </w:r>
      <w:proofErr w:type="gramEnd"/>
      <w:r>
        <w:t xml:space="preserve">  Moving from being active duty military to the veteran world was yet another point in time where participants and their veteran spouses had to redefine themselves and what they did. For example, one participant</w:t>
      </w:r>
      <w:r w:rsidRPr="00AC194D">
        <w:t xml:space="preserve"> </w:t>
      </w:r>
      <w:r>
        <w:t xml:space="preserve">verbalized her experience with the shift: </w:t>
      </w:r>
    </w:p>
    <w:p w:rsidR="00D80FDA" w:rsidRDefault="00D80FDA" w:rsidP="00D80FDA">
      <w:pPr>
        <w:ind w:left="720" w:firstLine="0"/>
      </w:pPr>
      <w:r>
        <w:t xml:space="preserve">People say being in the military is a hard job. Being </w:t>
      </w:r>
      <w:r w:rsidRPr="00F969B1">
        <w:rPr>
          <w:i/>
        </w:rPr>
        <w:t>married</w:t>
      </w:r>
      <w:r>
        <w:t xml:space="preserve"> to someone in the military is a hard job while they are in and afterwards it is even worse. They, </w:t>
      </w:r>
      <w:proofErr w:type="spellStart"/>
      <w:r>
        <w:t>ummm</w:t>
      </w:r>
      <w:proofErr w:type="spellEnd"/>
      <w:r>
        <w:t xml:space="preserve">, being a soldier’s, wife wasn’t as hard. He had to get up, go to PT, you know, told what to do all day, come home eat dinner go to bed. </w:t>
      </w:r>
      <w:proofErr w:type="gramStart"/>
      <w:r>
        <w:t>Same old routine over and over.</w:t>
      </w:r>
      <w:proofErr w:type="gramEnd"/>
      <w:r>
        <w:t xml:space="preserve"> When he got out and had time to think and wasn’t being told what to do, that’s when things did a 180 and it was unbelievably hard (Participant 6). </w:t>
      </w:r>
    </w:p>
    <w:p w:rsidR="00D80FDA" w:rsidRDefault="00D80FDA" w:rsidP="00D80FDA">
      <w:r>
        <w:t>The transition from military life to civilian life was as much a struggle for the veteran as it was for his spouse, but it was frequently the spouse who was left assisting her veteran partner with the difficulties inherent in the change, in the redefining self as civilian:</w:t>
      </w:r>
    </w:p>
    <w:p w:rsidR="00D80FDA" w:rsidRDefault="00D80FDA" w:rsidP="00D80FDA">
      <w:pPr>
        <w:ind w:left="720" w:firstLine="0"/>
      </w:pPr>
      <w:r>
        <w:t>Soldiers who go to war, 24/7 when you are a soldier, male or female, somebody always tells you what to do; when to eat, when to work, when to PT, when to go to bed, what to do, when you can go to the bathroom, when you are to get a shower</w:t>
      </w:r>
      <w:r w:rsidR="00F2376C">
        <w:t xml:space="preserve"> </w:t>
      </w:r>
      <w:r>
        <w:t>. . . They can’t throw that off just because they come home</w:t>
      </w:r>
      <w:r w:rsidR="00F2376C">
        <w:t xml:space="preserve"> </w:t>
      </w:r>
      <w:r>
        <w:t xml:space="preserve">. . . They look at you and go, ‘What do we do?’ </w:t>
      </w:r>
      <w:r w:rsidR="00C96F4F">
        <w:lastRenderedPageBreak/>
        <w:t>T</w:t>
      </w:r>
      <w:r>
        <w:t xml:space="preserve">hey are out of the Army. ‘Who’s </w:t>
      </w:r>
      <w:proofErr w:type="spellStart"/>
      <w:r>
        <w:t>gonna</w:t>
      </w:r>
      <w:proofErr w:type="spellEnd"/>
      <w:r>
        <w:t xml:space="preserve"> tell us when to eat? Who’s </w:t>
      </w:r>
      <w:proofErr w:type="spellStart"/>
      <w:r>
        <w:t>gonna</w:t>
      </w:r>
      <w:proofErr w:type="spellEnd"/>
      <w:r>
        <w:t xml:space="preserve"> tell us what to do?</w:t>
      </w:r>
      <w:r w:rsidR="00C96F4F">
        <w:t>’</w:t>
      </w:r>
      <w:r>
        <w:t xml:space="preserve"> We don’t have that structure of somebody saying, ‘You have to do this now’ (Participant 7).</w:t>
      </w:r>
    </w:p>
    <w:p w:rsidR="00D80FDA" w:rsidRPr="00F969B1" w:rsidRDefault="00D80FDA" w:rsidP="00D80FDA">
      <w:r>
        <w:t>This particular partner (7) managed her veteran’s transition difficulties with a very matter-of-fact approach telling him, “I’ll keep you in check. I am going to be your backbone and I’ll be your support and you’re going to be fine.’ I put my foot down and that was it.”</w:t>
      </w:r>
    </w:p>
    <w:p w:rsidR="00D80FDA" w:rsidRPr="004932C5" w:rsidRDefault="00D80FDA" w:rsidP="00D80FDA">
      <w:r>
        <w:t xml:space="preserve">Other study participants found the move from the military way of doing things to the VA way of doing things very challenging, but they had had previous experience “bucking the system” while in the military. Generally, within the military there is a certain procedure for navigating the system and that process is followed by one and all. A number of wives came to the conclusion that they were not going to be able to access the care their husbands </w:t>
      </w:r>
      <w:r w:rsidRPr="004932C5">
        <w:t xml:space="preserve">needed by simply engaging in business as usual. </w:t>
      </w:r>
      <w:r>
        <w:t>They redefined what it meant to be a “good wife” in the military:</w:t>
      </w:r>
    </w:p>
    <w:p w:rsidR="00D80FDA" w:rsidRDefault="00D80FDA" w:rsidP="00D80FDA">
      <w:pPr>
        <w:ind w:left="720" w:firstLine="0"/>
      </w:pPr>
      <w:r w:rsidRPr="004932C5">
        <w:t>In the Army when they tell you, ‘No’ it means ‘No.’ you don’t go up the ladder. You don’t write letters. You don’t, you know you don’t do that</w:t>
      </w:r>
      <w:r w:rsidR="00C96F4F">
        <w:t xml:space="preserve"> </w:t>
      </w:r>
      <w:r w:rsidRPr="004932C5">
        <w:t xml:space="preserve">. . . He always made me feel like I was doing wrong. Like if I went above somebody’s head because I didn’t like the answer they </w:t>
      </w:r>
      <w:r>
        <w:t xml:space="preserve">gave </w:t>
      </w:r>
      <w:r w:rsidRPr="004932C5">
        <w:t xml:space="preserve">me, I was like, ‘Okay, who is your supervisor? I will take this up the </w:t>
      </w:r>
      <w:r w:rsidR="00C96F4F">
        <w:t xml:space="preserve">ladder and get some resolution’ </w:t>
      </w:r>
      <w:r w:rsidRPr="004932C5">
        <w:t>(Participant 5).</w:t>
      </w:r>
    </w:p>
    <w:p w:rsidR="00D80FDA" w:rsidRPr="007435BF" w:rsidRDefault="00D80FDA" w:rsidP="00D80FDA">
      <w:r>
        <w:t>The difficulties one participant experienced immediately after her husband was injured eventually shaped and molded he</w:t>
      </w:r>
      <w:r w:rsidR="00C96F4F">
        <w:t xml:space="preserve">r into the person she is today. </w:t>
      </w:r>
      <w:r>
        <w:t xml:space="preserve">Initially, she stated she was “hot headed and mouthy,” a very young adult. </w:t>
      </w:r>
      <w:r w:rsidRPr="007435BF">
        <w:t xml:space="preserve">She </w:t>
      </w:r>
      <w:r>
        <w:t xml:space="preserve">sees herself as “improving a ton” and </w:t>
      </w:r>
      <w:r w:rsidRPr="007435BF">
        <w:t>went on to advocate for his medical discharge from the military</w:t>
      </w:r>
      <w:r>
        <w:t>:</w:t>
      </w:r>
    </w:p>
    <w:p w:rsidR="00D80FDA" w:rsidRDefault="00D80FDA" w:rsidP="00D80FDA">
      <w:pPr>
        <w:ind w:left="720" w:firstLine="0"/>
      </w:pPr>
      <w:r w:rsidRPr="007435BF">
        <w:lastRenderedPageBreak/>
        <w:t>I dealt with all those people in his unit, all those people in the Warrior Transition Battalion. I have fought these people every step of the way</w:t>
      </w:r>
      <w:r w:rsidR="00C96F4F">
        <w:t xml:space="preserve"> </w:t>
      </w:r>
      <w:r w:rsidRPr="007435BF">
        <w:t>. . . So that was a challenge there [military] because we’ve dealt with those people throughout trying to get him out of the military. Something, a very long process of him having to go through that and me, I mean I was the beast. I mean ‘Beware. You’ve already hurt him once and you’re</w:t>
      </w:r>
      <w:r>
        <w:t xml:space="preserve"> not going to again’ kind of thing. It was very, very rough for us to go through that</w:t>
      </w:r>
      <w:r w:rsidR="00C96F4F">
        <w:t xml:space="preserve"> . . . </w:t>
      </w:r>
      <w:r>
        <w:t xml:space="preserve">very rough because he [husband] wasn’t happy with me every time I would contact his Sergeant or his Jump Master and then, his Captain. You just don’t do that. Wives do not </w:t>
      </w:r>
      <w:r w:rsidR="00C96F4F">
        <w:t xml:space="preserve">do that in the military. </w:t>
      </w:r>
      <w:r>
        <w:t xml:space="preserve">You do not. You do not contact any of them (Participant 3).  </w:t>
      </w:r>
    </w:p>
    <w:p w:rsidR="00D80FDA" w:rsidRDefault="00D80FDA" w:rsidP="00D80FDA">
      <w:pPr>
        <w:ind w:firstLine="0"/>
      </w:pPr>
      <w:r>
        <w:t>She went on to talk about her motivations to redefine her role in the process:</w:t>
      </w:r>
    </w:p>
    <w:p w:rsidR="00D80FDA" w:rsidRDefault="00D80FDA" w:rsidP="00D80FDA">
      <w:pPr>
        <w:ind w:left="720" w:firstLine="0"/>
      </w:pPr>
      <w:r>
        <w:t xml:space="preserve">Well, they almost killed him once so they were not going to do it again. One of yours was injured and it’s you all’s fault. He shouldn’t have jumped [parachuted]. And you’re not, this is not happening again. You’re not </w:t>
      </w:r>
      <w:proofErr w:type="spellStart"/>
      <w:r>
        <w:t>gonna</w:t>
      </w:r>
      <w:proofErr w:type="spellEnd"/>
      <w:r>
        <w:t xml:space="preserve"> hurt him. And that was it for me. I mean they were not going to continue to sit there and continue to hurt him. </w:t>
      </w:r>
    </w:p>
    <w:p w:rsidR="00D80FDA" w:rsidRDefault="00D80FDA" w:rsidP="00D80FDA">
      <w:r>
        <w:t xml:space="preserve">The long, frequently convoluted process of obtaining a medical discharge from the military was viewed as the training ground for learning how to navigate the VA system. The chain of events in both the military and the VA assisted with the transformation of the participants from “military wife” to patient advocate and patient caregiver. </w:t>
      </w:r>
    </w:p>
    <w:p w:rsidR="00D80FDA" w:rsidRDefault="00D80FDA" w:rsidP="00D80FDA">
      <w:r>
        <w:t xml:space="preserve">The work of redefining self is an ongoing endeavor in the life process of growth and development; roles shift, careers change, and environments are altered. However, in the world of this sample, the course of redefining self is accelerated at a pace that surpasses the norm. The work of reinterpreting self, others, and the world did not follow a straight path with a clear </w:t>
      </w:r>
      <w:r>
        <w:lastRenderedPageBreak/>
        <w:t>ending and beginning. Rather, it was a course plotted out on a landscape that was ever changing; a path on shifting sands.</w:t>
      </w:r>
    </w:p>
    <w:p w:rsidR="00D80FDA" w:rsidRDefault="00D80FDA" w:rsidP="00D80FDA">
      <w:r w:rsidRPr="008D40A0">
        <w:rPr>
          <w:b/>
        </w:rPr>
        <w:t>I’m on an island by myself: Alone</w:t>
      </w:r>
      <w:r>
        <w:rPr>
          <w:b/>
        </w:rPr>
        <w:t xml:space="preserve">. </w:t>
      </w:r>
      <w:r>
        <w:t xml:space="preserve">Some of the most moving dialogue of the partners was around their sense of “aloneness.” There was, for most, a perception that they were in it by themselves without the support of family, friends, VA providers, or community; “I feel like I am doing it by myself because I have to be the responsible one, right?” </w:t>
      </w:r>
      <w:proofErr w:type="gramStart"/>
      <w:r>
        <w:t>(Participant 2).</w:t>
      </w:r>
      <w:proofErr w:type="gramEnd"/>
      <w:r>
        <w:t xml:space="preserve"> The sentiment that it was them or no one was articulated by Participant Three: </w:t>
      </w:r>
    </w:p>
    <w:p w:rsidR="00D80FDA" w:rsidRDefault="00D80FDA" w:rsidP="00D80FDA">
      <w:pPr>
        <w:ind w:left="720" w:firstLine="0"/>
      </w:pPr>
      <w:r>
        <w:t>You’ve got to be the go-getter. You don’t have anybody else to help you out. You’ve got to go. There’s nobody else. You’ve got to do it. You’ve got to be the strong one for you</w:t>
      </w:r>
      <w:r w:rsidR="00916DB5">
        <w:t>r</w:t>
      </w:r>
      <w:r>
        <w:t xml:space="preserve"> family now. </w:t>
      </w:r>
    </w:p>
    <w:p w:rsidR="00D80FDA" w:rsidRDefault="00C96F4F" w:rsidP="00D80FDA">
      <w:r>
        <w:t>This was an outlook that was</w:t>
      </w:r>
      <w:r w:rsidR="00D80FDA">
        <w:t xml:space="preserve"> shared by others:</w:t>
      </w:r>
    </w:p>
    <w:p w:rsidR="00D80FDA" w:rsidRDefault="00D80FDA" w:rsidP="00D80FDA">
      <w:pPr>
        <w:pStyle w:val="ListParagraph"/>
        <w:numPr>
          <w:ilvl w:val="0"/>
          <w:numId w:val="10"/>
        </w:numPr>
      </w:pPr>
      <w:r>
        <w:t xml:space="preserve">We are basically on our own (Participant 1). </w:t>
      </w:r>
    </w:p>
    <w:p w:rsidR="00D80FDA" w:rsidRDefault="00D80FDA" w:rsidP="00D80FDA">
      <w:pPr>
        <w:pStyle w:val="ListParagraph"/>
        <w:numPr>
          <w:ilvl w:val="0"/>
          <w:numId w:val="10"/>
        </w:numPr>
      </w:pPr>
      <w:r>
        <w:t>Nobody gave us [spouses] a booklet saying, ‘Your husband is pretty, pretty disabled. Here’s all the stuff that you a</w:t>
      </w:r>
      <w:r w:rsidR="00C96F4F">
        <w:t xml:space="preserve">re going to have to deal with.’ </w:t>
      </w:r>
      <w:r>
        <w:t xml:space="preserve">We’ve all had to figure it out on our own and figure out how to manage it (Participant 6). </w:t>
      </w:r>
    </w:p>
    <w:p w:rsidR="00D80FDA" w:rsidRPr="00DC0F03" w:rsidRDefault="00D80FDA" w:rsidP="00D80FDA">
      <w:pPr>
        <w:pStyle w:val="ListParagraph"/>
        <w:numPr>
          <w:ilvl w:val="0"/>
          <w:numId w:val="10"/>
        </w:numPr>
      </w:pPr>
      <w:r w:rsidRPr="00DC0F03">
        <w:t>Th</w:t>
      </w:r>
      <w:r>
        <w:t xml:space="preserve">ere is nobody I can call and vent to. Nobody. </w:t>
      </w:r>
      <w:r w:rsidRPr="00DC0F03">
        <w:t>(Participant 7)</w:t>
      </w:r>
      <w:r>
        <w:t>.</w:t>
      </w:r>
    </w:p>
    <w:p w:rsidR="00D80FDA" w:rsidRDefault="00D80FDA" w:rsidP="00D80FDA">
      <w:r>
        <w:t>For some, this state of “alone” came to be through the post combat, post injury changes in their veteran spouses:</w:t>
      </w:r>
    </w:p>
    <w:p w:rsidR="00D80FDA" w:rsidRDefault="00D80FDA" w:rsidP="00D80FDA">
      <w:pPr>
        <w:ind w:left="720" w:firstLine="0"/>
      </w:pPr>
      <w:r>
        <w:t xml:space="preserve">As far as other friends, a lot of them, me and him both had mutual friends that we’ve had for a very long time that we’ve just </w:t>
      </w:r>
      <w:proofErr w:type="spellStart"/>
      <w:r>
        <w:t>kinda</w:t>
      </w:r>
      <w:proofErr w:type="spellEnd"/>
      <w:r>
        <w:t xml:space="preserve"> of had to, let go because they just don’t understand you know, how he is, how different he’s become. So, we’ve just kind of withered everybody away (Participant 3).</w:t>
      </w:r>
    </w:p>
    <w:p w:rsidR="00D80FDA" w:rsidRDefault="00D80FDA" w:rsidP="00D80FDA">
      <w:pPr>
        <w:ind w:left="720" w:firstLine="0"/>
      </w:pPr>
      <w:r>
        <w:lastRenderedPageBreak/>
        <w:t>When he first came home, he pretty much alienated everybody who we were friends with. He pushed everybody away</w:t>
      </w:r>
      <w:r w:rsidR="00C96F4F">
        <w:t xml:space="preserve"> </w:t>
      </w:r>
      <w:r>
        <w:t xml:space="preserve">. . . He pretty much alienated everybody and that made me alienate people not by choice, but just kind of like he, he would say something that would offend somebody so much that it was like ‘Whoa!’ They didn’t want to talk to us anymore (Participant 5). </w:t>
      </w:r>
    </w:p>
    <w:p w:rsidR="00D80FDA" w:rsidRDefault="00D80FDA" w:rsidP="00D80FDA">
      <w:pPr>
        <w:ind w:firstLine="0"/>
      </w:pPr>
      <w:r>
        <w:t>The expressed sense of being in it alone was very difficult for a few of the spouses in particular. They were engaged in active attempts to change, but found it to be very challenging:</w:t>
      </w:r>
    </w:p>
    <w:p w:rsidR="00D80FDA" w:rsidRDefault="00D80FDA" w:rsidP="00D80FDA">
      <w:pPr>
        <w:ind w:left="720" w:firstLine="0"/>
      </w:pPr>
      <w:r>
        <w:t>I’m trying, I’m trying to connect with other people because it’s important and I feel like I’ve been ostracized on an island all by myself because he is so suspicious of people and we can’t have people over to our house because he doesn’t know who they are</w:t>
      </w:r>
      <w:r w:rsidR="00C96F4F">
        <w:t xml:space="preserve"> </w:t>
      </w:r>
      <w:r>
        <w:t>. . . It’s so hard to make friends and be friends with people because we’ve been on this little island of ‘It’s only going to be us. It’</w:t>
      </w:r>
      <w:r w:rsidR="00C96F4F">
        <w:t xml:space="preserve">s going to be my little circle’ </w:t>
      </w:r>
      <w:r>
        <w:t xml:space="preserve">(Participant 5). </w:t>
      </w:r>
    </w:p>
    <w:p w:rsidR="00D80FDA" w:rsidRDefault="00D80FDA" w:rsidP="00D80FDA">
      <w:r>
        <w:t>For others, they simply didn’t know where to turn for help and support or they couldn’t get the support they needed for any number of reasons:</w:t>
      </w:r>
    </w:p>
    <w:p w:rsidR="00D80FDA" w:rsidRPr="00843784" w:rsidRDefault="00D80FDA" w:rsidP="00D80FDA">
      <w:pPr>
        <w:ind w:left="720" w:firstLine="0"/>
      </w:pPr>
      <w:r>
        <w:t>There were numerous calls to his family saying, ‘I need help</w:t>
      </w:r>
      <w:r w:rsidR="00C96F4F">
        <w:t>. Can you come up and see us?’ Y</w:t>
      </w:r>
      <w:r>
        <w:t>ou know, ‘I need help with him.’ But when his family comes</w:t>
      </w:r>
      <w:r w:rsidR="00C96F4F">
        <w:t xml:space="preserve"> </w:t>
      </w:r>
      <w:r>
        <w:t xml:space="preserve">. . . he puts on a very strong face and a very, a mask that is very different from what’s really going on when his family is here. The only reason his family knows what’s going on is because I have warned them because I’m at the point to where I can’t deal with things by myself and </w:t>
      </w:r>
      <w:r w:rsidRPr="00843784">
        <w:t xml:space="preserve">keep being the person that I think I am. I’m losing myself slowly (Participant 6). </w:t>
      </w:r>
    </w:p>
    <w:p w:rsidR="00D80FDA" w:rsidRDefault="00D80FDA" w:rsidP="00D80FDA">
      <w:r>
        <w:t>For the oldest participant (2), the need to reach out for help or to share the burden with others was tempered by a desire to protect others and self, but it left her isolated:</w:t>
      </w:r>
    </w:p>
    <w:p w:rsidR="00D80FDA" w:rsidRDefault="00D80FDA" w:rsidP="00D80FDA">
      <w:pPr>
        <w:ind w:left="720" w:firstLine="0"/>
      </w:pPr>
      <w:r>
        <w:lastRenderedPageBreak/>
        <w:t>I really, people have asked me, I don’t, I just really keep it [stress] in. I don’t talk too much. You can s</w:t>
      </w:r>
      <w:r w:rsidR="00C96F4F">
        <w:t xml:space="preserve">ee how I am rattling on to you. </w:t>
      </w:r>
      <w:r>
        <w:t>You can tell that I don’t talk to a lot of people or somebody. . .</w:t>
      </w:r>
      <w:r w:rsidR="00C96F4F">
        <w:t xml:space="preserve"> </w:t>
      </w:r>
      <w:r>
        <w:t xml:space="preserve">I don’t like to. Because, why, I mean I’m not, because they would probably worry, they would probably feel sorry for me and I don’t want them to feel sorry for me. I am who I am. </w:t>
      </w:r>
    </w:p>
    <w:p w:rsidR="00D80FDA" w:rsidRDefault="00D80FDA" w:rsidP="00D80FDA">
      <w:r>
        <w:t>One of the participants (6) had been “Trying to suffer in silence and deal with it on my own” until her veteran partner’s third suicide attempt. At that point, she reached out:</w:t>
      </w:r>
    </w:p>
    <w:p w:rsidR="00D80FDA" w:rsidRDefault="00D80FDA" w:rsidP="00D80FDA">
      <w:pPr>
        <w:ind w:left="720" w:firstLine="0"/>
      </w:pPr>
      <w:r>
        <w:t>Okay, I ca</w:t>
      </w:r>
      <w:r w:rsidR="00C96F4F">
        <w:t xml:space="preserve">n’t do this anymore by myself . </w:t>
      </w:r>
      <w:r>
        <w:t>. . I made a post on Facebook about not being able to do this without asking for help anymore. I basically made my cry for help to my friends and family. And I had just an outpouring, an enormous outpouring of phone calls and text messages and emails and comments and people would come over</w:t>
      </w:r>
      <w:r w:rsidR="00C96F4F">
        <w:t xml:space="preserve"> </w:t>
      </w:r>
      <w:r>
        <w:t xml:space="preserve">. . . I reached out and there were hands, there were more than willing to grab ahold and say, ‘I’m here to help you.’ </w:t>
      </w:r>
    </w:p>
    <w:p w:rsidR="00D80FDA" w:rsidRDefault="00D80FDA" w:rsidP="00D80FDA">
      <w:pPr>
        <w:ind w:firstLine="0"/>
      </w:pPr>
      <w:r>
        <w:t>After she had clearly expressed how she was suffering alone, I asked her what took so long to ask for help. She said she had talked about just that with the spouse of veteran and they came to the following conclusion:</w:t>
      </w:r>
    </w:p>
    <w:p w:rsidR="00D80FDA" w:rsidRDefault="00D80FDA" w:rsidP="00D80FDA">
      <w:pPr>
        <w:ind w:left="720" w:firstLine="0"/>
      </w:pPr>
      <w:r>
        <w:t>It is hard and not a lot of people understand. If they do, they are too afraid to talk about it. They have a fear. They don’t want to be looked down upon. They don’t want to be put in a category or stereo typed or labeled. That’s right, because I have felt that way for this entire time until I said, ‘I can’t do this anymore myself’ (Participant 6).</w:t>
      </w:r>
    </w:p>
    <w:p w:rsidR="00D80FDA" w:rsidRDefault="00D80FDA" w:rsidP="00D80FDA">
      <w:proofErr w:type="gramStart"/>
      <w:r w:rsidRPr="00BB2008">
        <w:rPr>
          <w:b/>
          <w:i/>
        </w:rPr>
        <w:t>VA and military systems of care</w:t>
      </w:r>
      <w:r w:rsidR="00916DB5">
        <w:t>.</w:t>
      </w:r>
      <w:proofErr w:type="gramEnd"/>
      <w:r w:rsidR="00916DB5">
        <w:t xml:space="preserve"> The VA system</w:t>
      </w:r>
      <w:r>
        <w:t xml:space="preserve"> of care left some partners feeling abandoned as calls placed were not </w:t>
      </w:r>
      <w:r w:rsidR="00505BE9">
        <w:t>returned;</w:t>
      </w:r>
      <w:r>
        <w:t xml:space="preserve"> care was simply not available in a manner that met </w:t>
      </w:r>
      <w:r>
        <w:lastRenderedPageBreak/>
        <w:t>the needs of the veteran and his family.  The sense of being deserted by the military and the VA began the day the service member separated:</w:t>
      </w:r>
    </w:p>
    <w:p w:rsidR="00D80FDA" w:rsidRDefault="00D80FDA" w:rsidP="00D80FDA">
      <w:pPr>
        <w:ind w:left="720" w:firstLine="0"/>
      </w:pPr>
      <w:r>
        <w:t>He was med-boarded out and ‘His hips, they’ll just get him new hips and everything is going to be great. You are now out of the military.’ I was like, ‘Great. This is wonderful. We will have our lives back.’ And there was nobody to pick us up on the other side saying, ‘Okay, this is what you need to do,’ and holding our hands to get us through. . . My lack, I guess probably being naïve ‘Oh, yeah. They are going to</w:t>
      </w:r>
      <w:r w:rsidR="00C96F4F">
        <w:t xml:space="preserve"> </w:t>
      </w:r>
      <w:r>
        <w:t xml:space="preserve">. . </w:t>
      </w:r>
      <w:r w:rsidR="00C96F4F">
        <w:t>.</w:t>
      </w:r>
      <w:r>
        <w:t xml:space="preserve"> I’m going to go walk into the VA and they are going to say, ‘What can we do for you?’ You know, it’s, that’s not totally, not even close to how it works. I hope it works better now, but when we got out it was a complete and utter mess (Participant 5). </w:t>
      </w:r>
    </w:p>
    <w:p w:rsidR="00D80FDA" w:rsidRDefault="00D80FDA" w:rsidP="00D80FDA">
      <w:r>
        <w:t xml:space="preserve">Others received excellent medical care while in the military, made important connections with providers, but once out of the military they felt forsaken by the VA system which was intended to be their source of care and support: </w:t>
      </w:r>
    </w:p>
    <w:p w:rsidR="00D80FDA" w:rsidRDefault="00D80FDA" w:rsidP="00D80FDA">
      <w:pPr>
        <w:ind w:left="720" w:firstLine="0"/>
      </w:pPr>
      <w:r>
        <w:t xml:space="preserve">The next day, I called everybody I could at the base [husband’s former]. Because those were the only people I know because at the VA, nobody, his caseworker would not call me back, help me out, nothing. Here in the [city] VA. They had no answers, no answers (Participant 3). </w:t>
      </w:r>
    </w:p>
    <w:p w:rsidR="00D80FDA" w:rsidRDefault="00D80FDA" w:rsidP="00D80FDA">
      <w:pPr>
        <w:ind w:firstLine="0"/>
      </w:pPr>
      <w:r>
        <w:t>This same woman went on to describe how she was able to secure care for her husband using military health care providers rather than VA providers:</w:t>
      </w:r>
    </w:p>
    <w:p w:rsidR="00D80FDA" w:rsidRDefault="00D80FDA" w:rsidP="00D80FDA">
      <w:pPr>
        <w:ind w:left="720" w:firstLine="0"/>
      </w:pPr>
      <w:r>
        <w:t xml:space="preserve"> I was trying to get ahold of him [former military neuropsychiatric MD] and I was trying to get ahold of him because he was the one who knew everything. He called me back. I was very surprised. He explained to me what I had to do.</w:t>
      </w:r>
    </w:p>
    <w:p w:rsidR="00D80FDA" w:rsidRDefault="00D80FDA" w:rsidP="00D80FDA">
      <w:r>
        <w:lastRenderedPageBreak/>
        <w:t>Participant Five spoke at length about her attempts to engage the VA system to obtain what she saw as appropriate care for her veteran spouse. The couple eventually left the VA system of care and sought care in their local community where they found providers who “understood”:</w:t>
      </w:r>
    </w:p>
    <w:p w:rsidR="00D80FDA" w:rsidRDefault="00D80FDA" w:rsidP="00D80FDA">
      <w:pPr>
        <w:ind w:left="720" w:firstLine="0"/>
      </w:pPr>
      <w:r>
        <w:t>Well, in [city] I tried to get him some one-on-one therapy and to try to get his med stabilization and nothing was working</w:t>
      </w:r>
      <w:r w:rsidR="00C96F4F">
        <w:t xml:space="preserve"> </w:t>
      </w:r>
      <w:r>
        <w:t xml:space="preserve">. . . We really had to push the VA out because I didn’t feel like they were doing enough for him and I kept getting this response of ‘Well, our system is really flooded and we don’t </w:t>
      </w:r>
      <w:r w:rsidR="00196E64">
        <w:t xml:space="preserve">have </w:t>
      </w:r>
      <w:r>
        <w:t xml:space="preserve">the resources.’ And there came a point where that was just not an acceptable answer and I didn’t have time to deal with the bureaucracy of getting, you know, the treatment. So we had to find therapist, we had to find psychiatrists, we had to find counselors, readjustment counselors, we had to find a really good marriage therapist who was combat or had combat experience and wasn’t looking at it from, like, your average Jack and Jill marriage. </w:t>
      </w:r>
      <w:proofErr w:type="gramStart"/>
      <w:r>
        <w:t>Somebody who really understood the issues going on.</w:t>
      </w:r>
      <w:proofErr w:type="gramEnd"/>
      <w:r>
        <w:t xml:space="preserve"> </w:t>
      </w:r>
    </w:p>
    <w:p w:rsidR="00D80FDA" w:rsidRDefault="00D80FDA" w:rsidP="00D80FDA">
      <w:pPr>
        <w:ind w:firstLine="0"/>
      </w:pPr>
      <w:r>
        <w:t>She went on to describe what it was like for her when her husband first separated:</w:t>
      </w:r>
    </w:p>
    <w:p w:rsidR="00D80FDA" w:rsidRPr="001627D2" w:rsidRDefault="00D80FDA" w:rsidP="00D80FDA">
      <w:pPr>
        <w:ind w:left="720" w:firstLine="0"/>
      </w:pPr>
      <w:r>
        <w:t>For me there was not</w:t>
      </w:r>
      <w:r w:rsidR="00196E64">
        <w:t>hing. It was like one day I woke</w:t>
      </w:r>
      <w:r>
        <w:t xml:space="preserve"> up and I was, the caregiver, the wife, spouse, the </w:t>
      </w:r>
      <w:r w:rsidR="00836284">
        <w:t>person who does</w:t>
      </w:r>
      <w:r>
        <w:t xml:space="preserve"> all the paperwork, pays the bills, like it was all on me. Basically I was alone. That’s how I felt. I felt very alone and very misguide about ‘Oh, here is your file. Congratulations. You are separated. Here’s your whole life. You don’t get free housing anymore. You don’t get VA. You don’t get BAS. You don’t get all this stuff anymore. You’ve got to fend for yourself and by the way, your husband is disabled</w:t>
      </w:r>
      <w:r w:rsidR="00C96F4F">
        <w:t xml:space="preserve"> and good luck with that.’</w:t>
      </w:r>
      <w:r>
        <w:t xml:space="preserve"> It’s not like he came out and could go get a job, he’s fine. He was extremely broken and because he was broken, they didn’t want him anymore was </w:t>
      </w:r>
      <w:r>
        <w:lastRenderedPageBreak/>
        <w:t>how I felt. And I still feel that way. I feel like they used him until he wasn’t good enough and then they we</w:t>
      </w:r>
      <w:r w:rsidR="00196E64">
        <w:t>re</w:t>
      </w:r>
      <w:r>
        <w:t xml:space="preserve"> like, ‘Yeah. Here you go. Good luck with that. Oh, and by the way, you are probably not going to be able to work and you are going to have to fill out all the paperwork to figure out how to survive</w:t>
      </w:r>
      <w:r w:rsidR="00C96F4F">
        <w:t>’</w:t>
      </w:r>
      <w:r>
        <w:t xml:space="preserve"> (Participant 5).</w:t>
      </w:r>
    </w:p>
    <w:p w:rsidR="00D80FDA" w:rsidRDefault="00D80FDA" w:rsidP="00D80FDA">
      <w:r>
        <w:t>While other participants did not describe their experiences wi</w:t>
      </w:r>
      <w:r w:rsidR="00196E64">
        <w:t>th separating and the VA system</w:t>
      </w:r>
      <w:r>
        <w:t xml:space="preserve"> of care in frankly negative terms, one participant (7) responded to the initial “What stands out to?” question with, “They fall through the cracks.” When asked to clarify, she went on to say:</w:t>
      </w:r>
    </w:p>
    <w:p w:rsidR="00D80FDA" w:rsidRPr="002259C2" w:rsidRDefault="00D80FDA" w:rsidP="00D80FDA">
      <w:pPr>
        <w:ind w:left="720" w:firstLine="0"/>
      </w:pPr>
      <w:r>
        <w:t>They [the soldier] don’t always get</w:t>
      </w:r>
      <w:r w:rsidR="00C96F4F">
        <w:t xml:space="preserve"> </w:t>
      </w:r>
      <w:r>
        <w:t>. . . our first person we went and talked to our first therapist</w:t>
      </w:r>
      <w:r w:rsidR="00C96F4F">
        <w:t xml:space="preserve"> </w:t>
      </w:r>
      <w:r>
        <w:t xml:space="preserve">. . . said ‘You are the way you are because you want to be.’ And we didn’t go back. There was no help because they didn’t know how to help him (Participant 7). </w:t>
      </w:r>
    </w:p>
    <w:p w:rsidR="00D80FDA" w:rsidRDefault="00D80FDA" w:rsidP="00D80FDA">
      <w:r>
        <w:t>Accessing care through the VA system does not</w:t>
      </w:r>
      <w:r w:rsidR="00196E64">
        <w:t xml:space="preserve"> come with a guarantee that the</w:t>
      </w:r>
      <w:r>
        <w:t xml:space="preserve"> same provider and level of appropriate care would continue to be available. Participant Two described the effect of VA staff changes which impacted her; isolated from a spouses’ group, cut off from a therapist, and left trying to manage her marriage without the input from a professional:</w:t>
      </w:r>
    </w:p>
    <w:p w:rsidR="00D80FDA" w:rsidRDefault="00D80FDA" w:rsidP="00D80FDA">
      <w:pPr>
        <w:ind w:left="720" w:firstLine="0"/>
      </w:pPr>
      <w:r>
        <w:t xml:space="preserve">That place, at the VA Center, there where he would go in and see his therapist and then we [spouses] would either have a meeting or I would go in and talk to one of the ladies. And then his therapist got a better job and left. And that threw him. He said, ‘I’m not going back, I am not doing nothing.’ So he refused to go back over there and he was getting worse and worse and we was fighting and </w:t>
      </w:r>
      <w:proofErr w:type="spellStart"/>
      <w:r>
        <w:t>carryin</w:t>
      </w:r>
      <w:proofErr w:type="spellEnd"/>
      <w:r>
        <w:t xml:space="preserve">’ on and stuff and then finally I said, ‘We’ve got to do something.’ So we got hooked up over here [different VA Clinic] with her for the marriage (Participant 2). </w:t>
      </w:r>
    </w:p>
    <w:p w:rsidR="00D80FDA" w:rsidRDefault="00D80FDA" w:rsidP="00D80FDA">
      <w:pPr>
        <w:ind w:firstLine="0"/>
      </w:pPr>
      <w:r>
        <w:t>One must also keep in mind that the participants in this study had also lost the men they knew from the time before the war:</w:t>
      </w:r>
    </w:p>
    <w:p w:rsidR="00D80FDA" w:rsidRDefault="00D80FDA" w:rsidP="00D80FDA">
      <w:pPr>
        <w:pStyle w:val="ListParagraph"/>
        <w:numPr>
          <w:ilvl w:val="0"/>
          <w:numId w:val="11"/>
        </w:numPr>
      </w:pPr>
      <w:r>
        <w:lastRenderedPageBreak/>
        <w:t>I cannot talk to you [spouse] about how I’m feeling without knowing that this is going to put in some kind of depression that is going to make me feel guiltier (Participant 6).</w:t>
      </w:r>
    </w:p>
    <w:p w:rsidR="00D80FDA" w:rsidRDefault="00D80FDA" w:rsidP="00D80FDA">
      <w:pPr>
        <w:pStyle w:val="ListParagraph"/>
        <w:numPr>
          <w:ilvl w:val="0"/>
          <w:numId w:val="11"/>
        </w:numPr>
      </w:pPr>
      <w:r>
        <w:t>Trying to have a conversation with him is almost impossible [due to thinking capabilities, reasoning, and inability to focus] (Participant 2).</w:t>
      </w:r>
    </w:p>
    <w:p w:rsidR="00D80FDA" w:rsidRDefault="00D80FDA" w:rsidP="00D80FDA">
      <w:pPr>
        <w:pStyle w:val="ListParagraph"/>
        <w:numPr>
          <w:ilvl w:val="0"/>
          <w:numId w:val="11"/>
        </w:numPr>
      </w:pPr>
      <w:r>
        <w:t>He never talks to me. He never just tells me what’s on his mind (Participant 4).</w:t>
      </w:r>
    </w:p>
    <w:p w:rsidR="00D80FDA" w:rsidRDefault="00D80FDA" w:rsidP="00D80FDA">
      <w:pPr>
        <w:pStyle w:val="ListParagraph"/>
        <w:numPr>
          <w:ilvl w:val="0"/>
          <w:numId w:val="11"/>
        </w:numPr>
      </w:pPr>
      <w:r>
        <w:t xml:space="preserve">If I was to address it [frustrations] even if it’s in a real calm voice, it would turn to an escalating argument. I don’t say anything to him about it (Participant 1). </w:t>
      </w:r>
    </w:p>
    <w:p w:rsidR="00D80FDA" w:rsidRPr="00531F05" w:rsidRDefault="00D80FDA" w:rsidP="00D80FDA">
      <w:pPr>
        <w:ind w:firstLine="0"/>
      </w:pPr>
      <w:r>
        <w:t xml:space="preserve"> The sense of aloneness started in marital relationships and rippled through their entire lives like molasses; sticking to every surface, difficult to peel away without the proper tools. </w:t>
      </w:r>
    </w:p>
    <w:p w:rsidR="00D80FDA" w:rsidRDefault="00D80FDA" w:rsidP="00D80FDA">
      <w:r>
        <w:rPr>
          <w:b/>
        </w:rPr>
        <w:t xml:space="preserve">I won’t give up on him, ever: Commitment and perseverance. </w:t>
      </w:r>
      <w:r>
        <w:t>The study participants had been partnered with their veteran spouses anywhere from four years to thirty-three years. All but one participant described a vision of the future which included their spouse. In fact, a number of the women had very positive attitudes about their futures which included a</w:t>
      </w:r>
      <w:r w:rsidRPr="00934024">
        <w:t xml:space="preserve"> plan</w:t>
      </w:r>
      <w:r>
        <w:t xml:space="preserve"> </w:t>
      </w:r>
      <w:r w:rsidRPr="00934024">
        <w:t>to stay married to their veteran partner. The youngest study participant was twenty-three years old, married for f</w:t>
      </w:r>
      <w:r>
        <w:t>ive years, and was extraordinarily clear in this regard:</w:t>
      </w:r>
    </w:p>
    <w:p w:rsidR="00D80FDA" w:rsidRDefault="00D80FDA" w:rsidP="00D80FDA">
      <w:pPr>
        <w:ind w:left="720" w:firstLine="0"/>
      </w:pPr>
      <w:r>
        <w:t>You know, your challenges are going to the grocery store, trying to manage everything on you</w:t>
      </w:r>
      <w:r w:rsidR="00196E64">
        <w:t>r</w:t>
      </w:r>
      <w:r>
        <w:t xml:space="preserve"> own with a family and it’s not the easiest thing to do, but we get through it. We do</w:t>
      </w:r>
      <w:r w:rsidR="00C96F4F">
        <w:t xml:space="preserve"> </w:t>
      </w:r>
      <w:r>
        <w:t>. . .</w:t>
      </w:r>
      <w:r w:rsidR="00C96F4F">
        <w:t xml:space="preserve"> </w:t>
      </w:r>
      <w:r>
        <w:t xml:space="preserve">To me, no matter if he’s not remembering for 30 seconds, every day I will still be here with him. We’ll make fun of it like we do now. We’ll make fun of it somehow, but I won’t give up on him. </w:t>
      </w:r>
      <w:proofErr w:type="gramStart"/>
      <w:r>
        <w:t>Ever.</w:t>
      </w:r>
      <w:proofErr w:type="gramEnd"/>
      <w:r>
        <w:t xml:space="preserve"> </w:t>
      </w:r>
      <w:proofErr w:type="gramStart"/>
      <w:r>
        <w:t>So (Participant 3).</w:t>
      </w:r>
      <w:proofErr w:type="gramEnd"/>
      <w:r>
        <w:t xml:space="preserve"> </w:t>
      </w:r>
    </w:p>
    <w:p w:rsidR="00D80FDA" w:rsidRDefault="00D80FDA" w:rsidP="00D80FDA">
      <w:pPr>
        <w:ind w:firstLine="0"/>
      </w:pPr>
      <w:r>
        <w:t>Similarly, Participant Four described her sense of where she and her spouse are as a couple and where she sees them in the future:</w:t>
      </w:r>
    </w:p>
    <w:p w:rsidR="00D80FDA" w:rsidRDefault="00D80FDA" w:rsidP="00D80FDA">
      <w:pPr>
        <w:ind w:left="720" w:firstLine="0"/>
      </w:pPr>
      <w:r>
        <w:lastRenderedPageBreak/>
        <w:t>I mean, we can work with this because we’re talking and we’re getting along and we’re working through it together and that’s fine</w:t>
      </w:r>
      <w:r w:rsidR="00BE44BA">
        <w:t xml:space="preserve"> </w:t>
      </w:r>
      <w:r>
        <w:t>. . . I plan to be married to him for the rest of my life so we’ve got to make the best of it (Participant 4)</w:t>
      </w:r>
      <w:r w:rsidR="00BE44BA">
        <w:t>.</w:t>
      </w:r>
    </w:p>
    <w:p w:rsidR="00D80FDA" w:rsidRDefault="00D80FDA" w:rsidP="00D80FDA">
      <w:pPr>
        <w:ind w:firstLine="0"/>
      </w:pPr>
      <w:r>
        <w:t>The oldest participant who was 53 and who had been married for over 33 years put it like this:</w:t>
      </w:r>
    </w:p>
    <w:p w:rsidR="00D80FDA" w:rsidRDefault="00D80FDA" w:rsidP="00D80FDA">
      <w:pPr>
        <w:ind w:left="720" w:firstLine="0"/>
      </w:pPr>
      <w:r>
        <w:t xml:space="preserve">I am who I am. I’m </w:t>
      </w:r>
      <w:proofErr w:type="spellStart"/>
      <w:r>
        <w:t>gonna</w:t>
      </w:r>
      <w:proofErr w:type="spellEnd"/>
      <w:r>
        <w:t xml:space="preserve"> do what I am </w:t>
      </w:r>
      <w:proofErr w:type="spellStart"/>
      <w:r>
        <w:t>gonna</w:t>
      </w:r>
      <w:proofErr w:type="spellEnd"/>
      <w:r>
        <w:t xml:space="preserve"> do ’til I die and that’s it. I am going to do all I can do, you know? In the marriage and what I can do for him to try and help him no</w:t>
      </w:r>
    </w:p>
    <w:p w:rsidR="00D80FDA" w:rsidRPr="00934024" w:rsidRDefault="00D80FDA" w:rsidP="00D80FDA">
      <w:pPr>
        <w:ind w:left="720" w:firstLine="0"/>
      </w:pPr>
      <w:proofErr w:type="gramStart"/>
      <w:r>
        <w:t>matter</w:t>
      </w:r>
      <w:proofErr w:type="gramEnd"/>
      <w:r>
        <w:t xml:space="preserve"> what I have to do. . . And the good part would be, thank God I love him (Participant 2).  </w:t>
      </w:r>
    </w:p>
    <w:p w:rsidR="00D80FDA" w:rsidRDefault="00D80FDA" w:rsidP="00D80FDA">
      <w:r>
        <w:t>Other participants did not come across quite as direct or tender when describing their sense of dedication to their partners. Yet the point was made in a style true to who they were:</w:t>
      </w:r>
    </w:p>
    <w:p w:rsidR="00D80FDA" w:rsidRDefault="00D80FDA" w:rsidP="00D80FDA">
      <w:pPr>
        <w:ind w:left="720" w:firstLine="0"/>
      </w:pPr>
      <w:r>
        <w:t xml:space="preserve">Mine is not going to be a statistic. If I have to whoop him around the house every day, it’s </w:t>
      </w:r>
      <w:proofErr w:type="spellStart"/>
      <w:r>
        <w:t>gonna</w:t>
      </w:r>
      <w:proofErr w:type="spellEnd"/>
      <w:r>
        <w:t xml:space="preserve"> happen [getting up]. He is not, like I told him, ‘I’m not giving him an option to give up. . . Dying is not part of the plan. You’re [Vet] not getting’ off that easy.</w:t>
      </w:r>
      <w:r w:rsidR="00BE44BA">
        <w:t>’</w:t>
      </w:r>
      <w:r>
        <w:t xml:space="preserve"> I did not give him a ‘check out free’ card and he better think about that. And I te</w:t>
      </w:r>
      <w:r w:rsidR="00196E64">
        <w:t xml:space="preserve">ll him that. He </w:t>
      </w:r>
      <w:proofErr w:type="spellStart"/>
      <w:r w:rsidR="00196E64">
        <w:t>ain’t</w:t>
      </w:r>
      <w:proofErr w:type="spellEnd"/>
      <w:r w:rsidR="00196E64">
        <w:t xml:space="preserve"> going </w:t>
      </w:r>
      <w:proofErr w:type="spellStart"/>
      <w:proofErr w:type="gramStart"/>
      <w:r w:rsidR="00196E64">
        <w:t>no</w:t>
      </w:r>
      <w:proofErr w:type="gramEnd"/>
      <w:r w:rsidR="00196E64">
        <w:t xml:space="preserve"> </w:t>
      </w:r>
      <w:r>
        <w:t>where</w:t>
      </w:r>
      <w:proofErr w:type="spellEnd"/>
      <w:r>
        <w:t>. He’ll be there</w:t>
      </w:r>
      <w:r w:rsidR="00BE44BA">
        <w:t xml:space="preserve"> </w:t>
      </w:r>
      <w:r>
        <w:t>. . . Don’t give up. You’re it. If you’re the spouse, you’re it (Participant 7).</w:t>
      </w:r>
    </w:p>
    <w:p w:rsidR="00D80FDA" w:rsidRPr="00C34DEA" w:rsidRDefault="00D80FDA" w:rsidP="00D80FDA">
      <w:pPr>
        <w:ind w:firstLine="0"/>
      </w:pPr>
      <w:r>
        <w:t>There was one participant who framed commitment and perseverance in terms of herself and her measure of her abilities to cope with a continually challenging partnership:</w:t>
      </w:r>
    </w:p>
    <w:p w:rsidR="00D80FDA" w:rsidRPr="004F4697" w:rsidRDefault="00D80FDA" w:rsidP="00D80FDA">
      <w:pPr>
        <w:ind w:left="720" w:firstLine="0"/>
      </w:pPr>
      <w:r w:rsidRPr="004F4697">
        <w:t>I’m not a quitter so I was determined, I’m still determined, not quite as much as I used to be, to try to keep things moving forward to make things work to try to help him and get, not necessarily over this, but get to a point to where he can say, ‘Okay, I have this issue. It’s okay. I can live with this and move forward.’ And that’s kind of where we are stuck at</w:t>
      </w:r>
      <w:r w:rsidR="00BE44BA">
        <w:t xml:space="preserve"> </w:t>
      </w:r>
      <w:r w:rsidRPr="004F4697">
        <w:t xml:space="preserve">. </w:t>
      </w:r>
      <w:r>
        <w:t xml:space="preserve">. . I have never experienced the plethora of emotions that I have experienced. I mean, </w:t>
      </w:r>
      <w:r>
        <w:lastRenderedPageBreak/>
        <w:t xml:space="preserve">I have felt love and hatred all in the same moment and just been absolutely torn as wanting to just run up and cuddle and try to hug things away, but at the same time, want to run away and say, ‘What the hell was I thinking, getting into this mess? This is more than I can handle.’ It’s not easy (Participant 6). </w:t>
      </w:r>
    </w:p>
    <w:p w:rsidR="00D80FDA" w:rsidRDefault="00D80FDA" w:rsidP="00D80FDA">
      <w:r>
        <w:t xml:space="preserve">A number of participants implied commitment as they spoke in terms of a shared future with their veteran spouse. Participant Five’s descriptions of what she and her husband are doing to move forward as a couple in </w:t>
      </w:r>
      <w:proofErr w:type="gramStart"/>
      <w:r>
        <w:t>partnership</w:t>
      </w:r>
      <w:proofErr w:type="gramEnd"/>
      <w:r>
        <w:t xml:space="preserve"> provided a small window into the work it has taken to maintain their marriage:</w:t>
      </w:r>
    </w:p>
    <w:p w:rsidR="00D80FDA" w:rsidRDefault="00D80FDA" w:rsidP="00D80FDA">
      <w:pPr>
        <w:ind w:left="720" w:firstLine="0"/>
      </w:pPr>
      <w:r>
        <w:t>We have little lists that our marriage therapist put together that, well, we actually do the legwork, but he asks the questions like, ‘What makes you feel special today? What’s the best part of your day? What’s the worst part of your day?’ At the end of the day, we always ask each other, ‘</w:t>
      </w:r>
      <w:proofErr w:type="gramStart"/>
      <w:r>
        <w:t>What</w:t>
      </w:r>
      <w:proofErr w:type="gramEnd"/>
      <w:r>
        <w:t xml:space="preserve"> could I do different?’ We’ve made huge, huge progress.</w:t>
      </w:r>
    </w:p>
    <w:p w:rsidR="00D80FDA" w:rsidRDefault="00D80FDA" w:rsidP="00D80FDA">
      <w:r>
        <w:t>Throughout the interviews, there was generally a pervasive thread of “life goes on” said as such by Participants Three; “Life goes on, you’ve got to keep living. You can’t let those things hold you back from living every day.”  And Participant Four:</w:t>
      </w:r>
    </w:p>
    <w:p w:rsidR="00D80FDA" w:rsidRDefault="00D80FDA" w:rsidP="00D80FDA">
      <w:pPr>
        <w:ind w:left="720" w:firstLine="0"/>
      </w:pPr>
      <w:r>
        <w:t xml:space="preserve">We don’t need to prove anything to anybody. I don’t have to, our life is what it is and I don’t want people to feel sorry for us. I don’t want people to be like, ‘Oh, well, that is such a bad thing that happened to you.’ Yea, it’s bad and we have to deal with it, but life still has to go on. We can’t just sit and be sad all the time. </w:t>
      </w:r>
    </w:p>
    <w:p w:rsidR="00D80FDA" w:rsidRDefault="00D80FDA" w:rsidP="00D80FDA">
      <w:r>
        <w:t xml:space="preserve">This was not the life, nor the partnership that the women envisioned when they first married, but for the large majority, “This is number one, above all” (Participant 3). </w:t>
      </w:r>
    </w:p>
    <w:p w:rsidR="00BE44BA" w:rsidRDefault="00BE44BA" w:rsidP="00D80FDA">
      <w:pPr>
        <w:rPr>
          <w:b/>
        </w:rPr>
      </w:pPr>
    </w:p>
    <w:p w:rsidR="00BE44BA" w:rsidRDefault="00BE44BA" w:rsidP="00D80FDA">
      <w:pPr>
        <w:rPr>
          <w:b/>
        </w:rPr>
      </w:pPr>
    </w:p>
    <w:p w:rsidR="00D80FDA" w:rsidRDefault="00D80FDA" w:rsidP="00D80FDA">
      <w:pPr>
        <w:rPr>
          <w:b/>
        </w:rPr>
      </w:pPr>
      <w:r w:rsidRPr="004339B6">
        <w:rPr>
          <w:b/>
        </w:rPr>
        <w:lastRenderedPageBreak/>
        <w:t>Summary</w:t>
      </w:r>
    </w:p>
    <w:p w:rsidR="00D80FDA" w:rsidRPr="004339B6" w:rsidRDefault="00D80FDA" w:rsidP="00D80FDA">
      <w:r>
        <w:t xml:space="preserve">In this chapter, the study participants described their personal experiences of living with a veteran with a TBI. The prevailing theme was one of change and difference which essentially undergirded the remaining figural themes of; alone, redefinition of self, making sense of it, and commitment. All of the previously mentioned five themes wove their way into a ground identified as shifting sands. The figural themes and the ground theme worked in concert with one another, dependent upon and defined by each other.  </w:t>
      </w:r>
    </w:p>
    <w:p w:rsidR="00D80FDA" w:rsidRPr="004F4697" w:rsidRDefault="00D80FDA" w:rsidP="00D80FDA">
      <w:pPr>
        <w:ind w:firstLine="0"/>
      </w:pPr>
    </w:p>
    <w:p w:rsidR="00D80FDA" w:rsidRDefault="00D80FDA" w:rsidP="00D80FDA">
      <w:pPr>
        <w:rPr>
          <w:b/>
        </w:rPr>
      </w:pPr>
    </w:p>
    <w:p w:rsidR="00D80FDA" w:rsidRDefault="00D80FDA" w:rsidP="00D80FDA">
      <w:pPr>
        <w:ind w:firstLine="0"/>
        <w:jc w:val="center"/>
        <w:rPr>
          <w:b/>
        </w:rPr>
      </w:pPr>
    </w:p>
    <w:p w:rsidR="00D80FDA" w:rsidRPr="00D31DF7" w:rsidRDefault="00D80FDA" w:rsidP="00D80FDA"/>
    <w:p w:rsidR="00257180" w:rsidRDefault="00257180"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D80FDA" w:rsidRDefault="00D80FDA" w:rsidP="00E9383C">
      <w:pPr>
        <w:ind w:firstLine="0"/>
        <w:jc w:val="center"/>
      </w:pPr>
    </w:p>
    <w:p w:rsidR="00837FB4" w:rsidRPr="00BD5E42" w:rsidRDefault="00837FB4" w:rsidP="00040587">
      <w:pPr>
        <w:ind w:firstLine="0"/>
        <w:jc w:val="center"/>
      </w:pPr>
      <w:r w:rsidRPr="00BD5E42">
        <w:lastRenderedPageBreak/>
        <w:t>CHAPTER 5</w:t>
      </w:r>
    </w:p>
    <w:p w:rsidR="00837FB4" w:rsidRDefault="00837FB4" w:rsidP="00040587">
      <w:pPr>
        <w:ind w:firstLine="0"/>
        <w:jc w:val="center"/>
        <w:rPr>
          <w:b/>
        </w:rPr>
      </w:pPr>
      <w:r w:rsidRPr="004010CA">
        <w:rPr>
          <w:b/>
        </w:rPr>
        <w:t>Discussion</w:t>
      </w:r>
    </w:p>
    <w:p w:rsidR="00837FB4" w:rsidRPr="0070636E" w:rsidRDefault="00837FB4" w:rsidP="00837FB4">
      <w:r>
        <w:t xml:space="preserve">This chapter will begin with a brief summary of both the research approach and the major findings of the study. Following this will be an exploration of </w:t>
      </w:r>
      <w:proofErr w:type="spellStart"/>
      <w:r>
        <w:t>Merleau-Ponty’s</w:t>
      </w:r>
      <w:proofErr w:type="spellEnd"/>
      <w:r>
        <w:t xml:space="preserve"> existential life grounds and their relationship to the research findings.  Next will be a discussion of the study’s </w:t>
      </w:r>
      <w:r w:rsidR="004E13EA">
        <w:t xml:space="preserve">findings and its intersection </w:t>
      </w:r>
      <w:r>
        <w:t xml:space="preserve">to the civilian, military, and caregiver research literature on partners of individuals with TBIs. Subsequent to that will be a brief analysis of the difficulty with participant recruitment for the study. Implications for nursing practice, </w:t>
      </w:r>
      <w:r w:rsidR="004E13EA">
        <w:t xml:space="preserve">research, </w:t>
      </w:r>
      <w:r>
        <w:t xml:space="preserve">education, and policy will then be presented as will recommendations of potential nursing theories specific to this line of research. The strengths and limitations of the study will be noted prior to moving on to future directions of research. The chapter will conclude with my personal reflections on both the research itself as well as the experience of doing the same. </w:t>
      </w:r>
    </w:p>
    <w:p w:rsidR="00837FB4" w:rsidRPr="00886218" w:rsidRDefault="00F26946" w:rsidP="00040587">
      <w:pPr>
        <w:ind w:firstLine="0"/>
        <w:rPr>
          <w:b/>
        </w:rPr>
      </w:pPr>
      <w:r>
        <w:rPr>
          <w:b/>
        </w:rPr>
        <w:t>Introduction</w:t>
      </w:r>
    </w:p>
    <w:p w:rsidR="00837FB4" w:rsidRDefault="00837FB4" w:rsidP="00837FB4">
      <w:r w:rsidRPr="004010CA">
        <w:t xml:space="preserve">The purpose of this phenomenological study was to describe the </w:t>
      </w:r>
      <w:r>
        <w:t xml:space="preserve">lived </w:t>
      </w:r>
      <w:r w:rsidRPr="004010CA">
        <w:t xml:space="preserve">experience of </w:t>
      </w:r>
      <w:r>
        <w:t xml:space="preserve">the </w:t>
      </w:r>
      <w:r w:rsidRPr="004010CA">
        <w:t xml:space="preserve">partners of veterans </w:t>
      </w:r>
      <w:r>
        <w:t xml:space="preserve">who acquired a TBI through their military service in Operation Iraqi Freedom (OIF) two or more years prior to the study. To that end, the qualitative research based on the philosophy of Merleau-Ponty (1945/1962) and using the process of Thomas and </w:t>
      </w:r>
      <w:proofErr w:type="spellStart"/>
      <w:r>
        <w:t>Pollio</w:t>
      </w:r>
      <w:proofErr w:type="spellEnd"/>
      <w:r>
        <w:t xml:space="preserve"> (2002) was undertaken. It consisted of open ended interviews with the</w:t>
      </w:r>
      <w:r w:rsidRPr="00597221">
        <w:t xml:space="preserve"> partners of</w:t>
      </w:r>
      <w:r>
        <w:t xml:space="preserve"> Iraq combat veterans with TBIs. The perceptions provided by the study participants were gathered to assist in</w:t>
      </w:r>
      <w:r w:rsidRPr="00597221">
        <w:t xml:space="preserve"> answering the following </w:t>
      </w:r>
      <w:r>
        <w:t xml:space="preserve">research </w:t>
      </w:r>
      <w:r w:rsidRPr="00597221">
        <w:t xml:space="preserve">question: </w:t>
      </w:r>
    </w:p>
    <w:p w:rsidR="00837FB4" w:rsidRDefault="00837FB4" w:rsidP="00837FB4">
      <w:pPr>
        <w:pStyle w:val="ListParagraph"/>
        <w:numPr>
          <w:ilvl w:val="0"/>
          <w:numId w:val="13"/>
        </w:numPr>
      </w:pPr>
      <w:r w:rsidRPr="0070636E">
        <w:t>What is the lived experience of the partners of Iraq war veterans with a TBI acquired during their deployment two or more years ago?</w:t>
      </w:r>
    </w:p>
    <w:p w:rsidR="00837FB4" w:rsidRDefault="00837FB4" w:rsidP="00837FB4">
      <w:r>
        <w:lastRenderedPageBreak/>
        <w:t xml:space="preserve">This research was intended to add to the small, but growing body of knowledge regarding the lived experiences and unique needs of the partners of veterans with traumatic brain injuries. </w:t>
      </w:r>
    </w:p>
    <w:p w:rsidR="00837FB4" w:rsidRDefault="00837FB4" w:rsidP="00837FB4">
      <w:r>
        <w:t xml:space="preserve">Participant recruitment was a major challenge, likely related to reasons of trust and safety. Seven female spouses of male veterans from OIF met with the researcher for interviews lasting from 32 minutes to 73 minutes. All of the interviews were taped with a digital tape player and transcribed. Following the process described by Thomas and </w:t>
      </w:r>
      <w:proofErr w:type="spellStart"/>
      <w:r>
        <w:t>Pollio</w:t>
      </w:r>
      <w:proofErr w:type="spellEnd"/>
      <w:r>
        <w:t xml:space="preserve"> (2002) the narratives were read a number of times in concert with others and singularly. Through this method, the co-created figures and ground were identified. The ground was vie</w:t>
      </w:r>
      <w:r w:rsidR="004E13EA">
        <w:t>wed as a construct resembling “Shifting S</w:t>
      </w:r>
      <w:r>
        <w:t xml:space="preserve">ands”; never firm, always changing, with no discernible pattern. The figural themes were primarily those in </w:t>
      </w:r>
      <w:r w:rsidR="004E13EA">
        <w:t>the existential life theme of “O</w:t>
      </w:r>
      <w:r>
        <w:t xml:space="preserve">ther” or lived human relation. The thematic structures were designated as: </w:t>
      </w:r>
    </w:p>
    <w:p w:rsidR="00837FB4" w:rsidRDefault="00837FB4" w:rsidP="00837FB4">
      <w:pPr>
        <w:pStyle w:val="ListParagraph"/>
        <w:numPr>
          <w:ilvl w:val="0"/>
          <w:numId w:val="13"/>
        </w:numPr>
      </w:pPr>
      <w:r>
        <w:t>The Person I Married is Not the Person I See; Change and Difference</w:t>
      </w:r>
    </w:p>
    <w:p w:rsidR="00837FB4" w:rsidRDefault="00837FB4" w:rsidP="00837FB4">
      <w:pPr>
        <w:pStyle w:val="ListParagraph"/>
        <w:numPr>
          <w:ilvl w:val="0"/>
          <w:numId w:val="13"/>
        </w:numPr>
      </w:pPr>
      <w:r>
        <w:t>They Just Don’t Understand; Making Sense of the World</w:t>
      </w:r>
    </w:p>
    <w:p w:rsidR="00837FB4" w:rsidRDefault="00837FB4" w:rsidP="00837FB4">
      <w:pPr>
        <w:pStyle w:val="ListParagraph"/>
        <w:numPr>
          <w:ilvl w:val="0"/>
          <w:numId w:val="13"/>
        </w:numPr>
      </w:pPr>
      <w:r>
        <w:t>It Transforms All of You; Redefinition of Self</w:t>
      </w:r>
    </w:p>
    <w:p w:rsidR="00837FB4" w:rsidRDefault="00837FB4" w:rsidP="00837FB4">
      <w:pPr>
        <w:pStyle w:val="ListParagraph"/>
        <w:numPr>
          <w:ilvl w:val="0"/>
          <w:numId w:val="13"/>
        </w:numPr>
      </w:pPr>
      <w:r>
        <w:t>I’m on an Island By Myself; Alone</w:t>
      </w:r>
    </w:p>
    <w:p w:rsidR="00837FB4" w:rsidRDefault="00837FB4" w:rsidP="00837FB4">
      <w:pPr>
        <w:pStyle w:val="ListParagraph"/>
        <w:numPr>
          <w:ilvl w:val="0"/>
          <w:numId w:val="13"/>
        </w:numPr>
      </w:pPr>
      <w:r>
        <w:t>I Won’t Give Up on Him, Ever; Commitment and Perseverance</w:t>
      </w:r>
    </w:p>
    <w:p w:rsidR="00837FB4" w:rsidRPr="006F0605" w:rsidRDefault="00837FB4" w:rsidP="00837FB4">
      <w:r>
        <w:t xml:space="preserve">Exemplars were provided to support all five of the thematic structures. </w:t>
      </w:r>
    </w:p>
    <w:p w:rsidR="00837FB4" w:rsidRDefault="00837FB4" w:rsidP="00040587">
      <w:pPr>
        <w:ind w:firstLine="0"/>
        <w:rPr>
          <w:b/>
        </w:rPr>
      </w:pPr>
      <w:r w:rsidRPr="006F0605">
        <w:rPr>
          <w:b/>
        </w:rPr>
        <w:t>Existential Figure and Ground</w:t>
      </w:r>
    </w:p>
    <w:p w:rsidR="00837FB4" w:rsidRDefault="004E13EA" w:rsidP="00837FB4">
      <w:r>
        <w:t>T</w:t>
      </w:r>
      <w:r w:rsidR="00837FB4">
        <w:t>he goal of the phenomenological interview was to gain an understanding of each individual participant’s perceptions of their persona</w:t>
      </w:r>
      <w:r>
        <w:t>l contextual lived experiences. A</w:t>
      </w:r>
      <w:r w:rsidR="00837FB4">
        <w:t xml:space="preserve">ll of the participants shared experiences in the military subculture with its cultural norms, unique customs, and processes of deployments.  While this was not the defining aspect of the participants’ shared experiences, it contributed to the construct of their common ground. </w:t>
      </w:r>
      <w:r w:rsidR="00837FB4">
        <w:lastRenderedPageBreak/>
        <w:t>Merleau-Ponty viewed human behavior as occurring in the situational context of experience (Thomas, 2005). The participants shared the culture and context of being spouses to military service personnel with all of the ensuing uncertainty t</w:t>
      </w:r>
      <w:r>
        <w:t xml:space="preserve">hat comes from that experience. This includes </w:t>
      </w:r>
      <w:r w:rsidR="00837FB4">
        <w:t xml:space="preserve">unpredictable lengthy deployments, insecurity regarding their spouses’ safe return, frequent geographic moves as part and parcel of military life, and essential powerlessness in impacting the structural landscape of military life which waxes and wanes dependent on politics, policy, and forces beyond the control of one individual.  </w:t>
      </w:r>
    </w:p>
    <w:p w:rsidR="00837FB4" w:rsidRDefault="00837FB4" w:rsidP="00837FB4">
      <w:r w:rsidRPr="00CD0241">
        <w:t xml:space="preserve">  The fluidity and ambiguity of human perception </w:t>
      </w:r>
      <w:r w:rsidR="004E13EA">
        <w:t>stems</w:t>
      </w:r>
      <w:r w:rsidRPr="00CD0241">
        <w:t xml:space="preserve"> from the fact that perception itself is not passive in nature, but rather a result of active engagement with the surrounding context, the world (Matthews, 2006). As individuals’ worlds shift and change, so does their perception of their lived experience. The co-construction occurring between the individual and their world leads to the co-creation of a figure only visible against the backdrop of a ground (Merleau-Ponty, 1945/1962). All of the major existential </w:t>
      </w:r>
      <w:r>
        <w:t>elements</w:t>
      </w:r>
      <w:r w:rsidRPr="00CD0241">
        <w:t>: World, Time, Body, and Other People are given structure and shape in relationship to the context of culture (Thomas, 2005). For the participants in this study, the primary e</w:t>
      </w:r>
      <w:r>
        <w:t>xistential element was that of Other People. All of the identified themes strongly align</w:t>
      </w:r>
      <w:r w:rsidR="004E13EA">
        <w:t>ed</w:t>
      </w:r>
      <w:r>
        <w:t xml:space="preserve"> with the concept of relationship with other human beings, with culture, and with society as a whole. The participants described themselves in terms of their relationships with their veteran husbands. In essence, they </w:t>
      </w:r>
      <w:r w:rsidR="004E13EA">
        <w:t>viewed</w:t>
      </w:r>
      <w:r>
        <w:t xml:space="preserve"> themselves </w:t>
      </w:r>
      <w:r w:rsidR="004E13EA">
        <w:t xml:space="preserve">in a manner which was </w:t>
      </w:r>
      <w:r>
        <w:t xml:space="preserve">filtered through the lens </w:t>
      </w:r>
      <w:r w:rsidR="004E13EA">
        <w:t>colored by the</w:t>
      </w:r>
      <w:r>
        <w:t xml:space="preserve"> needs of their spouses. Thu</w:t>
      </w:r>
      <w:r w:rsidR="004E13EA">
        <w:t>s, they became their husbands’ support</w:t>
      </w:r>
      <w:r>
        <w:t>, parent, caregiver, advocate, backbone, friend, protector, buffer</w:t>
      </w:r>
      <w:r w:rsidR="004E13EA">
        <w:t>,</w:t>
      </w:r>
      <w:r>
        <w:t xml:space="preserve"> and partner. Describing the marital relationship as “mother and child, caregiver and partner” (Participant 6) it was if the shift was so clearly determined by others, that the interface with the “knot of relations” became solely inclusive of those present in the veteran’s TBI world. This then </w:t>
      </w:r>
      <w:r>
        <w:lastRenderedPageBreak/>
        <w:t>le</w:t>
      </w:r>
      <w:r w:rsidR="004E13EA">
        <w:t>ad the participants’ to</w:t>
      </w:r>
      <w:r>
        <w:t xml:space="preserve"> describe themselves as shifting and shrinking in the shadow of their veteran partners’ needs:</w:t>
      </w:r>
    </w:p>
    <w:p w:rsidR="00837FB4" w:rsidRDefault="00837FB4" w:rsidP="00837FB4">
      <w:pPr>
        <w:pStyle w:val="ListParagraph"/>
        <w:numPr>
          <w:ilvl w:val="0"/>
          <w:numId w:val="14"/>
        </w:numPr>
      </w:pPr>
      <w:r w:rsidRPr="000F340B">
        <w:t>I’m at the point to where I can’t deal with things by myself and keep being the person that I think I am. I’m losing myself slowly</w:t>
      </w:r>
      <w:r>
        <w:t xml:space="preserve"> . . . I’ve more or less having to take care of him to keep him on a path and put my dreams and aspirations to the side</w:t>
      </w:r>
      <w:r w:rsidRPr="000F340B">
        <w:t xml:space="preserve"> (Participant 6).</w:t>
      </w:r>
    </w:p>
    <w:p w:rsidR="00837FB4" w:rsidRDefault="00837FB4" w:rsidP="00837FB4">
      <w:pPr>
        <w:pStyle w:val="ListParagraph"/>
        <w:numPr>
          <w:ilvl w:val="0"/>
          <w:numId w:val="14"/>
        </w:numPr>
      </w:pPr>
      <w:r>
        <w:t xml:space="preserve">[I] was trying to live a different life while at work verses when you are at home. At work I was cheery and bubbly and happy . . . and at home it was like I had to be real quiet and I had to be careful what I said. I had to be careful not to wake him up . . . Like it was trying to be a completely different person than my personality (Participant 5). </w:t>
      </w:r>
    </w:p>
    <w:p w:rsidR="00837FB4" w:rsidRDefault="00837FB4" w:rsidP="00837FB4">
      <w:pPr>
        <w:pStyle w:val="ListParagraph"/>
        <w:numPr>
          <w:ilvl w:val="0"/>
          <w:numId w:val="14"/>
        </w:numPr>
      </w:pPr>
      <w:r>
        <w:t xml:space="preserve">I have no independence to try to just normally, just being a woman . . . I have got to try and rearrange my whole life . . . It’s like I have to stop living (Participant 2). </w:t>
      </w:r>
    </w:p>
    <w:p w:rsidR="00837FB4" w:rsidRDefault="00837FB4" w:rsidP="00837FB4">
      <w:pPr>
        <w:rPr>
          <w:rStyle w:val="defbody"/>
          <w:color w:val="000000"/>
        </w:rPr>
      </w:pPr>
      <w:r>
        <w:t xml:space="preserve">The </w:t>
      </w:r>
      <w:r w:rsidR="00F26946">
        <w:t>expressed perceptions of “alone”</w:t>
      </w:r>
      <w:r>
        <w:t xml:space="preserve"> in its myriad variations lead to a structural theme labeled “I’m on an Island by Myself: Alone.” This, too, finds a place in the existential element of Other People.  If one possesses the sense of being alone, defined as “</w:t>
      </w:r>
      <w:r w:rsidRPr="00795955">
        <w:rPr>
          <w:rStyle w:val="defquick"/>
          <w:bCs/>
          <w:color w:val="000000"/>
        </w:rPr>
        <w:t>without help from others: </w:t>
      </w:r>
      <w:r w:rsidRPr="00795955">
        <w:rPr>
          <w:rStyle w:val="defbody"/>
          <w:color w:val="000000"/>
        </w:rPr>
        <w:t>without help or support from anybody or anything else</w:t>
      </w:r>
      <w:r>
        <w:rPr>
          <w:rStyle w:val="defbody"/>
          <w:color w:val="000000"/>
        </w:rPr>
        <w:t xml:space="preserve">” (Encarta Dictionary, 2009) then one must have had the opportunity to seek </w:t>
      </w:r>
      <w:r w:rsidR="004E13EA">
        <w:rPr>
          <w:rStyle w:val="defbody"/>
          <w:color w:val="000000"/>
        </w:rPr>
        <w:t>connections</w:t>
      </w:r>
      <w:r>
        <w:rPr>
          <w:rStyle w:val="defbody"/>
          <w:color w:val="000000"/>
        </w:rPr>
        <w:t xml:space="preserve"> from others prior to finding others inaccessible (Merleau-Ponty, 1945/1962). The participants’ expressions of “alone” were frank, and pointed as they saw themselves apart from family, friends, health care providers, and peers. To some degree, all the participants described a degree of feeling alienated from the husband they once knew. This seemed to contribute to their sense of isolation and abandonment.</w:t>
      </w:r>
    </w:p>
    <w:p w:rsidR="00837FB4" w:rsidRDefault="00837FB4" w:rsidP="00837FB4">
      <w:pPr>
        <w:rPr>
          <w:rStyle w:val="defbody"/>
          <w:color w:val="000000"/>
        </w:rPr>
      </w:pPr>
    </w:p>
    <w:p w:rsidR="00837FB4" w:rsidRDefault="00837FB4" w:rsidP="00837FB4">
      <w:pPr>
        <w:pStyle w:val="ListParagraph"/>
        <w:numPr>
          <w:ilvl w:val="0"/>
          <w:numId w:val="15"/>
        </w:numPr>
      </w:pPr>
      <w:r>
        <w:lastRenderedPageBreak/>
        <w:t xml:space="preserve">He pushed everybody away, including me (Participant 5). </w:t>
      </w:r>
    </w:p>
    <w:p w:rsidR="00837FB4" w:rsidRDefault="00837FB4" w:rsidP="00837FB4">
      <w:pPr>
        <w:pStyle w:val="ListParagraph"/>
        <w:numPr>
          <w:ilvl w:val="0"/>
          <w:numId w:val="15"/>
        </w:numPr>
      </w:pPr>
      <w:r>
        <w:t>We are like mother and child or caretaker and patient. Very rare and seldom are we in the same circle together . . . I cannot talk to you [veteran husband] about how I’m feeling with all of this (Participant 6).</w:t>
      </w:r>
    </w:p>
    <w:p w:rsidR="00837FB4" w:rsidRDefault="00837FB4" w:rsidP="00837FB4">
      <w:pPr>
        <w:pStyle w:val="ListParagraph"/>
        <w:numPr>
          <w:ilvl w:val="0"/>
          <w:numId w:val="15"/>
        </w:numPr>
      </w:pPr>
      <w:r>
        <w:t>We are not really as close as we were</w:t>
      </w:r>
      <w:r w:rsidR="00F26946">
        <w:t xml:space="preserve"> </w:t>
      </w:r>
      <w:r>
        <w:t>. . . Previou</w:t>
      </w:r>
      <w:r w:rsidR="00F26946">
        <w:t xml:space="preserve">s I had a partner in everything </w:t>
      </w:r>
      <w:r>
        <w:t>. . . I don’t feel like I have a partner [now] (Participant 1).</w:t>
      </w:r>
    </w:p>
    <w:p w:rsidR="00837FB4" w:rsidRDefault="00837FB4" w:rsidP="00837FB4">
      <w:pPr>
        <w:pStyle w:val="ListParagraph"/>
        <w:numPr>
          <w:ilvl w:val="0"/>
          <w:numId w:val="15"/>
        </w:numPr>
      </w:pPr>
      <w:r>
        <w:t xml:space="preserve">If he is anywhere around or if I know that he’s close, I’m constantly guarded. . . You’ve got to be </w:t>
      </w:r>
      <w:r w:rsidR="00F26946">
        <w:t>guarded;</w:t>
      </w:r>
      <w:r>
        <w:t xml:space="preserve"> walking on eggshells</w:t>
      </w:r>
      <w:r w:rsidR="00F26946">
        <w:t xml:space="preserve"> </w:t>
      </w:r>
      <w:r>
        <w:t xml:space="preserve">. . . You can’t have a conversation and tell him, like husband and wife (Participant 2). </w:t>
      </w:r>
    </w:p>
    <w:p w:rsidR="00837FB4" w:rsidRDefault="00837FB4" w:rsidP="00837FB4">
      <w:pPr>
        <w:pStyle w:val="ListParagraph"/>
        <w:numPr>
          <w:ilvl w:val="0"/>
          <w:numId w:val="15"/>
        </w:numPr>
      </w:pPr>
      <w:r>
        <w:t>So at that time, it was crazy. It was like on eggshells especially for me</w:t>
      </w:r>
      <w:r w:rsidR="00F26946">
        <w:t xml:space="preserve"> </w:t>
      </w:r>
      <w:r>
        <w:t xml:space="preserve">. . . I just felt like I had to be so careful with what I said and how I said it . . . (Participant 4). </w:t>
      </w:r>
    </w:p>
    <w:p w:rsidR="00837FB4" w:rsidRDefault="00837FB4" w:rsidP="00837FB4">
      <w:pPr>
        <w:pStyle w:val="ListParagraph"/>
        <w:numPr>
          <w:ilvl w:val="0"/>
          <w:numId w:val="15"/>
        </w:numPr>
      </w:pPr>
      <w:r>
        <w:t xml:space="preserve">At first, it was frustrating because it’s like, that’s not the man, that’s not the person I knew. That’s not the person I married . . . I just have another kid. He’s [veteran husband] my biggest kid. He’s my biggest handful (Participant 7). </w:t>
      </w:r>
    </w:p>
    <w:p w:rsidR="00837FB4" w:rsidRPr="003C6F7C" w:rsidRDefault="00837FB4" w:rsidP="00837FB4">
      <w:pPr>
        <w:pStyle w:val="ListParagraph"/>
        <w:numPr>
          <w:ilvl w:val="0"/>
          <w:numId w:val="15"/>
        </w:numPr>
      </w:pPr>
      <w:r>
        <w:t xml:space="preserve">I had no idea who this person [veteran husband] was, at all (Participant 3). </w:t>
      </w:r>
    </w:p>
    <w:p w:rsidR="00837FB4" w:rsidRDefault="00837FB4" w:rsidP="00837FB4">
      <w:r>
        <w:t xml:space="preserve">Similarly, the themes of “Commitment and Perseverance,” “Change and Difference,” and “Making Sense of the World” lean heavily towards the existential theme of Other People. The relational pieces </w:t>
      </w:r>
      <w:r w:rsidR="004E13EA">
        <w:t>were</w:t>
      </w:r>
      <w:r>
        <w:t xml:space="preserve"> primary to how the participants’ experience</w:t>
      </w:r>
      <w:r w:rsidR="004E13EA">
        <w:t>d</w:t>
      </w:r>
      <w:r>
        <w:t xml:space="preserve"> and describe</w:t>
      </w:r>
      <w:r w:rsidR="004E13EA">
        <w:t>d</w:t>
      </w:r>
      <w:r>
        <w:t xml:space="preserve"> their lives. Without their husbands</w:t>
      </w:r>
      <w:r w:rsidR="004E13EA">
        <w:t>,</w:t>
      </w:r>
      <w:r>
        <w:t xml:space="preserve"> there would be no commitment and perseverance to discuss. The themes of “Change and Difference” and “Making Sense of the World” contain elements of Time as the before and after quality is woven throughout the narratives; life before the veterans’ TBI and life after.  “Making Sense of the World” </w:t>
      </w:r>
      <w:r w:rsidR="004E13EA">
        <w:t>was based heavily on the</w:t>
      </w:r>
      <w:r>
        <w:t xml:space="preserve"> veteran partners who </w:t>
      </w:r>
      <w:r w:rsidR="004E13EA">
        <w:t>were</w:t>
      </w:r>
      <w:r>
        <w:t xml:space="preserve"> in the participants’ world “disrupting everything” (Partici</w:t>
      </w:r>
      <w:r w:rsidR="004E13EA">
        <w:t>pant 1). This resulted</w:t>
      </w:r>
      <w:r>
        <w:t xml:space="preserve"> in statements such as, </w:t>
      </w:r>
      <w:r>
        <w:lastRenderedPageBreak/>
        <w:t xml:space="preserve">“It’s very, very hard to get people to understand that it’s very, very different . . . and I didn’t know. I didn’t know what to do. I was frantic” (Participant 3). The most salient descriptor of engaging in the task of “making sense” was provided by Participant Five who likened her experience of moving from the military life to civilian life as a place where, “There needs to be some real civilization between that. I mean I say it’s like going from a third world country to coming to America.” She went on to talk about “not knowing where to go” in terms of where to turn for help. The time, energy, and cost to the participants as they worked to figure out how to navigate the “new” world was extraordinary. </w:t>
      </w:r>
    </w:p>
    <w:p w:rsidR="00837FB4" w:rsidRDefault="00837FB4" w:rsidP="00837FB4">
      <w:r>
        <w:t xml:space="preserve">The element of Body was found in a limited fashion in the narratives, but present when the participants’ told of their fatigue and worry.  The existential element of World or Space was not particularly supported by any of the descriptions provided save </w:t>
      </w:r>
      <w:r w:rsidR="004E13EA">
        <w:t xml:space="preserve">those by </w:t>
      </w:r>
      <w:r>
        <w:t>Participant Two who spoke of hoping her husband would “go to bed early and not put up too much of a fuss about me.” This then opened the door for her to have time by herself to watch T.V. alone in her home.</w:t>
      </w:r>
    </w:p>
    <w:p w:rsidR="00DF54B0" w:rsidRDefault="00DF54B0" w:rsidP="00837FB4">
      <w:r>
        <w:t xml:space="preserve">The </w:t>
      </w:r>
      <w:r w:rsidR="00861590">
        <w:t xml:space="preserve">five </w:t>
      </w:r>
      <w:r>
        <w:t xml:space="preserve">figural themes congregated in the existential </w:t>
      </w:r>
      <w:r w:rsidR="00861590">
        <w:t xml:space="preserve">element of </w:t>
      </w:r>
      <w:proofErr w:type="gramStart"/>
      <w:r w:rsidR="00861590">
        <w:t>Other</w:t>
      </w:r>
      <w:proofErr w:type="gramEnd"/>
      <w:r w:rsidR="00861590">
        <w:t xml:space="preserve"> and found assumed their unique shapes when placed upon the ground identified as that of Shifting Sands. A number of participants shared cultural and historical experiences, primarily built around the time spent as the wife of a military service member deployed to an area of combat. </w:t>
      </w:r>
    </w:p>
    <w:p w:rsidR="00837FB4" w:rsidRDefault="00837FB4" w:rsidP="00040587">
      <w:pPr>
        <w:ind w:firstLine="0"/>
        <w:rPr>
          <w:b/>
        </w:rPr>
      </w:pPr>
      <w:r w:rsidRPr="00F45F4E">
        <w:rPr>
          <w:b/>
        </w:rPr>
        <w:t>Recruitment Difficulty</w:t>
      </w:r>
    </w:p>
    <w:p w:rsidR="00837FB4" w:rsidRDefault="00837FB4" w:rsidP="00837FB4">
      <w:r>
        <w:t>As discussed in Chapter 3, parti</w:t>
      </w:r>
      <w:r w:rsidR="004E13EA">
        <w:t xml:space="preserve">cipant recruitment was a major </w:t>
      </w:r>
      <w:r>
        <w:t xml:space="preserve">unanticipated challenge throughout the research process. The detailed progression of recruitment efforts used for this study has already been presented in Chapter 3, but it seems judicious to further explore the possible reasons for the difficulties encountered. </w:t>
      </w:r>
    </w:p>
    <w:p w:rsidR="00837FB4" w:rsidRDefault="00837FB4" w:rsidP="00837FB4">
      <w:r>
        <w:lastRenderedPageBreak/>
        <w:t>Significant thought was put into the process of participant recruitment beginning with considering whether or not to seek Institutional Review Board (IRB) approval from the regional Veterans Affairs Medical Center’s Research and Development Department. IRB approval from the VA would have meant that active recruitment could have taken place in the specialty clinics designed to serve Iraq and Afghan veterans and through the VA Caregiver Support Program. Early on, a decision was made to not seek the authorization of the VA’s IRB as my prior employment in the VA system lead me to believe that potential participants may be more likely to trust s</w:t>
      </w:r>
      <w:r w:rsidR="004E13EA">
        <w:t xml:space="preserve">omeone outside of the VA system. I had an unsubstantiated </w:t>
      </w:r>
      <w:r w:rsidR="00395C70">
        <w:t xml:space="preserve">sense that </w:t>
      </w:r>
      <w:r>
        <w:t xml:space="preserve">VA system may not be eager to support my proposed research. </w:t>
      </w:r>
      <w:r w:rsidR="00395C70">
        <w:t>T</w:t>
      </w:r>
      <w:r>
        <w:t xml:space="preserve">hose in the military are considered to be “institutionally vulnerable” (University of South FL, </w:t>
      </w:r>
      <w:proofErr w:type="spellStart"/>
      <w:r>
        <w:t>n.d.</w:t>
      </w:r>
      <w:proofErr w:type="spellEnd"/>
      <w:r>
        <w:t xml:space="preserve">) necessitating additional safeguards prior to embarking on </w:t>
      </w:r>
      <w:r w:rsidR="00395C70">
        <w:t xml:space="preserve">any </w:t>
      </w:r>
      <w:r>
        <w:t>research</w:t>
      </w:r>
      <w:r w:rsidR="00395C70">
        <w:t xml:space="preserve"> involving human subjects. However,</w:t>
      </w:r>
      <w:r>
        <w:t xml:space="preserve"> I </w:t>
      </w:r>
      <w:proofErr w:type="gramStart"/>
      <w:r>
        <w:t>was aware</w:t>
      </w:r>
      <w:proofErr w:type="gramEnd"/>
      <w:r>
        <w:t xml:space="preserve"> that the family members of active duty military personnel do not fall into that same “institutionally vulnerable” category, nor do veterans and their families. With that knowledge, the </w:t>
      </w:r>
      <w:r w:rsidR="00395C70">
        <w:t xml:space="preserve">only </w:t>
      </w:r>
      <w:r>
        <w:t xml:space="preserve">IRB review sought was that of the University of Tennessee Knoxville. By limiting the IRB process to my academic institution, I knew that likely I would be unable to enlist the assistance of either health care providers at the VA or those on the nearby military base in the recruitment of study participants. </w:t>
      </w:r>
    </w:p>
    <w:p w:rsidR="00837FB4" w:rsidRDefault="00837FB4" w:rsidP="00837FB4">
      <w:r>
        <w:t xml:space="preserve">The military, and by association the VA, has its own subculture, its own unique networks, and sense of belonging (Sherman &amp; Bowling, 2011). Having never been in the military, I was not part of that system. When recruitment participant began, it had been two years since my last employment with the VA and while I remained in contact with a number of my former colleagues, in undertaking the research I was “outside” of that system as well. My ability to access entry points to the community of Iraq veteran partners was the first barrier to participant </w:t>
      </w:r>
      <w:r>
        <w:lastRenderedPageBreak/>
        <w:t>requirement. As time progressed, I made a number of contacts with those in the community who served veterans and their families. None of the contacts made to Veteran Service Organizations (VSO) yielded potential study participants. In retrospect, that was likely due to the lack of ongoing relationship between the VSOs and individual veterans’ families. The community contacts that did yield potential participants were through the efforts of individuals I personally knew who were current</w:t>
      </w:r>
      <w:r w:rsidR="00395C70">
        <w:t>ly in the VA or military system including</w:t>
      </w:r>
      <w:r>
        <w:t xml:space="preserve"> a retired Air Force </w:t>
      </w:r>
      <w:r w:rsidR="00395C70">
        <w:t xml:space="preserve">Lt. </w:t>
      </w:r>
      <w:r>
        <w:t>Col., an active duty Army Wounded Warrior representative,</w:t>
      </w:r>
      <w:r w:rsidR="00395C70">
        <w:t xml:space="preserve"> a retired Army chaplain with a clinical psychology degree now treating military families, and a local campus m</w:t>
      </w:r>
      <w:r>
        <w:t>inister whose organization had programing for military service personnel and their families. Interestingly, it was my role as a professional chaplain and not my nursing role which appeared to be most valuable in solidifying connections.</w:t>
      </w:r>
    </w:p>
    <w:p w:rsidR="00837FB4" w:rsidRDefault="00837FB4" w:rsidP="00837FB4">
      <w:r>
        <w:t>The research literature contains writings on recruitment challenges in vulnerable populations, but as previously mentioned veteran partners were not technically a vulnerable population. It was only in hindsight that I began to explore that body of literature, finding that there were many parallels with my recruitment experiences. In writing about issues in conducting research with vulnerable families, Demi and Warren (1995) identify possible impediment</w:t>
      </w:r>
      <w:r w:rsidR="001E7137">
        <w:t>s to participant recruitment as</w:t>
      </w:r>
      <w:r>
        <w:t xml:space="preserve"> lack of trust, daily concerns which take precedent over participation in research, and a lack of awareness regarding the value of research. Many found that the use of a community gatekeeper to assist with identifying possible pathways to potential participants and subsequently endorse both the researcher and the value of the researcher was found to be beneficial (Demi &amp; Warren, 1995; Horowitz, </w:t>
      </w:r>
      <w:proofErr w:type="spellStart"/>
      <w:r>
        <w:t>Ladden</w:t>
      </w:r>
      <w:proofErr w:type="spellEnd"/>
      <w:r>
        <w:t xml:space="preserve">, &amp; Moriarty, 2002; </w:t>
      </w:r>
      <w:proofErr w:type="spellStart"/>
      <w:r>
        <w:t>Pletsch</w:t>
      </w:r>
      <w:proofErr w:type="spellEnd"/>
      <w:r>
        <w:t xml:space="preserve">, Howe, &amp; Jenney, 1995).  Reinforcing what I discovered through practice, the literature supports the work </w:t>
      </w:r>
      <w:r>
        <w:lastRenderedPageBreak/>
        <w:t>of building bridges within the sub-culture or community as a means to enhance the success of recruitment (</w:t>
      </w:r>
      <w:proofErr w:type="spellStart"/>
      <w:r>
        <w:t>Horwtiz</w:t>
      </w:r>
      <w:proofErr w:type="spellEnd"/>
      <w:r>
        <w:t xml:space="preserve"> et al., 2002). </w:t>
      </w:r>
    </w:p>
    <w:p w:rsidR="00837FB4" w:rsidRDefault="00837FB4" w:rsidP="00837FB4">
      <w:r>
        <w:t>The available literature on the willingness of the partners of veterans with neurocognitive injuries to participate in research is sparse, but there have been studies looking at the factors that influence caregivers to participate in research. The issues of stigma, mistrust of researchers, unmet service needs, and researchers who are unfamiliar with caregivers’ cultural norms and values are possible reasons contributing the reluctance of caregivers to be part of ongoing research studies (</w:t>
      </w:r>
      <w:proofErr w:type="spellStart"/>
      <w:r>
        <w:t>Levkoff</w:t>
      </w:r>
      <w:proofErr w:type="spellEnd"/>
      <w:r>
        <w:t xml:space="preserve"> &amp; Sanchez, 2004; Murphy et al., 2007; </w:t>
      </w:r>
      <w:proofErr w:type="spellStart"/>
      <w:r>
        <w:t>Sixsmith</w:t>
      </w:r>
      <w:proofErr w:type="spellEnd"/>
      <w:r>
        <w:t xml:space="preserve">, </w:t>
      </w:r>
      <w:proofErr w:type="spellStart"/>
      <w:r>
        <w:t>Boneham</w:t>
      </w:r>
      <w:proofErr w:type="spellEnd"/>
      <w:r>
        <w:t xml:space="preserve">, &amp; </w:t>
      </w:r>
      <w:proofErr w:type="spellStart"/>
      <w:r>
        <w:t>Goldring</w:t>
      </w:r>
      <w:proofErr w:type="spellEnd"/>
      <w:r>
        <w:t xml:space="preserve">, 2003). Multiple opportunities exist for further research to better understand what motivates veterans’ partners to join research studies. Additionally, there needs to be studies directed at more fully comprehending the reasons this sample chooses not to participate in research which has the potential to ultimately benefit them. </w:t>
      </w:r>
    </w:p>
    <w:p w:rsidR="00837FB4" w:rsidRDefault="00837FB4" w:rsidP="00040587">
      <w:pPr>
        <w:ind w:firstLine="0"/>
        <w:rPr>
          <w:b/>
        </w:rPr>
      </w:pPr>
      <w:r w:rsidRPr="006C28F3">
        <w:rPr>
          <w:b/>
        </w:rPr>
        <w:t>Study Findings and Current Body of Knowledge</w:t>
      </w:r>
    </w:p>
    <w:p w:rsidR="00837FB4" w:rsidRDefault="00837FB4" w:rsidP="00837FB4">
      <w:proofErr w:type="gramStart"/>
      <w:r w:rsidRPr="00314008">
        <w:rPr>
          <w:b/>
        </w:rPr>
        <w:t>Military</w:t>
      </w:r>
      <w:r>
        <w:t>.</w:t>
      </w:r>
      <w:proofErr w:type="gramEnd"/>
      <w:r>
        <w:t xml:space="preserve"> Over the past two years, there has been a sharp increase in the attention given to the partners and families of veterans with injuries from the war in Iraq, particularly those with TBIs and PTSD. Multiple research studies are highlighting new findings regarding the pathophysiological mechanisms of injury which have significant impact on designing appropriate interventions and influencing the expected course of recovery for the veterans (Alford et al., 2011; Hemphill et al., 2011; MacDonald et al., 2011; Taylor et al., 2012; </w:t>
      </w:r>
      <w:proofErr w:type="spellStart"/>
      <w:r>
        <w:t>Wilk</w:t>
      </w:r>
      <w:proofErr w:type="spellEnd"/>
      <w:r>
        <w:t xml:space="preserve"> et al., 2012). In turn, these new </w:t>
      </w:r>
      <w:r w:rsidR="001E7137">
        <w:t xml:space="preserve">research </w:t>
      </w:r>
      <w:r>
        <w:t>devel</w:t>
      </w:r>
      <w:r w:rsidR="001E7137">
        <w:t xml:space="preserve">opments frequently inform a broader range of </w:t>
      </w:r>
      <w:proofErr w:type="gramStart"/>
      <w:r w:rsidR="001E7137">
        <w:t xml:space="preserve">potential </w:t>
      </w:r>
      <w:r>
        <w:t xml:space="preserve"> consequences</w:t>
      </w:r>
      <w:proofErr w:type="gramEnd"/>
      <w:r>
        <w:t xml:space="preserve"> </w:t>
      </w:r>
      <w:r w:rsidR="001E7137">
        <w:t>for</w:t>
      </w:r>
      <w:r>
        <w:t xml:space="preserve"> those closest to veterans; committed partners and family members.</w:t>
      </w:r>
    </w:p>
    <w:p w:rsidR="00837FB4" w:rsidRDefault="00837FB4" w:rsidP="00837FB4">
      <w:r>
        <w:t xml:space="preserve">As scientists explore the mechanism of action of blast injuries on the brains of military service personal, a smaller body of research is emerging regarding the challenges inherent in </w:t>
      </w:r>
      <w:r>
        <w:lastRenderedPageBreak/>
        <w:t xml:space="preserve">being the spouse or partner of a veteran with a TBI. The findings of this study reinforce that which is known concerning being the partner of a veteran with a neurocognitive injury and adds to </w:t>
      </w:r>
      <w:r w:rsidR="001E7137">
        <w:t>the literature on those</w:t>
      </w:r>
      <w:r>
        <w:t xml:space="preserve"> who have a TBI and PTSD. While the original intent of this research was to seek participants whose partner had a TBI without excluding those whose partners had PTSD, it turned out that the 85% of the participants had partners with both a TBI and PTSD. The most recent research available in April of 2012 notes that this is not such an unusual occurrence as current estimates reveal that 73% of those with TBI also have a diagnosis of PTSD (Taylor et al., 2012). In light of that statistic, it is not unreasonable to assume that the participants in this study are to some degree, representative of the sample in terms of veteran partners’ injuries. </w:t>
      </w:r>
    </w:p>
    <w:p w:rsidR="00837FB4" w:rsidRDefault="00837FB4" w:rsidP="00837FB4">
      <w:r>
        <w:t xml:space="preserve">The complexity of the veterans’ neurocognitive injuries coupled with post-deployment integration and the subsequent transition to civilian life obviously has a greater impact on the experiences of veterans’ partners than any single one of the aforementioned events would in isolation. It is this combination of events which leads to the unique perceptions of the women in this study. </w:t>
      </w:r>
      <w:r w:rsidR="000F0A82">
        <w:t>For example, the</w:t>
      </w:r>
      <w:r>
        <w:t xml:space="preserve"> literature available </w:t>
      </w:r>
      <w:r w:rsidR="000F0A82">
        <w:t xml:space="preserve">touches </w:t>
      </w:r>
      <w:r>
        <w:t xml:space="preserve">on the identification of assessment tools for the well-being of spouses of veterans with PTSD (Hayes et al., 2010), the challenges of military couples post-deployment (Sherman &amp; Bowling, 2011), </w:t>
      </w:r>
      <w:r w:rsidR="000F0A82">
        <w:t>the</w:t>
      </w:r>
      <w:r>
        <w:t xml:space="preserve"> quantifying the distress of spouses of combat veterans with PTSD (</w:t>
      </w:r>
      <w:proofErr w:type="spellStart"/>
      <w:r>
        <w:t>Renshaw</w:t>
      </w:r>
      <w:proofErr w:type="spellEnd"/>
      <w:r>
        <w:t xml:space="preserve"> &amp; Campbell, 2011), and trying to determine the characteristics, type and quantity of care spouses are providing for veterans with TBIs (Griffin et al., 2011). However, I was unable to locate any literature addressing the complexity of issues faced by the participants in this study. </w:t>
      </w:r>
    </w:p>
    <w:p w:rsidR="00837FB4" w:rsidRDefault="00837FB4" w:rsidP="00837FB4">
      <w:r>
        <w:t xml:space="preserve">From the research, it is known that being the partner or spouse of a veteran with PTSD carries with it an enormous amount of stress for both parties (Calhoun et al., 2002; </w:t>
      </w:r>
      <w:proofErr w:type="spellStart"/>
      <w:r>
        <w:t>Dekel</w:t>
      </w:r>
      <w:proofErr w:type="spellEnd"/>
      <w:r>
        <w:t xml:space="preserve"> et al., 2005; </w:t>
      </w:r>
      <w:proofErr w:type="spellStart"/>
      <w:r>
        <w:t>Galovski</w:t>
      </w:r>
      <w:proofErr w:type="spellEnd"/>
      <w:r>
        <w:t xml:space="preserve"> &amp; Lyons, 2004). Relationship satisfaction has found to be negatively impacted </w:t>
      </w:r>
      <w:r>
        <w:lastRenderedPageBreak/>
        <w:t xml:space="preserve">(Goff et al., 2007; </w:t>
      </w:r>
      <w:proofErr w:type="spellStart"/>
      <w:r>
        <w:t>Renshaw</w:t>
      </w:r>
      <w:proofErr w:type="spellEnd"/>
      <w:r>
        <w:t xml:space="preserve"> et al., 2008), spouses experience psychological distress and burden (</w:t>
      </w:r>
      <w:proofErr w:type="spellStart"/>
      <w:r>
        <w:t>Manguno</w:t>
      </w:r>
      <w:proofErr w:type="spellEnd"/>
      <w:r>
        <w:t>-Mire et al., 2007), and the mental health needs of the veterans’ partners increases (</w:t>
      </w:r>
      <w:proofErr w:type="spellStart"/>
      <w:r>
        <w:t>Arzi</w:t>
      </w:r>
      <w:proofErr w:type="spellEnd"/>
      <w:r>
        <w:t xml:space="preserve"> et al., 2000; Sherman et al., 2005). </w:t>
      </w:r>
    </w:p>
    <w:p w:rsidR="00837FB4" w:rsidRDefault="00837FB4" w:rsidP="00837FB4">
      <w:r>
        <w:t xml:space="preserve">Researchers have suggested that caregivers of veterans with a TBI wrestle with stigma resulting in an increase in social isolation, anxiety and strain (Phelan et al., 2011).  A longitudinal study assessing the health related quality of life of caregivers of service members with TBIs has been funded by the Defense and Veterans Brain Injury Center (DVBIC).  The work is headed by Louis French is currently in its beginning stages with a 2015 target date for completion of the research (DVBIC, 2011). Large literature reviews undertaken by the Institute of Medicine (2010) and the RAND Center for Military Health Policy Research (2008) </w:t>
      </w:r>
      <w:proofErr w:type="gramStart"/>
      <w:r>
        <w:t>speak</w:t>
      </w:r>
      <w:proofErr w:type="gramEnd"/>
      <w:r>
        <w:t xml:space="preserve"> to the consequences of veterans’ psychological injuries on families. These same sources highlight the degree to which a combat acquired TBI leads to direct and indirect negative effects on the veteran’s family. Spouses bear the brunt of the veteran’s difficulty with emotions; the regulation of emotions, expressing intimate emotions, and the provision for the emotional needs of another (Tanielian &amp; Jaycox, 2008). Additional challenges include difficulty in obtaining and maintaining employment which results in varying degrees of financial distress for families. The risk of intimate partner violence rises in subsets of the population where an individual in the domestic partnership experiences loss of impulse control. Loss of impulse control is one of the hallmarks of TBI (Tanielian &amp; Jaycox, 2008). In short, there are </w:t>
      </w:r>
      <w:r w:rsidR="000F0A82">
        <w:t>multiple</w:t>
      </w:r>
      <w:r>
        <w:t xml:space="preserve"> potential areas for unanticipated difficulties for the partners of those with a combat acquired TBI. </w:t>
      </w:r>
    </w:p>
    <w:p w:rsidR="00837FB4" w:rsidRDefault="00837FB4" w:rsidP="00837FB4">
      <w:r>
        <w:t xml:space="preserve">Couple reintegration post deployment has also been receiving a fair amount of attention in the scientific community. Sayers (2011) looked specifically at the difficulties couples faced when re-engaging after a wartime deployment and found that there </w:t>
      </w:r>
      <w:r w:rsidR="000F0A82">
        <w:t>was</w:t>
      </w:r>
      <w:r>
        <w:t xml:space="preserve"> strong evidence that the </w:t>
      </w:r>
      <w:r>
        <w:lastRenderedPageBreak/>
        <w:t xml:space="preserve">process is significantly more challenging when the service member returns home with war trauma. A literature review on the impact of deployment to Iraq and Afghanistan on partners of veterans found that the mental health of returning service members plays a pivotal role on the resultant stress and depression experienced by the partners (De Burgh, White, Fear, &amp; </w:t>
      </w:r>
      <w:proofErr w:type="spellStart"/>
      <w:r>
        <w:t>Iversen</w:t>
      </w:r>
      <w:proofErr w:type="spellEnd"/>
      <w:r>
        <w:t xml:space="preserve">, 2011). </w:t>
      </w:r>
    </w:p>
    <w:p w:rsidR="00837FB4" w:rsidRDefault="00837FB4" w:rsidP="00837FB4">
      <w:r>
        <w:t>As a whole, the research focused on partners of veterans has suggested that any one of three factors; reintegration following deployment, transition from military to civilian life, and living with a veteran with a neurocognitive disorder, puts the partners at risk</w:t>
      </w:r>
      <w:r w:rsidR="000F0A82">
        <w:t xml:space="preserve"> for a greater degree of stress and</w:t>
      </w:r>
      <w:r>
        <w:t xml:space="preserve"> impacts their overall well-being. The participants in this research study were simultaneously faced with all three factors allowing the research findings to address an important gap in the literature and highlight the enormous task presented to spouses and partners of veterans with TBIs. </w:t>
      </w:r>
    </w:p>
    <w:p w:rsidR="00837FB4" w:rsidRDefault="00837FB4" w:rsidP="00837FB4">
      <w:proofErr w:type="gramStart"/>
      <w:r w:rsidRPr="00314008">
        <w:rPr>
          <w:b/>
        </w:rPr>
        <w:t>Civilian</w:t>
      </w:r>
      <w:r w:rsidR="00040587">
        <w:rPr>
          <w:b/>
        </w:rPr>
        <w:t xml:space="preserve"> </w:t>
      </w:r>
      <w:r>
        <w:rPr>
          <w:b/>
        </w:rPr>
        <w:t>caregivers</w:t>
      </w:r>
      <w:r>
        <w:t>.</w:t>
      </w:r>
      <w:proofErr w:type="gramEnd"/>
      <w:r>
        <w:t xml:space="preserve"> Overall, the civilian brain injury literature regarding the spouses of those injured strikes many of the similar chords, contains many of the</w:t>
      </w:r>
      <w:r w:rsidR="000F0A82">
        <w:t xml:space="preserve"> same findings present </w:t>
      </w:r>
      <w:r>
        <w:t xml:space="preserve">in this study. The perception of the burden of caregiving and subsequent stress was found to be noteworthy in </w:t>
      </w:r>
      <w:proofErr w:type="spellStart"/>
      <w:r>
        <w:t>Chwalisz’s</w:t>
      </w:r>
      <w:proofErr w:type="spellEnd"/>
      <w:r>
        <w:t xml:space="preserve"> 1996 study which sought to develop a model to address the multifactorial elements of spousal caregiving for persons with brain injuries. Qualitative research conducted in Sweden by nurse researchers found that family members sought to balance their own sense of suffering while reaching out to the injured individual with a compassion based in an ethical need to be present and a feeling of love for the family member (</w:t>
      </w:r>
      <w:proofErr w:type="spellStart"/>
      <w:r>
        <w:t>Jumisko</w:t>
      </w:r>
      <w:proofErr w:type="spellEnd"/>
      <w:r>
        <w:t xml:space="preserve">, </w:t>
      </w:r>
      <w:proofErr w:type="spellStart"/>
      <w:r>
        <w:t>Lexell</w:t>
      </w:r>
      <w:proofErr w:type="spellEnd"/>
      <w:r>
        <w:t xml:space="preserve">, &amp; </w:t>
      </w:r>
      <w:proofErr w:type="spellStart"/>
      <w:r>
        <w:t>Söderberg</w:t>
      </w:r>
      <w:proofErr w:type="spellEnd"/>
      <w:r>
        <w:t xml:space="preserve">, 2007). A literature review of caregivers needs revealed that the most common themes in terms of “needs” was the need for information related to the head injury, its longer term consequences, and skills for caregivers to use when adjusting to the changes of their loved ones </w:t>
      </w:r>
      <w:r>
        <w:lastRenderedPageBreak/>
        <w:t>(</w:t>
      </w:r>
      <w:proofErr w:type="spellStart"/>
      <w:r>
        <w:t>Sinnakaruppan</w:t>
      </w:r>
      <w:proofErr w:type="spellEnd"/>
      <w:r>
        <w:t xml:space="preserve"> &amp; Williams, 2001). A recent nursing research study sought to understand the experience of living with a family member who had experienced behavioral changes with a TBI (Braine, </w:t>
      </w:r>
      <w:r w:rsidR="000F0A82">
        <w:t>2011). The researcher highlighted</w:t>
      </w:r>
      <w:r>
        <w:t xml:space="preserve"> the uncertainty and unpredictability pervasive in the day-to-day life of the caregiver. Also significant was the caregiver’s resiliency in the face of difficulties in the rela</w:t>
      </w:r>
      <w:r w:rsidR="000F0A82">
        <w:t xml:space="preserve">tionship and in the family. </w:t>
      </w:r>
      <w:r>
        <w:t xml:space="preserve">Family caregivers abilities to cope with the challenges of providing care for persons with a TBI without succumbing to high levels of stress and burden over time </w:t>
      </w:r>
      <w:r w:rsidR="000F0A82">
        <w:t>has been</w:t>
      </w:r>
      <w:r>
        <w:t xml:space="preserve"> discussed as part and parcel of </w:t>
      </w:r>
      <w:r w:rsidR="000F0A82">
        <w:t xml:space="preserve">overall </w:t>
      </w:r>
      <w:r>
        <w:t>family functioning (</w:t>
      </w:r>
      <w:proofErr w:type="spellStart"/>
      <w:r>
        <w:t>Degeneffe</w:t>
      </w:r>
      <w:proofErr w:type="spellEnd"/>
      <w:r>
        <w:t xml:space="preserve">, 2001). The opportunity to enhance family functioning through a more accurate assessment of the demands of family caregiving was advanced as an opportunity to improve the caregivers’ overall quality of life.  </w:t>
      </w:r>
    </w:p>
    <w:p w:rsidR="00837FB4" w:rsidRDefault="00837FB4" w:rsidP="00837FB4">
      <w:r>
        <w:t xml:space="preserve"> </w:t>
      </w:r>
      <w:proofErr w:type="gramStart"/>
      <w:r w:rsidRPr="00831571">
        <w:rPr>
          <w:b/>
        </w:rPr>
        <w:t>Current study</w:t>
      </w:r>
      <w:r w:rsidRPr="00831571">
        <w:t>.</w:t>
      </w:r>
      <w:proofErr w:type="gramEnd"/>
      <w:r>
        <w:t xml:space="preserve"> The findings of this phenomenological study resonate with the findings from research regarding TBI caregiving in the civilian population, neurocognitive injuries of military service personnel and its impact on spouses, and the transition for couples going from deployment to post-deployment. The themes of “Change and Difference,” “Making Sense of the World,” “Redefinition of Self,” “Alone,” and “Commitment and Perseverance” all find purchase in the three areas of research mentioned. Not all five themes are found in all three areas, but there is most certainly overlap such that the TBI literature speaks to change as do the writings on deployment/post-deployment challenges. The struggle with trying to understand a new world, post neurocognitive injury has similarities with the civilian TBI literature and the military PTSD literature. Redefinition of self is a task undertaken at the deployment/post-deployment juncture as well as in civilian and military couples adjusting to neurocognitive injuries. Feeling alone, needing support from a variety of sources was specifically identified as a theme in a phenomenological nursing study conducted on the transition of persons to becoming the informal </w:t>
      </w:r>
      <w:r>
        <w:lastRenderedPageBreak/>
        <w:t xml:space="preserve">caregiver for a family member (Pereira &amp; </w:t>
      </w:r>
      <w:proofErr w:type="spellStart"/>
      <w:r>
        <w:t>Botelho</w:t>
      </w:r>
      <w:proofErr w:type="spellEnd"/>
      <w:r>
        <w:t>, 2011). The civilian TBI literature speaks to the impact of social and family support on the well-being of the caregiver contrasting it to feeling isolated and alone (</w:t>
      </w:r>
      <w:proofErr w:type="spellStart"/>
      <w:r>
        <w:t>Rotondi</w:t>
      </w:r>
      <w:proofErr w:type="spellEnd"/>
      <w:r>
        <w:t xml:space="preserve">, </w:t>
      </w:r>
      <w:proofErr w:type="spellStart"/>
      <w:r>
        <w:t>Sinkule</w:t>
      </w:r>
      <w:proofErr w:type="spellEnd"/>
      <w:r>
        <w:t xml:space="preserve">, &amp; </w:t>
      </w:r>
      <w:proofErr w:type="gramStart"/>
      <w:r>
        <w:t>Spring</w:t>
      </w:r>
      <w:proofErr w:type="gramEnd"/>
      <w:r>
        <w:t xml:space="preserve">, 2005). As noted in the veteran PTSD and TBI literature, the role of stigma is not to be underestimated in the caregivers’ withdrawal from social support. Finally, the task of caring for a partner with a TBI is one undertaken with leverage provided by a concept as simple as the love one individual has for another. The ability to persevere in light of extreme difficulties is not an aberrant factor when commitment is based on marital vows, pledges of “in sickness and in health,” or intimacy that grows over the years. </w:t>
      </w:r>
    </w:p>
    <w:p w:rsidR="00837FB4" w:rsidRDefault="00837FB4" w:rsidP="00837FB4">
      <w:r>
        <w:t xml:space="preserve">What makes this study unusual is the intertwining of all five themes throughout one sample, one group of participants who share a trio of factors; caregiving a partner with a TBI, post-deployment adjustments, and a history of military service in light of the neurocognitive injury. One may be tempted to say that the participants’ magnified the themes and concepts and conclusions found throughout the literature mentioned. They were, by and large, a committed group of women who were devoted to their veteran partners. The struggle to adjust and readjust to the perpetual change and “not knowing” left them employing new coping skills as they sought to understand how to navigate their “new normal.” </w:t>
      </w:r>
    </w:p>
    <w:p w:rsidR="00837FB4" w:rsidRPr="0073145C" w:rsidRDefault="00837FB4" w:rsidP="00040587">
      <w:pPr>
        <w:ind w:firstLine="0"/>
        <w:rPr>
          <w:b/>
        </w:rPr>
      </w:pPr>
      <w:r w:rsidRPr="0073145C">
        <w:rPr>
          <w:b/>
        </w:rPr>
        <w:t>Implications for Nursing</w:t>
      </w:r>
    </w:p>
    <w:p w:rsidR="00837FB4" w:rsidRDefault="00837FB4" w:rsidP="00837FB4">
      <w:r w:rsidRPr="0073145C">
        <w:rPr>
          <w:b/>
        </w:rPr>
        <w:tab/>
      </w:r>
      <w:r w:rsidRPr="0073145C">
        <w:t xml:space="preserve">This study’s implications for nursing practice, </w:t>
      </w:r>
      <w:r w:rsidR="000F0A82">
        <w:t xml:space="preserve">research, </w:t>
      </w:r>
      <w:r w:rsidRPr="0073145C">
        <w:t>education</w:t>
      </w:r>
      <w:r w:rsidR="000F0A82">
        <w:t>,</w:t>
      </w:r>
      <w:r w:rsidRPr="0073145C">
        <w:t xml:space="preserve"> and policy are significant. The findings build upon a now growing body of literature focused on how to best care for the families of veterans with neurocognitive injuries as well as for the veterans themselves. </w:t>
      </w:r>
      <w:r>
        <w:t xml:space="preserve"> Nurses will be encountering veterans and their families across a wide swath of health care settings which range from primary care clinics in a rural setting to busy emergency departments in urban areas. The population of individuals impacted by veterans’ neurocognitive </w:t>
      </w:r>
      <w:r>
        <w:lastRenderedPageBreak/>
        <w:t xml:space="preserve">injuries from the wars in Iraq and Afghanistan will be seeking care from pediatric nurse practitioners and demanding policy changes from nurses who are instrumental in the formation of national health policy. </w:t>
      </w:r>
    </w:p>
    <w:p w:rsidR="00837FB4" w:rsidRDefault="00837FB4" w:rsidP="00837FB4">
      <w:proofErr w:type="gramStart"/>
      <w:r w:rsidRPr="00653813">
        <w:rPr>
          <w:b/>
        </w:rPr>
        <w:t>Practice</w:t>
      </w:r>
      <w:r>
        <w:t>.</w:t>
      </w:r>
      <w:proofErr w:type="gramEnd"/>
      <w:r>
        <w:t xml:space="preserve"> There a multitude of entry points for the application of this study’s findings in the realm of nursing practice. First and foremost is the necessity to include assessment questions regarding a family’s history with the military.  Nurses have the opportunity to enhance the provision of nursing care to military families if they add</w:t>
      </w:r>
      <w:r w:rsidR="000F0A82">
        <w:t xml:space="preserve">ress military history in their </w:t>
      </w:r>
      <w:r>
        <w:t xml:space="preserve">initial clinical interview across a range </w:t>
      </w:r>
      <w:r w:rsidR="000F0A82">
        <w:t>of settings such as</w:t>
      </w:r>
      <w:r>
        <w:t xml:space="preserve"> pediatric</w:t>
      </w:r>
      <w:r w:rsidR="000F0A82">
        <w:t>s</w:t>
      </w:r>
      <w:r>
        <w:t xml:space="preserve">, obstetrics/gynecology, mental health, primary care, emergency departments, internal medicine, and public health clinics. The need to screen for developing signs and symptoms of stress and distress in the caregivers of veterans with TBIs will be critical to the provision of appropriate nursing care designed to support caregivers. This type of care is predicated on nurses obtaining a clear picture of the family’s military history. For example, over 50% of children whose parents are active duty military receive their care outside of the military system (Davis, </w:t>
      </w:r>
      <w:proofErr w:type="spellStart"/>
      <w:r>
        <w:t>Blaschke</w:t>
      </w:r>
      <w:proofErr w:type="spellEnd"/>
      <w:r>
        <w:t xml:space="preserve">, &amp; Stafford, 2012) and once separated from the military, all children of former military service personnel receive their care in the community. Nurses in pediatric settings work with parents as well as children. If an initial pediatric assessment highlights a family system </w:t>
      </w:r>
      <w:r w:rsidR="000F0A82">
        <w:t>inclusive of</w:t>
      </w:r>
      <w:r>
        <w:t xml:space="preserve"> a veteran struggling with the neurocognitive sequelae from combat, nurses can initiate suitable referrals for all family members. </w:t>
      </w:r>
    </w:p>
    <w:p w:rsidR="00837FB4" w:rsidRDefault="00837FB4" w:rsidP="00837FB4">
      <w:r>
        <w:t>The 2003 U.S. Census data showed that the large majority of veterans and their families live outside of urban areas, in rural communities frequently far removed from VA medical centers and their expertise regarding the long ranging impacts of combat acquired neurocognitive injuries (Straits-</w:t>
      </w:r>
      <w:proofErr w:type="spellStart"/>
      <w:r>
        <w:t>Tröster</w:t>
      </w:r>
      <w:proofErr w:type="spellEnd"/>
      <w:r>
        <w:t xml:space="preserve"> et al., 2011). In rural settings, health care providers may not be as aware </w:t>
      </w:r>
      <w:r>
        <w:lastRenderedPageBreak/>
        <w:t>of the challenge of diagnosing combat acquired TBIs and totally unaware of the impact such has on partners and spouses (Tanielian &amp; Jaycox, 2008). Nurses are frequently on the front lines when it comes to the p</w:t>
      </w:r>
      <w:r w:rsidR="000F0A82">
        <w:t>rovision of care in rural areas as they are present</w:t>
      </w:r>
      <w:r>
        <w:t xml:space="preserve"> in schools, rural health care clinics, and correctional facilities. They are in a unique position to reach out to rural community stakeholders such as educators, clergy members, and criminal justice personnel all of whom are most likely to be the first point of contact for veterans experiencing mental and behavioral health issues related to the their time in combat (Kirchner, Farmer, </w:t>
      </w:r>
      <w:proofErr w:type="spellStart"/>
      <w:r>
        <w:t>Shue</w:t>
      </w:r>
      <w:proofErr w:type="spellEnd"/>
      <w:r>
        <w:t>, Blevins, &amp; Sullivan, 2011).</w:t>
      </w:r>
    </w:p>
    <w:p w:rsidR="00837FB4" w:rsidRDefault="00837FB4" w:rsidP="00837FB4">
      <w:r>
        <w:t xml:space="preserve">   Nurses working with or in the VA system may extend their current systems of care to include basic psychological support and education for all partners of veterans with TBIs. The civilian brain injury literature supports the advancement of educational information as a means to decrease stress and increase coping in family members of individuals with TBIs </w:t>
      </w:r>
      <w:r w:rsidRPr="001A6E28">
        <w:t xml:space="preserve">(Kreutzer, </w:t>
      </w:r>
      <w:proofErr w:type="spellStart"/>
      <w:r w:rsidRPr="001A6E28">
        <w:t>Stejskal</w:t>
      </w:r>
      <w:proofErr w:type="spellEnd"/>
      <w:r w:rsidRPr="001A6E28">
        <w:t xml:space="preserve">, Godwin, Powell, &amp; </w:t>
      </w:r>
      <w:proofErr w:type="spellStart"/>
      <w:r w:rsidRPr="001A6E28">
        <w:t>Arango-Lasprilla</w:t>
      </w:r>
      <w:proofErr w:type="spellEnd"/>
      <w:r w:rsidRPr="001A6E28">
        <w:t>, 2010</w:t>
      </w:r>
      <w:r>
        <w:t xml:space="preserve">; Morris, 2001; </w:t>
      </w:r>
      <w:proofErr w:type="spellStart"/>
      <w:r>
        <w:t>Sinnakaruppan</w:t>
      </w:r>
      <w:proofErr w:type="spellEnd"/>
      <w:r>
        <w:t>, Downey, &amp; Morrison, 2005</w:t>
      </w:r>
      <w:r w:rsidRPr="001A6E28">
        <w:t>)</w:t>
      </w:r>
      <w:r>
        <w:t xml:space="preserve">. Existing VA and Department of Defense educational materials aimed at care providers of military service personnel such as </w:t>
      </w:r>
      <w:r w:rsidRPr="00935E52">
        <w:rPr>
          <w:i/>
        </w:rPr>
        <w:t>The TBI Family Caregiver Curriculum</w:t>
      </w:r>
      <w:r>
        <w:t xml:space="preserve"> are easily accessible on line (DVBIC, 2010). It is the responsibility of all health care providers, including nurses, who work with veterans and their families to direct them to the wealth of educational and informational materials freely available at no charge. </w:t>
      </w:r>
    </w:p>
    <w:p w:rsidR="00837FB4" w:rsidRDefault="00837FB4" w:rsidP="00837FB4">
      <w:r>
        <w:t xml:space="preserve"> </w:t>
      </w:r>
      <w:proofErr w:type="gramStart"/>
      <w:r w:rsidRPr="004C4F4F">
        <w:rPr>
          <w:b/>
        </w:rPr>
        <w:t>Research</w:t>
      </w:r>
      <w:r>
        <w:t>.</w:t>
      </w:r>
      <w:proofErr w:type="gramEnd"/>
      <w:r>
        <w:t xml:space="preserve"> Nurse researchers Pereira and </w:t>
      </w:r>
      <w:proofErr w:type="spellStart"/>
      <w:r>
        <w:t>Botelho</w:t>
      </w:r>
      <w:proofErr w:type="spellEnd"/>
      <w:r>
        <w:t xml:space="preserve"> (2011) examined how nurses can facilitate an individual’s sudden transition to the role of informal caregiver. They concluded that it is essential for nurses to participate in the development of interventions related to the experience of becoming a caregiver. The researchers suggested the use of </w:t>
      </w:r>
      <w:proofErr w:type="spellStart"/>
      <w:r>
        <w:t>Meleis’s</w:t>
      </w:r>
      <w:proofErr w:type="spellEnd"/>
      <w:r>
        <w:t xml:space="preserve"> middle-range theory of “Experiencing Transitions” (</w:t>
      </w:r>
      <w:proofErr w:type="spellStart"/>
      <w:r>
        <w:t>Meleis</w:t>
      </w:r>
      <w:proofErr w:type="spellEnd"/>
      <w:r>
        <w:t xml:space="preserve">, Sawyer, </w:t>
      </w:r>
      <w:proofErr w:type="spellStart"/>
      <w:r>
        <w:t>Im</w:t>
      </w:r>
      <w:proofErr w:type="spellEnd"/>
      <w:r>
        <w:t xml:space="preserve">, </w:t>
      </w:r>
      <w:proofErr w:type="spellStart"/>
      <w:r>
        <w:t>Messias</w:t>
      </w:r>
      <w:proofErr w:type="spellEnd"/>
      <w:r>
        <w:t xml:space="preserve">, &amp; Schumacher, 2000) as a </w:t>
      </w:r>
      <w:r>
        <w:lastRenderedPageBreak/>
        <w:t xml:space="preserve">framework to begin the nursing process. There are a number of other nursing theories which lend themselves to further theory based nursing research with this sample. </w:t>
      </w:r>
      <w:r w:rsidR="000F0A82">
        <w:t xml:space="preserve">For example, </w:t>
      </w:r>
      <w:r>
        <w:t>Tsai’s middle-range theory of caregiver stress (2003), an adaptation of Roy’s adaption model, predicts caregiver stress from a number of variables. The theory of ambiguous loss (Boss, 1999) has been used in the realm of family systems as a theoretical foundation for examining how traumatic brain injuries impact the coping abilities of couples (</w:t>
      </w:r>
      <w:proofErr w:type="spellStart"/>
      <w:r>
        <w:t>Blieszner</w:t>
      </w:r>
      <w:proofErr w:type="spellEnd"/>
      <w:r>
        <w:t xml:space="preserve">, Roberto, Wilcox, </w:t>
      </w:r>
      <w:proofErr w:type="spellStart"/>
      <w:r>
        <w:t>Barham</w:t>
      </w:r>
      <w:proofErr w:type="spellEnd"/>
      <w:r>
        <w:t xml:space="preserve">, &amp; Winston, 2007). Citing research that implies that 50% of partnered couples will experience divorce after one member sustains a traumatic brain injury, Landau and </w:t>
      </w:r>
      <w:proofErr w:type="spellStart"/>
      <w:r>
        <w:t>Hissett</w:t>
      </w:r>
      <w:proofErr w:type="spellEnd"/>
      <w:r>
        <w:t xml:space="preserve"> (2008) use ambiguous loss theory to further examine the loss of self-identity or “boundary ambiguity and ambiguous loss” in the attempt to find a concept that may impact the rate of relational breakdown. Additionally, researchers who received a grant from the Military Family Research Institute at Purdue University used the theory of ambiguous loss to further explore the experience of families when parents deploy (Huebner, Mancini, Wilcox, Grass, and Grass, 2007).  Nursing research would do well to engage the theory of ambiguous loss for further study on veterans’ families learning how to adapt and cope with the veterans’ TBI as the theory has been used in the clinical TBI community and in the military community. </w:t>
      </w:r>
    </w:p>
    <w:p w:rsidR="00837FB4" w:rsidRDefault="00837FB4" w:rsidP="00837FB4">
      <w:r>
        <w:t xml:space="preserve">The use of the classic Lazarus and </w:t>
      </w:r>
      <w:proofErr w:type="spellStart"/>
      <w:r>
        <w:t>Folkman</w:t>
      </w:r>
      <w:proofErr w:type="spellEnd"/>
      <w:r>
        <w:t xml:space="preserve"> (1984) stress, appraisal and coping theory as well as </w:t>
      </w:r>
      <w:r w:rsidR="000F0A82">
        <w:t>its</w:t>
      </w:r>
      <w:r>
        <w:t xml:space="preserve"> </w:t>
      </w:r>
      <w:r w:rsidR="000F0A82">
        <w:t xml:space="preserve">subsequent </w:t>
      </w:r>
      <w:r>
        <w:t>rendit</w:t>
      </w:r>
      <w:r w:rsidR="000F0A82">
        <w:t>ions of the same over the years</w:t>
      </w:r>
      <w:r>
        <w:t xml:space="preserve"> would be beneficial to those nurse researchers who seek to locate the points where the partners of veterans can begin to increase their abilities to cope with a challenging and stressful caregiving environment. There are no doubt a multitude of additional nursing theories which could be a good fit for the study of caregivers of veterans with TBIs. One additional one is Williams’ theory of caregiving dynamics (Peterson &amp; </w:t>
      </w:r>
      <w:proofErr w:type="spellStart"/>
      <w:r>
        <w:t>Bredow</w:t>
      </w:r>
      <w:proofErr w:type="spellEnd"/>
      <w:r>
        <w:t xml:space="preserve">, 2009). The major concepts of the theory: commitment, expectation </w:t>
      </w:r>
      <w:r>
        <w:lastRenderedPageBreak/>
        <w:t xml:space="preserve">management, role negotiation all appeared as themes in this phenomenological research study. The theory is inclusive of the oft times marginalized positive attributes inherent in caregiving relationships. </w:t>
      </w:r>
    </w:p>
    <w:p w:rsidR="00837FB4" w:rsidRDefault="00837FB4" w:rsidP="00837FB4">
      <w:pPr>
        <w:rPr>
          <w:rFonts w:cs="Myriad Pro"/>
          <w:color w:val="000000"/>
        </w:rPr>
      </w:pPr>
      <w:r>
        <w:t xml:space="preserve"> </w:t>
      </w:r>
      <w:proofErr w:type="gramStart"/>
      <w:r w:rsidRPr="004C4F4F">
        <w:rPr>
          <w:b/>
        </w:rPr>
        <w:t>Education</w:t>
      </w:r>
      <w:r>
        <w:rPr>
          <w:b/>
        </w:rPr>
        <w:t>.</w:t>
      </w:r>
      <w:proofErr w:type="gramEnd"/>
      <w:r>
        <w:rPr>
          <w:b/>
        </w:rPr>
        <w:t xml:space="preserve"> </w:t>
      </w:r>
      <w:r w:rsidRPr="00A90C49">
        <w:t>In the ten years</w:t>
      </w:r>
      <w:r>
        <w:rPr>
          <w:b/>
        </w:rPr>
        <w:t xml:space="preserve"> </w:t>
      </w:r>
      <w:r>
        <w:t>between</w:t>
      </w:r>
      <w:r w:rsidRPr="005B3CDE">
        <w:t xml:space="preserve"> </w:t>
      </w:r>
      <w:r w:rsidRPr="005B3CDE">
        <w:rPr>
          <w:rFonts w:cs="Myriad Pro"/>
          <w:color w:val="000000"/>
        </w:rPr>
        <w:t>September of 2001 and September</w:t>
      </w:r>
      <w:r>
        <w:rPr>
          <w:rFonts w:cs="Myriad Pro"/>
          <w:color w:val="000000"/>
        </w:rPr>
        <w:t xml:space="preserve"> of 2011</w:t>
      </w:r>
      <w:r w:rsidRPr="005B3CDE">
        <w:rPr>
          <w:rFonts w:cs="Myriad Pro"/>
          <w:color w:val="000000"/>
        </w:rPr>
        <w:t xml:space="preserve"> over two million military </w:t>
      </w:r>
      <w:proofErr w:type="gramStart"/>
      <w:r w:rsidRPr="005B3CDE">
        <w:rPr>
          <w:rFonts w:cs="Myriad Pro"/>
          <w:color w:val="000000"/>
        </w:rPr>
        <w:t>service</w:t>
      </w:r>
      <w:proofErr w:type="gramEnd"/>
      <w:r w:rsidRPr="005B3CDE">
        <w:rPr>
          <w:rFonts w:cs="Myriad Pro"/>
          <w:color w:val="000000"/>
        </w:rPr>
        <w:t xml:space="preserve"> personal have been deployed to Iraq and Afghanistan</w:t>
      </w:r>
      <w:r>
        <w:rPr>
          <w:rFonts w:cs="Myriad Pro"/>
          <w:color w:val="000000"/>
        </w:rPr>
        <w:t xml:space="preserve"> (Taylor et al., 2012)</w:t>
      </w:r>
      <w:r w:rsidRPr="005B3CDE">
        <w:rPr>
          <w:rFonts w:cs="Myriad Pro"/>
          <w:color w:val="000000"/>
        </w:rPr>
        <w:t xml:space="preserve">. </w:t>
      </w:r>
      <w:r>
        <w:rPr>
          <w:rFonts w:cs="Myriad Pro"/>
          <w:color w:val="000000"/>
        </w:rPr>
        <w:t>Currently, close to 55 percent of those in the military are</w:t>
      </w:r>
      <w:r w:rsidRPr="005B3CDE">
        <w:rPr>
          <w:rFonts w:cs="Myriad Pro"/>
          <w:color w:val="000000"/>
        </w:rPr>
        <w:t xml:space="preserve"> married and </w:t>
      </w:r>
      <w:r>
        <w:rPr>
          <w:rFonts w:cs="Myriad Pro"/>
          <w:color w:val="000000"/>
        </w:rPr>
        <w:t xml:space="preserve">over </w:t>
      </w:r>
      <w:r w:rsidRPr="005B3CDE">
        <w:rPr>
          <w:rFonts w:cs="Myriad Pro"/>
          <w:color w:val="000000"/>
        </w:rPr>
        <w:t xml:space="preserve">40 percent have </w:t>
      </w:r>
      <w:r>
        <w:rPr>
          <w:rFonts w:cs="Myriad Pro"/>
          <w:color w:val="000000"/>
        </w:rPr>
        <w:t xml:space="preserve">at least </w:t>
      </w:r>
      <w:r w:rsidRPr="005B3CDE">
        <w:rPr>
          <w:rFonts w:cs="Myriad Pro"/>
          <w:color w:val="000000"/>
        </w:rPr>
        <w:t>two children</w:t>
      </w:r>
      <w:r>
        <w:rPr>
          <w:rFonts w:cs="Myriad Pro"/>
          <w:color w:val="000000"/>
        </w:rPr>
        <w:t xml:space="preserve"> (Department of Defense, 2011). Of those military families, close to 63 percent live off base in communities all over the country (Flake, Davis, Johnson, &amp; Middleton, 2009). Those statistics alone are reason enough to address the basic features of the military service in entry level nursing education programs as nurses will be encountering active duty personnel, veterans, and their families in every imaginable health care setting.  Add to that the current practice of m</w:t>
      </w:r>
      <w:r w:rsidRPr="005B3CDE">
        <w:rPr>
          <w:rFonts w:cs="Myriad Pro"/>
          <w:color w:val="000000"/>
        </w:rPr>
        <w:t>ultiple deployments</w:t>
      </w:r>
      <w:r>
        <w:rPr>
          <w:rFonts w:cs="Myriad Pro"/>
          <w:color w:val="000000"/>
        </w:rPr>
        <w:t xml:space="preserve"> over a military career</w:t>
      </w:r>
      <w:r w:rsidRPr="005B3CDE">
        <w:rPr>
          <w:rFonts w:cs="Myriad Pro"/>
          <w:color w:val="000000"/>
        </w:rPr>
        <w:t>,</w:t>
      </w:r>
      <w:r>
        <w:rPr>
          <w:rFonts w:cs="Myriad Pro"/>
          <w:color w:val="000000"/>
        </w:rPr>
        <w:t xml:space="preserve"> the complexity of</w:t>
      </w:r>
      <w:r w:rsidRPr="005B3CDE">
        <w:rPr>
          <w:rFonts w:cs="Myriad Pro"/>
          <w:color w:val="000000"/>
        </w:rPr>
        <w:t xml:space="preserve"> combat injuries, and the challenges </w:t>
      </w:r>
      <w:r>
        <w:rPr>
          <w:rFonts w:cs="Myriad Pro"/>
          <w:color w:val="000000"/>
        </w:rPr>
        <w:t>facing</w:t>
      </w:r>
      <w:r w:rsidRPr="005B3CDE">
        <w:rPr>
          <w:rFonts w:cs="Myriad Pro"/>
          <w:color w:val="000000"/>
        </w:rPr>
        <w:t xml:space="preserve"> </w:t>
      </w:r>
      <w:r>
        <w:rPr>
          <w:rFonts w:cs="Myriad Pro"/>
          <w:color w:val="000000"/>
        </w:rPr>
        <w:t xml:space="preserve">military and veteran families and one could easily make a case for expanding nursing education to include a much more comprehensive understanding of the unique needs of those coming from military or veteran families. One need only peripherally follow the national news to gain an understanding regarding the dearth of qualified individuals in our nation’s health care systems that are prepared to meet the mental health needs of combat veterans from Iraq and Afghanistan (Dao, 2012). At this juncture, it is imperative for nursing education to take the lead and begin to address the gap in clinical providers by designing distinct programs of clinical training focused on the provision of care to service members and their families. </w:t>
      </w:r>
    </w:p>
    <w:p w:rsidR="00837FB4" w:rsidRDefault="00837FB4" w:rsidP="00837FB4">
      <w:pPr>
        <w:rPr>
          <w:rFonts w:cs="Myriad Pro"/>
        </w:rPr>
      </w:pPr>
      <w:proofErr w:type="gramStart"/>
      <w:r w:rsidRPr="00F0211A">
        <w:rPr>
          <w:rFonts w:cs="Myriad Pro"/>
          <w:b/>
          <w:color w:val="000000"/>
        </w:rPr>
        <w:t>Policy</w:t>
      </w:r>
      <w:r>
        <w:rPr>
          <w:rFonts w:cs="Myriad Pro"/>
          <w:color w:val="000000"/>
        </w:rPr>
        <w:t>.</w:t>
      </w:r>
      <w:proofErr w:type="gramEnd"/>
      <w:r>
        <w:rPr>
          <w:rFonts w:cs="Myriad Pro"/>
          <w:color w:val="000000"/>
        </w:rPr>
        <w:t xml:space="preserve"> Congressional hearings on the needs of service members with TBIs and their caregivers contributed to the portion of The National Defense Authorization Act of 2007 which </w:t>
      </w:r>
      <w:r>
        <w:rPr>
          <w:rFonts w:cs="Myriad Pro"/>
          <w:color w:val="000000"/>
        </w:rPr>
        <w:lastRenderedPageBreak/>
        <w:t xml:space="preserve">included the creation of a panel of health care experts to develop a training curriculum for family caregivers of service members with </w:t>
      </w:r>
      <w:r w:rsidRPr="00840982">
        <w:rPr>
          <w:rFonts w:cs="Myriad Pro"/>
        </w:rPr>
        <w:t xml:space="preserve">TBIs: </w:t>
      </w:r>
      <w:r w:rsidRPr="00840982">
        <w:rPr>
          <w:i/>
        </w:rPr>
        <w:t>Traumatic brain injury: A guide for caregivers of service members and veterans.</w:t>
      </w:r>
      <w:r w:rsidRPr="00840982">
        <w:rPr>
          <w:rFonts w:cs="Myriad Pro"/>
        </w:rPr>
        <w:t xml:space="preserve"> </w:t>
      </w:r>
      <w:proofErr w:type="gramStart"/>
      <w:r w:rsidRPr="00840982">
        <w:rPr>
          <w:rFonts w:cs="Myriad Pro"/>
        </w:rPr>
        <w:t>(DVBIC, 2010).</w:t>
      </w:r>
      <w:proofErr w:type="gramEnd"/>
      <w:r w:rsidRPr="00840982">
        <w:rPr>
          <w:rFonts w:cs="Myriad Pro"/>
        </w:rPr>
        <w:t xml:space="preserve"> </w:t>
      </w:r>
      <w:r>
        <w:rPr>
          <w:rFonts w:cs="Myriad Pro"/>
        </w:rPr>
        <w:t xml:space="preserve">There is not a parallel curriculum for caregivers of service members and veterans with PTSD (M. Wilmore, personal communication, April 10, 2012), but one would certainly be beneficial to the participants of this study who are to some degree, representative of the hundreds of thousands of those who are partnered with veterans with TBI and PTSD or just PTSD. The funding for such comprehensive training guides in hard copy and available online, must come from the federal government. As nurses and as citizens, I feel that we have the responsibility to keep the needs of those who served our county in the forefront of the local, state, and national agendas. Irrespective of political beliefs, as nurses who are involved in the provision of quality care to veterans with neurocognitive injuries and their families, we must have access to resources to enhance their ongoing care. This comes in the form of funds to establish adequate “slots” in PTSD treatment programs for veterans as well as funds to support the VA Caregiver Program, to name a few. </w:t>
      </w:r>
    </w:p>
    <w:p w:rsidR="00837FB4" w:rsidRDefault="00837FB4" w:rsidP="00837FB4">
      <w:pPr>
        <w:rPr>
          <w:rFonts w:cs="Myriad Pro"/>
        </w:rPr>
      </w:pPr>
      <w:r>
        <w:rPr>
          <w:rFonts w:cs="Myriad Pro"/>
        </w:rPr>
        <w:t xml:space="preserve">The position of nursing as an entity to influence the ongoing development of quality care, programming, research, and policy aimed at supporting military and veteran families is not a burden to endure, but an opportunity to explore. Speaking up and out for marginalized vulnerable populations is critical to the task of delivering the best nursing care possible something the majority of nurses are proud to be a part of.  </w:t>
      </w:r>
    </w:p>
    <w:p w:rsidR="00837FB4" w:rsidRDefault="00837FB4" w:rsidP="00040587">
      <w:pPr>
        <w:ind w:firstLine="0"/>
        <w:rPr>
          <w:rFonts w:cs="Myriad Pro"/>
          <w:b/>
        </w:rPr>
      </w:pPr>
      <w:r w:rsidRPr="00A63AB0">
        <w:rPr>
          <w:rFonts w:cs="Myriad Pro"/>
          <w:b/>
        </w:rPr>
        <w:t>Strengths and Limitations of Study</w:t>
      </w:r>
    </w:p>
    <w:p w:rsidR="00837FB4" w:rsidRDefault="00837FB4" w:rsidP="00837FB4">
      <w:proofErr w:type="gramStart"/>
      <w:r w:rsidRPr="00A039A0">
        <w:rPr>
          <w:rFonts w:cs="Myriad Pro"/>
          <w:b/>
        </w:rPr>
        <w:t>Strengths</w:t>
      </w:r>
      <w:r>
        <w:rPr>
          <w:rFonts w:cs="Myriad Pro"/>
        </w:rPr>
        <w:t>.</w:t>
      </w:r>
      <w:proofErr w:type="gramEnd"/>
      <w:r>
        <w:rPr>
          <w:rFonts w:cs="Myriad Pro"/>
        </w:rPr>
        <w:t xml:space="preserve"> The strength of this study revolve</w:t>
      </w:r>
      <w:r w:rsidR="000F0A82">
        <w:rPr>
          <w:rFonts w:cs="Myriad Pro"/>
        </w:rPr>
        <w:t>s</w:t>
      </w:r>
      <w:r>
        <w:rPr>
          <w:rFonts w:cs="Myriad Pro"/>
        </w:rPr>
        <w:t xml:space="preserve"> around the unique characteristics of the study participants. They have a combination of personal and demographic characteristics which are shared by many</w:t>
      </w:r>
      <w:r w:rsidR="000F0A82">
        <w:rPr>
          <w:rFonts w:cs="Myriad Pro"/>
        </w:rPr>
        <w:t xml:space="preserve"> partners of</w:t>
      </w:r>
      <w:r>
        <w:rPr>
          <w:rFonts w:cs="Myriad Pro"/>
        </w:rPr>
        <w:t xml:space="preserve"> veteran, but not studied and descr</w:t>
      </w:r>
      <w:r w:rsidR="000F0A82">
        <w:rPr>
          <w:rFonts w:cs="Myriad Pro"/>
        </w:rPr>
        <w:t xml:space="preserve">ibed as a subset of the sample; </w:t>
      </w:r>
      <w:r>
        <w:rPr>
          <w:rFonts w:cs="Myriad Pro"/>
        </w:rPr>
        <w:lastRenderedPageBreak/>
        <w:t xml:space="preserve">those partnered to a veteran who sustained a TBI while deployed in the military and currently living as a civilian post-deployment experience. The sheer number of those married to veterans with both TBI and PTSD ensure that this sample will be in need of attention in the future. When it is important to gain a better understanding of the shared experiences of a group of individuals a phenomenological approach proves to be a good fit for developing a comprehensive description of the experience (Creswell, 2007). </w:t>
      </w:r>
      <w:r w:rsidRPr="00A039A0">
        <w:rPr>
          <w:rFonts w:cs="Myriad Pro"/>
        </w:rPr>
        <w:t xml:space="preserve">The use of the social constructivist lens to approach this research topic </w:t>
      </w:r>
      <w:r w:rsidR="000F0A82">
        <w:t>lent yet another</w:t>
      </w:r>
      <w:r>
        <w:t xml:space="preserve"> tool </w:t>
      </w:r>
      <w:r w:rsidR="000F0A82">
        <w:t xml:space="preserve">with which </w:t>
      </w:r>
      <w:r>
        <w:t>to begin to</w:t>
      </w:r>
      <w:r w:rsidRPr="00A039A0">
        <w:t xml:space="preserve"> understand the meaning persons ascribe</w:t>
      </w:r>
      <w:r>
        <w:t>d</w:t>
      </w:r>
      <w:r w:rsidRPr="00A039A0">
        <w:t xml:space="preserve"> to their lives as they themselves live it within their unique personal, social, cultural, and historical experiences</w:t>
      </w:r>
      <w:r>
        <w:t>.</w:t>
      </w:r>
    </w:p>
    <w:p w:rsidR="00837FB4" w:rsidRDefault="00837FB4" w:rsidP="00837FB4">
      <w:proofErr w:type="gramStart"/>
      <w:r w:rsidRPr="00A039A0">
        <w:rPr>
          <w:b/>
        </w:rPr>
        <w:t>Limitations</w:t>
      </w:r>
      <w:r>
        <w:t>.</w:t>
      </w:r>
      <w:proofErr w:type="gramEnd"/>
      <w:r>
        <w:t xml:space="preserve"> The description of the participants’ experiences rang true to those participants who had previously indicated a willingness to review the collective themes from the narratives. In that sense, the findings remain valid, reliable, and generalizable to the participants in this specific study. Those who chose to participate in the study had already accessed care outside of the VA system utilizing expert providers in their communities as well as the using the services of the Army Wounded Warrior or similar programs.  They were a group of “well connected” women. All in the study were women, all married, and heterosexual. It would have been beneficial to have had diversity outside of race for a broader picture of the lived experiences of the sample. </w:t>
      </w:r>
    </w:p>
    <w:p w:rsidR="00837FB4" w:rsidRDefault="00837FB4" w:rsidP="00837FB4">
      <w:r>
        <w:t xml:space="preserve">All but one of the participants was married to a veteran with both TBI and PTSD which makes the findings quite specific to this cross-section of individuals. The challenges in participant recruitment led those who may have wanted to participate choose not to, for fear of their veteran partners’ reaction to their talking with an unknown “outsider.” The restraints the participants had on </w:t>
      </w:r>
      <w:r w:rsidR="000F0A82">
        <w:t xml:space="preserve">availability of </w:t>
      </w:r>
      <w:r>
        <w:t xml:space="preserve">time </w:t>
      </w:r>
      <w:r w:rsidR="000F0A82">
        <w:t>they had</w:t>
      </w:r>
      <w:r>
        <w:t xml:space="preserve"> to meet with the researcher may have been a </w:t>
      </w:r>
      <w:r>
        <w:lastRenderedPageBreak/>
        <w:t xml:space="preserve">factor in what they chose to describe. A few of the interviews were “rushed” as there was a pre-determined deadline to finish the interview process. </w:t>
      </w:r>
    </w:p>
    <w:p w:rsidR="000F0A82" w:rsidRDefault="000F0A82" w:rsidP="00837FB4"/>
    <w:p w:rsidR="000F0A82" w:rsidRDefault="000F0A82" w:rsidP="00837FB4"/>
    <w:p w:rsidR="000F0A82" w:rsidRPr="00A039A0" w:rsidRDefault="000F0A82" w:rsidP="00837FB4">
      <w:pPr>
        <w:rPr>
          <w:rFonts w:cs="Myriad Pro"/>
        </w:rPr>
      </w:pPr>
    </w:p>
    <w:p w:rsidR="00837FB4" w:rsidRPr="000C475F" w:rsidRDefault="00837FB4" w:rsidP="00040587">
      <w:pPr>
        <w:ind w:firstLine="0"/>
        <w:rPr>
          <w:b/>
        </w:rPr>
      </w:pPr>
      <w:r>
        <w:rPr>
          <w:b/>
        </w:rPr>
        <w:t>Future</w:t>
      </w:r>
      <w:r w:rsidRPr="000C475F">
        <w:rPr>
          <w:b/>
        </w:rPr>
        <w:t xml:space="preserve"> Research</w:t>
      </w:r>
    </w:p>
    <w:p w:rsidR="00837FB4" w:rsidRDefault="00837FB4" w:rsidP="00837FB4">
      <w:r>
        <w:t>Future research should be focused on any one of a multiplicity of aspects related to the experiences of partners of veterans with neurocognitive injuries. Possible research questions are listed as follows:</w:t>
      </w:r>
    </w:p>
    <w:p w:rsidR="00837FB4" w:rsidRDefault="00837FB4" w:rsidP="00837FB4">
      <w:pPr>
        <w:pStyle w:val="ListParagraph"/>
        <w:numPr>
          <w:ilvl w:val="0"/>
          <w:numId w:val="45"/>
        </w:numPr>
      </w:pPr>
      <w:r>
        <w:t>What motivates partners of veterans to participate in research studies?</w:t>
      </w:r>
    </w:p>
    <w:p w:rsidR="00837FB4" w:rsidRDefault="00837FB4" w:rsidP="00837FB4">
      <w:pPr>
        <w:pStyle w:val="ListParagraph"/>
        <w:numPr>
          <w:ilvl w:val="0"/>
          <w:numId w:val="45"/>
        </w:numPr>
      </w:pPr>
      <w:r>
        <w:t>What do the partners experience as caregiving challenges, in what part of the longitudinal caregiving process?</w:t>
      </w:r>
    </w:p>
    <w:p w:rsidR="00837FB4" w:rsidRDefault="00837FB4" w:rsidP="00837FB4">
      <w:pPr>
        <w:pStyle w:val="ListParagraph"/>
        <w:numPr>
          <w:ilvl w:val="0"/>
          <w:numId w:val="45"/>
        </w:numPr>
      </w:pPr>
      <w:r>
        <w:t>What types of support have proven to be helpful in their overall quality of life?</w:t>
      </w:r>
    </w:p>
    <w:p w:rsidR="00837FB4" w:rsidRDefault="00837FB4" w:rsidP="00837FB4">
      <w:pPr>
        <w:pStyle w:val="ListParagraph"/>
        <w:numPr>
          <w:ilvl w:val="0"/>
          <w:numId w:val="45"/>
        </w:numPr>
      </w:pPr>
      <w:r>
        <w:t>What types of information and education are the most helpful (printed materials, internet resources, “live person” available by telephone, informational groups, etc.) in addressing their stated needs? When should this information be offered (immediately, transition from military to civilian, six months after the transition, annually, etc.)?</w:t>
      </w:r>
    </w:p>
    <w:p w:rsidR="00837FB4" w:rsidRDefault="00837FB4" w:rsidP="00837FB4">
      <w:pPr>
        <w:pStyle w:val="ListParagraph"/>
        <w:numPr>
          <w:ilvl w:val="0"/>
          <w:numId w:val="45"/>
        </w:numPr>
      </w:pPr>
      <w:r>
        <w:t xml:space="preserve">What are the barriers to partners’ being able to access the resources available to them? </w:t>
      </w:r>
    </w:p>
    <w:p w:rsidR="00837FB4" w:rsidRDefault="00837FB4" w:rsidP="00837FB4">
      <w:pPr>
        <w:pStyle w:val="ListParagraph"/>
        <w:numPr>
          <w:ilvl w:val="0"/>
          <w:numId w:val="45"/>
        </w:numPr>
      </w:pPr>
      <w:r>
        <w:t xml:space="preserve">Does the Defense and Veterans Brain Injury Center’s online curriculum, </w:t>
      </w:r>
      <w:r w:rsidRPr="00C63396">
        <w:rPr>
          <w:i/>
        </w:rPr>
        <w:t>Traumatic Brain Injury: A Guide for Caregivers of Service Members and Veterans</w:t>
      </w:r>
      <w:r>
        <w:t xml:space="preserve"> designed to inform and “reduce the stress of caregivers” actually do so? </w:t>
      </w:r>
    </w:p>
    <w:p w:rsidR="00837FB4" w:rsidRDefault="00837FB4" w:rsidP="00837FB4">
      <w:pPr>
        <w:pStyle w:val="ListParagraph"/>
        <w:numPr>
          <w:ilvl w:val="0"/>
          <w:numId w:val="45"/>
        </w:numPr>
      </w:pPr>
      <w:r>
        <w:lastRenderedPageBreak/>
        <w:t>What type of collaboration can be most effective in meeting the needs of partners of veterans with TBIs and PTSD?</w:t>
      </w:r>
    </w:p>
    <w:p w:rsidR="00837FB4" w:rsidRDefault="00837FB4" w:rsidP="00837FB4">
      <w:pPr>
        <w:pStyle w:val="ListParagraph"/>
        <w:numPr>
          <w:ilvl w:val="0"/>
          <w:numId w:val="45"/>
        </w:numPr>
      </w:pPr>
      <w:r>
        <w:t xml:space="preserve">Do the needs of the partners change over the years? If so, how do they change? </w:t>
      </w:r>
    </w:p>
    <w:p w:rsidR="00837FB4" w:rsidRDefault="00837FB4" w:rsidP="00837FB4">
      <w:pPr>
        <w:pStyle w:val="ListParagraph"/>
        <w:numPr>
          <w:ilvl w:val="0"/>
          <w:numId w:val="45"/>
        </w:numPr>
      </w:pPr>
      <w:r>
        <w:t xml:space="preserve">What is the lived experience of the partners of veterans with TBIs ten years post injury? </w:t>
      </w:r>
    </w:p>
    <w:p w:rsidR="00837FB4" w:rsidRDefault="00837FB4" w:rsidP="00837FB4">
      <w:r>
        <w:t xml:space="preserve">The drawdown of combat troops from Iraq was completed in December of 2011 and the combat role of the US in Afghanistan is shrinking with a projected closure anticipated sometime in 2014 (Rhodes, 2011). The needs of veterans and their families will not end when the wars come to a close. Continued research will allow nurses to provide the best care to military families as the </w:t>
      </w:r>
      <w:proofErr w:type="gramStart"/>
      <w:r>
        <w:t>years</w:t>
      </w:r>
      <w:proofErr w:type="gramEnd"/>
      <w:r>
        <w:t xml:space="preserve"> progress. </w:t>
      </w:r>
    </w:p>
    <w:p w:rsidR="00837FB4" w:rsidRPr="00CB17F3" w:rsidRDefault="00837FB4" w:rsidP="00837FB4">
      <w:r>
        <w:t xml:space="preserve">Given that combat acquired blast induced TBIs are just now beginning to be appreciated on the cellular level, the long term sequelae are simply unknown. It remains critically important for civilian and military persons to collaborate as they follow families of veterans with TBIs and PTSD such that their needs can be determined, interventions for support can be crafted, and their quality of life improved. As a parallel to such, research should continue to evaluate the effectiveness of support measures and targeted interventions. </w:t>
      </w:r>
    </w:p>
    <w:p w:rsidR="00837FB4" w:rsidRDefault="00837FB4" w:rsidP="00040587">
      <w:pPr>
        <w:ind w:firstLine="0"/>
        <w:rPr>
          <w:b/>
        </w:rPr>
      </w:pPr>
      <w:r w:rsidRPr="00871E47">
        <w:rPr>
          <w:b/>
        </w:rPr>
        <w:t>Summary</w:t>
      </w:r>
    </w:p>
    <w:p w:rsidR="00837FB4" w:rsidRDefault="00837FB4" w:rsidP="00837FB4">
      <w:r>
        <w:t>This dissertation described the experiences of partners of veterans with TBIs acquired during their time serving in the war efforts in Iraq. Study recruitment posed unanticipated, but understandable challenges. All of the seven participants were women, married to their veteran partner who had a TBI. 85% of the veterans had both a TBI and PTSD,</w:t>
      </w:r>
      <w:r w:rsidR="000F0A82">
        <w:t xml:space="preserve"> generally</w:t>
      </w:r>
      <w:r>
        <w:t xml:space="preserve"> reflective of the national sample of military personnel with TBIs. </w:t>
      </w:r>
    </w:p>
    <w:p w:rsidR="00837FB4" w:rsidRDefault="00837FB4" w:rsidP="00837FB4">
      <w:r w:rsidRPr="00412250">
        <w:lastRenderedPageBreak/>
        <w:t xml:space="preserve">There were distinct similarities to the rich narratives provided by the women in face-to-face interviews with the research. The five </w:t>
      </w:r>
      <w:r>
        <w:t xml:space="preserve">identified </w:t>
      </w:r>
      <w:r w:rsidRPr="00412250">
        <w:t xml:space="preserve">themes emerged on a back drop of the contextual ground of </w:t>
      </w:r>
      <w:r>
        <w:t>“</w:t>
      </w:r>
      <w:r w:rsidRPr="00412250">
        <w:t>Shifting Sands.</w:t>
      </w:r>
      <w:r>
        <w:t>”</w:t>
      </w:r>
      <w:r w:rsidRPr="00412250">
        <w:t xml:space="preserve"> The themes were: </w:t>
      </w:r>
      <w:r>
        <w:t>“</w:t>
      </w:r>
      <w:r w:rsidRPr="00412250">
        <w:t>The Person I Married is Not the Person I See; Change and Difference</w:t>
      </w:r>
      <w:r>
        <w:t>,” “</w:t>
      </w:r>
      <w:r w:rsidRPr="00412250">
        <w:t>They Just Don’t Understand; Making Sense of the World</w:t>
      </w:r>
      <w:r>
        <w:t>,” “</w:t>
      </w:r>
      <w:r w:rsidRPr="00412250">
        <w:t>It Transforms All of You; Redefinition of Self</w:t>
      </w:r>
      <w:r>
        <w:t>,” “I</w:t>
      </w:r>
      <w:r w:rsidRPr="00412250">
        <w:t>’m on an Island By Myself; Alone</w:t>
      </w:r>
      <w:r>
        <w:t>,” and “</w:t>
      </w:r>
      <w:r w:rsidRPr="00412250">
        <w:t>I Won’t Give Up on Him, Ever; Commitment and Perseverance</w:t>
      </w:r>
      <w:r>
        <w:t xml:space="preserve">.” The majority of participants spoke of their desires to learn more about their husbands’ injuries. As a group, they felt unprepared for the transition from military to civilian life with a husband with neurocognitive injuries from the war. Three of the seven of them cynically stated that their send off from the military was one under scored with a “Good luck with that [husband]” and no further direction on how to care for the man who had changed so radically from the man they married. </w:t>
      </w:r>
    </w:p>
    <w:p w:rsidR="00837FB4" w:rsidRDefault="00837FB4" w:rsidP="00837FB4">
      <w:r>
        <w:t xml:space="preserve">The knowledge gained from this study serves to give expression to those whose voices may be marginalized in the context of war; the voices of veteran partners. This qualitative study broadly adds to the research literature on the experience of caregivers to those with TBIs and specifically, to the small but growing body of literature on the partners of veterans with TBIs and PTSD. </w:t>
      </w:r>
    </w:p>
    <w:p w:rsidR="00837FB4" w:rsidRDefault="00837FB4" w:rsidP="00040587">
      <w:pPr>
        <w:ind w:firstLine="0"/>
        <w:rPr>
          <w:b/>
        </w:rPr>
      </w:pPr>
      <w:r w:rsidRPr="00A63AB0">
        <w:rPr>
          <w:b/>
        </w:rPr>
        <w:t>Personal Reflections</w:t>
      </w:r>
    </w:p>
    <w:p w:rsidR="00837FB4" w:rsidRDefault="00837FB4" w:rsidP="00837FB4">
      <w:r>
        <w:t xml:space="preserve">The process of constructing this phenomenological research study opened my eyes to the extensive community resources available to our nation’s veterans, but also to the difficulty in accessing those resources. Additionally, the experience highlighted the huge gaps in knowledge regarding the needs of veteran spouses and the subsequent lack of services aimed at supporting those spouses. The opportunity to meet with the veterans’ partners and hear their stories was both </w:t>
      </w:r>
      <w:r>
        <w:lastRenderedPageBreak/>
        <w:t xml:space="preserve">exhilarating and terribly frustrating. It brought to mind the daily challenges I experienced when working within the VA system; a system designed to deliver health care focused on the needs of veterans, but overwhelmed by both the complexity and quantity of needs. </w:t>
      </w:r>
    </w:p>
    <w:p w:rsidR="00837FB4" w:rsidRDefault="00837FB4" w:rsidP="00837FB4">
      <w:r>
        <w:t xml:space="preserve">I felt as if I carried through with a promise made to many of the partners of veterans when I left the VA system in late 2009. I assured them that they would not be forgotten, that I would do my best to “do something” to give voice to their experiences. The completion of this research is just that, giving voice to the lived experiences of the partners of veterans with TBIs. I am proud of the work I have done, but even more than that I find myself in awe of the young men and women who support those who have served. </w:t>
      </w:r>
    </w:p>
    <w:p w:rsidR="00837FB4" w:rsidRPr="00831571" w:rsidRDefault="00837FB4" w:rsidP="00837FB4">
      <w:r>
        <w:t>All efforts, across all possible</w:t>
      </w:r>
      <w:r w:rsidRPr="00057891">
        <w:t xml:space="preserve"> </w:t>
      </w:r>
      <w:r>
        <w:t>settings, should continue to work to promote peace between nations such that studies such as this became unnecessary. Until that time, we must continue to educate clinicians and pursue research based on the needs of our country’s veteran population. We are obligated to provide quality comprehensive care for those who have sustained harm while caught up in the conflicts of institutions, nation states, and powers which far exceed their own personal</w:t>
      </w:r>
      <w:r w:rsidRPr="003606C1">
        <w:t xml:space="preserve"> </w:t>
      </w:r>
      <w:r>
        <w:t xml:space="preserve">control. If anything, hearing the clear distinct voices of the women in this study has reinforced my beliefs that institutional violence does not solve the problems of nations, it simply perpetuates a different sort of violence; that against our shared humanity. </w:t>
      </w:r>
    </w:p>
    <w:p w:rsidR="00837FB4" w:rsidRPr="00F45F4E" w:rsidRDefault="00837FB4" w:rsidP="00837FB4"/>
    <w:p w:rsidR="00837FB4" w:rsidRPr="00342755" w:rsidRDefault="00837FB4" w:rsidP="00837FB4"/>
    <w:p w:rsidR="00837FB4" w:rsidRPr="00E96CAE" w:rsidRDefault="00837FB4" w:rsidP="00837FB4">
      <w:pPr>
        <w:ind w:left="360"/>
      </w:pPr>
    </w:p>
    <w:p w:rsidR="00837FB4" w:rsidRPr="00BD5E42" w:rsidRDefault="00837FB4" w:rsidP="00837FB4"/>
    <w:p w:rsidR="00837FB4" w:rsidRDefault="00837FB4" w:rsidP="00837FB4"/>
    <w:p w:rsidR="00040587" w:rsidRDefault="00040587" w:rsidP="00837FB4"/>
    <w:p w:rsidR="00E9383C" w:rsidRPr="00E67F37" w:rsidRDefault="00E9383C" w:rsidP="00AB0CB0">
      <w:pPr>
        <w:tabs>
          <w:tab w:val="left" w:pos="6072"/>
        </w:tabs>
        <w:ind w:firstLine="0"/>
        <w:jc w:val="center"/>
      </w:pPr>
      <w:r w:rsidRPr="00E67F37">
        <w:lastRenderedPageBreak/>
        <w:t>References</w:t>
      </w:r>
    </w:p>
    <w:p w:rsidR="00E9383C" w:rsidRDefault="00E9383C" w:rsidP="00E9383C">
      <w:pPr>
        <w:ind w:left="720" w:hanging="720"/>
      </w:pPr>
      <w:r w:rsidRPr="00E67F37">
        <w:t xml:space="preserve">Alford, P.W., </w:t>
      </w:r>
      <w:proofErr w:type="spellStart"/>
      <w:r w:rsidRPr="00E67F37">
        <w:t>Dabiri</w:t>
      </w:r>
      <w:proofErr w:type="spellEnd"/>
      <w:r w:rsidRPr="00E67F37">
        <w:t>, B. E., Goss,</w:t>
      </w:r>
      <w:r w:rsidR="00E74A54">
        <w:t xml:space="preserve"> J. A., Hemphill, M. A., Brigham</w:t>
      </w:r>
      <w:r w:rsidRPr="00E67F37">
        <w:t xml:space="preserve">, M. D., &amp; Parker, K. K. (2011). </w:t>
      </w:r>
      <w:proofErr w:type="gramStart"/>
      <w:r w:rsidRPr="00E67F37">
        <w:t>Blast-induced phenotypic switching in cerebral vasospasm</w:t>
      </w:r>
      <w:r w:rsidRPr="00E67F37">
        <w:rPr>
          <w:i/>
        </w:rPr>
        <w:t>.</w:t>
      </w:r>
      <w:proofErr w:type="gramEnd"/>
      <w:r w:rsidRPr="00E67F37">
        <w:rPr>
          <w:i/>
        </w:rPr>
        <w:t xml:space="preserve"> Proceedings of the National Academy of Sciences in the United States of America, 108,</w:t>
      </w:r>
      <w:r w:rsidRPr="00E67F37">
        <w:t xml:space="preserve"> 12705-12710. </w:t>
      </w:r>
      <w:proofErr w:type="spellStart"/>
      <w:proofErr w:type="gramStart"/>
      <w:r w:rsidRPr="00E67F37">
        <w:t>doi</w:t>
      </w:r>
      <w:proofErr w:type="spellEnd"/>
      <w:proofErr w:type="gramEnd"/>
      <w:r w:rsidRPr="00E67F37">
        <w:t>: 10.1073/pnas.1105860108/-/</w:t>
      </w:r>
      <w:proofErr w:type="spellStart"/>
      <w:r w:rsidRPr="00E67F37">
        <w:t>DCSupplemental</w:t>
      </w:r>
      <w:proofErr w:type="spellEnd"/>
    </w:p>
    <w:p w:rsidR="00A23420" w:rsidRPr="00E67F37" w:rsidRDefault="00A23420" w:rsidP="00E9383C">
      <w:pPr>
        <w:ind w:left="720" w:hanging="720"/>
      </w:pPr>
      <w:proofErr w:type="gramStart"/>
      <w:r>
        <w:t>Alone.</w:t>
      </w:r>
      <w:proofErr w:type="gramEnd"/>
      <w:r>
        <w:t xml:space="preserve"> </w:t>
      </w:r>
      <w:proofErr w:type="gramStart"/>
      <w:r>
        <w:t xml:space="preserve">(2009). </w:t>
      </w:r>
      <w:r w:rsidRPr="00AE736B">
        <w:rPr>
          <w:i/>
        </w:rPr>
        <w:t>Encarta World English Dictionary</w:t>
      </w:r>
      <w:r>
        <w:t>.</w:t>
      </w:r>
      <w:proofErr w:type="gramEnd"/>
      <w:r>
        <w:t xml:space="preserve"> Retrieved from </w:t>
      </w:r>
      <w:hyperlink r:id="rId14" w:history="1">
        <w:r w:rsidRPr="00A23420">
          <w:rPr>
            <w:rStyle w:val="Hyperlink"/>
            <w:color w:val="auto"/>
            <w:u w:val="none"/>
          </w:rPr>
          <w:t>http://www.bing.com/Dictionary/search?q=define+alone&amp;go=&amp;qs=ds&amp;form=QB</w:t>
        </w:r>
      </w:hyperlink>
    </w:p>
    <w:p w:rsidR="00E9383C" w:rsidRPr="00E67F37" w:rsidRDefault="00E9383C" w:rsidP="00E9383C">
      <w:pPr>
        <w:ind w:left="720" w:hanging="720"/>
      </w:pPr>
      <w:proofErr w:type="gramStart"/>
      <w:r w:rsidRPr="00E67F37">
        <w:t>American Psychiatric Association (APA).</w:t>
      </w:r>
      <w:proofErr w:type="gramEnd"/>
      <w:r w:rsidRPr="00E67F37">
        <w:t xml:space="preserve"> (2000). </w:t>
      </w:r>
      <w:r w:rsidRPr="00E67F37">
        <w:rPr>
          <w:i/>
        </w:rPr>
        <w:t xml:space="preserve">Diagnostic and statistical manual of mental disorders </w:t>
      </w:r>
      <w:r w:rsidRPr="00E67F37">
        <w:t>(4</w:t>
      </w:r>
      <w:r w:rsidRPr="00E67F37">
        <w:rPr>
          <w:vertAlign w:val="superscript"/>
        </w:rPr>
        <w:t>th</w:t>
      </w:r>
      <w:r w:rsidRPr="00E67F37">
        <w:t xml:space="preserve"> </w:t>
      </w:r>
      <w:proofErr w:type="gramStart"/>
      <w:r w:rsidRPr="00E67F37">
        <w:t>ed</w:t>
      </w:r>
      <w:proofErr w:type="gramEnd"/>
      <w:r w:rsidRPr="00E67F37">
        <w:t>.). Arlington, VA:</w:t>
      </w:r>
      <w:r>
        <w:t xml:space="preserve"> </w:t>
      </w:r>
      <w:r w:rsidRPr="00E67F37">
        <w:t>Amer</w:t>
      </w:r>
      <w:r>
        <w:t>ican Psychiatric Publishing</w:t>
      </w:r>
      <w:r w:rsidRPr="00E67F37">
        <w:t>.</w:t>
      </w:r>
    </w:p>
    <w:p w:rsidR="00E9383C" w:rsidRPr="00E67F37" w:rsidRDefault="00E9383C" w:rsidP="00E9383C">
      <w:pPr>
        <w:autoSpaceDE w:val="0"/>
        <w:autoSpaceDN w:val="0"/>
        <w:adjustRightInd w:val="0"/>
        <w:ind w:left="720" w:hanging="720"/>
      </w:pPr>
      <w:proofErr w:type="gramStart"/>
      <w:r w:rsidRPr="00E67F37">
        <w:t xml:space="preserve">Anderson, M. I., </w:t>
      </w:r>
      <w:proofErr w:type="spellStart"/>
      <w:r w:rsidRPr="00E67F37">
        <w:t>Parmenter</w:t>
      </w:r>
      <w:proofErr w:type="spellEnd"/>
      <w:r w:rsidRPr="00E67F37">
        <w:t xml:space="preserve">, T. R., &amp; </w:t>
      </w:r>
      <w:proofErr w:type="spellStart"/>
      <w:r w:rsidRPr="00E67F37">
        <w:t>Mok</w:t>
      </w:r>
      <w:proofErr w:type="spellEnd"/>
      <w:r w:rsidRPr="00E67F37">
        <w:t>, M. (2002).</w:t>
      </w:r>
      <w:proofErr w:type="gramEnd"/>
      <w:r w:rsidRPr="00E67F37">
        <w:t xml:space="preserve"> The relationship between </w:t>
      </w:r>
      <w:proofErr w:type="spellStart"/>
      <w:r w:rsidRPr="00E67F37">
        <w:t>neurobehavioural</w:t>
      </w:r>
      <w:proofErr w:type="spellEnd"/>
      <w:r w:rsidRPr="00E67F37">
        <w:t xml:space="preserve"> problems of severe traumatic brain injury (TBI), family functioning and the psychological well-being of the spouse/caregiver:</w:t>
      </w:r>
      <w:r>
        <w:t xml:space="preserve"> </w:t>
      </w:r>
      <w:r w:rsidRPr="00E67F37">
        <w:t xml:space="preserve">Path model analysis. </w:t>
      </w:r>
      <w:proofErr w:type="gramStart"/>
      <w:r w:rsidRPr="00E67F37">
        <w:rPr>
          <w:i/>
        </w:rPr>
        <w:t>Brain Injury, 16,</w:t>
      </w:r>
      <w:r w:rsidRPr="00E67F37">
        <w:t xml:space="preserve"> 743- 757.</w:t>
      </w:r>
      <w:proofErr w:type="gramEnd"/>
      <w:r w:rsidRPr="00E67F37">
        <w:t xml:space="preserve"> </w:t>
      </w:r>
      <w:proofErr w:type="spellStart"/>
      <w:proofErr w:type="gramStart"/>
      <w:r w:rsidRPr="00E67F37">
        <w:t>doi</w:t>
      </w:r>
      <w:proofErr w:type="spellEnd"/>
      <w:proofErr w:type="gramEnd"/>
      <w:r w:rsidRPr="00E67F37">
        <w:t>:</w:t>
      </w:r>
      <w:r>
        <w:t xml:space="preserve"> </w:t>
      </w:r>
      <w:r w:rsidRPr="00E67F37">
        <w:t>10.1080/02699050210128906</w:t>
      </w:r>
    </w:p>
    <w:p w:rsidR="00E9383C" w:rsidRPr="00E67F37" w:rsidRDefault="00E9383C" w:rsidP="00E9383C">
      <w:pPr>
        <w:ind w:left="720" w:hanging="720"/>
      </w:pPr>
      <w:proofErr w:type="gramStart"/>
      <w:r w:rsidRPr="00E67F37">
        <w:t>Appleton, J. V.</w:t>
      </w:r>
      <w:r>
        <w:t>,</w:t>
      </w:r>
      <w:r w:rsidRPr="00E67F37">
        <w:t xml:space="preserve"> &amp; King, L. (1997).</w:t>
      </w:r>
      <w:proofErr w:type="gramEnd"/>
      <w:r w:rsidRPr="00E67F37">
        <w:t xml:space="preserve"> Constructivism:</w:t>
      </w:r>
      <w:r>
        <w:t xml:space="preserve"> </w:t>
      </w:r>
      <w:r w:rsidRPr="00E67F37">
        <w:t xml:space="preserve">A naturalistic methodology for nursing inquiry. </w:t>
      </w:r>
      <w:r w:rsidRPr="00E67F37">
        <w:rPr>
          <w:i/>
        </w:rPr>
        <w:t>Advances in Nursing Science, 20</w:t>
      </w:r>
      <w:r w:rsidRPr="00E67F37">
        <w:t xml:space="preserve">, 13-22. </w:t>
      </w:r>
    </w:p>
    <w:p w:rsidR="00E9383C" w:rsidRPr="00E67F37" w:rsidRDefault="00E9383C" w:rsidP="00E9383C">
      <w:pPr>
        <w:ind w:left="720" w:hanging="720"/>
      </w:pPr>
      <w:proofErr w:type="gramStart"/>
      <w:r w:rsidRPr="00E67F37">
        <w:t>Armed Forces Health Surveillance Center.</w:t>
      </w:r>
      <w:proofErr w:type="gramEnd"/>
      <w:r w:rsidRPr="00E67F37">
        <w:t xml:space="preserve"> </w:t>
      </w:r>
      <w:proofErr w:type="gramStart"/>
      <w:r w:rsidRPr="00E67F37">
        <w:t xml:space="preserve">(2011). </w:t>
      </w:r>
      <w:r w:rsidRPr="00E67F37">
        <w:rPr>
          <w:i/>
        </w:rPr>
        <w:t>TBI numbers by severity-all armed forces</w:t>
      </w:r>
      <w:r w:rsidRPr="00E67F37">
        <w:t>.</w:t>
      </w:r>
      <w:proofErr w:type="gramEnd"/>
      <w:r w:rsidRPr="00E67F37">
        <w:t xml:space="preserve"> August 15, 2011. Retrieved from </w:t>
      </w:r>
      <w:hyperlink r:id="rId15" w:history="1">
        <w:r w:rsidRPr="00E67F37">
          <w:rPr>
            <w:rStyle w:val="Hyperlink"/>
            <w:color w:val="auto"/>
            <w:u w:val="none"/>
          </w:rPr>
          <w:t>http://www.dvbic.org/TBI-Numbers.aspx</w:t>
        </w:r>
      </w:hyperlink>
    </w:p>
    <w:p w:rsidR="00E9383C" w:rsidRPr="00E67F37" w:rsidRDefault="00E9383C" w:rsidP="00E9383C">
      <w:pPr>
        <w:ind w:left="720" w:hanging="720"/>
      </w:pPr>
      <w:proofErr w:type="spellStart"/>
      <w:proofErr w:type="gramStart"/>
      <w:r w:rsidRPr="00E67F37">
        <w:t>Arzi</w:t>
      </w:r>
      <w:proofErr w:type="spellEnd"/>
      <w:r w:rsidRPr="00E67F37">
        <w:t xml:space="preserve">, N. B., Solomon, Z., &amp; </w:t>
      </w:r>
      <w:proofErr w:type="spellStart"/>
      <w:r w:rsidRPr="00E67F37">
        <w:t>Dekel</w:t>
      </w:r>
      <w:proofErr w:type="spellEnd"/>
      <w:r w:rsidRPr="00E67F37">
        <w:t>, R. (2000).</w:t>
      </w:r>
      <w:proofErr w:type="gramEnd"/>
      <w:r w:rsidRPr="00E67F37">
        <w:t xml:space="preserve"> Secondary traumatization among wives of PTSD and post-concussion casualties:</w:t>
      </w:r>
      <w:r>
        <w:t xml:space="preserve"> </w:t>
      </w:r>
      <w:r w:rsidRPr="00E67F37">
        <w:t>Distress, caregiver burden</w:t>
      </w:r>
      <w:r w:rsidR="00E74A54">
        <w:t>,</w:t>
      </w:r>
      <w:r w:rsidRPr="00E67F37">
        <w:t xml:space="preserve"> and psychological separation. </w:t>
      </w:r>
      <w:r w:rsidRPr="00E67F37">
        <w:rPr>
          <w:i/>
        </w:rPr>
        <w:t>Brain Injury, 14</w:t>
      </w:r>
      <w:r w:rsidRPr="00E67F37">
        <w:t>, 725-736.</w:t>
      </w:r>
    </w:p>
    <w:p w:rsidR="00E9383C" w:rsidRPr="00E67F37" w:rsidRDefault="00E9383C" w:rsidP="00E9383C">
      <w:pPr>
        <w:ind w:left="720" w:hanging="720"/>
      </w:pPr>
      <w:proofErr w:type="gramStart"/>
      <w:r w:rsidRPr="00E67F37">
        <w:t>Beckham, J. C., Lytle, B. L., &amp; Feldman, M. E. (1996).</w:t>
      </w:r>
      <w:proofErr w:type="gramEnd"/>
      <w:r w:rsidRPr="00E67F37">
        <w:t xml:space="preserve"> </w:t>
      </w:r>
      <w:proofErr w:type="gramStart"/>
      <w:r w:rsidRPr="00E67F37">
        <w:t>Caregiver burden in partners of Vietnam War veterans with posttraumatic stress disorder.</w:t>
      </w:r>
      <w:proofErr w:type="gramEnd"/>
      <w:r w:rsidRPr="00E67F37">
        <w:t xml:space="preserve"> </w:t>
      </w:r>
      <w:r w:rsidRPr="00E67F37">
        <w:rPr>
          <w:i/>
        </w:rPr>
        <w:t>Journal of Consulting and Clinical Psychology, 64</w:t>
      </w:r>
      <w:r w:rsidRPr="00E67F37">
        <w:t>, 1068-1072.</w:t>
      </w:r>
    </w:p>
    <w:p w:rsidR="00E9383C" w:rsidRPr="00E67F37" w:rsidRDefault="00E9383C" w:rsidP="00E9383C">
      <w:pPr>
        <w:ind w:left="720" w:hanging="720"/>
      </w:pPr>
      <w:proofErr w:type="spellStart"/>
      <w:proofErr w:type="gramStart"/>
      <w:r w:rsidRPr="00E67F37">
        <w:lastRenderedPageBreak/>
        <w:t>Blais</w:t>
      </w:r>
      <w:proofErr w:type="spellEnd"/>
      <w:r w:rsidRPr="00E67F37">
        <w:t>, M. C.</w:t>
      </w:r>
      <w:r>
        <w:t>,</w:t>
      </w:r>
      <w:r w:rsidRPr="00E67F37">
        <w:t xml:space="preserve"> &amp; </w:t>
      </w:r>
      <w:proofErr w:type="spellStart"/>
      <w:r w:rsidRPr="00E67F37">
        <w:t>Boisvert</w:t>
      </w:r>
      <w:proofErr w:type="spellEnd"/>
      <w:r w:rsidRPr="00E67F37">
        <w:t>, J. (2005).</w:t>
      </w:r>
      <w:proofErr w:type="gramEnd"/>
      <w:r w:rsidRPr="00E67F37">
        <w:t xml:space="preserve"> Psychological and marital adjustment in couples following a traumatic brain injury (TBI):</w:t>
      </w:r>
      <w:r>
        <w:t xml:space="preserve"> </w:t>
      </w:r>
      <w:r w:rsidRPr="00E67F37">
        <w:t xml:space="preserve">A critical review. </w:t>
      </w:r>
      <w:r w:rsidRPr="00E67F37">
        <w:rPr>
          <w:i/>
        </w:rPr>
        <w:t>Brain Injury, 19</w:t>
      </w:r>
      <w:r w:rsidRPr="00E67F37">
        <w:t xml:space="preserve">, 1223-1235. </w:t>
      </w:r>
      <w:proofErr w:type="spellStart"/>
      <w:proofErr w:type="gramStart"/>
      <w:r w:rsidRPr="00E67F37">
        <w:t>doi</w:t>
      </w:r>
      <w:proofErr w:type="spellEnd"/>
      <w:proofErr w:type="gramEnd"/>
      <w:r w:rsidRPr="00E67F37">
        <w:t>:</w:t>
      </w:r>
      <w:r>
        <w:t xml:space="preserve"> </w:t>
      </w:r>
      <w:r w:rsidRPr="00E67F37">
        <w:t>10.1080/02699050500309387</w:t>
      </w:r>
    </w:p>
    <w:p w:rsidR="00E9383C" w:rsidRDefault="00E9383C" w:rsidP="00E9383C">
      <w:pPr>
        <w:ind w:left="720" w:hanging="720"/>
      </w:pPr>
      <w:r w:rsidRPr="00E67F37">
        <w:t xml:space="preserve">Blake, H. (2008). </w:t>
      </w:r>
      <w:proofErr w:type="gramStart"/>
      <w:r w:rsidRPr="00E67F37">
        <w:t>Caregiver stress in traumatic brain injury</w:t>
      </w:r>
      <w:r w:rsidRPr="00E67F37">
        <w:rPr>
          <w:i/>
        </w:rPr>
        <w:t>.</w:t>
      </w:r>
      <w:proofErr w:type="gramEnd"/>
      <w:r w:rsidRPr="00E67F37">
        <w:rPr>
          <w:i/>
        </w:rPr>
        <w:t xml:space="preserve"> International Journal of Therapy and Rehabilitation, 15, </w:t>
      </w:r>
      <w:r>
        <w:t xml:space="preserve">263-270. </w:t>
      </w:r>
    </w:p>
    <w:p w:rsidR="00320030" w:rsidRPr="00E67F37" w:rsidRDefault="00320030" w:rsidP="00E9383C">
      <w:pPr>
        <w:ind w:left="720" w:hanging="720"/>
      </w:pPr>
      <w:proofErr w:type="spellStart"/>
      <w:r>
        <w:t>Blieszner</w:t>
      </w:r>
      <w:proofErr w:type="spellEnd"/>
      <w:r>
        <w:t xml:space="preserve">, R., Roberto, K. A., Wilcox, K. L., </w:t>
      </w:r>
      <w:proofErr w:type="spellStart"/>
      <w:r>
        <w:t>Barham</w:t>
      </w:r>
      <w:proofErr w:type="spellEnd"/>
      <w:r>
        <w:t xml:space="preserve">, E. J., &amp; Winston, B. L. (2007). </w:t>
      </w:r>
      <w:proofErr w:type="gramStart"/>
      <w:r>
        <w:t>Dimensions of ambiguous loss in couples coping with mild cognitive impairment</w:t>
      </w:r>
      <w:r w:rsidRPr="00320030">
        <w:rPr>
          <w:i/>
        </w:rPr>
        <w:t>.</w:t>
      </w:r>
      <w:proofErr w:type="gramEnd"/>
      <w:r w:rsidRPr="00320030">
        <w:rPr>
          <w:i/>
        </w:rPr>
        <w:t xml:space="preserve"> Family Relations, 56, </w:t>
      </w:r>
      <w:r w:rsidRPr="00320030">
        <w:t>196</w:t>
      </w:r>
      <w:r>
        <w:t>-209.</w:t>
      </w:r>
    </w:p>
    <w:p w:rsidR="00E9383C" w:rsidRPr="00E67F37" w:rsidRDefault="00E9383C" w:rsidP="00E9383C">
      <w:pPr>
        <w:ind w:left="720" w:hanging="720"/>
        <w:rPr>
          <w:rStyle w:val="Hyperlink"/>
          <w:color w:val="auto"/>
          <w:u w:val="none"/>
        </w:rPr>
      </w:pPr>
      <w:proofErr w:type="spellStart"/>
      <w:r w:rsidRPr="00E67F37">
        <w:t>Blimes</w:t>
      </w:r>
      <w:proofErr w:type="spellEnd"/>
      <w:r w:rsidRPr="00E67F37">
        <w:t xml:space="preserve">, L. (2007). </w:t>
      </w:r>
      <w:r w:rsidRPr="00E67F37">
        <w:rPr>
          <w:i/>
        </w:rPr>
        <w:t>Soldiers returning from Iraq and Afghanistan:</w:t>
      </w:r>
      <w:r>
        <w:rPr>
          <w:i/>
        </w:rPr>
        <w:t xml:space="preserve"> </w:t>
      </w:r>
      <w:r w:rsidRPr="00E67F37">
        <w:rPr>
          <w:i/>
        </w:rPr>
        <w:t>The long-term costs of providing veterans medical care and disability benefits</w:t>
      </w:r>
      <w:r w:rsidRPr="00E67F37">
        <w:t xml:space="preserve">. </w:t>
      </w:r>
      <w:r w:rsidRPr="00E67F37">
        <w:rPr>
          <w:rStyle w:val="apple-style-span"/>
          <w:shd w:val="clear" w:color="auto" w:fill="FFFFFF"/>
        </w:rPr>
        <w:t>Faculty Research Working Paper Series RWP07-001, January 2007.</w:t>
      </w:r>
      <w:r w:rsidRPr="00E67F37">
        <w:t xml:space="preserve"> Cambridge, MA:</w:t>
      </w:r>
      <w:r>
        <w:t xml:space="preserve"> </w:t>
      </w:r>
      <w:r w:rsidRPr="00E67F37">
        <w:t xml:space="preserve">Harvard University John F. Kennedy School of Government. Retrieved from </w:t>
      </w:r>
      <w:hyperlink r:id="rId16" w:history="1">
        <w:r w:rsidRPr="00E67F37">
          <w:rPr>
            <w:rStyle w:val="Hyperlink"/>
            <w:color w:val="auto"/>
            <w:u w:val="none"/>
          </w:rPr>
          <w:t>http://www.hks.harvard.edu/fs/lbilmes/paper/Bilmes_vacostwar_010707.pdf</w:t>
        </w:r>
      </w:hyperlink>
    </w:p>
    <w:p w:rsidR="00E9383C" w:rsidRDefault="00E9383C" w:rsidP="00E9383C">
      <w:pPr>
        <w:ind w:left="720" w:hanging="720"/>
      </w:pPr>
      <w:proofErr w:type="spellStart"/>
      <w:proofErr w:type="gramStart"/>
      <w:r w:rsidRPr="00E67F37">
        <w:t>Boschen</w:t>
      </w:r>
      <w:proofErr w:type="spellEnd"/>
      <w:r w:rsidRPr="00E67F37">
        <w:t xml:space="preserve">, K., </w:t>
      </w:r>
      <w:proofErr w:type="spellStart"/>
      <w:r w:rsidRPr="00E67F37">
        <w:t>Gargaro</w:t>
      </w:r>
      <w:proofErr w:type="spellEnd"/>
      <w:r w:rsidRPr="00E67F37">
        <w:t xml:space="preserve">, J., </w:t>
      </w:r>
      <w:proofErr w:type="spellStart"/>
      <w:r w:rsidRPr="00E67F37">
        <w:t>Gan</w:t>
      </w:r>
      <w:proofErr w:type="spellEnd"/>
      <w:r w:rsidRPr="00E67F37">
        <w:t xml:space="preserve">, C., Gerber, G., &amp; </w:t>
      </w:r>
      <w:proofErr w:type="spellStart"/>
      <w:r w:rsidRPr="00E67F37">
        <w:t>Brandys</w:t>
      </w:r>
      <w:proofErr w:type="spellEnd"/>
      <w:r w:rsidRPr="00E67F37">
        <w:t>, C. (2007).</w:t>
      </w:r>
      <w:proofErr w:type="gramEnd"/>
      <w:r w:rsidRPr="00E67F37">
        <w:t xml:space="preserve"> Family interventions after acquired brain injury and other chronic conditions:</w:t>
      </w:r>
      <w:r>
        <w:t xml:space="preserve"> </w:t>
      </w:r>
      <w:r w:rsidRPr="00E67F37">
        <w:t xml:space="preserve">A critical appraisal of the quality of the evidence. </w:t>
      </w:r>
      <w:proofErr w:type="spellStart"/>
      <w:r w:rsidRPr="00E67F37">
        <w:rPr>
          <w:i/>
        </w:rPr>
        <w:t>NeuroRehabilitation</w:t>
      </w:r>
      <w:proofErr w:type="spellEnd"/>
      <w:r w:rsidRPr="00E67F37">
        <w:rPr>
          <w:i/>
        </w:rPr>
        <w:t>, 22</w:t>
      </w:r>
      <w:r w:rsidRPr="00E67F37">
        <w:t xml:space="preserve">, 19-41. </w:t>
      </w:r>
    </w:p>
    <w:p w:rsidR="004F74FB" w:rsidRPr="00E67F37" w:rsidRDefault="004F74FB" w:rsidP="00E9383C">
      <w:pPr>
        <w:ind w:left="720" w:hanging="720"/>
      </w:pPr>
      <w:proofErr w:type="gramStart"/>
      <w:r>
        <w:t>Boss, P. (1999).</w:t>
      </w:r>
      <w:proofErr w:type="gramEnd"/>
      <w:r>
        <w:t xml:space="preserve"> </w:t>
      </w:r>
      <w:r w:rsidRPr="004F74FB">
        <w:rPr>
          <w:i/>
        </w:rPr>
        <w:t>Ambiguous loss: Learning to live with unresolved grief</w:t>
      </w:r>
      <w:r>
        <w:t xml:space="preserve">. Cambridge, MA: Harvard University Press. </w:t>
      </w:r>
    </w:p>
    <w:p w:rsidR="00E9383C" w:rsidRPr="00E67F37" w:rsidRDefault="00E9383C" w:rsidP="00E9383C">
      <w:pPr>
        <w:ind w:left="720" w:hanging="720"/>
      </w:pPr>
      <w:proofErr w:type="gramStart"/>
      <w:r w:rsidRPr="00E67F37">
        <w:t>Bowling, R. B.</w:t>
      </w:r>
      <w:r>
        <w:t>,</w:t>
      </w:r>
      <w:r w:rsidRPr="00E67F37">
        <w:t xml:space="preserve"> &amp; Sherman, M. D. (2008).</w:t>
      </w:r>
      <w:proofErr w:type="gramEnd"/>
      <w:r w:rsidRPr="00E67F37">
        <w:t xml:space="preserve"> </w:t>
      </w:r>
      <w:proofErr w:type="gramStart"/>
      <w:r w:rsidRPr="00E67F37">
        <w:t>Welcoming them home:</w:t>
      </w:r>
      <w:r>
        <w:t xml:space="preserve"> </w:t>
      </w:r>
      <w:r w:rsidRPr="00E67F37">
        <w:t>Supporting service members and their families in navigating the tasks of reintegration.</w:t>
      </w:r>
      <w:proofErr w:type="gramEnd"/>
      <w:r w:rsidRPr="00E67F37">
        <w:t xml:space="preserve"> </w:t>
      </w:r>
      <w:r w:rsidRPr="00E67F37">
        <w:rPr>
          <w:i/>
        </w:rPr>
        <w:t>Professional Psychology:</w:t>
      </w:r>
      <w:r>
        <w:rPr>
          <w:i/>
        </w:rPr>
        <w:t xml:space="preserve"> </w:t>
      </w:r>
      <w:r w:rsidRPr="00E67F37">
        <w:rPr>
          <w:i/>
        </w:rPr>
        <w:t xml:space="preserve">Research and Practice, 39, </w:t>
      </w:r>
      <w:r w:rsidRPr="00E67F37">
        <w:t xml:space="preserve">451-458. </w:t>
      </w:r>
      <w:proofErr w:type="spellStart"/>
      <w:proofErr w:type="gramStart"/>
      <w:r w:rsidRPr="00E67F37">
        <w:t>doi</w:t>
      </w:r>
      <w:proofErr w:type="spellEnd"/>
      <w:proofErr w:type="gramEnd"/>
      <w:r w:rsidRPr="00E67F37">
        <w:t>:</w:t>
      </w:r>
      <w:r>
        <w:t xml:space="preserve"> </w:t>
      </w:r>
      <w:r w:rsidRPr="00E67F37">
        <w:t>10.1037/0735-7028.39.4.451</w:t>
      </w:r>
    </w:p>
    <w:p w:rsidR="00E9383C" w:rsidRPr="00E67F37" w:rsidRDefault="00E9383C" w:rsidP="00E9383C">
      <w:pPr>
        <w:ind w:left="720" w:hanging="720"/>
      </w:pPr>
      <w:r w:rsidRPr="00E67F37">
        <w:lastRenderedPageBreak/>
        <w:t>Braine, M. E. (2011). The experience of living with a family member with challenging beh</w:t>
      </w:r>
      <w:r w:rsidR="00E74A54">
        <w:t>avior post acquired brain injury</w:t>
      </w:r>
      <w:r w:rsidRPr="00E67F37">
        <w:t xml:space="preserve">. </w:t>
      </w:r>
      <w:r w:rsidRPr="00E67F37">
        <w:rPr>
          <w:i/>
        </w:rPr>
        <w:t>Journal of Neuroscience Nursing, 43</w:t>
      </w:r>
      <w:r w:rsidRPr="00E67F37">
        <w:t xml:space="preserve">, 156-164. </w:t>
      </w:r>
      <w:proofErr w:type="spellStart"/>
      <w:proofErr w:type="gramStart"/>
      <w:r w:rsidRPr="00E67F37">
        <w:t>doi</w:t>
      </w:r>
      <w:proofErr w:type="spellEnd"/>
      <w:proofErr w:type="gramEnd"/>
      <w:r w:rsidRPr="00E67F37">
        <w:t>: 10.1097/JNN.0bo13e.3182135bb2</w:t>
      </w:r>
    </w:p>
    <w:p w:rsidR="00E9383C" w:rsidRPr="00E67F37" w:rsidRDefault="00E9383C" w:rsidP="00E9383C">
      <w:pPr>
        <w:ind w:left="720" w:hanging="720"/>
      </w:pPr>
      <w:proofErr w:type="gramStart"/>
      <w:r w:rsidRPr="00E67F37">
        <w:t xml:space="preserve">Brenner, L. A., </w:t>
      </w:r>
      <w:proofErr w:type="spellStart"/>
      <w:r w:rsidRPr="00E67F37">
        <w:t>Vanderploeg</w:t>
      </w:r>
      <w:proofErr w:type="spellEnd"/>
      <w:r w:rsidRPr="00E67F37">
        <w:t xml:space="preserve">, R. D., &amp; </w:t>
      </w:r>
      <w:proofErr w:type="spellStart"/>
      <w:r w:rsidRPr="00E67F37">
        <w:t>Terrio</w:t>
      </w:r>
      <w:proofErr w:type="spellEnd"/>
      <w:r w:rsidRPr="00E67F37">
        <w:t>, H. (2009).</w:t>
      </w:r>
      <w:proofErr w:type="gramEnd"/>
      <w:r>
        <w:t xml:space="preserve"> </w:t>
      </w:r>
      <w:r w:rsidRPr="00E67F37">
        <w:t>Assessment and diagnosis of mild traumatic brain injury, posttraumatic stress disorder, and other polytrauma conditions:</w:t>
      </w:r>
      <w:r>
        <w:t xml:space="preserve"> </w:t>
      </w:r>
      <w:r w:rsidRPr="00E67F37">
        <w:t xml:space="preserve">Burden of adversity hypothesis. </w:t>
      </w:r>
      <w:r w:rsidRPr="00E67F37">
        <w:rPr>
          <w:i/>
        </w:rPr>
        <w:t>Rehabilitation Psychology, 54</w:t>
      </w:r>
      <w:r w:rsidRPr="00E67F37">
        <w:t xml:space="preserve">, 239-246. </w:t>
      </w:r>
      <w:proofErr w:type="spellStart"/>
      <w:proofErr w:type="gramStart"/>
      <w:r w:rsidRPr="00E67F37">
        <w:t>doi</w:t>
      </w:r>
      <w:proofErr w:type="spellEnd"/>
      <w:proofErr w:type="gramEnd"/>
      <w:r w:rsidRPr="00E67F37">
        <w:t>:</w:t>
      </w:r>
      <w:r>
        <w:t xml:space="preserve"> </w:t>
      </w:r>
      <w:r w:rsidRPr="00E67F37">
        <w:t>10.1037/a0016908</w:t>
      </w:r>
    </w:p>
    <w:p w:rsidR="00E9383C" w:rsidRPr="00E67F37" w:rsidRDefault="00E9383C" w:rsidP="00E9383C">
      <w:pPr>
        <w:ind w:left="720" w:hanging="720"/>
      </w:pPr>
      <w:proofErr w:type="gramStart"/>
      <w:r w:rsidRPr="00E67F37">
        <w:t>Brink, P. J.</w:t>
      </w:r>
      <w:r>
        <w:t>,</w:t>
      </w:r>
      <w:r w:rsidRPr="00E67F37">
        <w:t xml:space="preserve"> &amp; Woods, M. J. (1998).</w:t>
      </w:r>
      <w:proofErr w:type="gramEnd"/>
      <w:r w:rsidRPr="00E67F37">
        <w:t xml:space="preserve"> </w:t>
      </w:r>
      <w:r w:rsidRPr="00E67F37">
        <w:rPr>
          <w:i/>
        </w:rPr>
        <w:t>Advanced</w:t>
      </w:r>
      <w:r w:rsidRPr="00E67F37">
        <w:t xml:space="preserve"> </w:t>
      </w:r>
      <w:r w:rsidRPr="00E67F37">
        <w:rPr>
          <w:i/>
        </w:rPr>
        <w:t>design in nursing research</w:t>
      </w:r>
      <w:r w:rsidRPr="00E67F37">
        <w:t>. Thousand Oaks, CA:</w:t>
      </w:r>
      <w:r>
        <w:t xml:space="preserve"> </w:t>
      </w:r>
      <w:r w:rsidRPr="00E67F37">
        <w:t xml:space="preserve"> SAGE Publications. </w:t>
      </w:r>
    </w:p>
    <w:p w:rsidR="00E9383C" w:rsidRPr="00E67F37" w:rsidRDefault="00E9383C" w:rsidP="00E9383C">
      <w:pPr>
        <w:ind w:left="720" w:hanging="720"/>
      </w:pPr>
      <w:proofErr w:type="gramStart"/>
      <w:r w:rsidRPr="00E67F37">
        <w:t xml:space="preserve">Burke, H. S., Olney, M. F., &amp; </w:t>
      </w:r>
      <w:proofErr w:type="spellStart"/>
      <w:r w:rsidRPr="00E67F37">
        <w:t>Degeneffe</w:t>
      </w:r>
      <w:proofErr w:type="spellEnd"/>
      <w:r w:rsidRPr="00E67F37">
        <w:t>, C. E. (2009).</w:t>
      </w:r>
      <w:proofErr w:type="gramEnd"/>
      <w:r w:rsidRPr="00E67F37">
        <w:t xml:space="preserve"> A new disability for rehabilitation counselors: Iraq war veterans with traumatic brain injury and </w:t>
      </w:r>
      <w:r>
        <w:t>posttraumatic</w:t>
      </w:r>
      <w:r w:rsidRPr="00E67F37">
        <w:t xml:space="preserve"> stress disorder</w:t>
      </w:r>
      <w:r w:rsidRPr="00E67F37">
        <w:rPr>
          <w:i/>
        </w:rPr>
        <w:t>. Journal of Rehabilitation, 75</w:t>
      </w:r>
      <w:r w:rsidRPr="00E67F37">
        <w:t>, 5-14.</w:t>
      </w:r>
    </w:p>
    <w:p w:rsidR="00E9383C" w:rsidRPr="00E67F37" w:rsidRDefault="00E9383C" w:rsidP="00E9383C">
      <w:pPr>
        <w:ind w:left="720" w:hanging="720"/>
      </w:pPr>
      <w:proofErr w:type="gramStart"/>
      <w:r w:rsidRPr="00E67F37">
        <w:t>Calhoun, P. S., Beckham, J. C., &amp; Bosworth, H. B. (2002).</w:t>
      </w:r>
      <w:proofErr w:type="gramEnd"/>
      <w:r w:rsidRPr="00E67F37">
        <w:t xml:space="preserve"> </w:t>
      </w:r>
      <w:proofErr w:type="gramStart"/>
      <w:r w:rsidRPr="00E67F37">
        <w:t>Caregiver burden and psychological distress in partners of veterans with chronic posttraumatic stress disorder.</w:t>
      </w:r>
      <w:proofErr w:type="gramEnd"/>
      <w:r w:rsidRPr="00E67F37">
        <w:t xml:space="preserve"> </w:t>
      </w:r>
      <w:r w:rsidRPr="00E67F37">
        <w:rPr>
          <w:i/>
        </w:rPr>
        <w:t xml:space="preserve">Journal of Traumatic Stress, 15, </w:t>
      </w:r>
      <w:r w:rsidRPr="00E67F37">
        <w:t>205-212.</w:t>
      </w:r>
    </w:p>
    <w:p w:rsidR="00E9383C" w:rsidRPr="00E67F37" w:rsidRDefault="00E9383C" w:rsidP="00E9383C">
      <w:pPr>
        <w:ind w:left="720" w:hanging="720"/>
      </w:pPr>
      <w:r w:rsidRPr="00E67F37">
        <w:t xml:space="preserve">Carlson, K. G., </w:t>
      </w:r>
      <w:proofErr w:type="spellStart"/>
      <w:r w:rsidRPr="00E67F37">
        <w:t>Kehle</w:t>
      </w:r>
      <w:proofErr w:type="spellEnd"/>
      <w:r w:rsidRPr="00E67F37">
        <w:t xml:space="preserve">, S. M., </w:t>
      </w:r>
      <w:proofErr w:type="spellStart"/>
      <w:r w:rsidRPr="00E67F37">
        <w:t>Meis</w:t>
      </w:r>
      <w:proofErr w:type="spellEnd"/>
      <w:r w:rsidRPr="00E67F37">
        <w:t xml:space="preserve">, L. A., Greer, N., MacDonald, R., </w:t>
      </w:r>
      <w:proofErr w:type="spellStart"/>
      <w:r w:rsidRPr="00E67F37">
        <w:t>Rutks</w:t>
      </w:r>
      <w:proofErr w:type="spellEnd"/>
      <w:r w:rsidRPr="00E67F37">
        <w:t>, I</w:t>
      </w:r>
      <w:proofErr w:type="gramStart"/>
      <w:r w:rsidRPr="00E67F37">
        <w:t>., . . .</w:t>
      </w:r>
      <w:proofErr w:type="gramEnd"/>
      <w:r w:rsidRPr="00E67F37">
        <w:t xml:space="preserve"> Wilt, T. J. (2011). Prevalence, assessment, and treatment of mild traumatic brain injury and posttraumatic stress disorder:</w:t>
      </w:r>
      <w:r>
        <w:t xml:space="preserve"> </w:t>
      </w:r>
      <w:r w:rsidRPr="00E67F37">
        <w:t xml:space="preserve">A systematic review of the evidence. </w:t>
      </w:r>
      <w:r w:rsidRPr="00E67F37">
        <w:rPr>
          <w:i/>
        </w:rPr>
        <w:t xml:space="preserve">Journal of Head Trauma and Rehabilitation, 26, </w:t>
      </w:r>
      <w:r w:rsidRPr="00E67F37">
        <w:t xml:space="preserve">103-115. </w:t>
      </w:r>
      <w:proofErr w:type="spellStart"/>
      <w:proofErr w:type="gramStart"/>
      <w:r w:rsidRPr="00E67F37">
        <w:t>doi</w:t>
      </w:r>
      <w:proofErr w:type="spellEnd"/>
      <w:proofErr w:type="gramEnd"/>
      <w:r w:rsidRPr="00E67F37">
        <w:t>:</w:t>
      </w:r>
      <w:r>
        <w:t xml:space="preserve"> </w:t>
      </w:r>
      <w:r w:rsidRPr="00E67F37">
        <w:t>10.1097/HTR.0b013e3181e50ef1</w:t>
      </w:r>
    </w:p>
    <w:p w:rsidR="00E9383C" w:rsidRPr="00E67F37" w:rsidRDefault="00E9383C" w:rsidP="00E9383C">
      <w:pPr>
        <w:ind w:left="720" w:hanging="720"/>
      </w:pPr>
      <w:proofErr w:type="gramStart"/>
      <w:r w:rsidRPr="00E67F37">
        <w:t xml:space="preserve">Carlson, K. F., Nelson, D., </w:t>
      </w:r>
      <w:proofErr w:type="spellStart"/>
      <w:r w:rsidRPr="00E67F37">
        <w:t>Orazem</w:t>
      </w:r>
      <w:proofErr w:type="spellEnd"/>
      <w:r w:rsidRPr="00E67F37">
        <w:t xml:space="preserve">, R. J., Nugent, S., </w:t>
      </w:r>
      <w:proofErr w:type="spellStart"/>
      <w:r w:rsidRPr="00E67F37">
        <w:t>Cifu</w:t>
      </w:r>
      <w:proofErr w:type="spellEnd"/>
      <w:r w:rsidRPr="00E67F37">
        <w:t xml:space="preserve">, D. X., &amp; </w:t>
      </w:r>
      <w:proofErr w:type="spellStart"/>
      <w:r w:rsidRPr="00E67F37">
        <w:t>Saer</w:t>
      </w:r>
      <w:proofErr w:type="spellEnd"/>
      <w:r w:rsidRPr="00E67F37">
        <w:t>, N. A. (2010).</w:t>
      </w:r>
      <w:proofErr w:type="gramEnd"/>
      <w:r w:rsidRPr="00E67F37">
        <w:t xml:space="preserve"> Psychiatric diagnoses among Iraq and Afghanistan war veterans screened for deployment-related traumatic brain injury. </w:t>
      </w:r>
      <w:r w:rsidRPr="00E67F37">
        <w:rPr>
          <w:i/>
        </w:rPr>
        <w:t>Journal of Traumatic Stress, 23</w:t>
      </w:r>
      <w:r w:rsidRPr="00E67F37">
        <w:t xml:space="preserve">, 17-24. </w:t>
      </w:r>
      <w:proofErr w:type="spellStart"/>
      <w:proofErr w:type="gramStart"/>
      <w:r w:rsidRPr="00E67F37">
        <w:t>doi</w:t>
      </w:r>
      <w:proofErr w:type="spellEnd"/>
      <w:proofErr w:type="gramEnd"/>
      <w:r w:rsidRPr="00E67F37">
        <w:t>:</w:t>
      </w:r>
      <w:r>
        <w:t xml:space="preserve"> </w:t>
      </w:r>
      <w:r w:rsidRPr="00E67F37">
        <w:t>10.1003/jts.20483</w:t>
      </w:r>
    </w:p>
    <w:p w:rsidR="00E9383C" w:rsidRPr="00E67F37" w:rsidRDefault="00E9383C" w:rsidP="00E9383C">
      <w:pPr>
        <w:ind w:left="720" w:hanging="720"/>
      </w:pPr>
      <w:proofErr w:type="spellStart"/>
      <w:proofErr w:type="gramStart"/>
      <w:r w:rsidRPr="00E67F37">
        <w:lastRenderedPageBreak/>
        <w:t>Caska</w:t>
      </w:r>
      <w:proofErr w:type="spellEnd"/>
      <w:r w:rsidRPr="00E67F37">
        <w:t>, C. M.</w:t>
      </w:r>
      <w:r>
        <w:t>,</w:t>
      </w:r>
      <w:r w:rsidRPr="00E67F37">
        <w:t xml:space="preserve"> &amp; </w:t>
      </w:r>
      <w:proofErr w:type="spellStart"/>
      <w:r w:rsidRPr="00E67F37">
        <w:t>Renshaw</w:t>
      </w:r>
      <w:proofErr w:type="spellEnd"/>
      <w:r w:rsidRPr="00E67F37">
        <w:t>, K. D. (2011).</w:t>
      </w:r>
      <w:proofErr w:type="gramEnd"/>
      <w:r w:rsidRPr="00E67F37">
        <w:t xml:space="preserve"> Perceived burden in spouses of National Guard/Reserve service members deployed during Operations Enduring and Iraqi Freedom</w:t>
      </w:r>
      <w:r w:rsidRPr="00E67F37">
        <w:rPr>
          <w:i/>
        </w:rPr>
        <w:t>. Journal of Anxiety Disorders, 25,</w:t>
      </w:r>
      <w:r w:rsidRPr="00E67F37">
        <w:t xml:space="preserve"> 346-351. </w:t>
      </w:r>
      <w:proofErr w:type="spellStart"/>
      <w:proofErr w:type="gramStart"/>
      <w:r w:rsidRPr="00E67F37">
        <w:t>doi</w:t>
      </w:r>
      <w:proofErr w:type="spellEnd"/>
      <w:proofErr w:type="gramEnd"/>
      <w:r w:rsidRPr="00E67F37">
        <w:t>:</w:t>
      </w:r>
      <w:r>
        <w:t xml:space="preserve"> </w:t>
      </w:r>
      <w:r w:rsidRPr="00E67F37">
        <w:t>10.1016/j.janxdis.2010.10.0008</w:t>
      </w:r>
    </w:p>
    <w:p w:rsidR="00E9383C" w:rsidRPr="00E67F37" w:rsidRDefault="00E9383C" w:rsidP="00E9383C">
      <w:pPr>
        <w:ind w:left="720" w:hanging="720"/>
      </w:pPr>
      <w:proofErr w:type="gramStart"/>
      <w:r w:rsidRPr="00E67F37">
        <w:t>Cheek, J. (2002).</w:t>
      </w:r>
      <w:proofErr w:type="gramEnd"/>
      <w:r w:rsidRPr="00E67F37">
        <w:t xml:space="preserve"> Advancing what? </w:t>
      </w:r>
      <w:proofErr w:type="gramStart"/>
      <w:r w:rsidRPr="00E67F37">
        <w:t>Qualitative research, scholarship, and the research imperative.</w:t>
      </w:r>
      <w:proofErr w:type="gramEnd"/>
      <w:r w:rsidRPr="00E67F37">
        <w:t xml:space="preserve"> </w:t>
      </w:r>
      <w:r w:rsidRPr="00E67F37">
        <w:rPr>
          <w:i/>
        </w:rPr>
        <w:t>Qualitative Health Research, 8,</w:t>
      </w:r>
      <w:r w:rsidRPr="00E67F37">
        <w:t xml:space="preserve"> 1130-1140. </w:t>
      </w:r>
      <w:proofErr w:type="spellStart"/>
      <w:proofErr w:type="gramStart"/>
      <w:r w:rsidRPr="00E67F37">
        <w:t>doi</w:t>
      </w:r>
      <w:proofErr w:type="spellEnd"/>
      <w:proofErr w:type="gramEnd"/>
      <w:r w:rsidRPr="00E67F37">
        <w:t>: 10.1177/104973202236583</w:t>
      </w:r>
    </w:p>
    <w:p w:rsidR="00E9383C" w:rsidRPr="00E67F37" w:rsidRDefault="00E9383C" w:rsidP="00E9383C">
      <w:pPr>
        <w:ind w:left="720" w:hanging="720"/>
      </w:pPr>
      <w:proofErr w:type="spellStart"/>
      <w:r w:rsidRPr="00E67F37">
        <w:t>Chwalisz</w:t>
      </w:r>
      <w:proofErr w:type="spellEnd"/>
      <w:r w:rsidRPr="00E67F37">
        <w:t>, K. (1996). The perceived stress model of caregiver burden:</w:t>
      </w:r>
      <w:r>
        <w:t xml:space="preserve"> </w:t>
      </w:r>
      <w:r w:rsidRPr="00E67F37">
        <w:t xml:space="preserve">Evidence from spouses of persons with brain injuries. </w:t>
      </w:r>
      <w:r w:rsidRPr="00E67F37">
        <w:rPr>
          <w:i/>
        </w:rPr>
        <w:t>Rehabilitation Psychology, 41</w:t>
      </w:r>
      <w:r w:rsidRPr="00E67F37">
        <w:t>, 91-114.</w:t>
      </w:r>
    </w:p>
    <w:p w:rsidR="00E9383C" w:rsidRPr="00E67F37" w:rsidRDefault="00E9383C" w:rsidP="00E9383C">
      <w:pPr>
        <w:ind w:left="720" w:hanging="720"/>
      </w:pPr>
      <w:proofErr w:type="spellStart"/>
      <w:proofErr w:type="gramStart"/>
      <w:r w:rsidRPr="00E67F37">
        <w:t>Chronister</w:t>
      </w:r>
      <w:proofErr w:type="spellEnd"/>
      <w:r w:rsidRPr="00E67F37">
        <w:t>, J.</w:t>
      </w:r>
      <w:r>
        <w:t>,</w:t>
      </w:r>
      <w:r w:rsidRPr="00E67F37">
        <w:t xml:space="preserve"> &amp; Chan, F. (2006).</w:t>
      </w:r>
      <w:proofErr w:type="gramEnd"/>
      <w:r w:rsidRPr="00E67F37">
        <w:t xml:space="preserve"> </w:t>
      </w:r>
      <w:proofErr w:type="gramStart"/>
      <w:r w:rsidRPr="00E67F37">
        <w:t>A stress process model of care giving for individuals with traumatic brain injury.</w:t>
      </w:r>
      <w:proofErr w:type="gramEnd"/>
      <w:r>
        <w:t xml:space="preserve"> </w:t>
      </w:r>
      <w:r w:rsidRPr="00E67F37">
        <w:rPr>
          <w:i/>
        </w:rPr>
        <w:t>Rehabilitation Psychology, 51,</w:t>
      </w:r>
      <w:r w:rsidRPr="00E67F37">
        <w:t xml:space="preserve"> 190-201. </w:t>
      </w:r>
      <w:proofErr w:type="spellStart"/>
      <w:proofErr w:type="gramStart"/>
      <w:r w:rsidRPr="00E67F37">
        <w:t>doi</w:t>
      </w:r>
      <w:proofErr w:type="spellEnd"/>
      <w:proofErr w:type="gramEnd"/>
      <w:r w:rsidRPr="00E67F37">
        <w:t>:</w:t>
      </w:r>
      <w:r>
        <w:t xml:space="preserve"> </w:t>
      </w:r>
      <w:r w:rsidRPr="00E67F37">
        <w:t>10.1037/0090-5550.51.3.190</w:t>
      </w:r>
    </w:p>
    <w:p w:rsidR="00E9383C" w:rsidRPr="00E67F37" w:rsidRDefault="00E9383C" w:rsidP="00E9383C">
      <w:pPr>
        <w:ind w:left="720" w:hanging="720"/>
      </w:pPr>
      <w:proofErr w:type="gramStart"/>
      <w:r w:rsidRPr="00E67F37">
        <w:t>Collins, R. C.</w:t>
      </w:r>
      <w:r>
        <w:t>,</w:t>
      </w:r>
      <w:r w:rsidRPr="00E67F37">
        <w:t xml:space="preserve"> &amp; Kennedy, M. C. (2008).</w:t>
      </w:r>
      <w:proofErr w:type="gramEnd"/>
      <w:r w:rsidRPr="00E67F37">
        <w:t xml:space="preserve"> Serving families who have served:</w:t>
      </w:r>
      <w:r>
        <w:t xml:space="preserve"> </w:t>
      </w:r>
      <w:r w:rsidRPr="00E67F37">
        <w:t xml:space="preserve">Providing family therapy and support in interdisciplinary polytrauma rehabilitation. </w:t>
      </w:r>
      <w:r w:rsidRPr="00E67F37">
        <w:rPr>
          <w:i/>
        </w:rPr>
        <w:t>Journal of Clinical Psychology:</w:t>
      </w:r>
      <w:r>
        <w:rPr>
          <w:i/>
        </w:rPr>
        <w:t xml:space="preserve"> </w:t>
      </w:r>
      <w:r w:rsidRPr="00E67F37">
        <w:rPr>
          <w:i/>
        </w:rPr>
        <w:t>In Session, 64,</w:t>
      </w:r>
      <w:r w:rsidRPr="00E67F37">
        <w:t xml:space="preserve"> 993-1003. </w:t>
      </w:r>
      <w:proofErr w:type="spellStart"/>
      <w:proofErr w:type="gramStart"/>
      <w:r w:rsidRPr="00E67F37">
        <w:t>doi</w:t>
      </w:r>
      <w:proofErr w:type="spellEnd"/>
      <w:proofErr w:type="gramEnd"/>
      <w:r w:rsidRPr="00E67F37">
        <w:t>:</w:t>
      </w:r>
      <w:r>
        <w:t xml:space="preserve"> </w:t>
      </w:r>
      <w:r w:rsidRPr="00E67F37">
        <w:t>10.1002/jclp.20515</w:t>
      </w:r>
      <w:r w:rsidR="00E74A54">
        <w:t>.</w:t>
      </w:r>
    </w:p>
    <w:p w:rsidR="00E9383C" w:rsidRPr="00E67F37" w:rsidRDefault="00E9383C" w:rsidP="00E9383C">
      <w:pPr>
        <w:ind w:left="720" w:hanging="720"/>
      </w:pPr>
      <w:proofErr w:type="spellStart"/>
      <w:r w:rsidRPr="00E67F37">
        <w:t>Cozza</w:t>
      </w:r>
      <w:proofErr w:type="spellEnd"/>
      <w:r w:rsidRPr="00E67F37">
        <w:t xml:space="preserve">, S. J., </w:t>
      </w:r>
      <w:proofErr w:type="spellStart"/>
      <w:r w:rsidRPr="00E67F37">
        <w:t>Guimond</w:t>
      </w:r>
      <w:proofErr w:type="spellEnd"/>
      <w:r w:rsidRPr="00E67F37">
        <w:t xml:space="preserve">, J. M., </w:t>
      </w:r>
      <w:proofErr w:type="spellStart"/>
      <w:r w:rsidRPr="00E67F37">
        <w:t>McKibben</w:t>
      </w:r>
      <w:proofErr w:type="spellEnd"/>
      <w:r w:rsidRPr="00E67F37">
        <w:t xml:space="preserve">, J. B., Chun, R. S., </w:t>
      </w:r>
      <w:proofErr w:type="spellStart"/>
      <w:r w:rsidRPr="00E67F37">
        <w:t>Arata-Maiers</w:t>
      </w:r>
      <w:proofErr w:type="spellEnd"/>
      <w:r w:rsidRPr="00E67F37">
        <w:t xml:space="preserve">, T. L., Schneider, B., . . . </w:t>
      </w:r>
      <w:proofErr w:type="spellStart"/>
      <w:r w:rsidRPr="00E67F37">
        <w:t>Ursano</w:t>
      </w:r>
      <w:proofErr w:type="spellEnd"/>
      <w:r w:rsidRPr="00E67F37">
        <w:t>, R. J. (2010). Combat-injured service members and their families:</w:t>
      </w:r>
      <w:r>
        <w:t xml:space="preserve"> </w:t>
      </w:r>
      <w:r w:rsidRPr="00E67F37">
        <w:t xml:space="preserve">The relationship of child distress and spouse-perceived family distress and disruption. </w:t>
      </w:r>
      <w:r w:rsidRPr="00E67F37">
        <w:rPr>
          <w:i/>
        </w:rPr>
        <w:t>Journal of Traumatic Stress, 23</w:t>
      </w:r>
      <w:r w:rsidRPr="00E67F37">
        <w:t xml:space="preserve">, 112-115. </w:t>
      </w:r>
      <w:proofErr w:type="spellStart"/>
      <w:proofErr w:type="gramStart"/>
      <w:r w:rsidRPr="00E67F37">
        <w:rPr>
          <w:rStyle w:val="apple-style-span"/>
          <w:shd w:val="clear" w:color="auto" w:fill="FFFFFF"/>
        </w:rPr>
        <w:t>doi</w:t>
      </w:r>
      <w:proofErr w:type="spellEnd"/>
      <w:proofErr w:type="gramEnd"/>
      <w:r w:rsidRPr="00E67F37">
        <w:rPr>
          <w:rStyle w:val="apple-style-span"/>
          <w:shd w:val="clear" w:color="auto" w:fill="FFFFFF"/>
        </w:rPr>
        <w:t>: 10.1002/jts.20488</w:t>
      </w:r>
    </w:p>
    <w:p w:rsidR="00E9383C" w:rsidRPr="00E67F37" w:rsidRDefault="00E9383C" w:rsidP="00E9383C">
      <w:pPr>
        <w:ind w:left="720" w:hanging="720"/>
      </w:pPr>
      <w:r w:rsidRPr="00E67F37">
        <w:t xml:space="preserve">Creswell, J. W. (2007). </w:t>
      </w:r>
      <w:r w:rsidRPr="00E67F37">
        <w:rPr>
          <w:i/>
        </w:rPr>
        <w:t>Qualitative inquiry and research design:</w:t>
      </w:r>
      <w:r>
        <w:rPr>
          <w:i/>
        </w:rPr>
        <w:t xml:space="preserve"> </w:t>
      </w:r>
      <w:r w:rsidRPr="00E67F37">
        <w:rPr>
          <w:i/>
        </w:rPr>
        <w:t xml:space="preserve">Choosing among five approaches. </w:t>
      </w:r>
      <w:r w:rsidRPr="00E67F37">
        <w:t>Thousand Oaks, CA:</w:t>
      </w:r>
      <w:r>
        <w:t xml:space="preserve"> </w:t>
      </w:r>
      <w:r w:rsidRPr="00E67F37">
        <w:t>SAGE Publications, Inc.</w:t>
      </w:r>
    </w:p>
    <w:p w:rsidR="00E9383C" w:rsidRPr="00E67F37" w:rsidRDefault="00E9383C" w:rsidP="00E9383C">
      <w:pPr>
        <w:ind w:left="720" w:hanging="720"/>
      </w:pPr>
      <w:r w:rsidRPr="00E67F37">
        <w:t xml:space="preserve">Creswell, J. W. (2009). </w:t>
      </w:r>
      <w:r w:rsidRPr="00E67F37">
        <w:rPr>
          <w:i/>
        </w:rPr>
        <w:t>Research design:</w:t>
      </w:r>
      <w:r>
        <w:rPr>
          <w:i/>
        </w:rPr>
        <w:t xml:space="preserve"> </w:t>
      </w:r>
      <w:proofErr w:type="gramStart"/>
      <w:r w:rsidRPr="00E67F37">
        <w:rPr>
          <w:i/>
        </w:rPr>
        <w:t>Qualitative, quantitative, and mixed methods approaches</w:t>
      </w:r>
      <w:proofErr w:type="gramEnd"/>
      <w:r w:rsidRPr="00E67F37">
        <w:rPr>
          <w:i/>
        </w:rPr>
        <w:t xml:space="preserve">. </w:t>
      </w:r>
      <w:r w:rsidRPr="00E67F37">
        <w:t>Thousand Oaks, CA:</w:t>
      </w:r>
      <w:r>
        <w:t xml:space="preserve"> </w:t>
      </w:r>
      <w:r w:rsidRPr="00E67F37">
        <w:t xml:space="preserve">SAGE Publications, Inc. </w:t>
      </w:r>
    </w:p>
    <w:p w:rsidR="00E9383C" w:rsidRDefault="00E9383C" w:rsidP="00E9383C">
      <w:pPr>
        <w:ind w:left="720" w:hanging="720"/>
      </w:pPr>
      <w:proofErr w:type="gramStart"/>
      <w:r w:rsidRPr="00E67F37">
        <w:t>Crist, J.</w:t>
      </w:r>
      <w:r>
        <w:t xml:space="preserve"> </w:t>
      </w:r>
      <w:r w:rsidRPr="00E67F37">
        <w:t>D.</w:t>
      </w:r>
      <w:r>
        <w:t>,</w:t>
      </w:r>
      <w:r w:rsidRPr="00E67F37">
        <w:t xml:space="preserve"> &amp; Tanner, C.</w:t>
      </w:r>
      <w:r>
        <w:t xml:space="preserve"> </w:t>
      </w:r>
      <w:r w:rsidRPr="00E67F37">
        <w:t>A. (2003).</w:t>
      </w:r>
      <w:proofErr w:type="gramEnd"/>
      <w:r w:rsidRPr="00E67F37">
        <w:t xml:space="preserve"> </w:t>
      </w:r>
      <w:proofErr w:type="gramStart"/>
      <w:r w:rsidRPr="00E67F37">
        <w:t>Interpretation/Analysis methods in hermeneutic interpretive phenomenology.</w:t>
      </w:r>
      <w:proofErr w:type="gramEnd"/>
      <w:r w:rsidRPr="00E67F37">
        <w:t xml:space="preserve"> </w:t>
      </w:r>
      <w:proofErr w:type="gramStart"/>
      <w:r w:rsidRPr="00E67F37">
        <w:rPr>
          <w:i/>
        </w:rPr>
        <w:t>Nursing Research, 52</w:t>
      </w:r>
      <w:r w:rsidRPr="00E67F37">
        <w:t>, 202-206.</w:t>
      </w:r>
      <w:proofErr w:type="gramEnd"/>
    </w:p>
    <w:p w:rsidR="00F210E3" w:rsidRPr="00F210E3" w:rsidRDefault="00F210E3" w:rsidP="00E9383C">
      <w:pPr>
        <w:ind w:left="720" w:hanging="720"/>
      </w:pPr>
      <w:r>
        <w:lastRenderedPageBreak/>
        <w:t xml:space="preserve">Dao, J. (2012, April 23). Many veterans face long wait for mental health evaluations. </w:t>
      </w:r>
      <w:proofErr w:type="gramStart"/>
      <w:r w:rsidRPr="00F210E3">
        <w:rPr>
          <w:i/>
        </w:rPr>
        <w:t>The New York Times.</w:t>
      </w:r>
      <w:proofErr w:type="gramEnd"/>
      <w:r w:rsidRPr="00F210E3">
        <w:rPr>
          <w:i/>
        </w:rPr>
        <w:t xml:space="preserve"> </w:t>
      </w:r>
      <w:r>
        <w:t xml:space="preserve">Retrieved from </w:t>
      </w:r>
      <w:hyperlink r:id="rId17" w:anchor="/lack+of+mental+health+care+providers+veterans/" w:history="1">
        <w:r w:rsidRPr="00F210E3">
          <w:rPr>
            <w:rStyle w:val="Hyperlink"/>
            <w:color w:val="auto"/>
            <w:u w:val="none"/>
          </w:rPr>
          <w:t>http://query.nytimes.com/search/sitesearch/#/lack+of+mental+health+care+providers+veterans/</w:t>
        </w:r>
      </w:hyperlink>
      <w:r>
        <w:t xml:space="preserve"> </w:t>
      </w:r>
    </w:p>
    <w:p w:rsidR="00E9383C" w:rsidRPr="00E67F37" w:rsidRDefault="00E9383C" w:rsidP="00E9383C">
      <w:pPr>
        <w:ind w:left="720" w:hanging="720"/>
      </w:pPr>
      <w:proofErr w:type="spellStart"/>
      <w:r w:rsidRPr="00E67F37">
        <w:t>Daush</w:t>
      </w:r>
      <w:proofErr w:type="spellEnd"/>
      <w:r w:rsidRPr="00E67F37">
        <w:t>, B. M.</w:t>
      </w:r>
      <w:r>
        <w:t>,</w:t>
      </w:r>
      <w:r w:rsidRPr="00E67F37">
        <w:t xml:space="preserve"> &amp; </w:t>
      </w:r>
      <w:proofErr w:type="spellStart"/>
      <w:r w:rsidRPr="00E67F37">
        <w:t>Saliman</w:t>
      </w:r>
      <w:proofErr w:type="spellEnd"/>
      <w:r w:rsidRPr="00E67F37">
        <w:t xml:space="preserve">, S. (2009). Use of family focused therapy in rehabilitation for veterans with traumatic brain injury. </w:t>
      </w:r>
      <w:r w:rsidRPr="00E67F37">
        <w:rPr>
          <w:i/>
        </w:rPr>
        <w:t>Rehabilitation Psychology, 54</w:t>
      </w:r>
      <w:r w:rsidRPr="00E67F37">
        <w:t>, 279-287.</w:t>
      </w:r>
    </w:p>
    <w:p w:rsidR="00E9383C" w:rsidRDefault="00E9383C" w:rsidP="00E9383C">
      <w:pPr>
        <w:ind w:left="720" w:hanging="720"/>
        <w:rPr>
          <w:rStyle w:val="Hyperlink"/>
          <w:color w:val="auto"/>
          <w:u w:val="none"/>
        </w:rPr>
      </w:pPr>
      <w:r w:rsidRPr="00E67F37">
        <w:t xml:space="preserve">Davenport, C. (2010, October 3). Traumatic brain injury leaves an often invisible life altering wound. </w:t>
      </w:r>
      <w:proofErr w:type="gramStart"/>
      <w:r w:rsidRPr="00E67F37">
        <w:rPr>
          <w:i/>
        </w:rPr>
        <w:t>The Washington Post</w:t>
      </w:r>
      <w:r w:rsidRPr="00E67F37">
        <w:t>.</w:t>
      </w:r>
      <w:proofErr w:type="gramEnd"/>
      <w:r w:rsidRPr="00E67F37">
        <w:t xml:space="preserve"> Retrieved from </w:t>
      </w:r>
      <w:hyperlink r:id="rId18" w:anchor="/home/" w:history="1">
        <w:r w:rsidRPr="00E67F37">
          <w:rPr>
            <w:rStyle w:val="Hyperlink"/>
            <w:color w:val="auto"/>
            <w:u w:val="none"/>
          </w:rPr>
          <w:t>http://www.washingtonpost.com/wp-srv/special/metro/traumatic-brain-injury/#/home/</w:t>
        </w:r>
      </w:hyperlink>
    </w:p>
    <w:p w:rsidR="00BB2EA4" w:rsidRDefault="00BB2EA4" w:rsidP="00E9383C">
      <w:pPr>
        <w:ind w:left="720" w:hanging="720"/>
        <w:rPr>
          <w:rStyle w:val="Hyperlink"/>
          <w:color w:val="auto"/>
          <w:u w:val="none"/>
        </w:rPr>
      </w:pPr>
      <w:proofErr w:type="gramStart"/>
      <w:r>
        <w:rPr>
          <w:rStyle w:val="Hyperlink"/>
          <w:color w:val="auto"/>
          <w:u w:val="none"/>
        </w:rPr>
        <w:t xml:space="preserve">Davis, B. E., </w:t>
      </w:r>
      <w:proofErr w:type="spellStart"/>
      <w:r>
        <w:rPr>
          <w:rStyle w:val="Hyperlink"/>
          <w:color w:val="auto"/>
          <w:u w:val="none"/>
        </w:rPr>
        <w:t>Blaschke</w:t>
      </w:r>
      <w:proofErr w:type="spellEnd"/>
      <w:r>
        <w:rPr>
          <w:rStyle w:val="Hyperlink"/>
          <w:color w:val="auto"/>
          <w:u w:val="none"/>
        </w:rPr>
        <w:t>, G. S., &amp; Stafford, E. M. (2012).</w:t>
      </w:r>
      <w:proofErr w:type="gramEnd"/>
      <w:r>
        <w:rPr>
          <w:rStyle w:val="Hyperlink"/>
          <w:color w:val="auto"/>
          <w:u w:val="none"/>
        </w:rPr>
        <w:t xml:space="preserve"> Military children, families, and communities: Supporting those who serve. </w:t>
      </w:r>
      <w:proofErr w:type="gramStart"/>
      <w:r w:rsidRPr="00BB2EA4">
        <w:rPr>
          <w:rStyle w:val="Hyperlink"/>
          <w:i/>
          <w:color w:val="auto"/>
          <w:u w:val="none"/>
        </w:rPr>
        <w:t>Pediatrics, 129, S3</w:t>
      </w:r>
      <w:r>
        <w:rPr>
          <w:rStyle w:val="Hyperlink"/>
          <w:color w:val="auto"/>
          <w:u w:val="none"/>
        </w:rPr>
        <w:t>, S3-S10.</w:t>
      </w:r>
      <w:proofErr w:type="gramEnd"/>
      <w:r>
        <w:rPr>
          <w:rStyle w:val="Hyperlink"/>
          <w:color w:val="auto"/>
          <w:u w:val="none"/>
        </w:rPr>
        <w:t xml:space="preserve"> </w:t>
      </w:r>
      <w:proofErr w:type="spellStart"/>
      <w:proofErr w:type="gramStart"/>
      <w:r>
        <w:rPr>
          <w:rStyle w:val="Hyperlink"/>
          <w:color w:val="auto"/>
          <w:u w:val="none"/>
        </w:rPr>
        <w:t>doi</w:t>
      </w:r>
      <w:proofErr w:type="spellEnd"/>
      <w:proofErr w:type="gramEnd"/>
      <w:r>
        <w:rPr>
          <w:rStyle w:val="Hyperlink"/>
          <w:color w:val="auto"/>
          <w:u w:val="none"/>
        </w:rPr>
        <w:t>: 10.1542/peds.2010-3797c</w:t>
      </w:r>
    </w:p>
    <w:p w:rsidR="002C31AA" w:rsidRPr="00E67F37" w:rsidRDefault="002C31AA" w:rsidP="00E9383C">
      <w:pPr>
        <w:ind w:left="720" w:hanging="720"/>
        <w:rPr>
          <w:rStyle w:val="Hyperlink"/>
          <w:color w:val="auto"/>
          <w:u w:val="none"/>
        </w:rPr>
      </w:pPr>
      <w:proofErr w:type="gramStart"/>
      <w:r>
        <w:rPr>
          <w:rStyle w:val="Hyperlink"/>
          <w:color w:val="auto"/>
          <w:u w:val="none"/>
        </w:rPr>
        <w:t>De Bur</w:t>
      </w:r>
      <w:r w:rsidR="001F5394">
        <w:rPr>
          <w:rStyle w:val="Hyperlink"/>
          <w:color w:val="auto"/>
          <w:u w:val="none"/>
        </w:rPr>
        <w:t>gh, T. H., White, C. J.,</w:t>
      </w:r>
      <w:r>
        <w:rPr>
          <w:rStyle w:val="Hyperlink"/>
          <w:color w:val="auto"/>
          <w:u w:val="none"/>
        </w:rPr>
        <w:t xml:space="preserve"> Fear, N. T.</w:t>
      </w:r>
      <w:r w:rsidR="001F5394">
        <w:rPr>
          <w:rStyle w:val="Hyperlink"/>
          <w:color w:val="auto"/>
          <w:u w:val="none"/>
        </w:rPr>
        <w:t xml:space="preserve">, &amp; </w:t>
      </w:r>
      <w:proofErr w:type="spellStart"/>
      <w:r w:rsidR="001F5394">
        <w:rPr>
          <w:rStyle w:val="Hyperlink"/>
          <w:color w:val="auto"/>
          <w:u w:val="none"/>
        </w:rPr>
        <w:t>Iversen</w:t>
      </w:r>
      <w:proofErr w:type="spellEnd"/>
      <w:r w:rsidR="001F5394">
        <w:rPr>
          <w:rStyle w:val="Hyperlink"/>
          <w:color w:val="auto"/>
          <w:u w:val="none"/>
        </w:rPr>
        <w:t>, A. C.</w:t>
      </w:r>
      <w:r>
        <w:rPr>
          <w:rStyle w:val="Hyperlink"/>
          <w:color w:val="auto"/>
          <w:u w:val="none"/>
        </w:rPr>
        <w:t xml:space="preserve"> (2011).</w:t>
      </w:r>
      <w:proofErr w:type="gramEnd"/>
      <w:r>
        <w:rPr>
          <w:rStyle w:val="Hyperlink"/>
          <w:color w:val="auto"/>
          <w:u w:val="none"/>
        </w:rPr>
        <w:t xml:space="preserve"> </w:t>
      </w:r>
      <w:proofErr w:type="gramStart"/>
      <w:r>
        <w:rPr>
          <w:rStyle w:val="Hyperlink"/>
          <w:color w:val="auto"/>
          <w:u w:val="none"/>
        </w:rPr>
        <w:t xml:space="preserve">The impact of deployment to Iraq or </w:t>
      </w:r>
      <w:r w:rsidR="001F5394">
        <w:rPr>
          <w:rStyle w:val="Hyperlink"/>
          <w:color w:val="auto"/>
          <w:u w:val="none"/>
        </w:rPr>
        <w:t>Afghanistan</w:t>
      </w:r>
      <w:r>
        <w:rPr>
          <w:rStyle w:val="Hyperlink"/>
          <w:color w:val="auto"/>
          <w:u w:val="none"/>
        </w:rPr>
        <w:t xml:space="preserve"> on partners and wives of military personnel</w:t>
      </w:r>
      <w:r w:rsidRPr="002C31AA">
        <w:rPr>
          <w:rStyle w:val="Hyperlink"/>
          <w:i/>
          <w:color w:val="auto"/>
          <w:u w:val="none"/>
        </w:rPr>
        <w:t>.</w:t>
      </w:r>
      <w:proofErr w:type="gramEnd"/>
      <w:r w:rsidRPr="002C31AA">
        <w:rPr>
          <w:rStyle w:val="Hyperlink"/>
          <w:i/>
          <w:color w:val="auto"/>
          <w:u w:val="none"/>
        </w:rPr>
        <w:t xml:space="preserve"> International Review of Psychiatry, 23, </w:t>
      </w:r>
      <w:r>
        <w:rPr>
          <w:rStyle w:val="Hyperlink"/>
          <w:color w:val="auto"/>
          <w:u w:val="none"/>
        </w:rPr>
        <w:t xml:space="preserve">192-200. </w:t>
      </w:r>
      <w:proofErr w:type="spellStart"/>
      <w:proofErr w:type="gramStart"/>
      <w:r>
        <w:rPr>
          <w:rStyle w:val="Hyperlink"/>
          <w:color w:val="auto"/>
          <w:u w:val="none"/>
        </w:rPr>
        <w:t>doi</w:t>
      </w:r>
      <w:proofErr w:type="spellEnd"/>
      <w:proofErr w:type="gramEnd"/>
      <w:r>
        <w:rPr>
          <w:rStyle w:val="Hyperlink"/>
          <w:color w:val="auto"/>
          <w:u w:val="none"/>
        </w:rPr>
        <w:t>: 10.3109/09540261.2011.560144</w:t>
      </w:r>
    </w:p>
    <w:p w:rsidR="00E9383C" w:rsidRPr="00E67F37" w:rsidRDefault="00E9383C" w:rsidP="00E9383C">
      <w:pPr>
        <w:ind w:left="720" w:hanging="720"/>
      </w:pPr>
      <w:proofErr w:type="gramStart"/>
      <w:r w:rsidRPr="00E67F37">
        <w:t>Defense Manpower Data Center (2010).</w:t>
      </w:r>
      <w:proofErr w:type="gramEnd"/>
      <w:r w:rsidRPr="00E67F37">
        <w:t xml:space="preserve"> </w:t>
      </w:r>
      <w:proofErr w:type="gramStart"/>
      <w:r w:rsidRPr="00E67F37">
        <w:rPr>
          <w:i/>
        </w:rPr>
        <w:t>Global war on terrorism casualty statistics by reason</w:t>
      </w:r>
      <w:r w:rsidRPr="00E67F37">
        <w:t>.</w:t>
      </w:r>
      <w:proofErr w:type="gramEnd"/>
      <w:r w:rsidRPr="00E67F37">
        <w:t xml:space="preserve"> Retrieved from </w:t>
      </w:r>
      <w:hyperlink r:id="rId19" w:history="1">
        <w:r w:rsidRPr="00E67F37">
          <w:rPr>
            <w:rStyle w:val="Hyperlink"/>
            <w:color w:val="auto"/>
            <w:u w:val="none"/>
          </w:rPr>
          <w:t>http://siadapp.dmdc.osd.mil/personnel/CASUALTY/gwot_reason.pdf</w:t>
        </w:r>
      </w:hyperlink>
    </w:p>
    <w:p w:rsidR="00E9383C" w:rsidRDefault="00E9383C" w:rsidP="00E9383C">
      <w:pPr>
        <w:ind w:left="720" w:hanging="720"/>
      </w:pPr>
      <w:r w:rsidRPr="00E67F37">
        <w:t xml:space="preserve">Defense and Veterans Brain Injury Center, </w:t>
      </w:r>
      <w:proofErr w:type="gramStart"/>
      <w:r w:rsidRPr="00E67F37">
        <w:t>The</w:t>
      </w:r>
      <w:proofErr w:type="gramEnd"/>
      <w:r w:rsidRPr="00E67F37">
        <w:t xml:space="preserve"> Defense Health Board, &amp; The Henry M. Jackson Foundation for the Advancement of Military Medicine. (2010)</w:t>
      </w:r>
      <w:proofErr w:type="gramStart"/>
      <w:r w:rsidRPr="00E67F37">
        <w:t xml:space="preserve">. </w:t>
      </w:r>
      <w:r w:rsidRPr="00E67F37">
        <w:rPr>
          <w:i/>
        </w:rPr>
        <w:t xml:space="preserve"> </w:t>
      </w:r>
      <w:r w:rsidRPr="00E67F37">
        <w:t>Retrieved</w:t>
      </w:r>
      <w:proofErr w:type="gramEnd"/>
      <w:r w:rsidRPr="00E67F37">
        <w:t xml:space="preserve"> from </w:t>
      </w:r>
      <w:hyperlink r:id="rId20" w:history="1">
        <w:r w:rsidRPr="00E67F37">
          <w:rPr>
            <w:rStyle w:val="Hyperlink"/>
            <w:color w:val="auto"/>
            <w:u w:val="none"/>
          </w:rPr>
          <w:t>www.traumaticbraininjuryatoz.org</w:t>
        </w:r>
      </w:hyperlink>
      <w:r w:rsidRPr="00E67F37">
        <w:t xml:space="preserve"> </w:t>
      </w:r>
    </w:p>
    <w:p w:rsidR="009F1B3B" w:rsidRPr="00E67F37" w:rsidRDefault="009F1B3B" w:rsidP="00E9383C">
      <w:pPr>
        <w:ind w:left="720" w:hanging="720"/>
      </w:pPr>
      <w:proofErr w:type="gramStart"/>
      <w:r>
        <w:t>Defense and Veterans Brain Injury Center</w:t>
      </w:r>
      <w:r w:rsidR="00E74A54">
        <w:t xml:space="preserve"> [DVBIC]</w:t>
      </w:r>
      <w:r>
        <w:t>.</w:t>
      </w:r>
      <w:proofErr w:type="gramEnd"/>
      <w:r>
        <w:t xml:space="preserve"> (2011). Health related quality of life in caregivers of service members with military related traumatic brain injury; PI French, L. M. Unpublished internal Q3 CY11 listing. </w:t>
      </w:r>
    </w:p>
    <w:p w:rsidR="00E9383C" w:rsidRPr="00E67F37" w:rsidRDefault="00E9383C" w:rsidP="00E9383C">
      <w:pPr>
        <w:ind w:left="720" w:hanging="720"/>
      </w:pPr>
      <w:proofErr w:type="gramStart"/>
      <w:r w:rsidRPr="00E67F37">
        <w:lastRenderedPageBreak/>
        <w:t>Defense and Veterans Br</w:t>
      </w:r>
      <w:r w:rsidR="00DD58ED">
        <w:t>ain Injury Center [DVBIC].</w:t>
      </w:r>
      <w:proofErr w:type="gramEnd"/>
      <w:r w:rsidR="00DD58ED">
        <w:t xml:space="preserve"> </w:t>
      </w:r>
      <w:proofErr w:type="gramStart"/>
      <w:r w:rsidR="00DD58ED">
        <w:t>(2012</w:t>
      </w:r>
      <w:r w:rsidRPr="00E67F37">
        <w:t xml:space="preserve">). </w:t>
      </w:r>
      <w:r w:rsidRPr="00E67F37">
        <w:rPr>
          <w:i/>
        </w:rPr>
        <w:t>DOD worldwide numbers for traumatic brain injury.</w:t>
      </w:r>
      <w:proofErr w:type="gramEnd"/>
      <w:r>
        <w:t xml:space="preserve"> </w:t>
      </w:r>
      <w:r w:rsidRPr="00E67F37">
        <w:t xml:space="preserve">Retrieved from </w:t>
      </w:r>
      <w:hyperlink r:id="rId21" w:history="1">
        <w:r w:rsidRPr="00E67F37">
          <w:rPr>
            <w:rStyle w:val="Hyperlink"/>
            <w:color w:val="auto"/>
            <w:u w:val="none"/>
          </w:rPr>
          <w:t>http://www.dvbic.org/TBI-Numbers.aspx</w:t>
        </w:r>
      </w:hyperlink>
    </w:p>
    <w:p w:rsidR="00E9383C" w:rsidRPr="00E67F37" w:rsidRDefault="00E9383C" w:rsidP="00E9383C">
      <w:pPr>
        <w:ind w:left="720" w:hanging="720"/>
      </w:pPr>
      <w:proofErr w:type="spellStart"/>
      <w:r w:rsidRPr="00E67F37">
        <w:t>Degeneffe</w:t>
      </w:r>
      <w:proofErr w:type="spellEnd"/>
      <w:r w:rsidRPr="00E67F37">
        <w:t xml:space="preserve">, C. E. (2001). </w:t>
      </w:r>
      <w:proofErr w:type="gramStart"/>
      <w:r w:rsidRPr="00E67F37">
        <w:t>Family caregiving and traumatic brain injury</w:t>
      </w:r>
      <w:r w:rsidRPr="00E67F37">
        <w:rPr>
          <w:i/>
        </w:rPr>
        <w:t>.</w:t>
      </w:r>
      <w:proofErr w:type="gramEnd"/>
      <w:r w:rsidRPr="00E67F37">
        <w:rPr>
          <w:i/>
        </w:rPr>
        <w:t xml:space="preserve"> Health and Social Work, 26, </w:t>
      </w:r>
      <w:r w:rsidRPr="00E67F37">
        <w:t>257-265.</w:t>
      </w:r>
    </w:p>
    <w:p w:rsidR="00E9383C" w:rsidRPr="00E67F37" w:rsidRDefault="00E9383C" w:rsidP="00E9383C">
      <w:pPr>
        <w:ind w:left="720" w:hanging="720"/>
        <w:rPr>
          <w:rStyle w:val="Hyperlink"/>
          <w:color w:val="auto"/>
          <w:u w:val="none"/>
        </w:rPr>
      </w:pPr>
      <w:proofErr w:type="spellStart"/>
      <w:proofErr w:type="gramStart"/>
      <w:r w:rsidRPr="00E67F37">
        <w:t>Dekel</w:t>
      </w:r>
      <w:proofErr w:type="spellEnd"/>
      <w:r w:rsidRPr="00E67F37">
        <w:t xml:space="preserve">, R., </w:t>
      </w:r>
      <w:proofErr w:type="spellStart"/>
      <w:r w:rsidRPr="00E67F37">
        <w:t>Goldblatt</w:t>
      </w:r>
      <w:proofErr w:type="spellEnd"/>
      <w:r w:rsidRPr="00E67F37">
        <w:t xml:space="preserve">, H., </w:t>
      </w:r>
      <w:proofErr w:type="spellStart"/>
      <w:r w:rsidRPr="00E67F37">
        <w:t>Keidar</w:t>
      </w:r>
      <w:proofErr w:type="spellEnd"/>
      <w:r w:rsidRPr="00E67F37">
        <w:t xml:space="preserve">, M., Solomon, Z., &amp; </w:t>
      </w:r>
      <w:proofErr w:type="spellStart"/>
      <w:r w:rsidRPr="00E67F37">
        <w:t>Polliack</w:t>
      </w:r>
      <w:proofErr w:type="spellEnd"/>
      <w:r w:rsidRPr="00E67F37">
        <w:t>, M. (2005).</w:t>
      </w:r>
      <w:proofErr w:type="gramEnd"/>
      <w:r w:rsidRPr="00E67F37">
        <w:t xml:space="preserve"> </w:t>
      </w:r>
      <w:proofErr w:type="gramStart"/>
      <w:r w:rsidRPr="00E67F37">
        <w:t>Being a wife of a veteran with posttraumatic stress disorder.</w:t>
      </w:r>
      <w:proofErr w:type="gramEnd"/>
      <w:r w:rsidRPr="00E67F37">
        <w:t xml:space="preserve"> </w:t>
      </w:r>
      <w:r w:rsidRPr="00E67F37">
        <w:rPr>
          <w:i/>
        </w:rPr>
        <w:t>Family Relations, 54</w:t>
      </w:r>
      <w:r w:rsidRPr="00E67F37">
        <w:t xml:space="preserve">, 24-36. </w:t>
      </w:r>
      <w:hyperlink r:id="rId22" w:tgtFrame="_blank" w:history="1">
        <w:r w:rsidRPr="00E67F37">
          <w:rPr>
            <w:rStyle w:val="Hyperlink"/>
            <w:color w:val="auto"/>
            <w:u w:val="none"/>
          </w:rPr>
          <w:t>doi:10.1111/j.0197-6664.2005.00003.x</w:t>
        </w:r>
      </w:hyperlink>
    </w:p>
    <w:p w:rsidR="00E9383C" w:rsidRPr="00E67F37" w:rsidRDefault="00E9383C" w:rsidP="00E9383C">
      <w:pPr>
        <w:ind w:left="720" w:hanging="720"/>
      </w:pPr>
      <w:proofErr w:type="spellStart"/>
      <w:proofErr w:type="gramStart"/>
      <w:r w:rsidRPr="00E67F37">
        <w:t>Dekel</w:t>
      </w:r>
      <w:proofErr w:type="spellEnd"/>
      <w:r w:rsidRPr="00E67F37">
        <w:t>, R.</w:t>
      </w:r>
      <w:r>
        <w:t>,</w:t>
      </w:r>
      <w:r w:rsidRPr="00E67F37">
        <w:t xml:space="preserve"> &amp; Monson, C. M. (2010).</w:t>
      </w:r>
      <w:proofErr w:type="gramEnd"/>
      <w:r w:rsidRPr="00E67F37">
        <w:t xml:space="preserve"> Military-related posttraumatic stress disorder and family relations:</w:t>
      </w:r>
      <w:r>
        <w:t xml:space="preserve"> </w:t>
      </w:r>
      <w:r w:rsidRPr="00E67F37">
        <w:t xml:space="preserve">Current knowledge and future directions. </w:t>
      </w:r>
      <w:r w:rsidRPr="00E67F37">
        <w:rPr>
          <w:i/>
        </w:rPr>
        <w:t xml:space="preserve">Aggression and Violent Behavior, 15, </w:t>
      </w:r>
      <w:r w:rsidRPr="00E67F37">
        <w:t xml:space="preserve">303-309. </w:t>
      </w:r>
      <w:proofErr w:type="spellStart"/>
      <w:proofErr w:type="gramStart"/>
      <w:r w:rsidRPr="00E67F37">
        <w:t>doi</w:t>
      </w:r>
      <w:proofErr w:type="spellEnd"/>
      <w:proofErr w:type="gramEnd"/>
      <w:r w:rsidRPr="00E67F37">
        <w:t>:</w:t>
      </w:r>
      <w:r>
        <w:t xml:space="preserve"> </w:t>
      </w:r>
      <w:r w:rsidR="00CF36E1">
        <w:t>10.1016/j.avb.2010.03.001</w:t>
      </w:r>
    </w:p>
    <w:p w:rsidR="00E9383C" w:rsidRPr="00E67F37" w:rsidRDefault="00E9383C" w:rsidP="00E9383C">
      <w:pPr>
        <w:ind w:left="720" w:hanging="720"/>
      </w:pPr>
      <w:proofErr w:type="spellStart"/>
      <w:proofErr w:type="gramStart"/>
      <w:r w:rsidRPr="00E67F37">
        <w:t>Dekel</w:t>
      </w:r>
      <w:proofErr w:type="spellEnd"/>
      <w:r w:rsidRPr="00E67F37">
        <w:t xml:space="preserve">, R., Solomon, Z., &amp; </w:t>
      </w:r>
      <w:proofErr w:type="spellStart"/>
      <w:r w:rsidRPr="00E67F37">
        <w:t>Bleich</w:t>
      </w:r>
      <w:proofErr w:type="spellEnd"/>
      <w:r w:rsidRPr="00E67F37">
        <w:t>, A. (2005).</w:t>
      </w:r>
      <w:proofErr w:type="gramEnd"/>
      <w:r w:rsidRPr="00E67F37">
        <w:t xml:space="preserve"> Emotional distress and marital adjustment of caregivers:</w:t>
      </w:r>
      <w:r>
        <w:t xml:space="preserve"> </w:t>
      </w:r>
      <w:r w:rsidRPr="00E67F37">
        <w:t xml:space="preserve">Contribution of level of impairment and appraised burden. </w:t>
      </w:r>
      <w:r w:rsidRPr="00E67F37">
        <w:rPr>
          <w:i/>
        </w:rPr>
        <w:t xml:space="preserve">Anxiety, Stress, and Coping, 18, </w:t>
      </w:r>
      <w:r w:rsidRPr="00E67F37">
        <w:t xml:space="preserve">71-82. </w:t>
      </w:r>
      <w:proofErr w:type="spellStart"/>
      <w:proofErr w:type="gramStart"/>
      <w:r w:rsidRPr="00E67F37">
        <w:t>doi</w:t>
      </w:r>
      <w:proofErr w:type="spellEnd"/>
      <w:proofErr w:type="gramEnd"/>
      <w:r w:rsidRPr="00E67F37">
        <w:t>:</w:t>
      </w:r>
      <w:r>
        <w:t xml:space="preserve"> </w:t>
      </w:r>
      <w:r w:rsidRPr="00E67F37">
        <w:t>10.1080/10615800412336427</w:t>
      </w:r>
    </w:p>
    <w:p w:rsidR="00E9383C" w:rsidRDefault="00E9383C" w:rsidP="00E9383C">
      <w:pPr>
        <w:ind w:left="720" w:hanging="720"/>
      </w:pPr>
      <w:proofErr w:type="gramStart"/>
      <w:r w:rsidRPr="00E67F37">
        <w:t>Demers, A. (2009).</w:t>
      </w:r>
      <w:proofErr w:type="gramEnd"/>
      <w:r w:rsidRPr="00E67F37">
        <w:t xml:space="preserve"> The war at home:</w:t>
      </w:r>
      <w:r>
        <w:t xml:space="preserve"> </w:t>
      </w:r>
      <w:r w:rsidRPr="00E67F37">
        <w:t xml:space="preserve">Consequences of loving a veteran of the Iraq and Afghanistan wars. </w:t>
      </w:r>
      <w:proofErr w:type="gramStart"/>
      <w:r w:rsidRPr="00E67F37">
        <w:rPr>
          <w:i/>
        </w:rPr>
        <w:t>Internet Journal of Mental Health, 6.</w:t>
      </w:r>
      <w:proofErr w:type="gramEnd"/>
      <w:r w:rsidRPr="00E67F37">
        <w:rPr>
          <w:i/>
        </w:rPr>
        <w:t xml:space="preserve"> </w:t>
      </w:r>
      <w:r w:rsidRPr="00E67F37">
        <w:t xml:space="preserve">Retrieved from </w:t>
      </w:r>
      <w:hyperlink r:id="rId23" w:history="1">
        <w:r w:rsidRPr="00E67F37">
          <w:rPr>
            <w:rStyle w:val="Hyperlink"/>
            <w:color w:val="auto"/>
            <w:u w:val="none"/>
          </w:rPr>
          <w:t>http://www.ispub.com/journal/the_internet_journal_of_mental_health/volume_6_number_1_45/article/the-war-at-home-consequences-of-loving-a-veteran-of-the-iraq-and-afghanistan-wars.html</w:t>
        </w:r>
      </w:hyperlink>
      <w:r w:rsidRPr="00E67F37">
        <w:t xml:space="preserve"> </w:t>
      </w:r>
    </w:p>
    <w:p w:rsidR="00337BEC" w:rsidRDefault="00337BEC" w:rsidP="00E9383C">
      <w:pPr>
        <w:ind w:left="720" w:hanging="720"/>
      </w:pPr>
      <w:proofErr w:type="gramStart"/>
      <w:r>
        <w:t>Demi, A. S., &amp; Warren, N. A. (1995).</w:t>
      </w:r>
      <w:proofErr w:type="gramEnd"/>
      <w:r>
        <w:t xml:space="preserve"> </w:t>
      </w:r>
      <w:proofErr w:type="gramStart"/>
      <w:r>
        <w:t>Issues in conducting research with vulnerable families.</w:t>
      </w:r>
      <w:proofErr w:type="gramEnd"/>
      <w:r>
        <w:t xml:space="preserve"> </w:t>
      </w:r>
      <w:r w:rsidRPr="00337BEC">
        <w:rPr>
          <w:i/>
        </w:rPr>
        <w:t>Western Journal of Nursing Research, 17</w:t>
      </w:r>
      <w:r>
        <w:t>, 188-202.</w:t>
      </w:r>
    </w:p>
    <w:p w:rsidR="002956A3" w:rsidRPr="002956A3" w:rsidRDefault="002956A3" w:rsidP="00E9383C">
      <w:pPr>
        <w:ind w:left="720" w:hanging="720"/>
      </w:pPr>
      <w:proofErr w:type="gramStart"/>
      <w:r>
        <w:t>Department of Defense.</w:t>
      </w:r>
      <w:proofErr w:type="gramEnd"/>
      <w:r>
        <w:t xml:space="preserve"> (2011). </w:t>
      </w:r>
      <w:proofErr w:type="gramStart"/>
      <w:r w:rsidRPr="002956A3">
        <w:rPr>
          <w:i/>
        </w:rPr>
        <w:t>Strengthening</w:t>
      </w:r>
      <w:proofErr w:type="gramEnd"/>
      <w:r w:rsidRPr="002956A3">
        <w:rPr>
          <w:i/>
        </w:rPr>
        <w:t xml:space="preserve"> our military families: Meeting America’s commitment.</w:t>
      </w:r>
      <w:r>
        <w:t xml:space="preserve"> Retrieved from </w:t>
      </w:r>
      <w:hyperlink r:id="rId24" w:history="1">
        <w:r w:rsidRPr="002956A3">
          <w:rPr>
            <w:rStyle w:val="Hyperlink"/>
            <w:color w:val="auto"/>
            <w:u w:val="none"/>
          </w:rPr>
          <w:t>http://www.defense.gov/home/features/2011/0111_initiative/Strengthening_our_Military_January_2011.pdf</w:t>
        </w:r>
      </w:hyperlink>
      <w:r w:rsidRPr="002956A3">
        <w:t xml:space="preserve"> </w:t>
      </w:r>
    </w:p>
    <w:p w:rsidR="00E9383C" w:rsidRPr="00E67F37" w:rsidRDefault="00E9383C" w:rsidP="00E9383C">
      <w:pPr>
        <w:ind w:left="720" w:hanging="720"/>
      </w:pPr>
      <w:proofErr w:type="spellStart"/>
      <w:proofErr w:type="gramStart"/>
      <w:r w:rsidRPr="00E67F37">
        <w:t>DePoy</w:t>
      </w:r>
      <w:proofErr w:type="spellEnd"/>
      <w:r w:rsidRPr="00E67F37">
        <w:t>, E.</w:t>
      </w:r>
      <w:r w:rsidR="00337BEC">
        <w:t>,</w:t>
      </w:r>
      <w:r w:rsidRPr="00E67F37">
        <w:t xml:space="preserve"> &amp; </w:t>
      </w:r>
      <w:proofErr w:type="spellStart"/>
      <w:r w:rsidRPr="00E67F37">
        <w:t>Gitlin</w:t>
      </w:r>
      <w:proofErr w:type="spellEnd"/>
      <w:r w:rsidRPr="00E67F37">
        <w:t>, L. N. (2005).</w:t>
      </w:r>
      <w:proofErr w:type="gramEnd"/>
      <w:r w:rsidRPr="00E67F37">
        <w:t xml:space="preserve"> </w:t>
      </w:r>
      <w:r w:rsidRPr="00E67F37">
        <w:rPr>
          <w:i/>
        </w:rPr>
        <w:t>Introduction to research:</w:t>
      </w:r>
      <w:r>
        <w:rPr>
          <w:i/>
        </w:rPr>
        <w:t xml:space="preserve"> </w:t>
      </w:r>
      <w:r w:rsidRPr="00E67F37">
        <w:rPr>
          <w:i/>
        </w:rPr>
        <w:t xml:space="preserve">Understanding and applying multiple strategies. </w:t>
      </w:r>
      <w:r w:rsidRPr="00E67F37">
        <w:t>Philadelphia, PA:</w:t>
      </w:r>
      <w:r>
        <w:t xml:space="preserve"> </w:t>
      </w:r>
      <w:r w:rsidRPr="00E67F37">
        <w:t>Elsevier Mosby.</w:t>
      </w:r>
    </w:p>
    <w:p w:rsidR="00E9383C" w:rsidRPr="00E67F37" w:rsidRDefault="00E9383C" w:rsidP="00E9383C">
      <w:pPr>
        <w:ind w:left="720" w:hanging="720"/>
      </w:pPr>
      <w:proofErr w:type="spellStart"/>
      <w:proofErr w:type="gramStart"/>
      <w:r w:rsidRPr="00E67F37">
        <w:t>Dirkzwager</w:t>
      </w:r>
      <w:proofErr w:type="spellEnd"/>
      <w:r w:rsidRPr="00E67F37">
        <w:t xml:space="preserve">, A. J., </w:t>
      </w:r>
      <w:proofErr w:type="spellStart"/>
      <w:r w:rsidRPr="00E67F37">
        <w:t>Bramsen</w:t>
      </w:r>
      <w:proofErr w:type="spellEnd"/>
      <w:r w:rsidRPr="00E67F37">
        <w:t xml:space="preserve">, I., </w:t>
      </w:r>
      <w:proofErr w:type="spellStart"/>
      <w:r w:rsidRPr="00E67F37">
        <w:t>Ader</w:t>
      </w:r>
      <w:proofErr w:type="spellEnd"/>
      <w:r w:rsidRPr="00E67F37">
        <w:t xml:space="preserve">, H., &amp; van der </w:t>
      </w:r>
      <w:proofErr w:type="spellStart"/>
      <w:r w:rsidRPr="00E67F37">
        <w:t>Ploeg</w:t>
      </w:r>
      <w:proofErr w:type="spellEnd"/>
      <w:r w:rsidRPr="00E67F37">
        <w:t>, H. M. (2005).</w:t>
      </w:r>
      <w:proofErr w:type="gramEnd"/>
      <w:r w:rsidRPr="00E67F37">
        <w:t xml:space="preserve"> </w:t>
      </w:r>
      <w:proofErr w:type="gramStart"/>
      <w:r w:rsidRPr="00E67F37">
        <w:t>Secondary traumatization in partners and parents of Dutch peacekeeping soldiers</w:t>
      </w:r>
      <w:r w:rsidRPr="00E67F37">
        <w:rPr>
          <w:i/>
        </w:rPr>
        <w:t>.</w:t>
      </w:r>
      <w:proofErr w:type="gramEnd"/>
      <w:r w:rsidRPr="00E67F37">
        <w:rPr>
          <w:i/>
        </w:rPr>
        <w:t xml:space="preserve"> Journal of Family Psychology, 19, </w:t>
      </w:r>
      <w:r w:rsidRPr="00E67F37">
        <w:t>217-226.</w:t>
      </w:r>
    </w:p>
    <w:p w:rsidR="00E9383C" w:rsidRDefault="00E9383C" w:rsidP="00E9383C">
      <w:pPr>
        <w:ind w:left="720" w:hanging="720"/>
        <w:rPr>
          <w:rStyle w:val="Hyperlink"/>
          <w:color w:val="auto"/>
          <w:u w:val="none"/>
        </w:rPr>
      </w:pPr>
      <w:proofErr w:type="gramStart"/>
      <w:r w:rsidRPr="00E67F37">
        <w:t>Duff, C. W. (2009).</w:t>
      </w:r>
      <w:proofErr w:type="gramEnd"/>
      <w:r w:rsidRPr="00E67F37">
        <w:t xml:space="preserve"> </w:t>
      </w:r>
      <w:r w:rsidRPr="00E67F37">
        <w:rPr>
          <w:i/>
        </w:rPr>
        <w:t>Traumatic brain injuries: Just the facts</w:t>
      </w:r>
      <w:r w:rsidRPr="00E67F37">
        <w:t xml:space="preserve">. </w:t>
      </w:r>
      <w:r>
        <w:t xml:space="preserve">Retrieved from </w:t>
      </w:r>
      <w:hyperlink r:id="rId25" w:history="1">
        <w:r w:rsidRPr="00E67F37">
          <w:rPr>
            <w:rStyle w:val="Hyperlink"/>
            <w:color w:val="auto"/>
            <w:u w:val="none"/>
          </w:rPr>
          <w:t>http://www.giveanhour.org/skins/gah/home.aspx?mode=user</w:t>
        </w:r>
      </w:hyperlink>
    </w:p>
    <w:p w:rsidR="00C45E99" w:rsidRPr="00E67F37" w:rsidRDefault="00C45E99" w:rsidP="00E9383C">
      <w:pPr>
        <w:ind w:left="720" w:hanging="720"/>
        <w:rPr>
          <w:rStyle w:val="Hyperlink"/>
          <w:color w:val="auto"/>
          <w:u w:val="none"/>
        </w:rPr>
      </w:pPr>
      <w:r>
        <w:rPr>
          <w:rStyle w:val="Hyperlink"/>
          <w:color w:val="auto"/>
          <w:u w:val="none"/>
        </w:rPr>
        <w:t xml:space="preserve">Duke, S. (1984). </w:t>
      </w:r>
      <w:proofErr w:type="gramStart"/>
      <w:r>
        <w:rPr>
          <w:rStyle w:val="Hyperlink"/>
          <w:color w:val="auto"/>
          <w:u w:val="none"/>
        </w:rPr>
        <w:t>Phenomenological methodology in the human sciences.</w:t>
      </w:r>
      <w:proofErr w:type="gramEnd"/>
      <w:r>
        <w:rPr>
          <w:rStyle w:val="Hyperlink"/>
          <w:color w:val="auto"/>
          <w:u w:val="none"/>
        </w:rPr>
        <w:t xml:space="preserve"> </w:t>
      </w:r>
      <w:r w:rsidRPr="005E6C7B">
        <w:rPr>
          <w:rStyle w:val="Hyperlink"/>
          <w:i/>
          <w:color w:val="auto"/>
          <w:u w:val="none"/>
        </w:rPr>
        <w:t xml:space="preserve">Journal of Religion and Health, 23, </w:t>
      </w:r>
      <w:r>
        <w:rPr>
          <w:rStyle w:val="Hyperlink"/>
          <w:color w:val="auto"/>
          <w:u w:val="none"/>
        </w:rPr>
        <w:t xml:space="preserve">197-203. </w:t>
      </w:r>
    </w:p>
    <w:p w:rsidR="00E9383C" w:rsidRPr="00E67F37" w:rsidRDefault="00E9383C" w:rsidP="00E9383C">
      <w:pPr>
        <w:ind w:left="720" w:hanging="720"/>
      </w:pPr>
      <w:r w:rsidRPr="00E67F37">
        <w:rPr>
          <w:rStyle w:val="Hyperlink"/>
          <w:color w:val="auto"/>
          <w:u w:val="none"/>
        </w:rPr>
        <w:t xml:space="preserve">Eaton, K. M., </w:t>
      </w:r>
      <w:proofErr w:type="spellStart"/>
      <w:r w:rsidRPr="00E67F37">
        <w:rPr>
          <w:rStyle w:val="Hyperlink"/>
          <w:color w:val="auto"/>
          <w:u w:val="none"/>
        </w:rPr>
        <w:t>Hoge</w:t>
      </w:r>
      <w:proofErr w:type="spellEnd"/>
      <w:r w:rsidRPr="00E67F37">
        <w:rPr>
          <w:rStyle w:val="Hyperlink"/>
          <w:color w:val="auto"/>
          <w:u w:val="none"/>
        </w:rPr>
        <w:t xml:space="preserve">, C. W., Messer, S. C., Whitt, A. A., Cabrera, O. A., </w:t>
      </w:r>
      <w:proofErr w:type="spellStart"/>
      <w:r w:rsidRPr="00E67F37">
        <w:rPr>
          <w:rStyle w:val="Hyperlink"/>
          <w:color w:val="auto"/>
          <w:u w:val="none"/>
        </w:rPr>
        <w:t>McGurk</w:t>
      </w:r>
      <w:proofErr w:type="spellEnd"/>
      <w:r w:rsidRPr="00E67F37">
        <w:rPr>
          <w:rStyle w:val="Hyperlink"/>
          <w:color w:val="auto"/>
          <w:u w:val="none"/>
        </w:rPr>
        <w:t>, D., . . . Castro, C. A. (2008). Prevalence of mental health problems, treatment need, and barriers to care among primary care-seeking spouses of military service members involved in Iraq and Afghanistan deployments</w:t>
      </w:r>
      <w:r w:rsidRPr="00E67F37">
        <w:rPr>
          <w:rStyle w:val="Hyperlink"/>
          <w:i/>
          <w:color w:val="auto"/>
          <w:u w:val="none"/>
        </w:rPr>
        <w:t>. Military Medicine, 173</w:t>
      </w:r>
      <w:r w:rsidRPr="00E67F37">
        <w:rPr>
          <w:rStyle w:val="Hyperlink"/>
          <w:color w:val="auto"/>
          <w:u w:val="none"/>
        </w:rPr>
        <w:t>, 1051-1055.</w:t>
      </w:r>
    </w:p>
    <w:p w:rsidR="00E9383C" w:rsidRPr="00F86B42" w:rsidRDefault="00E9383C" w:rsidP="00E9383C">
      <w:pPr>
        <w:autoSpaceDE w:val="0"/>
        <w:autoSpaceDN w:val="0"/>
        <w:adjustRightInd w:val="0"/>
        <w:ind w:left="720" w:hanging="720"/>
        <w:rPr>
          <w:rFonts w:eastAsia="Calibri"/>
        </w:rPr>
      </w:pPr>
      <w:proofErr w:type="spellStart"/>
      <w:r w:rsidRPr="00E67F37">
        <w:t>Eibner</w:t>
      </w:r>
      <w:proofErr w:type="spellEnd"/>
      <w:r w:rsidRPr="00E67F37">
        <w:t>, C. (2008</w:t>
      </w:r>
      <w:r>
        <w:t>, June 12</w:t>
      </w:r>
      <w:r w:rsidRPr="00E67F37">
        <w:t xml:space="preserve">). </w:t>
      </w:r>
      <w:proofErr w:type="gramStart"/>
      <w:r w:rsidRPr="00E67F37">
        <w:t>Quantifying the societal costs of psychological and cognitive injuries.</w:t>
      </w:r>
      <w:proofErr w:type="gramEnd"/>
      <w:r w:rsidRPr="00E67F37">
        <w:t xml:space="preserve"> </w:t>
      </w:r>
      <w:proofErr w:type="gramStart"/>
      <w:r>
        <w:rPr>
          <w:rFonts w:eastAsia="Calibri"/>
        </w:rPr>
        <w:t>US Congressional testimony presented before the Joint Economic Committee.</w:t>
      </w:r>
      <w:proofErr w:type="gramEnd"/>
      <w:r>
        <w:rPr>
          <w:rFonts w:eastAsia="Calibri"/>
        </w:rPr>
        <w:t xml:space="preserve"> RAND: Santa Monica, CT-309, 2008. Retrieved from </w:t>
      </w:r>
      <w:hyperlink r:id="rId26" w:history="1">
        <w:r w:rsidRPr="00F86B42">
          <w:rPr>
            <w:rStyle w:val="Hyperlink"/>
            <w:color w:val="auto"/>
            <w:u w:val="none"/>
          </w:rPr>
          <w:t>http://www.rand.org/pubs/testimonies/CT309.html</w:t>
        </w:r>
      </w:hyperlink>
    </w:p>
    <w:p w:rsidR="00E9383C" w:rsidRPr="0036244C" w:rsidRDefault="00E9383C" w:rsidP="00E9383C">
      <w:pPr>
        <w:autoSpaceDE w:val="0"/>
        <w:autoSpaceDN w:val="0"/>
        <w:adjustRightInd w:val="0"/>
        <w:spacing w:line="240" w:lineRule="auto"/>
        <w:ind w:firstLine="0"/>
        <w:rPr>
          <w:rFonts w:eastAsia="Calibri"/>
        </w:rPr>
      </w:pPr>
    </w:p>
    <w:p w:rsidR="00E9383C" w:rsidRPr="00E67F37" w:rsidRDefault="00E9383C" w:rsidP="00E9383C">
      <w:pPr>
        <w:ind w:left="720" w:hanging="720"/>
        <w:rPr>
          <w:rStyle w:val="Hyperlink"/>
          <w:color w:val="auto"/>
          <w:u w:val="none"/>
        </w:rPr>
      </w:pPr>
      <w:proofErr w:type="spellStart"/>
      <w:r w:rsidRPr="00E67F37">
        <w:t>Einhorn</w:t>
      </w:r>
      <w:proofErr w:type="spellEnd"/>
      <w:r w:rsidRPr="00E67F37">
        <w:t xml:space="preserve">, C. (2011, September 28). Looking after the solider, back home and damaged. </w:t>
      </w:r>
      <w:proofErr w:type="gramStart"/>
      <w:r w:rsidRPr="00E67F37">
        <w:rPr>
          <w:i/>
        </w:rPr>
        <w:t>The New York Times.</w:t>
      </w:r>
      <w:proofErr w:type="gramEnd"/>
      <w:r w:rsidRPr="00E67F37">
        <w:t xml:space="preserve"> Retrieved from </w:t>
      </w:r>
      <w:hyperlink r:id="rId27" w:history="1">
        <w:r w:rsidRPr="00E67F37">
          <w:rPr>
            <w:rStyle w:val="Hyperlink"/>
            <w:color w:val="auto"/>
            <w:u w:val="none"/>
          </w:rPr>
          <w:t>http://www.nytimes.com/2011/09/28/us/looking-after-the-soldier-back-home-and-damaged.html?_r=1&amp;scp=5&amp;sq=einhorn&amp;st=cse</w:t>
        </w:r>
      </w:hyperlink>
    </w:p>
    <w:p w:rsidR="00E9383C" w:rsidRPr="00E67F37" w:rsidRDefault="00E9383C" w:rsidP="00E9383C">
      <w:pPr>
        <w:ind w:left="720" w:hanging="720"/>
      </w:pPr>
      <w:proofErr w:type="gramStart"/>
      <w:r w:rsidRPr="00E67F37">
        <w:rPr>
          <w:rStyle w:val="Hyperlink"/>
          <w:color w:val="auto"/>
          <w:u w:val="none"/>
        </w:rPr>
        <w:lastRenderedPageBreak/>
        <w:t>Elder, G. A.</w:t>
      </w:r>
      <w:r>
        <w:rPr>
          <w:rStyle w:val="Hyperlink"/>
          <w:color w:val="auto"/>
          <w:u w:val="none"/>
        </w:rPr>
        <w:t>,</w:t>
      </w:r>
      <w:r w:rsidRPr="00E67F37">
        <w:rPr>
          <w:rStyle w:val="Hyperlink"/>
          <w:color w:val="auto"/>
          <w:u w:val="none"/>
        </w:rPr>
        <w:t xml:space="preserve"> &amp; </w:t>
      </w:r>
      <w:proofErr w:type="spellStart"/>
      <w:r w:rsidRPr="00E67F37">
        <w:rPr>
          <w:rStyle w:val="Hyperlink"/>
          <w:color w:val="auto"/>
          <w:u w:val="none"/>
        </w:rPr>
        <w:t>Cristian</w:t>
      </w:r>
      <w:proofErr w:type="spellEnd"/>
      <w:r w:rsidRPr="00E67F37">
        <w:rPr>
          <w:rStyle w:val="Hyperlink"/>
          <w:color w:val="auto"/>
          <w:u w:val="none"/>
        </w:rPr>
        <w:t>, A. (2009).</w:t>
      </w:r>
      <w:proofErr w:type="gramEnd"/>
      <w:r w:rsidRPr="00E67F37">
        <w:rPr>
          <w:rStyle w:val="Hyperlink"/>
          <w:color w:val="auto"/>
          <w:u w:val="none"/>
        </w:rPr>
        <w:t xml:space="preserve"> Blast-related mild traumatic brain injury:</w:t>
      </w:r>
      <w:r>
        <w:rPr>
          <w:rStyle w:val="Hyperlink"/>
          <w:color w:val="auto"/>
          <w:u w:val="none"/>
        </w:rPr>
        <w:t xml:space="preserve"> </w:t>
      </w:r>
      <w:r w:rsidRPr="00E67F37">
        <w:rPr>
          <w:rStyle w:val="Hyperlink"/>
          <w:color w:val="auto"/>
          <w:u w:val="none"/>
        </w:rPr>
        <w:t xml:space="preserve">Mechanisms of injury and impact on clinical care. </w:t>
      </w:r>
      <w:r w:rsidRPr="00E67F37">
        <w:rPr>
          <w:rStyle w:val="Hyperlink"/>
          <w:i/>
          <w:color w:val="auto"/>
          <w:u w:val="none"/>
        </w:rPr>
        <w:t>Mount Sinai Journal of Medicine, 76</w:t>
      </w:r>
      <w:r w:rsidRPr="00E67F37">
        <w:rPr>
          <w:rStyle w:val="Hyperlink"/>
          <w:color w:val="auto"/>
          <w:u w:val="none"/>
        </w:rPr>
        <w:t xml:space="preserve">, 111-118. </w:t>
      </w:r>
      <w:proofErr w:type="spellStart"/>
      <w:proofErr w:type="gramStart"/>
      <w:r w:rsidRPr="00E67F37">
        <w:rPr>
          <w:rStyle w:val="Hyperlink"/>
          <w:color w:val="auto"/>
          <w:u w:val="none"/>
        </w:rPr>
        <w:t>doi</w:t>
      </w:r>
      <w:proofErr w:type="spellEnd"/>
      <w:proofErr w:type="gramEnd"/>
      <w:r w:rsidRPr="00E67F37">
        <w:rPr>
          <w:rStyle w:val="Hyperlink"/>
          <w:color w:val="auto"/>
          <w:u w:val="none"/>
        </w:rPr>
        <w:t>: 10.1002/msj.20098</w:t>
      </w:r>
    </w:p>
    <w:p w:rsidR="00E9383C" w:rsidRPr="00E67F37" w:rsidRDefault="00E9383C" w:rsidP="00E9383C">
      <w:pPr>
        <w:ind w:left="720" w:hanging="720"/>
      </w:pPr>
      <w:r w:rsidRPr="00E67F37">
        <w:t xml:space="preserve">Fischer, H. (2009). </w:t>
      </w:r>
      <w:r w:rsidRPr="00E67F37">
        <w:rPr>
          <w:i/>
        </w:rPr>
        <w:t>United States military casualty statistics:</w:t>
      </w:r>
      <w:r>
        <w:rPr>
          <w:i/>
        </w:rPr>
        <w:t xml:space="preserve"> </w:t>
      </w:r>
      <w:r w:rsidRPr="00E67F37">
        <w:rPr>
          <w:i/>
        </w:rPr>
        <w:t>Operation Iraqi Freedom and Operation Enduring Freedom</w:t>
      </w:r>
      <w:r w:rsidRPr="00E67F37">
        <w:t xml:space="preserve">. </w:t>
      </w:r>
      <w:proofErr w:type="gramStart"/>
      <w:r w:rsidRPr="00E67F37">
        <w:t>Congressional Research Service Report for Congress.</w:t>
      </w:r>
      <w:proofErr w:type="gramEnd"/>
      <w:r w:rsidRPr="00E67F37">
        <w:t xml:space="preserve"> 7-5700 RS22452, March 25, 2009. CT-309</w:t>
      </w:r>
    </w:p>
    <w:p w:rsidR="00E9383C" w:rsidRDefault="00E9383C" w:rsidP="00E9383C">
      <w:pPr>
        <w:ind w:left="720" w:hanging="720"/>
      </w:pPr>
      <w:proofErr w:type="spellStart"/>
      <w:proofErr w:type="gramStart"/>
      <w:r w:rsidRPr="00E67F37">
        <w:t>Fals</w:t>
      </w:r>
      <w:proofErr w:type="spellEnd"/>
      <w:r w:rsidRPr="00E67F37">
        <w:t>-Stewart, W.</w:t>
      </w:r>
      <w:r>
        <w:t>,</w:t>
      </w:r>
      <w:r w:rsidRPr="00E67F37">
        <w:t xml:space="preserve"> &amp; Kelley, M. (2005).</w:t>
      </w:r>
      <w:proofErr w:type="gramEnd"/>
      <w:r w:rsidRPr="00E67F37">
        <w:t xml:space="preserve"> When family members go to war-a systemic perspective on harm and healing:</w:t>
      </w:r>
      <w:r>
        <w:t xml:space="preserve"> </w:t>
      </w:r>
      <w:r w:rsidRPr="00E67F37">
        <w:t xml:space="preserve">Comment on </w:t>
      </w:r>
      <w:proofErr w:type="spellStart"/>
      <w:r w:rsidRPr="00E67F37">
        <w:t>Dirkzwager</w:t>
      </w:r>
      <w:proofErr w:type="spellEnd"/>
      <w:r w:rsidRPr="00E67F37">
        <w:t xml:space="preserve">, </w:t>
      </w:r>
      <w:proofErr w:type="spellStart"/>
      <w:r w:rsidRPr="00E67F37">
        <w:t>Bramsen</w:t>
      </w:r>
      <w:proofErr w:type="spellEnd"/>
      <w:r w:rsidRPr="00E67F37">
        <w:t xml:space="preserve">, </w:t>
      </w:r>
      <w:proofErr w:type="spellStart"/>
      <w:r w:rsidRPr="00E67F37">
        <w:t>Ader</w:t>
      </w:r>
      <w:proofErr w:type="spellEnd"/>
      <w:r w:rsidRPr="00E67F37">
        <w:t xml:space="preserve">, and van der </w:t>
      </w:r>
      <w:proofErr w:type="spellStart"/>
      <w:r w:rsidRPr="00E67F37">
        <w:t>Ploeg</w:t>
      </w:r>
      <w:proofErr w:type="spellEnd"/>
      <w:r w:rsidRPr="00E67F37">
        <w:t xml:space="preserve">. </w:t>
      </w:r>
      <w:r w:rsidRPr="00E67F37">
        <w:rPr>
          <w:i/>
        </w:rPr>
        <w:t>Journal of Family Psychology, 19</w:t>
      </w:r>
      <w:r w:rsidRPr="00E67F37">
        <w:t>, 233-236.</w:t>
      </w:r>
    </w:p>
    <w:p w:rsidR="002956A3" w:rsidRPr="002956A3" w:rsidRDefault="002956A3" w:rsidP="002956A3">
      <w:pPr>
        <w:ind w:left="720" w:hanging="720"/>
        <w:rPr>
          <w:i/>
        </w:rPr>
      </w:pPr>
      <w:proofErr w:type="gramStart"/>
      <w:r>
        <w:t>Flake, E. M., Davis, B. E., Johnson, P. L., &amp; Middleton, L. S. (2009).</w:t>
      </w:r>
      <w:proofErr w:type="gramEnd"/>
      <w:r>
        <w:t xml:space="preserve"> </w:t>
      </w:r>
      <w:proofErr w:type="gramStart"/>
      <w:r>
        <w:t>The psychosocial effects of deployment on military children</w:t>
      </w:r>
      <w:r w:rsidRPr="002956A3">
        <w:rPr>
          <w:i/>
        </w:rPr>
        <w:t>.</w:t>
      </w:r>
      <w:proofErr w:type="gramEnd"/>
      <w:r w:rsidRPr="002956A3">
        <w:rPr>
          <w:i/>
        </w:rPr>
        <w:t xml:space="preserve"> Journal of Developmental and Behavioral Pediatrics, </w:t>
      </w:r>
    </w:p>
    <w:p w:rsidR="002956A3" w:rsidRPr="00E67F37" w:rsidRDefault="002956A3" w:rsidP="002956A3">
      <w:r w:rsidRPr="002956A3">
        <w:rPr>
          <w:i/>
        </w:rPr>
        <w:t xml:space="preserve">30, </w:t>
      </w:r>
      <w:r>
        <w:t>271-278.</w:t>
      </w:r>
    </w:p>
    <w:p w:rsidR="00E9383C" w:rsidRPr="00E67F37" w:rsidRDefault="00E9383C" w:rsidP="00E9383C">
      <w:pPr>
        <w:ind w:left="720" w:hanging="720"/>
      </w:pPr>
      <w:proofErr w:type="spellStart"/>
      <w:proofErr w:type="gramStart"/>
      <w:r w:rsidRPr="00E67F37">
        <w:t>Frančišković</w:t>
      </w:r>
      <w:proofErr w:type="spellEnd"/>
      <w:r w:rsidRPr="00E67F37">
        <w:t>,</w:t>
      </w:r>
      <w:r w:rsidRPr="00E67F37">
        <w:rPr>
          <w:vertAlign w:val="superscript"/>
        </w:rPr>
        <w:t xml:space="preserve"> </w:t>
      </w:r>
      <w:r w:rsidRPr="00E67F37">
        <w:t xml:space="preserve">T., </w:t>
      </w:r>
      <w:proofErr w:type="spellStart"/>
      <w:r w:rsidRPr="00E67F37">
        <w:t>Stevanović</w:t>
      </w:r>
      <w:proofErr w:type="spellEnd"/>
      <w:r w:rsidRPr="00E67F37">
        <w:t xml:space="preserve">, A., </w:t>
      </w:r>
      <w:proofErr w:type="spellStart"/>
      <w:r w:rsidRPr="00E67F37">
        <w:t>Jelušić</w:t>
      </w:r>
      <w:proofErr w:type="spellEnd"/>
      <w:r w:rsidRPr="00E67F37">
        <w:t>,</w:t>
      </w:r>
      <w:r w:rsidRPr="00E67F37">
        <w:rPr>
          <w:vertAlign w:val="superscript"/>
        </w:rPr>
        <w:t xml:space="preserve"> </w:t>
      </w:r>
      <w:r w:rsidRPr="00E67F37">
        <w:t xml:space="preserve">I., </w:t>
      </w:r>
      <w:proofErr w:type="spellStart"/>
      <w:r w:rsidRPr="00E67F37">
        <w:t>Roganović</w:t>
      </w:r>
      <w:proofErr w:type="spellEnd"/>
      <w:r w:rsidRPr="00E67F37">
        <w:t>,</w:t>
      </w:r>
      <w:r w:rsidRPr="00E67F37">
        <w:rPr>
          <w:vertAlign w:val="superscript"/>
        </w:rPr>
        <w:t xml:space="preserve"> </w:t>
      </w:r>
      <w:r w:rsidRPr="00E67F37">
        <w:t xml:space="preserve">B., </w:t>
      </w:r>
      <w:proofErr w:type="spellStart"/>
      <w:r w:rsidRPr="00E67F37">
        <w:t>Klarić</w:t>
      </w:r>
      <w:proofErr w:type="spellEnd"/>
      <w:r w:rsidRPr="00E67F37">
        <w:t>,</w:t>
      </w:r>
      <w:r w:rsidRPr="00E67F37">
        <w:rPr>
          <w:vertAlign w:val="superscript"/>
        </w:rPr>
        <w:t xml:space="preserve"> </w:t>
      </w:r>
      <w:r w:rsidRPr="00E67F37">
        <w:t xml:space="preserve">M., &amp; </w:t>
      </w:r>
      <w:proofErr w:type="spellStart"/>
      <w:r w:rsidRPr="00E67F37">
        <w:t>Grkovi</w:t>
      </w:r>
      <w:proofErr w:type="spellEnd"/>
      <w:r w:rsidRPr="00E67F37">
        <w:t>, J. (2007).</w:t>
      </w:r>
      <w:proofErr w:type="gramEnd"/>
      <w:r w:rsidRPr="00E67F37">
        <w:t xml:space="preserve"> </w:t>
      </w:r>
      <w:proofErr w:type="gramStart"/>
      <w:r w:rsidRPr="00E67F37">
        <w:t>Secondary traumatization of wives of war veterans with posttraumatic stress disorder.</w:t>
      </w:r>
      <w:proofErr w:type="gramEnd"/>
      <w:r w:rsidRPr="00E67F37">
        <w:t xml:space="preserve"> </w:t>
      </w:r>
      <w:r w:rsidRPr="00E67F37">
        <w:rPr>
          <w:i/>
        </w:rPr>
        <w:t>Croatian Medicine Journal, 48</w:t>
      </w:r>
      <w:r w:rsidRPr="00E67F37">
        <w:t xml:space="preserve">, 177-184. </w:t>
      </w:r>
    </w:p>
    <w:p w:rsidR="00E9383C" w:rsidRPr="00E67F37" w:rsidRDefault="00E9383C" w:rsidP="00E9383C">
      <w:pPr>
        <w:ind w:left="720" w:hanging="720"/>
      </w:pPr>
      <w:proofErr w:type="gramStart"/>
      <w:r w:rsidRPr="00E67F37">
        <w:t>French, L. M.</w:t>
      </w:r>
      <w:r>
        <w:t>,</w:t>
      </w:r>
      <w:r w:rsidRPr="00E67F37">
        <w:t xml:space="preserve"> &amp; Parkinson, G. W. (2008).</w:t>
      </w:r>
      <w:proofErr w:type="gramEnd"/>
      <w:r w:rsidRPr="00E67F37">
        <w:t xml:space="preserve"> Assessing and treating veterans with traumatic brain injury. </w:t>
      </w:r>
      <w:r>
        <w:rPr>
          <w:i/>
        </w:rPr>
        <w:t xml:space="preserve">Journal of Clinical Psychology: </w:t>
      </w:r>
      <w:r w:rsidRPr="00E67F37">
        <w:rPr>
          <w:i/>
        </w:rPr>
        <w:t>In Session, 64</w:t>
      </w:r>
      <w:r w:rsidRPr="00E67F37">
        <w:t xml:space="preserve">, 1004-1013. </w:t>
      </w:r>
      <w:proofErr w:type="spellStart"/>
      <w:proofErr w:type="gramStart"/>
      <w:r w:rsidRPr="00E67F37">
        <w:t>doi</w:t>
      </w:r>
      <w:proofErr w:type="spellEnd"/>
      <w:proofErr w:type="gramEnd"/>
      <w:r w:rsidRPr="00E67F37">
        <w:t>:</w:t>
      </w:r>
      <w:r>
        <w:t xml:space="preserve"> </w:t>
      </w:r>
      <w:r w:rsidRPr="00E67F37">
        <w:t xml:space="preserve"> 10.1002/jclp.20514</w:t>
      </w:r>
    </w:p>
    <w:p w:rsidR="00E9383C" w:rsidRPr="00E67F37" w:rsidRDefault="00E9383C" w:rsidP="00E9383C">
      <w:pPr>
        <w:ind w:left="720" w:hanging="720"/>
      </w:pPr>
      <w:proofErr w:type="spellStart"/>
      <w:proofErr w:type="gramStart"/>
      <w:r w:rsidRPr="00E67F37">
        <w:t>Galovski</w:t>
      </w:r>
      <w:proofErr w:type="spellEnd"/>
      <w:r w:rsidRPr="00E67F37">
        <w:t>, T.</w:t>
      </w:r>
      <w:r>
        <w:t>,</w:t>
      </w:r>
      <w:r w:rsidRPr="00E67F37">
        <w:t xml:space="preserve"> &amp; Lyons, J. A. (2004).</w:t>
      </w:r>
      <w:proofErr w:type="gramEnd"/>
      <w:r w:rsidRPr="00E67F37">
        <w:t xml:space="preserve"> Psychological sequelae of combat violence:</w:t>
      </w:r>
      <w:r>
        <w:t xml:space="preserve"> </w:t>
      </w:r>
      <w:r w:rsidRPr="00E67F37">
        <w:t xml:space="preserve">A review of the impact of PTSD on the veteran’s family and possible interventions. </w:t>
      </w:r>
      <w:r w:rsidRPr="00E67F37">
        <w:rPr>
          <w:i/>
        </w:rPr>
        <w:t>Aggression and Violent Behavior, 9,</w:t>
      </w:r>
      <w:r w:rsidRPr="00E67F37">
        <w:t xml:space="preserve"> 477-501. </w:t>
      </w:r>
      <w:hyperlink r:id="rId28" w:tgtFrame="_bla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10.1016/S1359-1789(03)00045-4</w:t>
        </w:r>
      </w:hyperlink>
    </w:p>
    <w:p w:rsidR="00E9383C" w:rsidRPr="00E67F37" w:rsidRDefault="00E9383C" w:rsidP="00E9383C">
      <w:pPr>
        <w:ind w:left="720" w:hanging="720"/>
      </w:pPr>
      <w:proofErr w:type="spellStart"/>
      <w:r w:rsidRPr="00E67F37">
        <w:t>Gergen</w:t>
      </w:r>
      <w:proofErr w:type="spellEnd"/>
      <w:r w:rsidRPr="00E67F37">
        <w:t>, K. J. (1996). Social psychology as social construction:</w:t>
      </w:r>
      <w:r>
        <w:t xml:space="preserve"> </w:t>
      </w:r>
      <w:r w:rsidRPr="00E67F37">
        <w:t xml:space="preserve">The emerging vision. In </w:t>
      </w:r>
      <w:proofErr w:type="spellStart"/>
      <w:r w:rsidRPr="00E67F37">
        <w:t>McGarty</w:t>
      </w:r>
      <w:proofErr w:type="spellEnd"/>
      <w:r w:rsidRPr="00E67F37">
        <w:t>, C. &amp;</w:t>
      </w:r>
      <w:proofErr w:type="spellStart"/>
      <w:r w:rsidRPr="00E67F37">
        <w:t>Haslam</w:t>
      </w:r>
      <w:proofErr w:type="spellEnd"/>
      <w:r w:rsidRPr="00E67F37">
        <w:t xml:space="preserve">, A. (Eds.), </w:t>
      </w:r>
      <w:r w:rsidRPr="00E67F37">
        <w:rPr>
          <w:i/>
        </w:rPr>
        <w:t xml:space="preserve">The Message of Social </w:t>
      </w:r>
      <w:r w:rsidR="00CF36E1">
        <w:rPr>
          <w:i/>
        </w:rPr>
        <w:t xml:space="preserve">Psychology: </w:t>
      </w:r>
      <w:r w:rsidR="00CF36E1" w:rsidRPr="00E67F37">
        <w:rPr>
          <w:i/>
        </w:rPr>
        <w:t>Perspectives</w:t>
      </w:r>
      <w:r w:rsidRPr="00E67F37">
        <w:rPr>
          <w:i/>
        </w:rPr>
        <w:t xml:space="preserve"> on </w:t>
      </w:r>
      <w:r w:rsidRPr="00E67F37">
        <w:rPr>
          <w:i/>
        </w:rPr>
        <w:lastRenderedPageBreak/>
        <w:t>Mind in Society</w:t>
      </w:r>
      <w:r w:rsidRPr="00E67F37">
        <w:t>. Oxford, UK:</w:t>
      </w:r>
      <w:r>
        <w:t xml:space="preserve"> </w:t>
      </w:r>
      <w:r w:rsidRPr="00E67F37">
        <w:t xml:space="preserve">Blackwell. Retrieved from </w:t>
      </w:r>
      <w:hyperlink r:id="rId29" w:history="1">
        <w:r w:rsidRPr="00E67F37">
          <w:rPr>
            <w:rStyle w:val="Hyperlink"/>
            <w:color w:val="auto"/>
            <w:u w:val="none"/>
          </w:rPr>
          <w:t>http://www.swarthmore.edu/Documents/faculty/gergen/Social_Psychology_as_Social_Construction_The%20Emerging_Vision.pdf</w:t>
        </w:r>
      </w:hyperlink>
      <w:r w:rsidRPr="00E67F37">
        <w:t xml:space="preserve"> </w:t>
      </w:r>
    </w:p>
    <w:p w:rsidR="00E9383C" w:rsidRPr="00E67F37" w:rsidRDefault="00E9383C" w:rsidP="00E9383C">
      <w:pPr>
        <w:ind w:left="720" w:hanging="720"/>
      </w:pPr>
      <w:proofErr w:type="gramStart"/>
      <w:r w:rsidRPr="00E67F37">
        <w:t xml:space="preserve">Gill, C. J., Sander, A. M., Robins, N., </w:t>
      </w:r>
      <w:proofErr w:type="spellStart"/>
      <w:r w:rsidRPr="00E67F37">
        <w:t>Mazzei</w:t>
      </w:r>
      <w:proofErr w:type="spellEnd"/>
      <w:r w:rsidRPr="00E67F37">
        <w:t xml:space="preserve">, D., &amp; </w:t>
      </w:r>
      <w:proofErr w:type="spellStart"/>
      <w:r w:rsidRPr="00E67F37">
        <w:t>Struchen</w:t>
      </w:r>
      <w:proofErr w:type="spellEnd"/>
      <w:r>
        <w:t>, M. A. (2011).</w:t>
      </w:r>
      <w:proofErr w:type="gramEnd"/>
      <w:r>
        <w:t xml:space="preserve"> </w:t>
      </w:r>
      <w:proofErr w:type="gramStart"/>
      <w:r>
        <w:t>Exploring e</w:t>
      </w:r>
      <w:r w:rsidRPr="00E67F37">
        <w:t>xperiences of intimacy from the viewpoint of individuals with traumatic brain injury and their partners.</w:t>
      </w:r>
      <w:proofErr w:type="gramEnd"/>
      <w:r w:rsidRPr="00E67F37">
        <w:t xml:space="preserve"> </w:t>
      </w:r>
      <w:r w:rsidRPr="00E67F37">
        <w:rPr>
          <w:i/>
        </w:rPr>
        <w:t>Journal of Head Trauma and Rehabilitation, 26</w:t>
      </w:r>
      <w:r w:rsidRPr="00E67F37">
        <w:t xml:space="preserve">, 56-68. </w:t>
      </w:r>
      <w:proofErr w:type="spellStart"/>
      <w:proofErr w:type="gramStart"/>
      <w:r w:rsidRPr="00E67F37">
        <w:rPr>
          <w:rStyle w:val="apple-style-span"/>
          <w:shd w:val="clear" w:color="auto" w:fill="FFFFFF"/>
        </w:rPr>
        <w:t>doi</w:t>
      </w:r>
      <w:proofErr w:type="spellEnd"/>
      <w:proofErr w:type="gramEnd"/>
      <w:r w:rsidRPr="00E67F37">
        <w:rPr>
          <w:rStyle w:val="apple-style-span"/>
          <w:shd w:val="clear" w:color="auto" w:fill="FFFFFF"/>
        </w:rPr>
        <w:t>: 10.1097/HTR.0b013e3182048ee9</w:t>
      </w:r>
    </w:p>
    <w:p w:rsidR="00E9383C" w:rsidRPr="00E67F37" w:rsidRDefault="00E9383C" w:rsidP="00E9383C">
      <w:pPr>
        <w:ind w:left="720" w:hanging="720"/>
        <w:rPr>
          <w:rStyle w:val="Hyperlink"/>
          <w:color w:val="auto"/>
          <w:u w:val="none"/>
        </w:rPr>
      </w:pPr>
      <w:r w:rsidRPr="00E67F37">
        <w:t xml:space="preserve">Goff, B. N., Crow, J. R., </w:t>
      </w:r>
      <w:proofErr w:type="spellStart"/>
      <w:r w:rsidRPr="00E67F37">
        <w:t>Reisbig</w:t>
      </w:r>
      <w:proofErr w:type="spellEnd"/>
      <w:r w:rsidRPr="00E67F37">
        <w:t xml:space="preserve">, A. M., &amp; Hamilton, S. (2007). </w:t>
      </w:r>
      <w:proofErr w:type="gramStart"/>
      <w:r w:rsidRPr="00E67F37">
        <w:t>The impact of individual trauma symptoms of deployed soldiers on relationship satisfaction.</w:t>
      </w:r>
      <w:proofErr w:type="gramEnd"/>
      <w:r w:rsidRPr="00E67F37">
        <w:t xml:space="preserve"> </w:t>
      </w:r>
      <w:r w:rsidRPr="00E67F37">
        <w:rPr>
          <w:i/>
        </w:rPr>
        <w:t>Journal of Family Psychology, 21</w:t>
      </w:r>
      <w:r w:rsidRPr="00E67F37">
        <w:t xml:space="preserve">, 344-353. </w:t>
      </w:r>
      <w:hyperlink r:id="rId30" w:tgtFrame="_bla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10.1037/0893-3200.21.3.344</w:t>
        </w:r>
      </w:hyperlink>
    </w:p>
    <w:p w:rsidR="00E9383C" w:rsidRPr="00E67F37" w:rsidRDefault="00E9383C" w:rsidP="00E9383C">
      <w:pPr>
        <w:ind w:left="720" w:hanging="720"/>
      </w:pPr>
      <w:r w:rsidRPr="00E67F37">
        <w:rPr>
          <w:rStyle w:val="Hyperlink"/>
          <w:color w:val="auto"/>
          <w:u w:val="none"/>
        </w:rPr>
        <w:t xml:space="preserve">Goldberg, M. S. (2007). </w:t>
      </w:r>
      <w:proofErr w:type="gramStart"/>
      <w:r w:rsidRPr="00E67F37">
        <w:rPr>
          <w:rStyle w:val="Hyperlink"/>
          <w:color w:val="auto"/>
          <w:u w:val="none"/>
        </w:rPr>
        <w:t>Projecting the costs to care for veterans of U.S. military operations in Iraq and Afghanistan.</w:t>
      </w:r>
      <w:proofErr w:type="gramEnd"/>
      <w:r w:rsidRPr="00E67F37">
        <w:rPr>
          <w:rStyle w:val="Hyperlink"/>
          <w:color w:val="auto"/>
          <w:u w:val="none"/>
        </w:rPr>
        <w:t xml:space="preserve"> Testimony before the Committee on Veterans’ Affairs, U.S. House of Representatives, Washington, D.C., Congressional Budget Office, October 17, 2007. Retrieved from </w:t>
      </w:r>
      <w:hyperlink r:id="rId31" w:history="1">
        <w:r w:rsidRPr="00E67F37">
          <w:rPr>
            <w:rStyle w:val="Hyperlink"/>
            <w:color w:val="auto"/>
            <w:u w:val="none"/>
          </w:rPr>
          <w:t>http://www.cbo.gov/doc.cfm?index=8710&amp;type=0</w:t>
        </w:r>
      </w:hyperlink>
    </w:p>
    <w:p w:rsidR="00E9383C" w:rsidRPr="00E67F37" w:rsidRDefault="00E9383C" w:rsidP="00E9383C">
      <w:pPr>
        <w:ind w:left="720" w:hanging="720"/>
      </w:pPr>
      <w:r w:rsidRPr="00E67F37">
        <w:t xml:space="preserve">Griffin, J. M., </w:t>
      </w:r>
      <w:proofErr w:type="spellStart"/>
      <w:r w:rsidRPr="00E67F37">
        <w:t>Friedemann</w:t>
      </w:r>
      <w:proofErr w:type="spellEnd"/>
      <w:r w:rsidRPr="00E67F37">
        <w:t xml:space="preserve">-Sanchez, G., Hall, C., Phelan, S., &amp; van </w:t>
      </w:r>
      <w:proofErr w:type="spellStart"/>
      <w:r w:rsidRPr="00E67F37">
        <w:t>Ryn</w:t>
      </w:r>
      <w:proofErr w:type="spellEnd"/>
      <w:r w:rsidRPr="00E67F37">
        <w:t>, M. (2009). Families of patients with polytrauma:</w:t>
      </w:r>
      <w:r>
        <w:t xml:space="preserve"> </w:t>
      </w:r>
      <w:r w:rsidRPr="00E67F37">
        <w:t xml:space="preserve">Understanding the evidence and charting a new research agenda. </w:t>
      </w:r>
      <w:r w:rsidRPr="00E67F37">
        <w:rPr>
          <w:i/>
        </w:rPr>
        <w:t>Journal of Rehabilitation Research and Development, 46</w:t>
      </w:r>
      <w:r w:rsidRPr="00E67F37">
        <w:t xml:space="preserve">, 879-892. </w:t>
      </w:r>
      <w:hyperlink r:id="rId32" w:tgtFrame="_blank" w:history="1">
        <w:r w:rsidRPr="00E67F37">
          <w:rPr>
            <w:rStyle w:val="Hyperlink"/>
            <w:color w:val="auto"/>
            <w:u w:val="none"/>
          </w:rPr>
          <w:t>doi:10.1682/JRRD.2008.08.0104</w:t>
        </w:r>
      </w:hyperlink>
    </w:p>
    <w:p w:rsidR="00E9383C" w:rsidRPr="00E67F37" w:rsidRDefault="00E9383C" w:rsidP="00E9383C">
      <w:pPr>
        <w:ind w:left="720" w:hanging="720"/>
      </w:pPr>
      <w:r w:rsidRPr="00E67F37">
        <w:t xml:space="preserve">Griffin, J. M., </w:t>
      </w:r>
      <w:proofErr w:type="spellStart"/>
      <w:r w:rsidRPr="00E67F37">
        <w:t>Friedemann</w:t>
      </w:r>
      <w:proofErr w:type="spellEnd"/>
      <w:r w:rsidRPr="00E67F37">
        <w:t xml:space="preserve">-Sanchez, G., Jensen, A. C., Taylor, B. </w:t>
      </w:r>
      <w:r>
        <w:t xml:space="preserve">C., Gravely, </w:t>
      </w:r>
      <w:r>
        <w:br/>
        <w:t>A., Clothier, B</w:t>
      </w:r>
      <w:proofErr w:type="gramStart"/>
      <w:r>
        <w:t>., . . .</w:t>
      </w:r>
      <w:proofErr w:type="gramEnd"/>
      <w:r>
        <w:t xml:space="preserve"> </w:t>
      </w:r>
      <w:r w:rsidRPr="00E67F37">
        <w:t xml:space="preserve">van </w:t>
      </w:r>
      <w:proofErr w:type="spellStart"/>
      <w:r w:rsidRPr="00E67F37">
        <w:t>Ryn</w:t>
      </w:r>
      <w:proofErr w:type="spellEnd"/>
      <w:r w:rsidRPr="00E67F37">
        <w:t>, J. (2011). The invisible side of war:</w:t>
      </w:r>
      <w:r>
        <w:t xml:space="preserve"> </w:t>
      </w:r>
      <w:r w:rsidRPr="00E67F37">
        <w:t xml:space="preserve">Families caring for US service members with traumatic brain injuries and polytrauma. </w:t>
      </w:r>
      <w:r w:rsidRPr="00E67F37">
        <w:rPr>
          <w:i/>
        </w:rPr>
        <w:t>Journal of Head Trauma and Rehabilitation,</w:t>
      </w:r>
      <w:r w:rsidRPr="00E67F37">
        <w:t xml:space="preserve"> 1-11. </w:t>
      </w:r>
      <w:proofErr w:type="spellStart"/>
      <w:proofErr w:type="gramStart"/>
      <w:r w:rsidRPr="00E67F37">
        <w:t>doi</w:t>
      </w:r>
      <w:proofErr w:type="spellEnd"/>
      <w:proofErr w:type="gramEnd"/>
      <w:r w:rsidRPr="00E67F37">
        <w:t>:</w:t>
      </w:r>
      <w:r>
        <w:t xml:space="preserve"> </w:t>
      </w:r>
      <w:r w:rsidRPr="00E67F37">
        <w:t>10.1097/HTR.0b013e3182274260</w:t>
      </w:r>
    </w:p>
    <w:p w:rsidR="00E9383C" w:rsidRDefault="00E9383C" w:rsidP="00E9383C">
      <w:pPr>
        <w:ind w:left="720" w:hanging="720"/>
      </w:pPr>
      <w:proofErr w:type="spellStart"/>
      <w:proofErr w:type="gramStart"/>
      <w:r w:rsidRPr="00E67F37">
        <w:lastRenderedPageBreak/>
        <w:t>Guba</w:t>
      </w:r>
      <w:proofErr w:type="spellEnd"/>
      <w:r w:rsidRPr="00E67F37">
        <w:t>, E. G.</w:t>
      </w:r>
      <w:r>
        <w:t>,</w:t>
      </w:r>
      <w:r w:rsidRPr="00E67F37">
        <w:t xml:space="preserve"> &amp; Lincoln, Y. S. (2005) Paradigmatic controversies, contradictions, and emerging confluences.</w:t>
      </w:r>
      <w:proofErr w:type="gramEnd"/>
      <w:r w:rsidRPr="00E67F37">
        <w:t xml:space="preserve"> </w:t>
      </w:r>
      <w:proofErr w:type="gramStart"/>
      <w:r w:rsidRPr="00E67F37">
        <w:t xml:space="preserve">In </w:t>
      </w:r>
      <w:proofErr w:type="spellStart"/>
      <w:r w:rsidRPr="00E67F37">
        <w:t>Denzin</w:t>
      </w:r>
      <w:proofErr w:type="spellEnd"/>
      <w:r w:rsidRPr="00E67F37">
        <w:t xml:space="preserve">, N. K. &amp; Lincoln, Y. S. (Eds.), </w:t>
      </w:r>
      <w:r w:rsidRPr="00E67F37">
        <w:rPr>
          <w:i/>
        </w:rPr>
        <w:t>The Sage handbook of qualitative research.</w:t>
      </w:r>
      <w:proofErr w:type="gramEnd"/>
      <w:r w:rsidRPr="00E67F37">
        <w:t xml:space="preserve"> Thousand Oaks, CA:</w:t>
      </w:r>
      <w:r>
        <w:t xml:space="preserve"> </w:t>
      </w:r>
      <w:r w:rsidRPr="00E67F37">
        <w:t xml:space="preserve">Sage Publications, Inc. </w:t>
      </w:r>
    </w:p>
    <w:p w:rsidR="00E9383C" w:rsidRPr="00E67F37" w:rsidRDefault="00E9383C" w:rsidP="00E9383C">
      <w:pPr>
        <w:autoSpaceDE w:val="0"/>
        <w:autoSpaceDN w:val="0"/>
        <w:adjustRightInd w:val="0"/>
        <w:ind w:left="720" w:hanging="720"/>
      </w:pPr>
      <w:r w:rsidRPr="00E67F37">
        <w:t xml:space="preserve">Guest, K., </w:t>
      </w:r>
      <w:proofErr w:type="spellStart"/>
      <w:r w:rsidRPr="00E67F37">
        <w:t>Prefonaine</w:t>
      </w:r>
      <w:proofErr w:type="spellEnd"/>
      <w:r w:rsidRPr="00E67F37">
        <w:t xml:space="preserve">, A., &amp; </w:t>
      </w:r>
      <w:proofErr w:type="spellStart"/>
      <w:r w:rsidRPr="00E67F37">
        <w:t>Grenier</w:t>
      </w:r>
      <w:proofErr w:type="spellEnd"/>
      <w:r w:rsidRPr="00E67F37">
        <w:t xml:space="preserve">, S. (2006). </w:t>
      </w:r>
      <w:proofErr w:type="gramStart"/>
      <w:r w:rsidRPr="00E67F37">
        <w:t>Looking after the clinical and social support needs of military families impacted by operational stress injuries.</w:t>
      </w:r>
      <w:proofErr w:type="gramEnd"/>
      <w:r w:rsidRPr="00E67F37">
        <w:t xml:space="preserve"> </w:t>
      </w:r>
      <w:proofErr w:type="gramStart"/>
      <w:r w:rsidRPr="00E67F37">
        <w:rPr>
          <w:i/>
          <w:iCs/>
        </w:rPr>
        <w:t xml:space="preserve">Human Dimensions in Military Operations – Military Leaders’ Strategies for Addressing Stress and Psychological Support </w:t>
      </w:r>
      <w:r w:rsidRPr="00E67F37">
        <w:t>(pp. 19-1 – 19-22).</w:t>
      </w:r>
      <w:proofErr w:type="gramEnd"/>
      <w:r w:rsidRPr="00E67F37">
        <w:t xml:space="preserve"> </w:t>
      </w:r>
      <w:proofErr w:type="gramStart"/>
      <w:r w:rsidRPr="00E67F37">
        <w:t>Meeting Proceedings RTO-MP-HFM-134, Paper 19.</w:t>
      </w:r>
      <w:proofErr w:type="gramEnd"/>
      <w:r w:rsidRPr="00E67F37">
        <w:t xml:space="preserve"> Neuilly-</w:t>
      </w:r>
      <w:proofErr w:type="spellStart"/>
      <w:r w:rsidRPr="00E67F37">
        <w:t>sur</w:t>
      </w:r>
      <w:proofErr w:type="spellEnd"/>
      <w:r w:rsidRPr="00E67F37">
        <w:t xml:space="preserve">-Seine, France: RTO. </w:t>
      </w:r>
      <w:proofErr w:type="gramStart"/>
      <w:r w:rsidRPr="00E67F37">
        <w:t>Retrieved from: http://www.rto.nato.int/abstracts.asp.</w:t>
      </w:r>
      <w:proofErr w:type="gramEnd"/>
      <w:r w:rsidRPr="00E67F37">
        <w:t xml:space="preserve"> </w:t>
      </w:r>
    </w:p>
    <w:p w:rsidR="00E9383C" w:rsidRPr="00E67F37" w:rsidRDefault="00E9383C" w:rsidP="00E9383C">
      <w:pPr>
        <w:autoSpaceDE w:val="0"/>
        <w:autoSpaceDN w:val="0"/>
        <w:adjustRightInd w:val="0"/>
        <w:ind w:left="720" w:hanging="720"/>
        <w:rPr>
          <w:i/>
          <w:iCs/>
        </w:rPr>
      </w:pPr>
      <w:r w:rsidRPr="00E67F37">
        <w:t>Hanks, R. A., Rapport, L. J.</w:t>
      </w:r>
      <w:r>
        <w:t>,</w:t>
      </w:r>
      <w:r w:rsidRPr="00E67F37">
        <w:t xml:space="preserve"> &amp; </w:t>
      </w:r>
      <w:proofErr w:type="spellStart"/>
      <w:r w:rsidRPr="00E67F37">
        <w:t>Vangel</w:t>
      </w:r>
      <w:proofErr w:type="spellEnd"/>
      <w:r w:rsidRPr="00E67F37">
        <w:t>, S. (2007). Caregiving appraisal after traumatic brain injury:</w:t>
      </w:r>
      <w:r>
        <w:t xml:space="preserve"> </w:t>
      </w:r>
      <w:r w:rsidRPr="00E67F37">
        <w:t xml:space="preserve">The effects of functional status, coping style, social support and family functioning. </w:t>
      </w:r>
      <w:proofErr w:type="spellStart"/>
      <w:r w:rsidRPr="00E67F37">
        <w:rPr>
          <w:i/>
        </w:rPr>
        <w:t>NeuroRehabilitation</w:t>
      </w:r>
      <w:proofErr w:type="spellEnd"/>
      <w:r w:rsidRPr="00E67F37">
        <w:rPr>
          <w:i/>
        </w:rPr>
        <w:t>, 22</w:t>
      </w:r>
      <w:r w:rsidRPr="00E67F37">
        <w:t xml:space="preserve">, 43-52. </w:t>
      </w:r>
    </w:p>
    <w:p w:rsidR="00E9383C" w:rsidRPr="00E67F37" w:rsidRDefault="00E9383C" w:rsidP="00E9383C">
      <w:pPr>
        <w:ind w:left="720" w:hanging="720"/>
        <w:rPr>
          <w:rStyle w:val="Hyperlink"/>
          <w:color w:val="auto"/>
          <w:u w:val="none"/>
        </w:rPr>
      </w:pPr>
      <w:r w:rsidRPr="00E67F37">
        <w:t xml:space="preserve">Hayes, J. (2009). OEF/OIF Veterans’ mental health has significant impact on their care-givers. </w:t>
      </w:r>
      <w:proofErr w:type="gramStart"/>
      <w:r w:rsidRPr="00E67F37">
        <w:rPr>
          <w:i/>
        </w:rPr>
        <w:t>Health Services Research and Development Services;</w:t>
      </w:r>
      <w:r w:rsidRPr="00E67F37">
        <w:t xml:space="preserve"> </w:t>
      </w:r>
      <w:r w:rsidRPr="00E67F37">
        <w:rPr>
          <w:i/>
        </w:rPr>
        <w:t>Emerging Evidence Report.</w:t>
      </w:r>
      <w:proofErr w:type="gramEnd"/>
      <w:r w:rsidRPr="00E67F37">
        <w:t xml:space="preserve"> December 30, 2009 Retrieved from </w:t>
      </w:r>
      <w:hyperlink r:id="rId33" w:history="1">
        <w:r w:rsidRPr="00E67F37">
          <w:rPr>
            <w:rStyle w:val="Hyperlink"/>
            <w:color w:val="auto"/>
            <w:u w:val="none"/>
          </w:rPr>
          <w:t>http://www.hsrd.research.va.gov/news/emerging_evidence/oef_oif.cfm</w:t>
        </w:r>
      </w:hyperlink>
    </w:p>
    <w:p w:rsidR="00E9383C" w:rsidRPr="00E67F37" w:rsidRDefault="00E9383C" w:rsidP="00E9383C">
      <w:pPr>
        <w:ind w:left="720" w:hanging="720"/>
      </w:pPr>
      <w:r w:rsidRPr="00E67F37">
        <w:rPr>
          <w:rStyle w:val="Hyperlink"/>
          <w:color w:val="auto"/>
          <w:u w:val="none"/>
        </w:rPr>
        <w:t xml:space="preserve">Hayes, J., Wakefield, B., Andresen, E. M., </w:t>
      </w:r>
      <w:proofErr w:type="spellStart"/>
      <w:r w:rsidRPr="00E67F37">
        <w:rPr>
          <w:rStyle w:val="Hyperlink"/>
          <w:color w:val="auto"/>
          <w:u w:val="none"/>
        </w:rPr>
        <w:t>Scherrer</w:t>
      </w:r>
      <w:proofErr w:type="spellEnd"/>
      <w:r w:rsidRPr="00E67F37">
        <w:rPr>
          <w:rStyle w:val="Hyperlink"/>
          <w:color w:val="auto"/>
          <w:u w:val="none"/>
        </w:rPr>
        <w:t>, J., Traylor,</w:t>
      </w:r>
      <w:r>
        <w:rPr>
          <w:rStyle w:val="Hyperlink"/>
          <w:color w:val="auto"/>
          <w:u w:val="none"/>
        </w:rPr>
        <w:t xml:space="preserve"> L., </w:t>
      </w:r>
      <w:proofErr w:type="spellStart"/>
      <w:r>
        <w:rPr>
          <w:rStyle w:val="Hyperlink"/>
          <w:color w:val="auto"/>
          <w:u w:val="none"/>
        </w:rPr>
        <w:t>Wiegmann</w:t>
      </w:r>
      <w:proofErr w:type="spellEnd"/>
      <w:r>
        <w:rPr>
          <w:rStyle w:val="Hyperlink"/>
          <w:color w:val="auto"/>
          <w:u w:val="none"/>
        </w:rPr>
        <w:t>, P</w:t>
      </w:r>
      <w:proofErr w:type="gramStart"/>
      <w:r>
        <w:rPr>
          <w:rStyle w:val="Hyperlink"/>
          <w:color w:val="auto"/>
          <w:u w:val="none"/>
        </w:rPr>
        <w:t>., . . .</w:t>
      </w:r>
      <w:proofErr w:type="gramEnd"/>
      <w:r>
        <w:rPr>
          <w:rStyle w:val="Hyperlink"/>
          <w:color w:val="auto"/>
          <w:u w:val="none"/>
        </w:rPr>
        <w:t xml:space="preserve"> </w:t>
      </w:r>
      <w:r w:rsidRPr="00E67F37">
        <w:rPr>
          <w:rStyle w:val="Hyperlink"/>
          <w:color w:val="auto"/>
          <w:u w:val="none"/>
        </w:rPr>
        <w:t xml:space="preserve"> </w:t>
      </w:r>
      <w:proofErr w:type="spellStart"/>
      <w:r w:rsidRPr="00E67F37">
        <w:rPr>
          <w:rStyle w:val="Hyperlink"/>
          <w:color w:val="auto"/>
          <w:u w:val="none"/>
        </w:rPr>
        <w:t>DeSouza</w:t>
      </w:r>
      <w:proofErr w:type="spellEnd"/>
      <w:r w:rsidRPr="00E67F37">
        <w:rPr>
          <w:rStyle w:val="Hyperlink"/>
          <w:color w:val="auto"/>
          <w:u w:val="none"/>
        </w:rPr>
        <w:t xml:space="preserve">, C. (2010). </w:t>
      </w:r>
      <w:proofErr w:type="gramStart"/>
      <w:r w:rsidRPr="00E67F37">
        <w:rPr>
          <w:rStyle w:val="Hyperlink"/>
          <w:color w:val="auto"/>
          <w:u w:val="none"/>
        </w:rPr>
        <w:t>Identification of domains and measures for assessment battery to examine well-being of spouses of OIF/OEF veterans with PTSD.</w:t>
      </w:r>
      <w:proofErr w:type="gramEnd"/>
      <w:r w:rsidRPr="00E67F37">
        <w:rPr>
          <w:rStyle w:val="Hyperlink"/>
          <w:color w:val="auto"/>
          <w:u w:val="none"/>
        </w:rPr>
        <w:t xml:space="preserve"> </w:t>
      </w:r>
      <w:r w:rsidRPr="00E67F37">
        <w:rPr>
          <w:rStyle w:val="Hyperlink"/>
          <w:i/>
          <w:color w:val="auto"/>
          <w:u w:val="none"/>
        </w:rPr>
        <w:t>Journal of Rehabilitation</w:t>
      </w:r>
      <w:r>
        <w:rPr>
          <w:rStyle w:val="Hyperlink"/>
          <w:i/>
          <w:color w:val="auto"/>
          <w:u w:val="none"/>
        </w:rPr>
        <w:t xml:space="preserve"> </w:t>
      </w:r>
      <w:r w:rsidRPr="00E67F37">
        <w:rPr>
          <w:rStyle w:val="Hyperlink"/>
          <w:i/>
          <w:color w:val="auto"/>
          <w:u w:val="none"/>
        </w:rPr>
        <w:t>Research &amp; Development, 47</w:t>
      </w:r>
      <w:r w:rsidRPr="00E67F37">
        <w:rPr>
          <w:rStyle w:val="Hyperlink"/>
          <w:color w:val="auto"/>
          <w:u w:val="none"/>
        </w:rPr>
        <w:t xml:space="preserve">, 825-840. </w:t>
      </w:r>
      <w:proofErr w:type="spellStart"/>
      <w:proofErr w:type="gramStart"/>
      <w:r w:rsidRPr="00E67F37">
        <w:rPr>
          <w:rStyle w:val="Hyperlink"/>
          <w:color w:val="auto"/>
          <w:u w:val="none"/>
        </w:rPr>
        <w:t>doi</w:t>
      </w:r>
      <w:proofErr w:type="spellEnd"/>
      <w:proofErr w:type="gramEnd"/>
      <w:r w:rsidRPr="00E67F37">
        <w:rPr>
          <w:rStyle w:val="Hyperlink"/>
          <w:color w:val="auto"/>
          <w:u w:val="none"/>
        </w:rPr>
        <w:t>: 10.1682/JRRD.2009.04.0049</w:t>
      </w:r>
    </w:p>
    <w:p w:rsidR="00E9383C" w:rsidRPr="00E67F37" w:rsidRDefault="00E9383C" w:rsidP="00E9383C">
      <w:pPr>
        <w:autoSpaceDE w:val="0"/>
        <w:autoSpaceDN w:val="0"/>
        <w:adjustRightInd w:val="0"/>
        <w:ind w:left="720" w:hanging="720"/>
      </w:pPr>
      <w:proofErr w:type="gramStart"/>
      <w:r w:rsidRPr="00E67F37">
        <w:t>Heidegger, M. (1947/1962).</w:t>
      </w:r>
      <w:proofErr w:type="gramEnd"/>
      <w:r w:rsidRPr="00E67F37">
        <w:t xml:space="preserve"> </w:t>
      </w:r>
      <w:r w:rsidRPr="00E67F37">
        <w:rPr>
          <w:i/>
        </w:rPr>
        <w:t>Being and time.</w:t>
      </w:r>
      <w:r w:rsidRPr="00E67F37">
        <w:t xml:space="preserve"> </w:t>
      </w:r>
      <w:proofErr w:type="gramStart"/>
      <w:r w:rsidRPr="00E67F37">
        <w:t>(</w:t>
      </w:r>
      <w:proofErr w:type="spellStart"/>
      <w:r w:rsidRPr="00E67F37">
        <w:t>Macquarrie</w:t>
      </w:r>
      <w:proofErr w:type="spellEnd"/>
      <w:r w:rsidRPr="00E67F37">
        <w:t>, J. &amp; Robinson, E., Trans.).</w:t>
      </w:r>
      <w:proofErr w:type="gramEnd"/>
      <w:r w:rsidRPr="00E67F37">
        <w:t xml:space="preserve"> New York, NY:</w:t>
      </w:r>
      <w:r>
        <w:t xml:space="preserve"> </w:t>
      </w:r>
      <w:r w:rsidRPr="00E67F37">
        <w:t xml:space="preserve">Harper &amp; Row. </w:t>
      </w:r>
    </w:p>
    <w:p w:rsidR="00E9383C" w:rsidRPr="00E67F37" w:rsidRDefault="00E9383C" w:rsidP="00E9383C">
      <w:pPr>
        <w:autoSpaceDE w:val="0"/>
        <w:autoSpaceDN w:val="0"/>
        <w:adjustRightInd w:val="0"/>
        <w:ind w:left="720" w:hanging="720"/>
      </w:pPr>
      <w:r w:rsidRPr="00E74A54">
        <w:lastRenderedPageBreak/>
        <w:t xml:space="preserve">Hemphill, M. A., </w:t>
      </w:r>
      <w:proofErr w:type="spellStart"/>
      <w:r w:rsidRPr="00E74A54">
        <w:t>Dabiri</w:t>
      </w:r>
      <w:proofErr w:type="spellEnd"/>
      <w:r w:rsidRPr="00E74A54">
        <w:t xml:space="preserve">, B. E., Gabriele, S., </w:t>
      </w:r>
      <w:proofErr w:type="spellStart"/>
      <w:r w:rsidRPr="00E74A54">
        <w:t>Kerscher</w:t>
      </w:r>
      <w:proofErr w:type="spellEnd"/>
      <w:r w:rsidRPr="00E74A54">
        <w:t xml:space="preserve">, L., Franck, C., Goss, J. A., Alford, P. W., &amp; Parker, K. K. (2011). </w:t>
      </w:r>
      <w:proofErr w:type="gramStart"/>
      <w:r w:rsidRPr="00E74A54">
        <w:t>A possible role for integrin signaling in diffuse axonal injury</w:t>
      </w:r>
      <w:r w:rsidRPr="00E74A54">
        <w:rPr>
          <w:i/>
        </w:rPr>
        <w:t>.</w:t>
      </w:r>
      <w:proofErr w:type="gramEnd"/>
      <w:r w:rsidRPr="00E74A54">
        <w:rPr>
          <w:i/>
        </w:rPr>
        <w:t xml:space="preserve"> </w:t>
      </w:r>
      <w:proofErr w:type="spellStart"/>
      <w:proofErr w:type="gramStart"/>
      <w:r w:rsidRPr="00E74A54">
        <w:rPr>
          <w:i/>
        </w:rPr>
        <w:t>PLoS</w:t>
      </w:r>
      <w:proofErr w:type="spellEnd"/>
      <w:r w:rsidRPr="00E74A54">
        <w:rPr>
          <w:i/>
        </w:rPr>
        <w:t xml:space="preserve"> One, 6</w:t>
      </w:r>
      <w:r w:rsidRPr="00E74A54">
        <w:t xml:space="preserve"> (7), e22899.</w:t>
      </w:r>
      <w:proofErr w:type="gramEnd"/>
      <w:r w:rsidRPr="00E74A54">
        <w:t xml:space="preserve"> </w:t>
      </w:r>
      <w:proofErr w:type="spellStart"/>
      <w:proofErr w:type="gramStart"/>
      <w:r w:rsidRPr="00E74A54">
        <w:t>doi</w:t>
      </w:r>
      <w:proofErr w:type="spellEnd"/>
      <w:proofErr w:type="gramEnd"/>
      <w:r w:rsidRPr="00E74A54">
        <w:t xml:space="preserve">: </w:t>
      </w:r>
      <w:r w:rsidRPr="00E74A54">
        <w:rPr>
          <w:rStyle w:val="apple-converted-space"/>
          <w:shd w:val="clear" w:color="auto" w:fill="F8F8F8"/>
        </w:rPr>
        <w:t> </w:t>
      </w:r>
      <w:hyperlink r:id="rId34" w:tgtFrame="pmc_ext" w:history="1">
        <w:r w:rsidRPr="00E74A54">
          <w:rPr>
            <w:rStyle w:val="Hyperlink"/>
            <w:color w:val="auto"/>
            <w:u w:val="none"/>
            <w:shd w:val="clear" w:color="auto" w:fill="F8F8F8"/>
          </w:rPr>
          <w:t>10.1371/journal.pone.0022899</w:t>
        </w:r>
      </w:hyperlink>
      <w:r w:rsidR="00E74A54">
        <w:rPr>
          <w:rStyle w:val="Hyperlink"/>
          <w:color w:val="auto"/>
          <w:u w:val="none"/>
          <w:shd w:val="clear" w:color="auto" w:fill="F8F8F8"/>
        </w:rPr>
        <w:t xml:space="preserve"> </w:t>
      </w:r>
    </w:p>
    <w:p w:rsidR="00E9383C" w:rsidRPr="00E67F37" w:rsidRDefault="00E9383C" w:rsidP="00E9383C">
      <w:pPr>
        <w:autoSpaceDE w:val="0"/>
        <w:autoSpaceDN w:val="0"/>
        <w:adjustRightInd w:val="0"/>
        <w:ind w:left="720" w:hanging="720"/>
      </w:pPr>
      <w:proofErr w:type="spellStart"/>
      <w:proofErr w:type="gramStart"/>
      <w:r w:rsidRPr="00E67F37">
        <w:t>Hoge</w:t>
      </w:r>
      <w:proofErr w:type="spellEnd"/>
      <w:r w:rsidRPr="00E67F37">
        <w:t>, C. W., Castro, C. A., &amp; Eaton, K. M. (2006).</w:t>
      </w:r>
      <w:proofErr w:type="gramEnd"/>
      <w:r w:rsidRPr="00E67F37">
        <w:t xml:space="preserve"> Impact of combat duty in Iraq and Afghanistan on family functioning:</w:t>
      </w:r>
      <w:r>
        <w:t xml:space="preserve"> </w:t>
      </w:r>
      <w:r w:rsidRPr="00E67F37">
        <w:t>Findings from the</w:t>
      </w:r>
      <w:r w:rsidRPr="00E67F37">
        <w:rPr>
          <w:i/>
          <w:iCs/>
        </w:rPr>
        <w:t xml:space="preserve"> </w:t>
      </w:r>
      <w:r w:rsidRPr="00E67F37">
        <w:t xml:space="preserve">RTO Walter Reed Army Institute of Research Land Combat Study. </w:t>
      </w:r>
      <w:proofErr w:type="gramStart"/>
      <w:r w:rsidRPr="00E67F37">
        <w:t xml:space="preserve">In </w:t>
      </w:r>
      <w:r w:rsidRPr="00E67F37">
        <w:rPr>
          <w:i/>
          <w:iCs/>
        </w:rPr>
        <w:t xml:space="preserve">Human Dimensions in Military Operations – Military Leaders’ Strategies for Addressing Stress and Psychological Support </w:t>
      </w:r>
      <w:r>
        <w:t>(pp. 5.1 – 5.</w:t>
      </w:r>
      <w:r w:rsidRPr="00E67F37">
        <w:t>6).</w:t>
      </w:r>
      <w:proofErr w:type="gramEnd"/>
      <w:r w:rsidRPr="00E67F37">
        <w:t xml:space="preserve"> </w:t>
      </w:r>
      <w:proofErr w:type="gramStart"/>
      <w:r w:rsidRPr="00E67F37">
        <w:t>Meeting Proceedings RTO-MP-HFM-134, Paper 5.</w:t>
      </w:r>
      <w:proofErr w:type="gramEnd"/>
      <w:r w:rsidRPr="00E67F37">
        <w:t xml:space="preserve"> Neuilly-</w:t>
      </w:r>
      <w:proofErr w:type="spellStart"/>
      <w:r w:rsidRPr="00E67F37">
        <w:t>sur</w:t>
      </w:r>
      <w:proofErr w:type="spellEnd"/>
      <w:r w:rsidRPr="00E67F37">
        <w:t>-Seine,</w:t>
      </w:r>
      <w:r w:rsidRPr="00E67F37">
        <w:rPr>
          <w:i/>
          <w:iCs/>
        </w:rPr>
        <w:t xml:space="preserve"> </w:t>
      </w:r>
      <w:r>
        <w:t xml:space="preserve">France. </w:t>
      </w:r>
      <w:proofErr w:type="gramStart"/>
      <w:r>
        <w:t xml:space="preserve">Retrieved from </w:t>
      </w:r>
      <w:hyperlink r:id="rId35" w:history="1">
        <w:r w:rsidRPr="00E67F37">
          <w:rPr>
            <w:rStyle w:val="Hyperlink"/>
            <w:color w:val="auto"/>
            <w:u w:val="none"/>
          </w:rPr>
          <w:t>http://www.rto.nato.int/abstracts.asp</w:t>
        </w:r>
      </w:hyperlink>
      <w:r w:rsidRPr="00E67F37">
        <w:t>.</w:t>
      </w:r>
      <w:proofErr w:type="gramEnd"/>
    </w:p>
    <w:p w:rsidR="00E9383C" w:rsidRPr="00E67F37" w:rsidRDefault="00E9383C" w:rsidP="00E9383C">
      <w:pPr>
        <w:autoSpaceDE w:val="0"/>
        <w:autoSpaceDN w:val="0"/>
        <w:adjustRightInd w:val="0"/>
        <w:ind w:left="720" w:hanging="720"/>
        <w:rPr>
          <w:i/>
          <w:iCs/>
        </w:rPr>
      </w:pPr>
      <w:proofErr w:type="spellStart"/>
      <w:proofErr w:type="gramStart"/>
      <w:r>
        <w:t>Hog</w:t>
      </w:r>
      <w:r w:rsidRPr="00E67F37">
        <w:t>e</w:t>
      </w:r>
      <w:proofErr w:type="spellEnd"/>
      <w:r w:rsidRPr="00E67F37">
        <w:t>, C. W. Goldberg, H. M. &amp; Castro, C. A. (2009).</w:t>
      </w:r>
      <w:proofErr w:type="gramEnd"/>
      <w:r w:rsidRPr="00E67F37">
        <w:t xml:space="preserve"> Care of war veterans with mild traumatic brain injury—flawed perspectives. </w:t>
      </w:r>
      <w:r w:rsidRPr="00E67F37">
        <w:rPr>
          <w:i/>
        </w:rPr>
        <w:t>New England Journal of Medicine, 360</w:t>
      </w:r>
      <w:r w:rsidRPr="00E67F37">
        <w:t xml:space="preserve">, 1588-1591. </w:t>
      </w:r>
    </w:p>
    <w:p w:rsidR="00E9383C" w:rsidRDefault="00E9383C" w:rsidP="00E9383C">
      <w:pPr>
        <w:ind w:left="720" w:hanging="720"/>
      </w:pPr>
      <w:proofErr w:type="spellStart"/>
      <w:r w:rsidRPr="00E67F37">
        <w:t>Hoge</w:t>
      </w:r>
      <w:proofErr w:type="spellEnd"/>
      <w:r w:rsidRPr="00E67F37">
        <w:t xml:space="preserve">, C. W., </w:t>
      </w:r>
      <w:proofErr w:type="spellStart"/>
      <w:r w:rsidRPr="00E67F37">
        <w:t>McGurk</w:t>
      </w:r>
      <w:proofErr w:type="spellEnd"/>
      <w:r w:rsidRPr="00E67F37">
        <w:t xml:space="preserve">, D., Thomas, J. L., Cox, A. L., Engel, C. C., &amp; Castro, C. A. (2008). </w:t>
      </w:r>
      <w:proofErr w:type="gramStart"/>
      <w:r w:rsidRPr="00E67F37">
        <w:t>Mild traumatic brain injury in U.S. soldiers returning from Iraq.</w:t>
      </w:r>
      <w:proofErr w:type="gramEnd"/>
      <w:r w:rsidRPr="00E67F37">
        <w:t xml:space="preserve"> </w:t>
      </w:r>
      <w:r w:rsidRPr="00E67F37">
        <w:rPr>
          <w:i/>
        </w:rPr>
        <w:t>New England Journal of Medicine, 358,</w:t>
      </w:r>
      <w:r w:rsidRPr="00E67F37">
        <w:t xml:space="preserve"> 453-463. </w:t>
      </w:r>
    </w:p>
    <w:p w:rsidR="00320030" w:rsidRPr="00E67F37" w:rsidRDefault="00320030" w:rsidP="00E9383C">
      <w:pPr>
        <w:ind w:left="720" w:hanging="720"/>
      </w:pPr>
      <w:proofErr w:type="gramStart"/>
      <w:r>
        <w:t>Huebner, A. J., Mancini, J. A., Wilcox, R. M., Grass, S. R., &amp; Grass, G. A. (2007).</w:t>
      </w:r>
      <w:proofErr w:type="gramEnd"/>
      <w:r>
        <w:t xml:space="preserve"> Parental deployment and youth in military families: Exploring uncertainty and ambiguous loss. </w:t>
      </w:r>
      <w:r w:rsidRPr="00320030">
        <w:rPr>
          <w:i/>
        </w:rPr>
        <w:t>Family Relations, 56</w:t>
      </w:r>
      <w:r>
        <w:t xml:space="preserve">, 112-122. </w:t>
      </w:r>
    </w:p>
    <w:p w:rsidR="00E9383C" w:rsidRPr="00E67F37" w:rsidRDefault="00E9383C" w:rsidP="00E9383C">
      <w:pPr>
        <w:ind w:left="720" w:hanging="720"/>
      </w:pPr>
      <w:proofErr w:type="gramStart"/>
      <w:r w:rsidRPr="00E67F37">
        <w:t>Human Rights Campaign.</w:t>
      </w:r>
      <w:proofErr w:type="gramEnd"/>
      <w:r w:rsidRPr="00E67F37">
        <w:t xml:space="preserve"> </w:t>
      </w:r>
      <w:proofErr w:type="gramStart"/>
      <w:r w:rsidRPr="00E67F37">
        <w:t>(</w:t>
      </w:r>
      <w:proofErr w:type="spellStart"/>
      <w:r w:rsidRPr="00E67F37">
        <w:t>n.d.</w:t>
      </w:r>
      <w:proofErr w:type="spellEnd"/>
      <w:r w:rsidRPr="00E67F37">
        <w:t>).</w:t>
      </w:r>
      <w:proofErr w:type="gramEnd"/>
      <w:r w:rsidRPr="00E67F37">
        <w:t xml:space="preserve"> </w:t>
      </w:r>
      <w:proofErr w:type="gramStart"/>
      <w:r w:rsidRPr="00E67F37">
        <w:rPr>
          <w:i/>
        </w:rPr>
        <w:t>Domestic partner benefits</w:t>
      </w:r>
      <w:r w:rsidRPr="00E67F37">
        <w:t>.</w:t>
      </w:r>
      <w:proofErr w:type="gramEnd"/>
      <w:r w:rsidRPr="00E67F37">
        <w:t xml:space="preserve"> Retrieved from, </w:t>
      </w:r>
      <w:hyperlink r:id="rId36" w:history="1">
        <w:r w:rsidRPr="00E67F37">
          <w:rPr>
            <w:rStyle w:val="Hyperlink"/>
            <w:color w:val="auto"/>
            <w:u w:val="none"/>
          </w:rPr>
          <w:t>http://www.hrc.org/issues/workplace/benefits/domestic_partner_benefits.htm</w:t>
        </w:r>
      </w:hyperlink>
      <w:r w:rsidRPr="00E67F37">
        <w:t xml:space="preserve"> </w:t>
      </w:r>
    </w:p>
    <w:p w:rsidR="00E9383C" w:rsidRPr="005E42C6" w:rsidRDefault="00E9383C" w:rsidP="00E9383C">
      <w:pPr>
        <w:ind w:left="720" w:hanging="720"/>
      </w:pPr>
      <w:proofErr w:type="gramStart"/>
      <w:r>
        <w:t>Humanity.</w:t>
      </w:r>
      <w:proofErr w:type="gramEnd"/>
      <w:r>
        <w:t xml:space="preserve"> </w:t>
      </w:r>
      <w:proofErr w:type="gramStart"/>
      <w:r>
        <w:t>(2009</w:t>
      </w:r>
      <w:r w:rsidRPr="00E67F37">
        <w:t xml:space="preserve">). In </w:t>
      </w:r>
      <w:r w:rsidRPr="00AE736B">
        <w:rPr>
          <w:i/>
        </w:rPr>
        <w:t>Encarta World English Dictionary</w:t>
      </w:r>
      <w:r>
        <w:t>.</w:t>
      </w:r>
      <w:proofErr w:type="gramEnd"/>
      <w:r>
        <w:t xml:space="preserve"> Retrieved from </w:t>
      </w:r>
      <w:hyperlink r:id="rId37" w:history="1">
        <w:r w:rsidRPr="005E42C6">
          <w:rPr>
            <w:rStyle w:val="Hyperlink"/>
            <w:color w:val="auto"/>
            <w:u w:val="none"/>
          </w:rPr>
          <w:t>http://www.bing.com/Dictionary/search?q=define+humanity&amp;qpvt=humanity+define&amp;FORM=DTPDIA</w:t>
        </w:r>
      </w:hyperlink>
    </w:p>
    <w:p w:rsidR="00E9383C" w:rsidRPr="00E67F37" w:rsidRDefault="00E9383C" w:rsidP="00E9383C">
      <w:pPr>
        <w:autoSpaceDE w:val="0"/>
        <w:autoSpaceDN w:val="0"/>
        <w:adjustRightInd w:val="0"/>
        <w:ind w:left="720" w:hanging="720"/>
        <w:rPr>
          <w:rStyle w:val="Hyperlink"/>
          <w:color w:val="auto"/>
          <w:u w:val="none"/>
        </w:rPr>
      </w:pPr>
      <w:proofErr w:type="gramStart"/>
      <w:r w:rsidRPr="00E67F37">
        <w:rPr>
          <w:rStyle w:val="Hyperlink"/>
          <w:color w:val="auto"/>
          <w:u w:val="none"/>
        </w:rPr>
        <w:lastRenderedPageBreak/>
        <w:t>Hutchinson, J.</w:t>
      </w:r>
      <w:r>
        <w:rPr>
          <w:rStyle w:val="Hyperlink"/>
          <w:color w:val="auto"/>
          <w:u w:val="none"/>
        </w:rPr>
        <w:t>,</w:t>
      </w:r>
      <w:r w:rsidRPr="00E67F37">
        <w:rPr>
          <w:rStyle w:val="Hyperlink"/>
          <w:color w:val="auto"/>
          <w:u w:val="none"/>
        </w:rPr>
        <w:t xml:space="preserve"> &amp; Banks, Williams, L. (2006).</w:t>
      </w:r>
      <w:proofErr w:type="gramEnd"/>
      <w:r w:rsidRPr="00E67F37">
        <w:rPr>
          <w:rStyle w:val="Hyperlink"/>
          <w:color w:val="auto"/>
          <w:u w:val="none"/>
        </w:rPr>
        <w:t xml:space="preserve"> Clinical issues and treatment considerations for new veterans:</w:t>
      </w:r>
      <w:r>
        <w:rPr>
          <w:rStyle w:val="Hyperlink"/>
          <w:color w:val="auto"/>
          <w:u w:val="none"/>
        </w:rPr>
        <w:t xml:space="preserve"> </w:t>
      </w:r>
      <w:r w:rsidRPr="00E67F37">
        <w:rPr>
          <w:rStyle w:val="Hyperlink"/>
          <w:color w:val="auto"/>
          <w:u w:val="none"/>
        </w:rPr>
        <w:t xml:space="preserve">Soldiers of the wars in Iraq and Afghanistan. </w:t>
      </w:r>
      <w:r w:rsidRPr="00E67F37">
        <w:rPr>
          <w:rStyle w:val="Hyperlink"/>
          <w:i/>
          <w:color w:val="auto"/>
          <w:u w:val="none"/>
        </w:rPr>
        <w:t>Primary Psychiatry, 13</w:t>
      </w:r>
      <w:r w:rsidRPr="00E67F37">
        <w:rPr>
          <w:rStyle w:val="Hyperlink"/>
          <w:color w:val="auto"/>
          <w:u w:val="none"/>
        </w:rPr>
        <w:t xml:space="preserve">, 66-71. </w:t>
      </w:r>
    </w:p>
    <w:p w:rsidR="00E9383C" w:rsidRPr="00F86B42" w:rsidRDefault="00E9383C" w:rsidP="00E9383C">
      <w:pPr>
        <w:autoSpaceDE w:val="0"/>
        <w:autoSpaceDN w:val="0"/>
        <w:adjustRightInd w:val="0"/>
        <w:ind w:left="720" w:hanging="720"/>
      </w:pPr>
      <w:proofErr w:type="gramStart"/>
      <w:r w:rsidRPr="00E67F37">
        <w:rPr>
          <w:rStyle w:val="Hyperlink"/>
          <w:color w:val="auto"/>
          <w:u w:val="none"/>
        </w:rPr>
        <w:t>Institute of Medicine of the National Academies.</w:t>
      </w:r>
      <w:proofErr w:type="gramEnd"/>
      <w:r w:rsidRPr="00E67F37">
        <w:rPr>
          <w:rStyle w:val="Hyperlink"/>
          <w:color w:val="auto"/>
          <w:u w:val="none"/>
        </w:rPr>
        <w:t xml:space="preserve"> (2009). </w:t>
      </w:r>
      <w:r w:rsidRPr="00E67F37">
        <w:rPr>
          <w:rStyle w:val="Hyperlink"/>
          <w:i/>
          <w:color w:val="auto"/>
          <w:u w:val="none"/>
        </w:rPr>
        <w:t>Gulf war and health volume 7:</w:t>
      </w:r>
      <w:r>
        <w:rPr>
          <w:rStyle w:val="Hyperlink"/>
          <w:i/>
          <w:color w:val="auto"/>
          <w:u w:val="none"/>
        </w:rPr>
        <w:t xml:space="preserve"> </w:t>
      </w:r>
      <w:r w:rsidRPr="00E67F37">
        <w:rPr>
          <w:rStyle w:val="Hyperlink"/>
          <w:i/>
          <w:color w:val="auto"/>
          <w:u w:val="none"/>
        </w:rPr>
        <w:t xml:space="preserve">Long-term consequences of traumatic brain injury. </w:t>
      </w:r>
      <w:r w:rsidRPr="00E67F37">
        <w:t>Washington, DC:</w:t>
      </w:r>
      <w:r>
        <w:t xml:space="preserve"> </w:t>
      </w:r>
      <w:r w:rsidRPr="00E67F37">
        <w:t>National Academies Press.</w:t>
      </w:r>
      <w:r>
        <w:t xml:space="preserve"> Retrieved from </w:t>
      </w:r>
      <w:hyperlink r:id="rId38" w:history="1">
        <w:r w:rsidRPr="00F86B42">
          <w:rPr>
            <w:rStyle w:val="Hyperlink"/>
            <w:color w:val="auto"/>
            <w:u w:val="none"/>
          </w:rPr>
          <w:t>http://www.iom.edu/Reports/2008/Gulf-War-and-Health-Volume-7-Long-term-Consequences-of-Traumatic-Brain-Injury.aspx</w:t>
        </w:r>
      </w:hyperlink>
    </w:p>
    <w:p w:rsidR="00E9383C" w:rsidRPr="00E67F37" w:rsidRDefault="00E9383C" w:rsidP="00E9383C">
      <w:pPr>
        <w:ind w:left="720" w:hanging="720"/>
      </w:pPr>
      <w:proofErr w:type="gramStart"/>
      <w:r w:rsidRPr="00E67F37">
        <w:t>Institute of Medicine of the National Academies.</w:t>
      </w:r>
      <w:proofErr w:type="gramEnd"/>
      <w:r w:rsidRPr="00E67F37">
        <w:t xml:space="preserve"> (2010) </w:t>
      </w:r>
      <w:r w:rsidRPr="00E67F37">
        <w:rPr>
          <w:i/>
        </w:rPr>
        <w:t>Returning home from Iraq and Afghanistan:</w:t>
      </w:r>
      <w:r>
        <w:rPr>
          <w:i/>
        </w:rPr>
        <w:t xml:space="preserve"> </w:t>
      </w:r>
      <w:r w:rsidRPr="00E67F37">
        <w:rPr>
          <w:i/>
        </w:rPr>
        <w:t xml:space="preserve"> Preliminary assessment of readjustment needs of veterans, service members, and their families</w:t>
      </w:r>
      <w:r w:rsidRPr="00E67F37">
        <w:t>. Washington, DC:</w:t>
      </w:r>
      <w:r>
        <w:t xml:space="preserve"> </w:t>
      </w:r>
      <w:r w:rsidRPr="00E67F37">
        <w:t>National Academies Press.</w:t>
      </w:r>
    </w:p>
    <w:p w:rsidR="00E9383C" w:rsidRPr="00E67F37" w:rsidRDefault="00E9383C" w:rsidP="00E9383C">
      <w:pPr>
        <w:ind w:left="720" w:hanging="720"/>
        <w:rPr>
          <w:rStyle w:val="doi"/>
        </w:rPr>
      </w:pPr>
      <w:r w:rsidRPr="00E67F37">
        <w:t xml:space="preserve">Johnson, M. E. (2000). Heidegger and meaning: Implications for phenomenological research. </w:t>
      </w:r>
      <w:proofErr w:type="gramStart"/>
      <w:r w:rsidRPr="00E67F37">
        <w:rPr>
          <w:i/>
        </w:rPr>
        <w:t>Nursing Philosophy, 1</w:t>
      </w:r>
      <w:r w:rsidRPr="00E67F37">
        <w:t>, 134-146.</w:t>
      </w:r>
      <w:proofErr w:type="gramEnd"/>
      <w:r w:rsidRPr="00E67F37">
        <w:t xml:space="preserve"> </w:t>
      </w:r>
      <w:proofErr w:type="spellStart"/>
      <w:proofErr w:type="gramStart"/>
      <w:r w:rsidRPr="00E67F37">
        <w:t>doi</w:t>
      </w:r>
      <w:proofErr w:type="spellEnd"/>
      <w:proofErr w:type="gramEnd"/>
      <w:r w:rsidRPr="00E67F37">
        <w:t>:</w:t>
      </w:r>
      <w:r>
        <w:t xml:space="preserve"> </w:t>
      </w:r>
      <w:r w:rsidRPr="00E67F37">
        <w:rPr>
          <w:rStyle w:val="doi"/>
        </w:rPr>
        <w:t>10.1046/j.1466-769x.2000.00027</w:t>
      </w:r>
    </w:p>
    <w:p w:rsidR="00E9383C" w:rsidRPr="00E67F37" w:rsidRDefault="00E9383C" w:rsidP="00E9383C">
      <w:pPr>
        <w:ind w:left="720" w:hanging="720"/>
        <w:rPr>
          <w:rStyle w:val="doi"/>
        </w:rPr>
      </w:pPr>
      <w:r w:rsidRPr="00E67F37">
        <w:rPr>
          <w:rStyle w:val="doi"/>
        </w:rPr>
        <w:t xml:space="preserve">Jordan, B. K., </w:t>
      </w:r>
      <w:proofErr w:type="spellStart"/>
      <w:r w:rsidRPr="00E67F37">
        <w:rPr>
          <w:rStyle w:val="doi"/>
        </w:rPr>
        <w:t>Marmar</w:t>
      </w:r>
      <w:proofErr w:type="spellEnd"/>
      <w:r w:rsidRPr="00E67F37">
        <w:rPr>
          <w:rStyle w:val="doi"/>
        </w:rPr>
        <w:t xml:space="preserve">, C. R., Fairbank, J. A., </w:t>
      </w:r>
      <w:proofErr w:type="spellStart"/>
      <w:r w:rsidRPr="00E67F37">
        <w:rPr>
          <w:rStyle w:val="doi"/>
        </w:rPr>
        <w:t>Schlenger</w:t>
      </w:r>
      <w:proofErr w:type="spellEnd"/>
      <w:r w:rsidRPr="00E67F37">
        <w:rPr>
          <w:rStyle w:val="doi"/>
        </w:rPr>
        <w:t xml:space="preserve">, W. E., </w:t>
      </w:r>
      <w:proofErr w:type="spellStart"/>
      <w:r w:rsidRPr="00E67F37">
        <w:rPr>
          <w:rStyle w:val="doi"/>
        </w:rPr>
        <w:t>Kulka</w:t>
      </w:r>
      <w:proofErr w:type="spellEnd"/>
      <w:r w:rsidRPr="00E67F37">
        <w:rPr>
          <w:rStyle w:val="doi"/>
        </w:rPr>
        <w:t>, R.A., Hough, R. L., Weiss, D. S. (1992).</w:t>
      </w:r>
      <w:r>
        <w:rPr>
          <w:rStyle w:val="doi"/>
        </w:rPr>
        <w:t xml:space="preserve"> </w:t>
      </w:r>
      <w:proofErr w:type="gramStart"/>
      <w:r w:rsidRPr="00E67F37">
        <w:rPr>
          <w:rStyle w:val="doi"/>
        </w:rPr>
        <w:t>Problems in families of male Vietnam veterans with posttraumatic stress disorder.</w:t>
      </w:r>
      <w:proofErr w:type="gramEnd"/>
      <w:r>
        <w:rPr>
          <w:rStyle w:val="doi"/>
        </w:rPr>
        <w:t xml:space="preserve"> </w:t>
      </w:r>
      <w:r w:rsidRPr="00E67F37">
        <w:rPr>
          <w:rStyle w:val="doi"/>
          <w:i/>
        </w:rPr>
        <w:t>Journal of Consulting and Clinical Psychology, 60</w:t>
      </w:r>
      <w:r w:rsidRPr="00E67F37">
        <w:rPr>
          <w:rStyle w:val="doi"/>
        </w:rPr>
        <w:t>, 916-926.</w:t>
      </w:r>
    </w:p>
    <w:p w:rsidR="00E9383C" w:rsidRDefault="00E9383C" w:rsidP="00E9383C">
      <w:pPr>
        <w:ind w:left="720" w:hanging="720"/>
        <w:rPr>
          <w:rStyle w:val="doi"/>
        </w:rPr>
      </w:pPr>
      <w:r w:rsidRPr="00E67F37">
        <w:rPr>
          <w:rStyle w:val="doi"/>
        </w:rPr>
        <w:t>Jordan, K. (2011). Counselors helping service veterans re-enter their couple relationship after combat and military services:</w:t>
      </w:r>
      <w:r>
        <w:rPr>
          <w:rStyle w:val="doi"/>
        </w:rPr>
        <w:t xml:space="preserve"> </w:t>
      </w:r>
      <w:r w:rsidRPr="00E67F37">
        <w:rPr>
          <w:rStyle w:val="doi"/>
        </w:rPr>
        <w:t xml:space="preserve">A comprehensive overview. </w:t>
      </w:r>
      <w:r w:rsidRPr="00E67F37">
        <w:rPr>
          <w:rStyle w:val="doi"/>
          <w:i/>
        </w:rPr>
        <w:t>The Family Journal:</w:t>
      </w:r>
      <w:r>
        <w:rPr>
          <w:rStyle w:val="doi"/>
          <w:i/>
        </w:rPr>
        <w:t xml:space="preserve"> </w:t>
      </w:r>
      <w:r w:rsidRPr="00E67F37">
        <w:rPr>
          <w:rStyle w:val="doi"/>
          <w:i/>
        </w:rPr>
        <w:t xml:space="preserve">Counseling and Therapy for Couples and Families, 19, </w:t>
      </w:r>
      <w:r w:rsidRPr="00E67F37">
        <w:rPr>
          <w:rStyle w:val="doi"/>
        </w:rPr>
        <w:t xml:space="preserve">263-273. </w:t>
      </w:r>
      <w:proofErr w:type="spellStart"/>
      <w:proofErr w:type="gramStart"/>
      <w:r w:rsidRPr="00E67F37">
        <w:rPr>
          <w:rStyle w:val="doi"/>
        </w:rPr>
        <w:t>doi</w:t>
      </w:r>
      <w:proofErr w:type="spellEnd"/>
      <w:proofErr w:type="gramEnd"/>
      <w:r w:rsidRPr="00E67F37">
        <w:rPr>
          <w:rStyle w:val="doi"/>
        </w:rPr>
        <w:t>:</w:t>
      </w:r>
      <w:r>
        <w:rPr>
          <w:rStyle w:val="doi"/>
        </w:rPr>
        <w:t xml:space="preserve"> </w:t>
      </w:r>
      <w:r w:rsidRPr="00E67F37">
        <w:rPr>
          <w:rStyle w:val="doi"/>
        </w:rPr>
        <w:t>10.1177/1066480711406689</w:t>
      </w:r>
    </w:p>
    <w:p w:rsidR="00B72638" w:rsidRPr="00E67F37" w:rsidRDefault="00B72638" w:rsidP="00E9383C">
      <w:pPr>
        <w:ind w:left="720" w:hanging="720"/>
      </w:pPr>
      <w:proofErr w:type="spellStart"/>
      <w:r>
        <w:rPr>
          <w:rStyle w:val="doi"/>
        </w:rPr>
        <w:t>Jumisko</w:t>
      </w:r>
      <w:proofErr w:type="spellEnd"/>
      <w:r>
        <w:rPr>
          <w:rStyle w:val="doi"/>
        </w:rPr>
        <w:t xml:space="preserve">, E., </w:t>
      </w:r>
      <w:proofErr w:type="spellStart"/>
      <w:r>
        <w:rPr>
          <w:rStyle w:val="doi"/>
        </w:rPr>
        <w:t>Lexell</w:t>
      </w:r>
      <w:proofErr w:type="spellEnd"/>
      <w:r>
        <w:rPr>
          <w:rStyle w:val="doi"/>
        </w:rPr>
        <w:t xml:space="preserve">, J., &amp; </w:t>
      </w:r>
      <w:proofErr w:type="spellStart"/>
      <w:r>
        <w:rPr>
          <w:rStyle w:val="doi"/>
        </w:rPr>
        <w:t>Söderberg</w:t>
      </w:r>
      <w:proofErr w:type="spellEnd"/>
      <w:r>
        <w:rPr>
          <w:rStyle w:val="doi"/>
        </w:rPr>
        <w:t xml:space="preserve">, S. (2007). </w:t>
      </w:r>
      <w:proofErr w:type="gramStart"/>
      <w:r>
        <w:rPr>
          <w:rStyle w:val="doi"/>
        </w:rPr>
        <w:t>Living with moderate or server traumatic brain injury: The meaning of family members’ experiences.</w:t>
      </w:r>
      <w:proofErr w:type="gramEnd"/>
      <w:r>
        <w:rPr>
          <w:rStyle w:val="doi"/>
        </w:rPr>
        <w:t xml:space="preserve"> </w:t>
      </w:r>
      <w:r w:rsidRPr="00B72638">
        <w:rPr>
          <w:rStyle w:val="doi"/>
          <w:i/>
        </w:rPr>
        <w:t>Journal of Family Nursing, 13,</w:t>
      </w:r>
      <w:r>
        <w:rPr>
          <w:rStyle w:val="doi"/>
        </w:rPr>
        <w:t xml:space="preserve"> 353-369. </w:t>
      </w:r>
      <w:proofErr w:type="spellStart"/>
      <w:proofErr w:type="gramStart"/>
      <w:r>
        <w:rPr>
          <w:rStyle w:val="doi"/>
        </w:rPr>
        <w:t>doi</w:t>
      </w:r>
      <w:proofErr w:type="spellEnd"/>
      <w:proofErr w:type="gramEnd"/>
      <w:r>
        <w:rPr>
          <w:rStyle w:val="doi"/>
        </w:rPr>
        <w:t>: 10.1177/1074840707303842</w:t>
      </w:r>
    </w:p>
    <w:p w:rsidR="00E9383C" w:rsidRPr="00E67F37" w:rsidRDefault="00E9383C" w:rsidP="00E9383C">
      <w:pPr>
        <w:ind w:left="720" w:hanging="720"/>
      </w:pPr>
      <w:proofErr w:type="spellStart"/>
      <w:proofErr w:type="gramStart"/>
      <w:r w:rsidRPr="00E67F37">
        <w:lastRenderedPageBreak/>
        <w:t>Karney</w:t>
      </w:r>
      <w:proofErr w:type="spellEnd"/>
      <w:r w:rsidRPr="00E67F37">
        <w:t>, B. R.</w:t>
      </w:r>
      <w:r>
        <w:t>,</w:t>
      </w:r>
      <w:r w:rsidRPr="00E67F37">
        <w:t xml:space="preserve"> &amp; Crown, J. S. (2007</w:t>
      </w:r>
      <w:r w:rsidRPr="0060221F">
        <w:rPr>
          <w:i/>
        </w:rPr>
        <w:t>).</w:t>
      </w:r>
      <w:proofErr w:type="gramEnd"/>
      <w:r w:rsidRPr="0060221F">
        <w:rPr>
          <w:i/>
        </w:rPr>
        <w:t xml:space="preserve"> Families under stress:</w:t>
      </w:r>
      <w:r>
        <w:rPr>
          <w:i/>
        </w:rPr>
        <w:t xml:space="preserve"> </w:t>
      </w:r>
      <w:r w:rsidRPr="0060221F">
        <w:rPr>
          <w:i/>
        </w:rPr>
        <w:t>An assessment of data, theory and research on marriage and divorce in the military</w:t>
      </w:r>
      <w:r w:rsidRPr="00E67F37">
        <w:t>. Santa Monica, CA:</w:t>
      </w:r>
      <w:r>
        <w:t xml:space="preserve"> </w:t>
      </w:r>
      <w:r w:rsidRPr="00E67F37">
        <w:t xml:space="preserve">RAND Corporation. Retrieved from </w:t>
      </w:r>
      <w:hyperlink r:id="rId39" w:history="1">
        <w:r w:rsidRPr="00E67F37">
          <w:rPr>
            <w:rStyle w:val="Hyperlink"/>
            <w:color w:val="auto"/>
            <w:u w:val="none"/>
          </w:rPr>
          <w:t>http://www.rand.org/pubs/monographs/2007/RAND_MG599.pdf</w:t>
        </w:r>
      </w:hyperlink>
      <w:r w:rsidRPr="00E67F37">
        <w:t xml:space="preserve"> </w:t>
      </w:r>
    </w:p>
    <w:p w:rsidR="00E9383C" w:rsidRPr="00E67F37" w:rsidRDefault="00E9383C" w:rsidP="00E9383C">
      <w:pPr>
        <w:ind w:left="720" w:hanging="720"/>
      </w:pPr>
      <w:proofErr w:type="gramStart"/>
      <w:r w:rsidRPr="00E67F37">
        <w:t xml:space="preserve">Katz, S., </w:t>
      </w:r>
      <w:proofErr w:type="spellStart"/>
      <w:r w:rsidRPr="00E67F37">
        <w:t>Kravetz</w:t>
      </w:r>
      <w:proofErr w:type="spellEnd"/>
      <w:r w:rsidRPr="00E67F37">
        <w:t xml:space="preserve">, S., &amp; </w:t>
      </w:r>
      <w:proofErr w:type="spellStart"/>
      <w:r w:rsidRPr="00E67F37">
        <w:t>Grynbaum</w:t>
      </w:r>
      <w:proofErr w:type="spellEnd"/>
      <w:r w:rsidRPr="00E67F37">
        <w:t>, G. (2004).</w:t>
      </w:r>
      <w:proofErr w:type="gramEnd"/>
      <w:r w:rsidRPr="00E67F37">
        <w:t xml:space="preserve"> </w:t>
      </w:r>
      <w:proofErr w:type="gramStart"/>
      <w:r w:rsidRPr="00E67F37">
        <w:t>Wives’ flexibility, time since husbands’ injury and the perceived burden of wives of men with traumatic brain injury.</w:t>
      </w:r>
      <w:proofErr w:type="gramEnd"/>
      <w:r w:rsidRPr="00E67F37">
        <w:t xml:space="preserve"> </w:t>
      </w:r>
      <w:r w:rsidRPr="00E67F37">
        <w:rPr>
          <w:i/>
        </w:rPr>
        <w:t>Brain Injury, 19</w:t>
      </w:r>
      <w:r w:rsidRPr="00E67F37">
        <w:t xml:space="preserve">, 81-90. </w:t>
      </w:r>
      <w:proofErr w:type="spellStart"/>
      <w:proofErr w:type="gramStart"/>
      <w:r w:rsidRPr="00E67F37">
        <w:t>doi</w:t>
      </w:r>
      <w:proofErr w:type="spellEnd"/>
      <w:proofErr w:type="gramEnd"/>
      <w:r w:rsidRPr="00E67F37">
        <w:t>: 10.1080/026990504100001719970</w:t>
      </w:r>
    </w:p>
    <w:p w:rsidR="00E9383C" w:rsidRDefault="00E9383C" w:rsidP="00E9383C">
      <w:pPr>
        <w:ind w:left="720" w:hanging="720"/>
      </w:pPr>
      <w:r w:rsidRPr="00E67F37">
        <w:t xml:space="preserve">Kim, E. (2002). </w:t>
      </w:r>
      <w:proofErr w:type="gramStart"/>
      <w:r w:rsidRPr="00E67F37">
        <w:t xml:space="preserve">Agitation, aggression, and </w:t>
      </w:r>
      <w:proofErr w:type="spellStart"/>
      <w:r w:rsidRPr="00E67F37">
        <w:t>disinhibition</w:t>
      </w:r>
      <w:proofErr w:type="spellEnd"/>
      <w:r w:rsidRPr="00E67F37">
        <w:t xml:space="preserve"> syndromes after traumatic brain injury.</w:t>
      </w:r>
      <w:proofErr w:type="gramEnd"/>
      <w:r w:rsidRPr="00E67F37">
        <w:t xml:space="preserve"> </w:t>
      </w:r>
      <w:proofErr w:type="spellStart"/>
      <w:r w:rsidRPr="00E67F37">
        <w:rPr>
          <w:i/>
        </w:rPr>
        <w:t>NeuroRehabilitatio</w:t>
      </w:r>
      <w:r>
        <w:rPr>
          <w:i/>
        </w:rPr>
        <w:t>n</w:t>
      </w:r>
      <w:proofErr w:type="spellEnd"/>
      <w:r w:rsidRPr="00E67F37">
        <w:rPr>
          <w:i/>
        </w:rPr>
        <w:t>, 17</w:t>
      </w:r>
      <w:r w:rsidRPr="00E67F37">
        <w:t xml:space="preserve">, 297-310. </w:t>
      </w:r>
    </w:p>
    <w:p w:rsidR="002F5C94" w:rsidRPr="00E67F37" w:rsidRDefault="002F5C94" w:rsidP="00E9383C">
      <w:pPr>
        <w:ind w:left="720" w:hanging="720"/>
      </w:pPr>
      <w:proofErr w:type="gramStart"/>
      <w:r>
        <w:t>Kirchner, J. E., Farmer, M. S., She, V. M., Blevins, D., &amp; Sullivan, G. (2011).</w:t>
      </w:r>
      <w:proofErr w:type="gramEnd"/>
      <w:r>
        <w:t xml:space="preserve"> </w:t>
      </w:r>
      <w:proofErr w:type="gramStart"/>
      <w:r>
        <w:t>Partnering with communities to address the mental health needs of rural veterans.</w:t>
      </w:r>
      <w:proofErr w:type="gramEnd"/>
      <w:r>
        <w:t xml:space="preserve"> </w:t>
      </w:r>
      <w:r w:rsidRPr="002F5C94">
        <w:rPr>
          <w:i/>
        </w:rPr>
        <w:t>The Journal of Rural Health, 27,</w:t>
      </w:r>
      <w:r>
        <w:t xml:space="preserve"> 416-424. </w:t>
      </w:r>
      <w:proofErr w:type="spellStart"/>
      <w:proofErr w:type="gramStart"/>
      <w:r>
        <w:t>doi</w:t>
      </w:r>
      <w:proofErr w:type="spellEnd"/>
      <w:proofErr w:type="gramEnd"/>
      <w:r>
        <w:t>: 10.1111/j.1748-0361.2011.00362</w:t>
      </w:r>
    </w:p>
    <w:p w:rsidR="00E9383C" w:rsidRDefault="00E9383C" w:rsidP="00E9383C">
      <w:pPr>
        <w:ind w:left="720" w:hanging="720"/>
      </w:pPr>
      <w:proofErr w:type="gramStart"/>
      <w:r w:rsidRPr="00E67F37">
        <w:t xml:space="preserve">Knight, R. G., </w:t>
      </w:r>
      <w:proofErr w:type="spellStart"/>
      <w:r w:rsidRPr="00E67F37">
        <w:t>Devereus</w:t>
      </w:r>
      <w:proofErr w:type="spellEnd"/>
      <w:r w:rsidRPr="00E67F37">
        <w:t>, R., &amp; Godfrey, H. P. (1998).</w:t>
      </w:r>
      <w:proofErr w:type="gramEnd"/>
      <w:r w:rsidRPr="00E67F37">
        <w:t xml:space="preserve"> </w:t>
      </w:r>
      <w:proofErr w:type="gramStart"/>
      <w:r w:rsidRPr="00E67F37">
        <w:t>Caring for a family member with a traumatic brain injury.</w:t>
      </w:r>
      <w:proofErr w:type="gramEnd"/>
      <w:r>
        <w:t xml:space="preserve"> </w:t>
      </w:r>
      <w:r w:rsidRPr="00E67F37">
        <w:rPr>
          <w:i/>
        </w:rPr>
        <w:t>Brain Injury</w:t>
      </w:r>
      <w:r w:rsidRPr="00E67F37">
        <w:t xml:space="preserve">, </w:t>
      </w:r>
      <w:r w:rsidRPr="00E67F37">
        <w:rPr>
          <w:i/>
        </w:rPr>
        <w:t>12</w:t>
      </w:r>
      <w:r w:rsidRPr="00E67F37">
        <w:t>, 467-481.</w:t>
      </w:r>
    </w:p>
    <w:p w:rsidR="00272AB4" w:rsidRDefault="00272AB4" w:rsidP="00E9383C">
      <w:pPr>
        <w:ind w:left="720" w:hanging="720"/>
      </w:pPr>
      <w:r>
        <w:t xml:space="preserve">Kreutzer, J. S., </w:t>
      </w:r>
      <w:proofErr w:type="spellStart"/>
      <w:r>
        <w:t>Stejskal</w:t>
      </w:r>
      <w:proofErr w:type="spellEnd"/>
      <w:r>
        <w:t xml:space="preserve">, T. M., Godwin, E. E., Powell, V. D., &amp; </w:t>
      </w:r>
      <w:proofErr w:type="spellStart"/>
      <w:r>
        <w:t>Arango-Lasprilla</w:t>
      </w:r>
      <w:proofErr w:type="spellEnd"/>
      <w:r>
        <w:t xml:space="preserve">, J. C. (2010). </w:t>
      </w:r>
      <w:proofErr w:type="gramStart"/>
      <w:r>
        <w:t>A mixed methods evaluation of the Brain Injury Family Intervention.</w:t>
      </w:r>
      <w:proofErr w:type="gramEnd"/>
      <w:r>
        <w:t xml:space="preserve"> </w:t>
      </w:r>
      <w:proofErr w:type="spellStart"/>
      <w:r w:rsidRPr="00272AB4">
        <w:rPr>
          <w:i/>
        </w:rPr>
        <w:t>NeuroRehabilitation</w:t>
      </w:r>
      <w:proofErr w:type="spellEnd"/>
      <w:r w:rsidRPr="00272AB4">
        <w:rPr>
          <w:i/>
        </w:rPr>
        <w:t>, 27</w:t>
      </w:r>
      <w:r>
        <w:t xml:space="preserve">, 19-29. </w:t>
      </w:r>
      <w:proofErr w:type="spellStart"/>
      <w:proofErr w:type="gramStart"/>
      <w:r>
        <w:t>doi</w:t>
      </w:r>
      <w:proofErr w:type="spellEnd"/>
      <w:proofErr w:type="gramEnd"/>
      <w:r>
        <w:t>: 10.3233/NRE-2010-0578</w:t>
      </w:r>
    </w:p>
    <w:p w:rsidR="00320030" w:rsidRPr="00E67F37" w:rsidRDefault="00320030" w:rsidP="00E9383C">
      <w:pPr>
        <w:ind w:left="720" w:hanging="720"/>
      </w:pPr>
      <w:proofErr w:type="gramStart"/>
      <w:r>
        <w:t xml:space="preserve">Landau, J., &amp; </w:t>
      </w:r>
      <w:proofErr w:type="spellStart"/>
      <w:r>
        <w:t>Hissett</w:t>
      </w:r>
      <w:proofErr w:type="spellEnd"/>
      <w:r>
        <w:t>, J. (2008).</w:t>
      </w:r>
      <w:proofErr w:type="gramEnd"/>
      <w:r>
        <w:t xml:space="preserve"> Mild traumatic brain injury: Impact and ambiguous loss in the family. </w:t>
      </w:r>
      <w:r w:rsidRPr="00320030">
        <w:rPr>
          <w:i/>
        </w:rPr>
        <w:t>Families, Systems, and Health, 26</w:t>
      </w:r>
      <w:r>
        <w:t xml:space="preserve">, 69-85. </w:t>
      </w:r>
      <w:proofErr w:type="spellStart"/>
      <w:proofErr w:type="gramStart"/>
      <w:r>
        <w:t>doi</w:t>
      </w:r>
      <w:proofErr w:type="spellEnd"/>
      <w:proofErr w:type="gramEnd"/>
      <w:r>
        <w:t>: 10.1037/1091-7527.26.1.69</w:t>
      </w:r>
    </w:p>
    <w:p w:rsidR="00E9383C" w:rsidRDefault="00E9383C" w:rsidP="00E9383C">
      <w:pPr>
        <w:ind w:left="720" w:hanging="720"/>
      </w:pPr>
      <w:proofErr w:type="gramStart"/>
      <w:r w:rsidRPr="00E67F37">
        <w:t>Lauder, W., Anderson, I., &amp; Barclay, A. (2002).</w:t>
      </w:r>
      <w:proofErr w:type="gramEnd"/>
      <w:r w:rsidRPr="00E67F37">
        <w:t xml:space="preserve"> </w:t>
      </w:r>
      <w:proofErr w:type="gramStart"/>
      <w:r w:rsidRPr="00E67F37">
        <w:t>Sociological and psychological theories of self-neglect.</w:t>
      </w:r>
      <w:proofErr w:type="gramEnd"/>
      <w:r w:rsidRPr="00E67F37">
        <w:t xml:space="preserve"> </w:t>
      </w:r>
      <w:r w:rsidRPr="00E67F37">
        <w:rPr>
          <w:i/>
        </w:rPr>
        <w:t>Journal of Advanced Nursing, 40</w:t>
      </w:r>
      <w:r w:rsidRPr="00E67F37">
        <w:t xml:space="preserve">, 331-338. </w:t>
      </w:r>
      <w:hyperlink r:id="rId40" w:tgtFrame="_bla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10.1046/j.1365-2648.2002.02374.x</w:t>
        </w:r>
      </w:hyperlink>
      <w:r w:rsidRPr="00E67F37">
        <w:t xml:space="preserve"> </w:t>
      </w:r>
    </w:p>
    <w:p w:rsidR="00C006BB" w:rsidRPr="00E67F37" w:rsidRDefault="00C006BB" w:rsidP="00E9383C">
      <w:pPr>
        <w:ind w:left="720" w:hanging="720"/>
      </w:pPr>
      <w:r>
        <w:lastRenderedPageBreak/>
        <w:t xml:space="preserve">Lazarus, R. S., &amp; </w:t>
      </w:r>
      <w:proofErr w:type="spellStart"/>
      <w:r>
        <w:t>Folkman</w:t>
      </w:r>
      <w:proofErr w:type="spellEnd"/>
      <w:r>
        <w:t xml:space="preserve">, S. (1984). </w:t>
      </w:r>
      <w:proofErr w:type="gramStart"/>
      <w:r w:rsidRPr="00C006BB">
        <w:rPr>
          <w:i/>
        </w:rPr>
        <w:t>Stress, appraisal, and coping</w:t>
      </w:r>
      <w:r>
        <w:t>.</w:t>
      </w:r>
      <w:proofErr w:type="gramEnd"/>
      <w:r>
        <w:t xml:space="preserve"> New York, NY: Springer Publishing Company. </w:t>
      </w:r>
    </w:p>
    <w:p w:rsidR="00E9383C" w:rsidRDefault="00E9383C" w:rsidP="00E9383C">
      <w:pPr>
        <w:shd w:val="clear" w:color="auto" w:fill="FFFFFF"/>
        <w:ind w:left="720" w:hanging="720"/>
      </w:pPr>
      <w:proofErr w:type="spellStart"/>
      <w:r w:rsidRPr="00E67F37">
        <w:t>LeVasseur</w:t>
      </w:r>
      <w:proofErr w:type="spellEnd"/>
      <w:r w:rsidRPr="00E67F37">
        <w:t xml:space="preserve">, J. L. (2003). </w:t>
      </w:r>
      <w:proofErr w:type="gramStart"/>
      <w:r w:rsidRPr="00E67F37">
        <w:t>The problem of bracketing in phenomenology.</w:t>
      </w:r>
      <w:proofErr w:type="gramEnd"/>
      <w:r w:rsidRPr="00E67F37">
        <w:t xml:space="preserve"> </w:t>
      </w:r>
      <w:r w:rsidRPr="00E67F37">
        <w:rPr>
          <w:i/>
        </w:rPr>
        <w:t>Qualitative Health Research, 13,</w:t>
      </w:r>
      <w:r w:rsidRPr="00E67F37">
        <w:t xml:space="preserve"> 408-420. </w:t>
      </w:r>
      <w:proofErr w:type="spellStart"/>
      <w:proofErr w:type="gramStart"/>
      <w:r w:rsidRPr="00E67F37">
        <w:t>doi</w:t>
      </w:r>
      <w:proofErr w:type="spellEnd"/>
      <w:proofErr w:type="gramEnd"/>
      <w:r w:rsidRPr="00E67F37">
        <w:t>:</w:t>
      </w:r>
      <w:r>
        <w:t xml:space="preserve"> </w:t>
      </w:r>
      <w:r w:rsidRPr="00E67F37">
        <w:t>10.1177/1049732302250337</w:t>
      </w:r>
    </w:p>
    <w:p w:rsidR="004565F8" w:rsidRPr="00E67F37" w:rsidRDefault="004565F8" w:rsidP="00E9383C">
      <w:pPr>
        <w:shd w:val="clear" w:color="auto" w:fill="FFFFFF"/>
        <w:ind w:left="720" w:hanging="720"/>
      </w:pPr>
      <w:proofErr w:type="spellStart"/>
      <w:proofErr w:type="gramStart"/>
      <w:r>
        <w:t>Levkoff</w:t>
      </w:r>
      <w:proofErr w:type="spellEnd"/>
      <w:r>
        <w:t>, S.E., &amp; Sanchez, H. (2004).</w:t>
      </w:r>
      <w:proofErr w:type="gramEnd"/>
      <w:r>
        <w:t xml:space="preserve"> Lessons learned about minority recruitment and retention from the Centers on Minority Aging and Health Promotion. </w:t>
      </w:r>
      <w:r w:rsidRPr="004565F8">
        <w:rPr>
          <w:i/>
        </w:rPr>
        <w:t>The Gerontologist, 43</w:t>
      </w:r>
      <w:r>
        <w:t>, 18-26.</w:t>
      </w:r>
    </w:p>
    <w:p w:rsidR="00E9383C" w:rsidRPr="00E67F37" w:rsidRDefault="00E9383C" w:rsidP="00E9383C">
      <w:pPr>
        <w:shd w:val="clear" w:color="auto" w:fill="FFFFFF"/>
        <w:ind w:left="720" w:hanging="720"/>
      </w:pPr>
      <w:r w:rsidRPr="00E67F37">
        <w:t xml:space="preserve">Lew, H. L., </w:t>
      </w:r>
      <w:proofErr w:type="spellStart"/>
      <w:r w:rsidRPr="00E67F37">
        <w:t>Vanderploeg</w:t>
      </w:r>
      <w:proofErr w:type="spellEnd"/>
      <w:r w:rsidRPr="00E67F37">
        <w:t xml:space="preserve">, R. D., Moore, D. F., Schwab, K., Friedman, L., </w:t>
      </w:r>
      <w:proofErr w:type="spellStart"/>
      <w:r w:rsidRPr="00E67F37">
        <w:t>Yesavage</w:t>
      </w:r>
      <w:proofErr w:type="spellEnd"/>
      <w:r w:rsidRPr="00E67F37">
        <w:t>, J</w:t>
      </w:r>
      <w:proofErr w:type="gramStart"/>
      <w:r w:rsidRPr="00E67F37">
        <w:t>.,</w:t>
      </w:r>
      <w:r>
        <w:t xml:space="preserve"> . . .</w:t>
      </w:r>
      <w:proofErr w:type="gramEnd"/>
      <w:r w:rsidRPr="00E67F37">
        <w:t xml:space="preserve"> </w:t>
      </w:r>
      <w:proofErr w:type="spellStart"/>
      <w:r>
        <w:t>S</w:t>
      </w:r>
      <w:r w:rsidRPr="00E67F37">
        <w:t>ignfor</w:t>
      </w:r>
      <w:proofErr w:type="spellEnd"/>
      <w:r w:rsidRPr="00E67F37">
        <w:t xml:space="preserve">, B. J. (2008). </w:t>
      </w:r>
      <w:r w:rsidRPr="00E67F37">
        <w:rPr>
          <w:bdr w:val="none" w:sz="0" w:space="0" w:color="auto" w:frame="1"/>
        </w:rPr>
        <w:t>Overlap of mild TBI and mental health conditions in returning OIF/OEF service members and veterans</w:t>
      </w:r>
      <w:r w:rsidRPr="00E67F37">
        <w:rPr>
          <w:rFonts w:ascii="Georgia" w:hAnsi="Georgia" w:cs="Tahoma"/>
          <w:sz w:val="29"/>
          <w:szCs w:val="29"/>
          <w:bdr w:val="none" w:sz="0" w:space="0" w:color="auto" w:frame="1"/>
        </w:rPr>
        <w:t xml:space="preserve">. </w:t>
      </w:r>
      <w:proofErr w:type="gramStart"/>
      <w:r w:rsidRPr="00E67F37">
        <w:rPr>
          <w:i/>
          <w:bdr w:val="none" w:sz="0" w:space="0" w:color="auto" w:frame="1"/>
        </w:rPr>
        <w:t xml:space="preserve">Journal of Rehabilitation Research &amp; </w:t>
      </w:r>
      <w:r w:rsidR="004565F8" w:rsidRPr="00E67F37">
        <w:rPr>
          <w:i/>
          <w:bdr w:val="none" w:sz="0" w:space="0" w:color="auto" w:frame="1"/>
        </w:rPr>
        <w:t>Development</w:t>
      </w:r>
      <w:r w:rsidRPr="00E67F37">
        <w:rPr>
          <w:i/>
          <w:bdr w:val="none" w:sz="0" w:space="0" w:color="auto" w:frame="1"/>
        </w:rPr>
        <w:t>, 45</w:t>
      </w:r>
      <w:r w:rsidRPr="00E67F37">
        <w:rPr>
          <w:bdr w:val="none" w:sz="0" w:space="0" w:color="auto" w:frame="1"/>
        </w:rPr>
        <w:t>, xi-xvi.</w:t>
      </w:r>
      <w:proofErr w:type="gramEnd"/>
    </w:p>
    <w:p w:rsidR="00E9383C" w:rsidRPr="00E67F37" w:rsidRDefault="00E9383C" w:rsidP="00E9383C">
      <w:pPr>
        <w:shd w:val="clear" w:color="auto" w:fill="FFFFFF"/>
        <w:ind w:left="720" w:hanging="720"/>
      </w:pPr>
      <w:proofErr w:type="gramStart"/>
      <w:r w:rsidRPr="00E67F37">
        <w:t>Lopez, K. A.</w:t>
      </w:r>
      <w:r>
        <w:t>,</w:t>
      </w:r>
      <w:r w:rsidRPr="00E67F37">
        <w:t xml:space="preserve"> &amp; Willis, D. G. (2004).</w:t>
      </w:r>
      <w:proofErr w:type="gramEnd"/>
      <w:r w:rsidRPr="00E67F37">
        <w:t xml:space="preserve"> Descriptive versus interpretive phenomenology:</w:t>
      </w:r>
      <w:r>
        <w:t xml:space="preserve"> </w:t>
      </w:r>
      <w:r w:rsidRPr="00E67F37">
        <w:t xml:space="preserve">Their contributions to nursing knowledge. </w:t>
      </w:r>
      <w:r w:rsidRPr="00E67F37">
        <w:rPr>
          <w:i/>
        </w:rPr>
        <w:t>Qualitative Health Research, 14</w:t>
      </w:r>
      <w:r w:rsidRPr="00E67F37">
        <w:t xml:space="preserve">, 726-735. </w:t>
      </w:r>
      <w:proofErr w:type="spellStart"/>
      <w:proofErr w:type="gramStart"/>
      <w:r w:rsidRPr="00E67F37">
        <w:t>doi</w:t>
      </w:r>
      <w:proofErr w:type="spellEnd"/>
      <w:proofErr w:type="gramEnd"/>
      <w:r w:rsidRPr="00E67F37">
        <w:t>:</w:t>
      </w:r>
      <w:r>
        <w:t xml:space="preserve"> </w:t>
      </w:r>
      <w:r w:rsidRPr="00E67F37">
        <w:t>10.1177/1049732304263638</w:t>
      </w:r>
    </w:p>
    <w:p w:rsidR="00E9383C" w:rsidRPr="00E67F37" w:rsidRDefault="00E9383C" w:rsidP="00E9383C">
      <w:pPr>
        <w:shd w:val="clear" w:color="auto" w:fill="FFFFFF"/>
        <w:ind w:left="720" w:hanging="720"/>
      </w:pPr>
      <w:proofErr w:type="gramStart"/>
      <w:r w:rsidRPr="00E67F37">
        <w:t>Lyons, J. A.</w:t>
      </w:r>
      <w:r>
        <w:t>,</w:t>
      </w:r>
      <w:r w:rsidRPr="00E67F37">
        <w:t xml:space="preserve"> &amp; Root, L. P. (2001).</w:t>
      </w:r>
      <w:proofErr w:type="gramEnd"/>
      <w:r w:rsidRPr="00E67F37">
        <w:t xml:space="preserve"> Family members of the PTSD veteran:</w:t>
      </w:r>
      <w:r>
        <w:t xml:space="preserve"> </w:t>
      </w:r>
      <w:r w:rsidRPr="00E67F37">
        <w:t xml:space="preserve">Treatment needs and barriers. </w:t>
      </w:r>
      <w:r w:rsidRPr="00E67F37">
        <w:rPr>
          <w:i/>
          <w:iCs/>
        </w:rPr>
        <w:t>National Center for Posttraumatic Stress Disorder Clinical Quarterly</w:t>
      </w:r>
      <w:r w:rsidRPr="00E67F37">
        <w:t xml:space="preserve"> </w:t>
      </w:r>
      <w:r w:rsidRPr="00E67F37">
        <w:rPr>
          <w:rStyle w:val="Strong"/>
          <w:b w:val="0"/>
          <w:i/>
        </w:rPr>
        <w:t>10</w:t>
      </w:r>
      <w:r w:rsidRPr="00E67F37">
        <w:t>, 48-52.</w:t>
      </w:r>
    </w:p>
    <w:p w:rsidR="00543B94" w:rsidRDefault="00543B94" w:rsidP="00E9383C">
      <w:pPr>
        <w:ind w:left="720" w:hanging="720"/>
      </w:pPr>
      <w:r>
        <w:t xml:space="preserve">MacDonald, C., Johnson, A., Cooper, D., Nelson, E., Werner, N., </w:t>
      </w:r>
      <w:proofErr w:type="spellStart"/>
      <w:r>
        <w:t>Shimony</w:t>
      </w:r>
      <w:proofErr w:type="spellEnd"/>
      <w:r>
        <w:t>, J</w:t>
      </w:r>
      <w:proofErr w:type="gramStart"/>
      <w:r>
        <w:t>., . . .</w:t>
      </w:r>
      <w:proofErr w:type="gramEnd"/>
      <w:r w:rsidR="00CF36E1">
        <w:t xml:space="preserve"> </w:t>
      </w:r>
      <w:r>
        <w:t xml:space="preserve">Brody, D. (2011). </w:t>
      </w:r>
      <w:proofErr w:type="gramStart"/>
      <w:r>
        <w:t>Detection of blast-related traumatic brain injury in U.S. military personnel.</w:t>
      </w:r>
      <w:proofErr w:type="gramEnd"/>
      <w:r>
        <w:t xml:space="preserve"> </w:t>
      </w:r>
      <w:r w:rsidRPr="00543B94">
        <w:rPr>
          <w:i/>
        </w:rPr>
        <w:t>The New England Journal of Medicine, 364,</w:t>
      </w:r>
      <w:r>
        <w:t xml:space="preserve"> 2091-2101</w:t>
      </w:r>
    </w:p>
    <w:p w:rsidR="00E9383C" w:rsidRPr="00E67F37" w:rsidRDefault="00E9383C" w:rsidP="00E9383C">
      <w:pPr>
        <w:ind w:left="720" w:hanging="720"/>
      </w:pPr>
      <w:proofErr w:type="spellStart"/>
      <w:r w:rsidRPr="00E67F37">
        <w:t>Manguno</w:t>
      </w:r>
      <w:proofErr w:type="spellEnd"/>
      <w:r w:rsidRPr="00E67F37">
        <w:t xml:space="preserve">-Mire, G., </w:t>
      </w:r>
      <w:proofErr w:type="spellStart"/>
      <w:r w:rsidRPr="00E67F37">
        <w:t>Sautter</w:t>
      </w:r>
      <w:proofErr w:type="spellEnd"/>
      <w:r w:rsidRPr="00E67F37">
        <w:t>, F., Lyons, J., Myers, L., Perry, D., Sherman, M</w:t>
      </w:r>
      <w:proofErr w:type="gramStart"/>
      <w:r w:rsidRPr="00E67F37">
        <w:t xml:space="preserve">., </w:t>
      </w:r>
      <w:r>
        <w:t>. . .</w:t>
      </w:r>
      <w:proofErr w:type="gramEnd"/>
      <w:r>
        <w:t xml:space="preserve"> </w:t>
      </w:r>
      <w:r w:rsidRPr="00E67F37">
        <w:t xml:space="preserve">Sullivan, G. (2007). </w:t>
      </w:r>
      <w:proofErr w:type="gramStart"/>
      <w:r w:rsidRPr="00E67F37">
        <w:t>Psychological distress and burden among female partners of combat veterans with PTSD.</w:t>
      </w:r>
      <w:proofErr w:type="gramEnd"/>
      <w:r w:rsidRPr="00E67F37">
        <w:t xml:space="preserve"> </w:t>
      </w:r>
      <w:r w:rsidRPr="00E67F37">
        <w:rPr>
          <w:i/>
        </w:rPr>
        <w:t>The</w:t>
      </w:r>
      <w:r w:rsidRPr="00E67F37">
        <w:t xml:space="preserve"> </w:t>
      </w:r>
      <w:r w:rsidRPr="00E67F37">
        <w:rPr>
          <w:i/>
        </w:rPr>
        <w:t>Journal of Nervous and Mental Disease, 195,</w:t>
      </w:r>
      <w:r w:rsidRPr="00E67F37">
        <w:t xml:space="preserve"> 144-151. </w:t>
      </w:r>
      <w:hyperlink r:id="rId41" w:tgtFrame="_bla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10.1097/01.nmd.0000254755.53549.69</w:t>
        </w:r>
      </w:hyperlink>
    </w:p>
    <w:p w:rsidR="00E9383C" w:rsidRPr="00E67F37" w:rsidRDefault="00E9383C" w:rsidP="00E9383C">
      <w:pPr>
        <w:ind w:left="720" w:hanging="720"/>
        <w:rPr>
          <w:rStyle w:val="Hyperlink"/>
          <w:color w:val="auto"/>
          <w:u w:val="none"/>
        </w:rPr>
      </w:pPr>
      <w:r w:rsidRPr="00E67F37">
        <w:lastRenderedPageBreak/>
        <w:t xml:space="preserve">Mansfield, A. J., Kaufman, J. S., Marshall, S. W., </w:t>
      </w:r>
      <w:proofErr w:type="spellStart"/>
      <w:r w:rsidRPr="00E67F37">
        <w:t>Gaynes</w:t>
      </w:r>
      <w:proofErr w:type="spellEnd"/>
      <w:r w:rsidRPr="00E67F37">
        <w:t xml:space="preserve">, B. N., Morrissey, J. P., &amp; Engel, C. C. (2010). </w:t>
      </w:r>
      <w:proofErr w:type="gramStart"/>
      <w:r w:rsidRPr="00E67F37">
        <w:t>Deployment and the use of mental health services among U.S. Army wives.</w:t>
      </w:r>
      <w:proofErr w:type="gramEnd"/>
      <w:r w:rsidRPr="00E67F37">
        <w:t xml:space="preserve"> </w:t>
      </w:r>
      <w:r w:rsidRPr="00E67F37">
        <w:rPr>
          <w:i/>
        </w:rPr>
        <w:t>New England Journal of Medicine, 362,</w:t>
      </w:r>
      <w:r w:rsidRPr="00E67F37">
        <w:t xml:space="preserve"> 101-109. </w:t>
      </w:r>
      <w:hyperlink r:id="rId42" w:tgtFrame="_blank" w:history="1">
        <w:proofErr w:type="gramStart"/>
        <w:r w:rsidRPr="00E67F37">
          <w:rPr>
            <w:rStyle w:val="Hyperlink"/>
            <w:color w:val="auto"/>
            <w:u w:val="none"/>
          </w:rPr>
          <w:t>doi:</w:t>
        </w:r>
        <w:proofErr w:type="gramEnd"/>
        <w:r w:rsidRPr="00E67F37">
          <w:rPr>
            <w:rStyle w:val="Hyperlink"/>
            <w:color w:val="auto"/>
            <w:u w:val="none"/>
          </w:rPr>
          <w:t>10.1056/NEJMoa0900177</w:t>
        </w:r>
      </w:hyperlink>
    </w:p>
    <w:p w:rsidR="00E9383C" w:rsidRPr="00CA3265" w:rsidRDefault="00E9383C" w:rsidP="00E9383C">
      <w:pPr>
        <w:ind w:left="720" w:hanging="720"/>
      </w:pPr>
      <w:proofErr w:type="gramStart"/>
      <w:r w:rsidRPr="00E67F37">
        <w:rPr>
          <w:rStyle w:val="Hyperlink"/>
          <w:color w:val="auto"/>
          <w:u w:val="none"/>
        </w:rPr>
        <w:t xml:space="preserve">Marshall, A. D., </w:t>
      </w:r>
      <w:proofErr w:type="spellStart"/>
      <w:r w:rsidRPr="00E67F37">
        <w:rPr>
          <w:rStyle w:val="Hyperlink"/>
          <w:color w:val="auto"/>
          <w:u w:val="none"/>
        </w:rPr>
        <w:t>Panuzio</w:t>
      </w:r>
      <w:proofErr w:type="spellEnd"/>
      <w:r w:rsidRPr="00E67F37">
        <w:rPr>
          <w:rStyle w:val="Hyperlink"/>
          <w:color w:val="auto"/>
          <w:u w:val="none"/>
        </w:rPr>
        <w:t>, J., &amp; Taft, C. T. (2005).</w:t>
      </w:r>
      <w:proofErr w:type="gramEnd"/>
      <w:r w:rsidRPr="00E67F37">
        <w:rPr>
          <w:rStyle w:val="Hyperlink"/>
          <w:color w:val="auto"/>
          <w:u w:val="none"/>
        </w:rPr>
        <w:t xml:space="preserve"> </w:t>
      </w:r>
      <w:proofErr w:type="gramStart"/>
      <w:r w:rsidRPr="00E67F37">
        <w:rPr>
          <w:rStyle w:val="Hyperlink"/>
          <w:color w:val="auto"/>
          <w:u w:val="none"/>
        </w:rPr>
        <w:t>Intimate partner violence among military veterans and active duty servicemen.</w:t>
      </w:r>
      <w:proofErr w:type="gramEnd"/>
      <w:r w:rsidRPr="00E67F37">
        <w:rPr>
          <w:rStyle w:val="Hyperlink"/>
          <w:color w:val="auto"/>
          <w:u w:val="none"/>
        </w:rPr>
        <w:t xml:space="preserve"> </w:t>
      </w:r>
      <w:r w:rsidRPr="00E67F37">
        <w:rPr>
          <w:rStyle w:val="Hyperlink"/>
          <w:i/>
          <w:color w:val="auto"/>
          <w:u w:val="none"/>
        </w:rPr>
        <w:t>Clinical Psychology Review 25</w:t>
      </w:r>
      <w:r w:rsidRPr="00E67F37">
        <w:rPr>
          <w:rStyle w:val="Hyperlink"/>
          <w:color w:val="auto"/>
          <w:u w:val="none"/>
        </w:rPr>
        <w:t xml:space="preserve">, 862-876. </w:t>
      </w:r>
      <w:hyperlink r:id="rId43" w:tgtFrame="doilink" w:history="1">
        <w:r w:rsidRPr="00E67F37">
          <w:rPr>
            <w:rStyle w:val="Hyperlink"/>
            <w:color w:val="auto"/>
            <w:u w:val="none"/>
            <w:bdr w:val="none" w:sz="0" w:space="0" w:color="auto" w:frame="1"/>
            <w:shd w:val="clear" w:color="auto" w:fill="FFFFFF"/>
          </w:rPr>
          <w:t>doi:10.1016/j.cpr.2005.05.009</w:t>
        </w:r>
      </w:hyperlink>
    </w:p>
    <w:p w:rsidR="00E9383C" w:rsidRDefault="00E9383C" w:rsidP="00E9383C">
      <w:pPr>
        <w:ind w:left="720" w:hanging="720"/>
      </w:pPr>
      <w:r w:rsidRPr="00E67F37">
        <w:t xml:space="preserve">Matthews, E. (2006). </w:t>
      </w:r>
      <w:r w:rsidRPr="006812DA">
        <w:rPr>
          <w:i/>
        </w:rPr>
        <w:t>Merleau-Ponty</w:t>
      </w:r>
      <w:r w:rsidRPr="00E67F37">
        <w:t>:</w:t>
      </w:r>
      <w:r>
        <w:t xml:space="preserve"> </w:t>
      </w:r>
      <w:r w:rsidRPr="00E67F37">
        <w:rPr>
          <w:i/>
        </w:rPr>
        <w:t>A guide for the perplexed</w:t>
      </w:r>
      <w:r w:rsidRPr="00E67F37">
        <w:t>. New York, NY:</w:t>
      </w:r>
      <w:r>
        <w:t xml:space="preserve"> </w:t>
      </w:r>
      <w:r w:rsidRPr="00E67F37">
        <w:t>Continuum.</w:t>
      </w:r>
    </w:p>
    <w:p w:rsidR="00FF1C62" w:rsidRDefault="00FF1C62" w:rsidP="00E9383C">
      <w:pPr>
        <w:ind w:left="720" w:hanging="720"/>
      </w:pPr>
      <w:proofErr w:type="spellStart"/>
      <w:proofErr w:type="gramStart"/>
      <w:r>
        <w:t>Meleis</w:t>
      </w:r>
      <w:proofErr w:type="spellEnd"/>
      <w:r>
        <w:t xml:space="preserve">, A. I., Sawyer, L. M., </w:t>
      </w:r>
      <w:proofErr w:type="spellStart"/>
      <w:r>
        <w:t>Im</w:t>
      </w:r>
      <w:proofErr w:type="spellEnd"/>
      <w:r>
        <w:t xml:space="preserve">, E., </w:t>
      </w:r>
      <w:proofErr w:type="spellStart"/>
      <w:r>
        <w:t>Messias</w:t>
      </w:r>
      <w:proofErr w:type="spellEnd"/>
      <w:r>
        <w:t>, D. K., &amp; Schumacher, K. (2000).</w:t>
      </w:r>
      <w:proofErr w:type="gramEnd"/>
      <w:r>
        <w:t xml:space="preserve"> </w:t>
      </w:r>
      <w:proofErr w:type="gramStart"/>
      <w:r>
        <w:t>Experiencing transitions: An emerging middle-range theory.</w:t>
      </w:r>
      <w:proofErr w:type="gramEnd"/>
      <w:r>
        <w:t xml:space="preserve"> </w:t>
      </w:r>
      <w:proofErr w:type="gramStart"/>
      <w:r w:rsidRPr="00FF1C62">
        <w:rPr>
          <w:i/>
        </w:rPr>
        <w:t>Advanced Nursing Science, 1,</w:t>
      </w:r>
      <w:r w:rsidR="000C5A38">
        <w:t xml:space="preserve"> 12-28.</w:t>
      </w:r>
      <w:proofErr w:type="gramEnd"/>
      <w:r w:rsidR="000C5A38">
        <w:t xml:space="preserve"> </w:t>
      </w:r>
    </w:p>
    <w:p w:rsidR="00E9383C" w:rsidRPr="00E67F37" w:rsidRDefault="00E9383C" w:rsidP="00E9383C">
      <w:pPr>
        <w:ind w:left="720" w:hanging="720"/>
      </w:pPr>
      <w:proofErr w:type="gramStart"/>
      <w:r w:rsidRPr="00E67F37">
        <w:t>Merleau-Ponty, M. (1945/1962).</w:t>
      </w:r>
      <w:proofErr w:type="gramEnd"/>
      <w:r w:rsidRPr="00E67F37">
        <w:t xml:space="preserve"> </w:t>
      </w:r>
      <w:proofErr w:type="gramStart"/>
      <w:r w:rsidRPr="00E67F37">
        <w:rPr>
          <w:i/>
        </w:rPr>
        <w:t>Phenomenology of perception</w:t>
      </w:r>
      <w:r w:rsidRPr="00E67F37">
        <w:t>.</w:t>
      </w:r>
      <w:proofErr w:type="gramEnd"/>
      <w:r w:rsidRPr="00E67F37">
        <w:t xml:space="preserve"> </w:t>
      </w:r>
      <w:proofErr w:type="gramStart"/>
      <w:r w:rsidRPr="00E67F37">
        <w:t>Smith, M. (Trans.).</w:t>
      </w:r>
      <w:proofErr w:type="gramEnd"/>
      <w:r w:rsidRPr="00E67F37">
        <w:t xml:space="preserve"> New York, NY:</w:t>
      </w:r>
      <w:r>
        <w:t xml:space="preserve"> </w:t>
      </w:r>
      <w:r w:rsidRPr="00E67F37">
        <w:t xml:space="preserve">Rutledge. </w:t>
      </w:r>
    </w:p>
    <w:p w:rsidR="00E9383C" w:rsidRPr="00E67F37" w:rsidRDefault="00E9383C" w:rsidP="00E9383C">
      <w:pPr>
        <w:ind w:left="720" w:hanging="720"/>
      </w:pPr>
      <w:proofErr w:type="gramStart"/>
      <w:r w:rsidRPr="00E67F37">
        <w:t xml:space="preserve">Meyer, K., </w:t>
      </w:r>
      <w:proofErr w:type="spellStart"/>
      <w:r w:rsidRPr="00E67F37">
        <w:t>Helmick</w:t>
      </w:r>
      <w:proofErr w:type="spellEnd"/>
      <w:r w:rsidRPr="00E67F37">
        <w:t xml:space="preserve">, K., </w:t>
      </w:r>
      <w:proofErr w:type="spellStart"/>
      <w:r w:rsidRPr="00E67F37">
        <w:t>Doncevic</w:t>
      </w:r>
      <w:proofErr w:type="spellEnd"/>
      <w:r w:rsidRPr="00E67F37">
        <w:t>, S., &amp; Park, R. (2008).</w:t>
      </w:r>
      <w:proofErr w:type="gramEnd"/>
      <w:r w:rsidRPr="00E67F37">
        <w:t xml:space="preserve"> </w:t>
      </w:r>
      <w:proofErr w:type="gramStart"/>
      <w:r w:rsidRPr="00E67F37">
        <w:t>Severe and penetrating traumatic brain injury in the context of war.</w:t>
      </w:r>
      <w:proofErr w:type="gramEnd"/>
      <w:r w:rsidRPr="00E67F37">
        <w:t xml:space="preserve"> </w:t>
      </w:r>
      <w:r w:rsidRPr="00E67F37">
        <w:rPr>
          <w:i/>
        </w:rPr>
        <w:t>Journal of Trauma Nursing, 15,</w:t>
      </w:r>
      <w:r w:rsidRPr="00E67F37">
        <w:t xml:space="preserve"> 185-189.</w:t>
      </w:r>
    </w:p>
    <w:p w:rsidR="00E9383C" w:rsidRPr="00E67F37" w:rsidRDefault="00E9383C" w:rsidP="00E9383C">
      <w:pPr>
        <w:ind w:left="720" w:hanging="720"/>
      </w:pPr>
      <w:proofErr w:type="gramStart"/>
      <w:r w:rsidRPr="00E67F37">
        <w:t xml:space="preserve">Miller, K. E., </w:t>
      </w:r>
      <w:proofErr w:type="spellStart"/>
      <w:r w:rsidRPr="00E67F37">
        <w:t>Kulkarni</w:t>
      </w:r>
      <w:proofErr w:type="spellEnd"/>
      <w:r w:rsidRPr="00E67F37">
        <w:t>, M., &amp; Kushner, H. (2006).</w:t>
      </w:r>
      <w:proofErr w:type="gramEnd"/>
      <w:r w:rsidRPr="00E67F37">
        <w:t xml:space="preserve"> Beyond trauma-focused psychiatric epidemiology:</w:t>
      </w:r>
      <w:r>
        <w:t xml:space="preserve"> </w:t>
      </w:r>
      <w:r w:rsidRPr="00E67F37">
        <w:t xml:space="preserve">Bridging research and practice with war-affected populations. </w:t>
      </w:r>
      <w:r w:rsidRPr="00E67F37">
        <w:rPr>
          <w:i/>
        </w:rPr>
        <w:t xml:space="preserve">American Journal of Orthopsychiatry, 76, </w:t>
      </w:r>
      <w:r w:rsidRPr="00E67F37">
        <w:t xml:space="preserve">409-422. </w:t>
      </w:r>
      <w:hyperlink r:id="rId44" w:tgtFrame="_bla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10.1037/0002-9432.76.4.409</w:t>
        </w:r>
      </w:hyperlink>
    </w:p>
    <w:p w:rsidR="00E9383C" w:rsidRDefault="00E9383C" w:rsidP="00E9383C">
      <w:pPr>
        <w:ind w:left="720" w:hanging="720"/>
      </w:pPr>
      <w:proofErr w:type="gramStart"/>
      <w:r w:rsidRPr="00E67F37">
        <w:t xml:space="preserve">Monson, C. M., Taft, C. T., &amp; </w:t>
      </w:r>
      <w:proofErr w:type="spellStart"/>
      <w:r w:rsidRPr="00E67F37">
        <w:t>Fredman</w:t>
      </w:r>
      <w:proofErr w:type="spellEnd"/>
      <w:r w:rsidRPr="00E67F37">
        <w:t>, S. J. (2009).</w:t>
      </w:r>
      <w:proofErr w:type="gramEnd"/>
      <w:r w:rsidRPr="00E67F37">
        <w:t xml:space="preserve"> Military-related PTSD and intimate relationships:</w:t>
      </w:r>
      <w:r>
        <w:t xml:space="preserve"> </w:t>
      </w:r>
      <w:r w:rsidRPr="00E67F37">
        <w:t xml:space="preserve">From description to theory-driven research and intervention development. </w:t>
      </w:r>
      <w:r w:rsidRPr="00E67F37">
        <w:rPr>
          <w:i/>
        </w:rPr>
        <w:t>Clinical Psychology Review, 29,</w:t>
      </w:r>
      <w:r w:rsidRPr="00E67F37">
        <w:t xml:space="preserve"> 707-714. </w:t>
      </w:r>
      <w:hyperlink r:id="rId45" w:tgtFrame="_bla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10.1016/j.cpr.2009.09.002</w:t>
        </w:r>
      </w:hyperlink>
      <w:r w:rsidRPr="00E67F37">
        <w:t xml:space="preserve"> </w:t>
      </w:r>
    </w:p>
    <w:p w:rsidR="004565F8" w:rsidRPr="00E67F37" w:rsidRDefault="004565F8" w:rsidP="00E9383C">
      <w:pPr>
        <w:ind w:left="720" w:hanging="720"/>
      </w:pPr>
      <w:proofErr w:type="gramStart"/>
      <w:r>
        <w:t xml:space="preserve">Murphy, M. R., Escamilla, M. I., Blackwell, P. H., </w:t>
      </w:r>
      <w:proofErr w:type="spellStart"/>
      <w:r>
        <w:t>Lucke</w:t>
      </w:r>
      <w:proofErr w:type="spellEnd"/>
      <w:r>
        <w:t>, K. T., Miner-Williams, D., Shaw, V., &amp; Lewis, S. L. (2007).</w:t>
      </w:r>
      <w:proofErr w:type="gramEnd"/>
      <w:r>
        <w:t xml:space="preserve"> </w:t>
      </w:r>
      <w:proofErr w:type="gramStart"/>
      <w:r>
        <w:t>Assessment of caregivers’ willingness to participate in an intervention research study.</w:t>
      </w:r>
      <w:proofErr w:type="gramEnd"/>
      <w:r>
        <w:t xml:space="preserve"> </w:t>
      </w:r>
      <w:r w:rsidRPr="004565F8">
        <w:rPr>
          <w:i/>
        </w:rPr>
        <w:t>Research in Nursing and Health, 30,</w:t>
      </w:r>
      <w:r>
        <w:t xml:space="preserve"> 347-355. </w:t>
      </w:r>
    </w:p>
    <w:p w:rsidR="00E9383C" w:rsidRPr="00E67F37" w:rsidRDefault="00E9383C" w:rsidP="00E9383C">
      <w:pPr>
        <w:ind w:left="720" w:hanging="720"/>
      </w:pPr>
      <w:proofErr w:type="spellStart"/>
      <w:r w:rsidRPr="00E67F37">
        <w:lastRenderedPageBreak/>
        <w:t>Nayback</w:t>
      </w:r>
      <w:proofErr w:type="spellEnd"/>
      <w:r w:rsidRPr="00E67F37">
        <w:t xml:space="preserve">, A. M. (2009). PTSD in the combat veteran: Using Roy’s adaptation model to examine the combat veteran as a human adaptive system. </w:t>
      </w:r>
      <w:r w:rsidRPr="00E67F37">
        <w:rPr>
          <w:i/>
        </w:rPr>
        <w:t>Issues in Mental Health Nursing, 30</w:t>
      </w:r>
      <w:r w:rsidRPr="00E67F37">
        <w:t xml:space="preserve">, 304-310. </w:t>
      </w:r>
      <w:hyperlink r:id="rId46" w:tgtFrame="_blank" w:history="1">
        <w:proofErr w:type="gramStart"/>
        <w:r w:rsidRPr="00E67F37">
          <w:rPr>
            <w:rStyle w:val="Hyperlink"/>
            <w:color w:val="auto"/>
            <w:u w:val="none"/>
          </w:rPr>
          <w:t>doi:</w:t>
        </w:r>
        <w:proofErr w:type="gramEnd"/>
        <w:r w:rsidRPr="00E67F37">
          <w:rPr>
            <w:rStyle w:val="Hyperlink"/>
            <w:color w:val="auto"/>
            <w:u w:val="none"/>
          </w:rPr>
          <w:t>10.1080/01612840902754404</w:t>
        </w:r>
      </w:hyperlink>
    </w:p>
    <w:p w:rsidR="00E9383C" w:rsidRDefault="00E9383C" w:rsidP="00E9383C">
      <w:pPr>
        <w:autoSpaceDE w:val="0"/>
        <w:autoSpaceDN w:val="0"/>
        <w:adjustRightInd w:val="0"/>
        <w:ind w:left="720" w:hanging="720"/>
      </w:pPr>
      <w:r w:rsidRPr="00E67F37">
        <w:t xml:space="preserve">Need. </w:t>
      </w:r>
      <w:proofErr w:type="gramStart"/>
      <w:r w:rsidRPr="00E67F37">
        <w:t xml:space="preserve">(2009). </w:t>
      </w:r>
      <w:r w:rsidRPr="00E67F37">
        <w:rPr>
          <w:i/>
          <w:lang w:val="en"/>
        </w:rPr>
        <w:t>American heritage dictionary</w:t>
      </w:r>
      <w:r w:rsidRPr="00E67F37">
        <w:rPr>
          <w:lang w:val="en"/>
        </w:rPr>
        <w:t>.</w:t>
      </w:r>
      <w:proofErr w:type="gramEnd"/>
      <w:r w:rsidRPr="00E67F37">
        <w:rPr>
          <w:lang w:val="en"/>
        </w:rPr>
        <w:t xml:space="preserve"> (4</w:t>
      </w:r>
      <w:r w:rsidRPr="00E67F37">
        <w:rPr>
          <w:vertAlign w:val="superscript"/>
          <w:lang w:val="en"/>
        </w:rPr>
        <w:t>th</w:t>
      </w:r>
      <w:r w:rsidRPr="00E67F37">
        <w:rPr>
          <w:lang w:val="en"/>
        </w:rPr>
        <w:t xml:space="preserve"> </w:t>
      </w:r>
      <w:proofErr w:type="gramStart"/>
      <w:r w:rsidRPr="00E67F37">
        <w:rPr>
          <w:lang w:val="en"/>
        </w:rPr>
        <w:t>ed</w:t>
      </w:r>
      <w:proofErr w:type="gramEnd"/>
      <w:r w:rsidRPr="00E67F37">
        <w:rPr>
          <w:lang w:val="en"/>
        </w:rPr>
        <w:t xml:space="preserve">.) Retrieved from </w:t>
      </w:r>
      <w:hyperlink r:id="rId47" w:history="1">
        <w:r w:rsidRPr="00E67F37">
          <w:rPr>
            <w:rStyle w:val="Hyperlink"/>
            <w:color w:val="auto"/>
            <w:u w:val="none"/>
          </w:rPr>
          <w:t>http://dictionary.reference.com/browse/need</w:t>
        </w:r>
      </w:hyperlink>
      <w:r w:rsidRPr="00E67F37">
        <w:t xml:space="preserve"> </w:t>
      </w:r>
    </w:p>
    <w:p w:rsidR="00390B77" w:rsidRDefault="00390B77" w:rsidP="00E9383C">
      <w:pPr>
        <w:autoSpaceDE w:val="0"/>
        <w:autoSpaceDN w:val="0"/>
        <w:adjustRightInd w:val="0"/>
        <w:ind w:left="720" w:hanging="720"/>
      </w:pPr>
      <w:proofErr w:type="spellStart"/>
      <w:proofErr w:type="gramStart"/>
      <w:r>
        <w:t>Penrod</w:t>
      </w:r>
      <w:proofErr w:type="spellEnd"/>
      <w:r>
        <w:t>, R., Preston, D., Cain, R., &amp; Starks, M. (2003).</w:t>
      </w:r>
      <w:proofErr w:type="gramEnd"/>
      <w:r>
        <w:t xml:space="preserve"> </w:t>
      </w:r>
      <w:proofErr w:type="gramStart"/>
      <w:r>
        <w:t>A discussion of chain referral as a method of sampling hard-to-reach populations.</w:t>
      </w:r>
      <w:proofErr w:type="gramEnd"/>
      <w:r>
        <w:t xml:space="preserve"> </w:t>
      </w:r>
      <w:r w:rsidRPr="00390B77">
        <w:rPr>
          <w:i/>
        </w:rPr>
        <w:t>Journal of Transcultural</w:t>
      </w:r>
      <w:r>
        <w:rPr>
          <w:i/>
        </w:rPr>
        <w:t xml:space="preserve"> N</w:t>
      </w:r>
      <w:r w:rsidRPr="00390B77">
        <w:rPr>
          <w:i/>
        </w:rPr>
        <w:t>ursing, 14</w:t>
      </w:r>
      <w:r>
        <w:t xml:space="preserve">, 100-107.   </w:t>
      </w:r>
      <w:proofErr w:type="spellStart"/>
      <w:proofErr w:type="gramStart"/>
      <w:r>
        <w:t>doi</w:t>
      </w:r>
      <w:proofErr w:type="spellEnd"/>
      <w:proofErr w:type="gramEnd"/>
      <w:r>
        <w:t>: 10.1177/1043659602250614</w:t>
      </w:r>
    </w:p>
    <w:p w:rsidR="00250122" w:rsidRDefault="00250122" w:rsidP="00E9383C">
      <w:pPr>
        <w:autoSpaceDE w:val="0"/>
        <w:autoSpaceDN w:val="0"/>
        <w:adjustRightInd w:val="0"/>
        <w:ind w:left="720" w:hanging="720"/>
      </w:pPr>
      <w:proofErr w:type="gramStart"/>
      <w:r>
        <w:t xml:space="preserve">Pereira, H. R., &amp; </w:t>
      </w:r>
      <w:proofErr w:type="spellStart"/>
      <w:r>
        <w:t>Botelho</w:t>
      </w:r>
      <w:proofErr w:type="spellEnd"/>
      <w:r>
        <w:t>, M. A. (2011).</w:t>
      </w:r>
      <w:proofErr w:type="gramEnd"/>
      <w:r>
        <w:t xml:space="preserve"> Sudden informal caregivers: The lived experience of informal caregivers after an unexpected event</w:t>
      </w:r>
      <w:r w:rsidRPr="00250122">
        <w:rPr>
          <w:i/>
        </w:rPr>
        <w:t>. Journal of Clinical Nursing, 20</w:t>
      </w:r>
      <w:r>
        <w:t xml:space="preserve">, 2448-2457. </w:t>
      </w:r>
      <w:proofErr w:type="spellStart"/>
      <w:proofErr w:type="gramStart"/>
      <w:r>
        <w:t>doi</w:t>
      </w:r>
      <w:proofErr w:type="spellEnd"/>
      <w:proofErr w:type="gramEnd"/>
      <w:r>
        <w:t>: 10.111/j.1365-2702.2010.03644.x</w:t>
      </w:r>
    </w:p>
    <w:p w:rsidR="00DD45CC" w:rsidRPr="00E67F37" w:rsidRDefault="00DD45CC" w:rsidP="00E9383C">
      <w:pPr>
        <w:autoSpaceDE w:val="0"/>
        <w:autoSpaceDN w:val="0"/>
        <w:adjustRightInd w:val="0"/>
        <w:ind w:left="720" w:hanging="720"/>
      </w:pPr>
      <w:proofErr w:type="gramStart"/>
      <w:r>
        <w:t xml:space="preserve">Peterson, S., &amp; </w:t>
      </w:r>
      <w:proofErr w:type="spellStart"/>
      <w:r>
        <w:t>Bredow</w:t>
      </w:r>
      <w:proofErr w:type="spellEnd"/>
      <w:r>
        <w:t>, T. S. (</w:t>
      </w:r>
      <w:r w:rsidR="00320030">
        <w:t>2009).</w:t>
      </w:r>
      <w:proofErr w:type="gramEnd"/>
      <w:r w:rsidR="00320030">
        <w:t xml:space="preserve"> </w:t>
      </w:r>
      <w:r w:rsidR="00320030" w:rsidRPr="00320030">
        <w:rPr>
          <w:i/>
        </w:rPr>
        <w:t>Middle range theories: Application to nursing practice</w:t>
      </w:r>
      <w:r w:rsidR="00320030">
        <w:t xml:space="preserve">. Philadelphia, PA: </w:t>
      </w:r>
      <w:proofErr w:type="spellStart"/>
      <w:r w:rsidR="00320030">
        <w:t>Wolters</w:t>
      </w:r>
      <w:proofErr w:type="spellEnd"/>
      <w:r w:rsidR="00320030">
        <w:t xml:space="preserve"> Kluwer Health - Lippincott Williams &amp; Wilkins</w:t>
      </w:r>
    </w:p>
    <w:p w:rsidR="00E9383C" w:rsidRPr="00E67F37" w:rsidRDefault="00E9383C" w:rsidP="00E9383C">
      <w:pPr>
        <w:autoSpaceDE w:val="0"/>
        <w:autoSpaceDN w:val="0"/>
        <w:adjustRightInd w:val="0"/>
        <w:ind w:left="720" w:hanging="720"/>
      </w:pPr>
      <w:r w:rsidRPr="00E67F37">
        <w:t xml:space="preserve">Phelan, S. M., Griffin, J. M., </w:t>
      </w:r>
      <w:proofErr w:type="spellStart"/>
      <w:r w:rsidRPr="00E67F37">
        <w:t>Hellerstedt</w:t>
      </w:r>
      <w:proofErr w:type="spellEnd"/>
      <w:r w:rsidRPr="00E67F37">
        <w:t xml:space="preserve">, W. L., </w:t>
      </w:r>
      <w:proofErr w:type="spellStart"/>
      <w:r w:rsidRPr="00E67F37">
        <w:t>Sayer</w:t>
      </w:r>
      <w:proofErr w:type="spellEnd"/>
      <w:r w:rsidRPr="00E67F37">
        <w:t xml:space="preserve">, N. A., Jensen, A. C., Burgess, D. J., &amp; van </w:t>
      </w:r>
      <w:proofErr w:type="spellStart"/>
      <w:r w:rsidRPr="00E67F37">
        <w:t>Ryn</w:t>
      </w:r>
      <w:proofErr w:type="spellEnd"/>
      <w:r w:rsidRPr="00E67F37">
        <w:t xml:space="preserve">, M. (2011). </w:t>
      </w:r>
      <w:proofErr w:type="gramStart"/>
      <w:r w:rsidRPr="00E67F37">
        <w:t>Perceived stigma, strain, and mental health among caregivers of veterans with traumatic brain injury</w:t>
      </w:r>
      <w:r w:rsidRPr="00E67F37">
        <w:rPr>
          <w:i/>
        </w:rPr>
        <w:t>.</w:t>
      </w:r>
      <w:proofErr w:type="gramEnd"/>
      <w:r w:rsidRPr="00E67F37">
        <w:rPr>
          <w:i/>
        </w:rPr>
        <w:t xml:space="preserve"> Disability and Health Journal, 4,</w:t>
      </w:r>
      <w:r w:rsidRPr="00E67F37">
        <w:t xml:space="preserve"> 177-184. </w:t>
      </w:r>
      <w:proofErr w:type="spellStart"/>
      <w:proofErr w:type="gramStart"/>
      <w:r w:rsidRPr="00E67F37">
        <w:t>doi</w:t>
      </w:r>
      <w:proofErr w:type="spellEnd"/>
      <w:proofErr w:type="gramEnd"/>
      <w:r w:rsidRPr="00E67F37">
        <w:t>:</w:t>
      </w:r>
      <w:r>
        <w:t xml:space="preserve"> </w:t>
      </w:r>
      <w:r w:rsidRPr="00E67F37">
        <w:t>10.1016/j.dhjo.2011.03003</w:t>
      </w:r>
    </w:p>
    <w:p w:rsidR="00637BBB" w:rsidRPr="00637BBB" w:rsidRDefault="00637BBB" w:rsidP="00637BBB">
      <w:pPr>
        <w:autoSpaceDE w:val="0"/>
        <w:autoSpaceDN w:val="0"/>
        <w:adjustRightInd w:val="0"/>
        <w:ind w:left="720" w:hanging="720"/>
        <w:rPr>
          <w:rFonts w:eastAsiaTheme="minorHAnsi"/>
        </w:rPr>
      </w:pPr>
      <w:proofErr w:type="spellStart"/>
      <w:proofErr w:type="gramStart"/>
      <w:r w:rsidRPr="00637BBB">
        <w:rPr>
          <w:rFonts w:eastAsiaTheme="minorHAnsi"/>
        </w:rPr>
        <w:t>Pletsch</w:t>
      </w:r>
      <w:proofErr w:type="spellEnd"/>
      <w:r w:rsidRPr="00637BBB">
        <w:rPr>
          <w:rFonts w:eastAsiaTheme="minorHAnsi"/>
        </w:rPr>
        <w:t>, P. K., Howe, C.,</w:t>
      </w:r>
      <w:r>
        <w:rPr>
          <w:rFonts w:eastAsiaTheme="minorHAnsi"/>
        </w:rPr>
        <w:t xml:space="preserve"> </w:t>
      </w:r>
      <w:r w:rsidRPr="00637BBB">
        <w:rPr>
          <w:rFonts w:eastAsiaTheme="minorHAnsi"/>
        </w:rPr>
        <w:t>&amp;</w:t>
      </w:r>
      <w:proofErr w:type="spellStart"/>
      <w:r w:rsidRPr="00637BBB">
        <w:rPr>
          <w:rFonts w:eastAsiaTheme="minorHAnsi"/>
        </w:rPr>
        <w:t>Tenney</w:t>
      </w:r>
      <w:proofErr w:type="spellEnd"/>
      <w:r w:rsidRPr="00637BBB">
        <w:rPr>
          <w:rFonts w:eastAsiaTheme="minorHAnsi"/>
        </w:rPr>
        <w:t>, M. (1995).</w:t>
      </w:r>
      <w:proofErr w:type="gramEnd"/>
      <w:r w:rsidRPr="00637BBB">
        <w:rPr>
          <w:rFonts w:eastAsiaTheme="minorHAnsi"/>
        </w:rPr>
        <w:t xml:space="preserve"> Recruitment of minority subjects for intervention</w:t>
      </w:r>
    </w:p>
    <w:p w:rsidR="00637BBB" w:rsidRPr="00637BBB" w:rsidRDefault="00637BBB" w:rsidP="00637BBB">
      <w:pPr>
        <w:autoSpaceDE w:val="0"/>
        <w:autoSpaceDN w:val="0"/>
        <w:adjustRightInd w:val="0"/>
        <w:rPr>
          <w:rFonts w:eastAsiaTheme="minorHAnsi"/>
        </w:rPr>
      </w:pPr>
      <w:proofErr w:type="gramStart"/>
      <w:r w:rsidRPr="00637BBB">
        <w:rPr>
          <w:rFonts w:eastAsiaTheme="minorHAnsi"/>
        </w:rPr>
        <w:t>research</w:t>
      </w:r>
      <w:proofErr w:type="gramEnd"/>
      <w:r w:rsidRPr="00637BBB">
        <w:rPr>
          <w:rFonts w:eastAsiaTheme="minorHAnsi"/>
        </w:rPr>
        <w:t xml:space="preserve">. </w:t>
      </w:r>
      <w:r w:rsidRPr="00637BBB">
        <w:rPr>
          <w:rFonts w:eastAsiaTheme="minorHAnsi"/>
          <w:i/>
          <w:iCs/>
        </w:rPr>
        <w:t>Image: Journal of Nursing Scholarship</w:t>
      </w:r>
      <w:r w:rsidRPr="00637BBB">
        <w:rPr>
          <w:rFonts w:eastAsiaTheme="minorHAnsi"/>
        </w:rPr>
        <w:t xml:space="preserve">, </w:t>
      </w:r>
      <w:r w:rsidRPr="00637BBB">
        <w:rPr>
          <w:rFonts w:eastAsiaTheme="minorHAnsi"/>
          <w:i/>
          <w:iCs/>
        </w:rPr>
        <w:t>27</w:t>
      </w:r>
      <w:r w:rsidRPr="00637BBB">
        <w:rPr>
          <w:rFonts w:eastAsiaTheme="minorHAnsi"/>
        </w:rPr>
        <w:t>, 211-215.</w:t>
      </w:r>
    </w:p>
    <w:p w:rsidR="00BE4685" w:rsidRDefault="00BE4685" w:rsidP="00E9383C">
      <w:pPr>
        <w:autoSpaceDE w:val="0"/>
        <w:autoSpaceDN w:val="0"/>
        <w:adjustRightInd w:val="0"/>
        <w:ind w:left="720" w:hanging="720"/>
      </w:pPr>
      <w:proofErr w:type="spellStart"/>
      <w:proofErr w:type="gramStart"/>
      <w:r>
        <w:t>Polusny</w:t>
      </w:r>
      <w:proofErr w:type="spellEnd"/>
      <w:r>
        <w:t xml:space="preserve">, M., </w:t>
      </w:r>
      <w:proofErr w:type="spellStart"/>
      <w:r>
        <w:t>Kehle</w:t>
      </w:r>
      <w:proofErr w:type="spellEnd"/>
      <w:r>
        <w:t xml:space="preserve">, S., Nelson, N., </w:t>
      </w:r>
      <w:proofErr w:type="spellStart"/>
      <w:r>
        <w:t>Erbes</w:t>
      </w:r>
      <w:proofErr w:type="spellEnd"/>
      <w:r>
        <w:t xml:space="preserve">, C., </w:t>
      </w:r>
      <w:proofErr w:type="spellStart"/>
      <w:r>
        <w:t>Arbisi</w:t>
      </w:r>
      <w:proofErr w:type="spellEnd"/>
      <w:r>
        <w:t xml:space="preserve">, P., &amp; </w:t>
      </w:r>
      <w:proofErr w:type="spellStart"/>
      <w:r>
        <w:t>Thuras</w:t>
      </w:r>
      <w:proofErr w:type="spellEnd"/>
      <w:r>
        <w:t>, P. (2011)</w:t>
      </w:r>
      <w:r w:rsidR="00DD58ED">
        <w:t>.</w:t>
      </w:r>
      <w:proofErr w:type="gramEnd"/>
      <w:r>
        <w:t xml:space="preserve"> Longitudinal effects of mild traumatic brain injury and posttraumatic stress disorder comorbidity on </w:t>
      </w:r>
      <w:r w:rsidR="00817CBD">
        <w:t>post</w:t>
      </w:r>
      <w:r w:rsidR="000C5A38">
        <w:t>-</w:t>
      </w:r>
      <w:r>
        <w:t xml:space="preserve">deployment outcomes in National Guard soldiers deployed to Iraq. </w:t>
      </w:r>
      <w:r w:rsidRPr="00BE4685">
        <w:rPr>
          <w:i/>
        </w:rPr>
        <w:t xml:space="preserve">Archives of General Psychiatry, 68, </w:t>
      </w:r>
      <w:r>
        <w:t xml:space="preserve">79-89. </w:t>
      </w:r>
    </w:p>
    <w:p w:rsidR="00E9383C" w:rsidRPr="00E67F37" w:rsidRDefault="00E9383C" w:rsidP="00E9383C">
      <w:pPr>
        <w:autoSpaceDE w:val="0"/>
        <w:autoSpaceDN w:val="0"/>
        <w:adjustRightInd w:val="0"/>
        <w:ind w:left="720" w:hanging="720"/>
      </w:pPr>
      <w:proofErr w:type="spellStart"/>
      <w:r w:rsidRPr="00E67F37">
        <w:lastRenderedPageBreak/>
        <w:t>Ponterotto</w:t>
      </w:r>
      <w:proofErr w:type="spellEnd"/>
      <w:r w:rsidRPr="00E67F37">
        <w:t>, J. G. (2005). Qualitative research in counseling psychology: A primer on research</w:t>
      </w:r>
    </w:p>
    <w:p w:rsidR="00E9383C" w:rsidRPr="00E67F37" w:rsidRDefault="00E9383C" w:rsidP="00E9383C">
      <w:pPr>
        <w:autoSpaceDE w:val="0"/>
        <w:autoSpaceDN w:val="0"/>
        <w:adjustRightInd w:val="0"/>
      </w:pPr>
      <w:proofErr w:type="gramStart"/>
      <w:r w:rsidRPr="00E67F37">
        <w:t>paradigms</w:t>
      </w:r>
      <w:proofErr w:type="gramEnd"/>
      <w:r w:rsidRPr="00E67F37">
        <w:t xml:space="preserve"> and philosophy of science. </w:t>
      </w:r>
      <w:proofErr w:type="gramStart"/>
      <w:r w:rsidRPr="00E67F37">
        <w:rPr>
          <w:i/>
        </w:rPr>
        <w:t>Journal of Counseling Psychology, 52</w:t>
      </w:r>
      <w:r w:rsidRPr="00E67F37">
        <w:t>, 126-136.</w:t>
      </w:r>
      <w:proofErr w:type="gramEnd"/>
    </w:p>
    <w:p w:rsidR="00E9383C" w:rsidRDefault="00E9383C" w:rsidP="00E9383C">
      <w:pPr>
        <w:ind w:left="720" w:hanging="720"/>
        <w:rPr>
          <w:rStyle w:val="Hyperlink"/>
          <w:color w:val="auto"/>
          <w:u w:val="none"/>
        </w:rPr>
      </w:pPr>
      <w:proofErr w:type="gramStart"/>
      <w:r w:rsidRPr="00E67F37">
        <w:t>Ray, S. L. &amp; Vanstone, M. (2009).</w:t>
      </w:r>
      <w:proofErr w:type="gramEnd"/>
      <w:r w:rsidRPr="00E67F37">
        <w:t xml:space="preserve"> The impact of PTSD on veterans’ family relationships:</w:t>
      </w:r>
      <w:r>
        <w:t xml:space="preserve"> </w:t>
      </w:r>
      <w:r w:rsidRPr="00E67F37">
        <w:t>An interpretative phenomenological inquiry</w:t>
      </w:r>
      <w:r w:rsidRPr="00E67F37">
        <w:rPr>
          <w:i/>
        </w:rPr>
        <w:t>. International Journal of Nursing Studies, 46</w:t>
      </w:r>
      <w:r w:rsidRPr="00E67F37">
        <w:t xml:space="preserve">, 838-847. </w:t>
      </w:r>
      <w:r>
        <w:rPr>
          <w:noProof/>
        </w:rPr>
        <w:drawing>
          <wp:inline distT="0" distB="0" distL="0" distR="0" wp14:anchorId="4E47A16C" wp14:editId="2D089775">
            <wp:extent cx="7620" cy="99060"/>
            <wp:effectExtent l="0" t="0" r="0" b="0"/>
            <wp:docPr id="1" name="Picture 1" descr="Description: 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lea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hyperlink r:id="rId49" w:tgtFrame="doili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10.1016/j.ijnurstu.2009.01.002</w:t>
        </w:r>
      </w:hyperlink>
    </w:p>
    <w:p w:rsidR="00BB3A76" w:rsidRPr="00E67F37" w:rsidRDefault="00BB3A76" w:rsidP="00E9383C">
      <w:pPr>
        <w:ind w:left="720" w:hanging="720"/>
      </w:pPr>
      <w:proofErr w:type="spellStart"/>
      <w:proofErr w:type="gramStart"/>
      <w:r>
        <w:rPr>
          <w:rStyle w:val="Hyperlink"/>
          <w:color w:val="auto"/>
          <w:u w:val="none"/>
        </w:rPr>
        <w:t>Renshaw</w:t>
      </w:r>
      <w:proofErr w:type="spellEnd"/>
      <w:r>
        <w:rPr>
          <w:rStyle w:val="Hyperlink"/>
          <w:color w:val="auto"/>
          <w:u w:val="none"/>
        </w:rPr>
        <w:t>, K. D., &amp; Campbell, S. B. (2011).</w:t>
      </w:r>
      <w:proofErr w:type="gramEnd"/>
      <w:r>
        <w:rPr>
          <w:rStyle w:val="Hyperlink"/>
          <w:color w:val="auto"/>
          <w:u w:val="none"/>
        </w:rPr>
        <w:t xml:space="preserve"> Combat veterans’ symptoms of PTSD and partners’ distress: The role of perceptions of veterans’ deployment experiences. </w:t>
      </w:r>
      <w:r w:rsidRPr="00BB3A76">
        <w:rPr>
          <w:rStyle w:val="Hyperlink"/>
          <w:i/>
          <w:color w:val="auto"/>
          <w:u w:val="none"/>
        </w:rPr>
        <w:t>Journal of Family Psychology, 25,</w:t>
      </w:r>
      <w:r>
        <w:rPr>
          <w:rStyle w:val="Hyperlink"/>
          <w:color w:val="auto"/>
          <w:u w:val="none"/>
        </w:rPr>
        <w:t xml:space="preserve"> 953-962. </w:t>
      </w:r>
      <w:proofErr w:type="spellStart"/>
      <w:proofErr w:type="gramStart"/>
      <w:r>
        <w:rPr>
          <w:rStyle w:val="Hyperlink"/>
          <w:color w:val="auto"/>
          <w:u w:val="none"/>
        </w:rPr>
        <w:t>doi</w:t>
      </w:r>
      <w:proofErr w:type="spellEnd"/>
      <w:proofErr w:type="gramEnd"/>
      <w:r>
        <w:rPr>
          <w:rStyle w:val="Hyperlink"/>
          <w:color w:val="auto"/>
          <w:u w:val="none"/>
        </w:rPr>
        <w:t>: 10.1037/a0025871</w:t>
      </w:r>
    </w:p>
    <w:p w:rsidR="00E9383C" w:rsidRDefault="00E9383C" w:rsidP="00E9383C">
      <w:pPr>
        <w:ind w:left="720" w:hanging="720"/>
      </w:pPr>
      <w:proofErr w:type="spellStart"/>
      <w:proofErr w:type="gramStart"/>
      <w:r w:rsidRPr="00E67F37">
        <w:t>Renshaw</w:t>
      </w:r>
      <w:proofErr w:type="spellEnd"/>
      <w:r w:rsidRPr="00E67F37">
        <w:t>, K. D., Rodrigues, C. S., &amp; Jones, D. H. (2008).</w:t>
      </w:r>
      <w:proofErr w:type="gramEnd"/>
      <w:r w:rsidRPr="00E67F37">
        <w:t xml:space="preserve"> Psychological symptoms and marital satisfaction in spouses of Operation Iraqi Freedom veterans:</w:t>
      </w:r>
      <w:r>
        <w:t xml:space="preserve"> </w:t>
      </w:r>
      <w:r w:rsidRPr="00E67F37">
        <w:t xml:space="preserve">Relationships with spouses’ perceptions of veterans’ experiences and symptoms. </w:t>
      </w:r>
      <w:r w:rsidRPr="00E67F37">
        <w:rPr>
          <w:i/>
        </w:rPr>
        <w:t>Journal of Family Psychology, 22,</w:t>
      </w:r>
      <w:r w:rsidRPr="00E67F37">
        <w:t xml:space="preserve"> 586-594. </w:t>
      </w:r>
      <w:proofErr w:type="spellStart"/>
      <w:proofErr w:type="gramStart"/>
      <w:r w:rsidRPr="00E67F37">
        <w:t>doi</w:t>
      </w:r>
      <w:proofErr w:type="spellEnd"/>
      <w:proofErr w:type="gramEnd"/>
      <w:r w:rsidRPr="00E67F37">
        <w:t>:</w:t>
      </w:r>
      <w:r>
        <w:t xml:space="preserve"> </w:t>
      </w:r>
      <w:r w:rsidRPr="00E67F37">
        <w:t>10.1037/0893-3200.22.3.586</w:t>
      </w:r>
    </w:p>
    <w:p w:rsidR="00A34366" w:rsidRPr="00A34366" w:rsidRDefault="00A34366" w:rsidP="00E9383C">
      <w:pPr>
        <w:ind w:left="720" w:hanging="720"/>
      </w:pPr>
      <w:r>
        <w:t xml:space="preserve">Rhodes, B. (2011, June 23). </w:t>
      </w:r>
      <w:proofErr w:type="gramStart"/>
      <w:r w:rsidRPr="00A34366">
        <w:rPr>
          <w:i/>
        </w:rPr>
        <w:t>The White House blog</w:t>
      </w:r>
      <w:r>
        <w:t>.</w:t>
      </w:r>
      <w:proofErr w:type="gramEnd"/>
      <w:r>
        <w:t xml:space="preserve"> Retrieved from </w:t>
      </w:r>
      <w:hyperlink r:id="rId50" w:history="1">
        <w:r w:rsidRPr="00A34366">
          <w:rPr>
            <w:rStyle w:val="Hyperlink"/>
            <w:color w:val="auto"/>
            <w:u w:val="none"/>
          </w:rPr>
          <w:t>http://www.whitehouse.gov/blog/2011/06/23/infographic-troop-levels-afghanistan-and-iraq</w:t>
        </w:r>
      </w:hyperlink>
    </w:p>
    <w:p w:rsidR="00E9383C" w:rsidRDefault="00E9383C" w:rsidP="00E9383C">
      <w:pPr>
        <w:ind w:left="720" w:hanging="720"/>
      </w:pPr>
      <w:proofErr w:type="gramStart"/>
      <w:r w:rsidRPr="00E67F37">
        <w:t>Rivera, P. A., Elliott, T. R., Berry, J. W., &amp; Grant, R. S. (2008).</w:t>
      </w:r>
      <w:proofErr w:type="gramEnd"/>
      <w:r w:rsidRPr="00E67F37">
        <w:t xml:space="preserve"> Problem-solving training for family caregivers of persons with traumatic brain injuries:</w:t>
      </w:r>
      <w:r>
        <w:t xml:space="preserve"> </w:t>
      </w:r>
      <w:r w:rsidRPr="00E67F37">
        <w:t xml:space="preserve">A randomized controlled study. </w:t>
      </w:r>
      <w:r w:rsidRPr="00E67F37">
        <w:rPr>
          <w:i/>
        </w:rPr>
        <w:t>Archives of Physical Medicine and Rehabilitation, 89</w:t>
      </w:r>
      <w:r w:rsidRPr="00E67F37">
        <w:t xml:space="preserve">, 931-941. Retrieved from </w:t>
      </w:r>
      <w:hyperlink r:id="rId51" w:history="1">
        <w:r w:rsidRPr="00E67F37">
          <w:rPr>
            <w:rStyle w:val="Hyperlink"/>
            <w:color w:val="auto"/>
            <w:u w:val="none"/>
          </w:rPr>
          <w:t>http://www.ncbi.nlm.nih.gov.proxy.lib.utk.edu:90/pmc/articles/PMC2518069/pdf/nihms60029.pdf</w:t>
        </w:r>
      </w:hyperlink>
      <w:r w:rsidRPr="00E67F37">
        <w:t xml:space="preserve"> </w:t>
      </w:r>
    </w:p>
    <w:p w:rsidR="00FF1C62" w:rsidRPr="00E67F37" w:rsidRDefault="00FF1C62" w:rsidP="00E9383C">
      <w:pPr>
        <w:ind w:left="720" w:hanging="720"/>
      </w:pPr>
      <w:proofErr w:type="spellStart"/>
      <w:r>
        <w:t>Rotondi</w:t>
      </w:r>
      <w:proofErr w:type="spellEnd"/>
      <w:r>
        <w:t xml:space="preserve">, A. J., </w:t>
      </w:r>
      <w:proofErr w:type="spellStart"/>
      <w:r>
        <w:t>Sinkule</w:t>
      </w:r>
      <w:proofErr w:type="spellEnd"/>
      <w:r>
        <w:t xml:space="preserve">, J., &amp; </w:t>
      </w:r>
      <w:proofErr w:type="gramStart"/>
      <w:r>
        <w:t>Spring</w:t>
      </w:r>
      <w:proofErr w:type="gramEnd"/>
      <w:r>
        <w:t xml:space="preserve">, M. (2005). </w:t>
      </w:r>
      <w:proofErr w:type="gramStart"/>
      <w:r>
        <w:t>An interactive web-based intervention for persons with TBI and their families.</w:t>
      </w:r>
      <w:proofErr w:type="gramEnd"/>
      <w:r>
        <w:t xml:space="preserve"> </w:t>
      </w:r>
      <w:r w:rsidRPr="00FF1C62">
        <w:rPr>
          <w:i/>
        </w:rPr>
        <w:t>Journal of Head Trauma and Rehabilitation, 20</w:t>
      </w:r>
      <w:r>
        <w:t xml:space="preserve">, 173-185. </w:t>
      </w:r>
    </w:p>
    <w:p w:rsidR="00E9383C" w:rsidRPr="00E67F37" w:rsidRDefault="00E9383C" w:rsidP="00E9383C">
      <w:pPr>
        <w:ind w:left="720" w:hanging="720"/>
        <w:rPr>
          <w:rStyle w:val="doi"/>
        </w:rPr>
      </w:pPr>
      <w:proofErr w:type="spellStart"/>
      <w:proofErr w:type="gramStart"/>
      <w:r w:rsidRPr="00E67F37">
        <w:lastRenderedPageBreak/>
        <w:t>Sadala</w:t>
      </w:r>
      <w:proofErr w:type="spellEnd"/>
      <w:r w:rsidRPr="00E67F37">
        <w:t>, M. L.</w:t>
      </w:r>
      <w:r>
        <w:t>,</w:t>
      </w:r>
      <w:r w:rsidRPr="00E67F37">
        <w:t xml:space="preserve"> &amp; </w:t>
      </w:r>
      <w:proofErr w:type="spellStart"/>
      <w:r w:rsidRPr="00E67F37">
        <w:t>Adorno</w:t>
      </w:r>
      <w:proofErr w:type="spellEnd"/>
      <w:r w:rsidRPr="00E67F37">
        <w:t>, F. A. (2002).</w:t>
      </w:r>
      <w:proofErr w:type="gramEnd"/>
      <w:r w:rsidRPr="00E67F37">
        <w:t xml:space="preserve"> Phenomenology as a method to investigate the experience lived:</w:t>
      </w:r>
      <w:r>
        <w:t xml:space="preserve"> </w:t>
      </w:r>
      <w:r w:rsidRPr="00E67F37">
        <w:t xml:space="preserve">A perspective from Husserl and </w:t>
      </w:r>
      <w:proofErr w:type="spellStart"/>
      <w:r w:rsidRPr="00E67F37">
        <w:t>Merleau-Ponty’s</w:t>
      </w:r>
      <w:proofErr w:type="spellEnd"/>
      <w:r w:rsidRPr="00E67F37">
        <w:t xml:space="preserve"> thought.</w:t>
      </w:r>
      <w:r>
        <w:t xml:space="preserve"> </w:t>
      </w:r>
      <w:r w:rsidRPr="00E67F37">
        <w:rPr>
          <w:i/>
        </w:rPr>
        <w:t>Journal of Advanced Nursing, 37,</w:t>
      </w:r>
      <w:r w:rsidRPr="00E67F37">
        <w:t xml:space="preserve"> 282-293. </w:t>
      </w:r>
      <w:proofErr w:type="spellStart"/>
      <w:proofErr w:type="gramStart"/>
      <w:r w:rsidRPr="00E67F37">
        <w:t>doi</w:t>
      </w:r>
      <w:proofErr w:type="spellEnd"/>
      <w:proofErr w:type="gramEnd"/>
      <w:r w:rsidRPr="00E67F37">
        <w:t>:</w:t>
      </w:r>
      <w:r>
        <w:t xml:space="preserve"> </w:t>
      </w:r>
      <w:r w:rsidRPr="00E67F37">
        <w:rPr>
          <w:rStyle w:val="doi"/>
        </w:rPr>
        <w:t>10.1046/j.1365-2648.2002.02071</w:t>
      </w:r>
    </w:p>
    <w:p w:rsidR="00DD58ED" w:rsidRDefault="00DD58ED" w:rsidP="00DD58ED">
      <w:pPr>
        <w:ind w:left="720" w:hanging="720"/>
        <w:rPr>
          <w:rStyle w:val="doi"/>
        </w:rPr>
      </w:pPr>
      <w:proofErr w:type="spellStart"/>
      <w:proofErr w:type="gramStart"/>
      <w:r>
        <w:rPr>
          <w:rStyle w:val="doi"/>
        </w:rPr>
        <w:t>Sayer</w:t>
      </w:r>
      <w:proofErr w:type="spellEnd"/>
      <w:r>
        <w:rPr>
          <w:rStyle w:val="doi"/>
        </w:rPr>
        <w:t>, N. (2012).</w:t>
      </w:r>
      <w:proofErr w:type="gramEnd"/>
      <w:r>
        <w:rPr>
          <w:rStyle w:val="doi"/>
        </w:rPr>
        <w:t xml:space="preserve">  </w:t>
      </w:r>
      <w:proofErr w:type="gramStart"/>
      <w:r>
        <w:rPr>
          <w:rStyle w:val="doi"/>
        </w:rPr>
        <w:t>Traumatic brain injury and its neuropsychiatric sequelae in war veterans.</w:t>
      </w:r>
      <w:proofErr w:type="gramEnd"/>
      <w:r>
        <w:rPr>
          <w:rStyle w:val="doi"/>
        </w:rPr>
        <w:t xml:space="preserve"> </w:t>
      </w:r>
      <w:r w:rsidRPr="00DD58ED">
        <w:rPr>
          <w:rStyle w:val="doi"/>
          <w:i/>
        </w:rPr>
        <w:t>Annual Review of Medicine, 34</w:t>
      </w:r>
      <w:r>
        <w:rPr>
          <w:rStyle w:val="doi"/>
        </w:rPr>
        <w:t>, 405-419</w:t>
      </w:r>
    </w:p>
    <w:p w:rsidR="00E9383C" w:rsidRDefault="00E9383C" w:rsidP="00E9383C">
      <w:pPr>
        <w:ind w:left="720" w:hanging="720"/>
        <w:rPr>
          <w:rStyle w:val="doi"/>
        </w:rPr>
      </w:pPr>
      <w:proofErr w:type="spellStart"/>
      <w:proofErr w:type="gramStart"/>
      <w:r w:rsidRPr="00E67F37">
        <w:rPr>
          <w:rStyle w:val="doi"/>
        </w:rPr>
        <w:t>Sayer</w:t>
      </w:r>
      <w:proofErr w:type="spellEnd"/>
      <w:r w:rsidRPr="00E67F37">
        <w:rPr>
          <w:rStyle w:val="doi"/>
        </w:rPr>
        <w:t>, S. L. (2011).</w:t>
      </w:r>
      <w:proofErr w:type="gramEnd"/>
      <w:r w:rsidRPr="00E67F37">
        <w:rPr>
          <w:rStyle w:val="doi"/>
        </w:rPr>
        <w:t xml:space="preserve"> Family reintegration difficulties and couples therapy for military veterans and their spouses. </w:t>
      </w:r>
      <w:r w:rsidRPr="00E67F37">
        <w:rPr>
          <w:rStyle w:val="doi"/>
          <w:i/>
        </w:rPr>
        <w:t>Cognitive and Behavioral Practice</w:t>
      </w:r>
      <w:r w:rsidRPr="00E67F37">
        <w:rPr>
          <w:rStyle w:val="doi"/>
        </w:rPr>
        <w:t xml:space="preserve">, </w:t>
      </w:r>
      <w:r w:rsidRPr="00E67F37">
        <w:rPr>
          <w:rStyle w:val="doi"/>
          <w:i/>
        </w:rPr>
        <w:t>18</w:t>
      </w:r>
      <w:r w:rsidRPr="00E67F37">
        <w:rPr>
          <w:rStyle w:val="doi"/>
        </w:rPr>
        <w:t xml:space="preserve">, 108-119. </w:t>
      </w:r>
      <w:proofErr w:type="spellStart"/>
      <w:proofErr w:type="gramStart"/>
      <w:r w:rsidRPr="00E67F37">
        <w:rPr>
          <w:rStyle w:val="doi"/>
        </w:rPr>
        <w:t>doi</w:t>
      </w:r>
      <w:proofErr w:type="spellEnd"/>
      <w:proofErr w:type="gramEnd"/>
      <w:r w:rsidRPr="00E67F37">
        <w:rPr>
          <w:rStyle w:val="doi"/>
        </w:rPr>
        <w:t>:</w:t>
      </w:r>
      <w:r>
        <w:rPr>
          <w:rStyle w:val="doi"/>
        </w:rPr>
        <w:t xml:space="preserve"> </w:t>
      </w:r>
      <w:r w:rsidRPr="00E67F37">
        <w:rPr>
          <w:rStyle w:val="doi"/>
        </w:rPr>
        <w:t xml:space="preserve">10.1016j.cbpra.2010.03.002 </w:t>
      </w:r>
    </w:p>
    <w:p w:rsidR="00E9383C" w:rsidRDefault="00E9383C" w:rsidP="00E9383C">
      <w:pPr>
        <w:ind w:left="720" w:hanging="720"/>
      </w:pPr>
      <w:r w:rsidRPr="00E67F37">
        <w:t xml:space="preserve">Scott, S. G., Belanger, H. G., </w:t>
      </w:r>
      <w:proofErr w:type="spellStart"/>
      <w:r w:rsidRPr="00E67F37">
        <w:t>Vanderploeg</w:t>
      </w:r>
      <w:proofErr w:type="spellEnd"/>
      <w:r w:rsidRPr="00E67F37">
        <w:t xml:space="preserve">, R. D., </w:t>
      </w:r>
      <w:proofErr w:type="spellStart"/>
      <w:r w:rsidRPr="00E67F37">
        <w:t>Massengale</w:t>
      </w:r>
      <w:proofErr w:type="spellEnd"/>
      <w:r w:rsidRPr="00E67F37">
        <w:t xml:space="preserve">, J., &amp; </w:t>
      </w:r>
      <w:proofErr w:type="spellStart"/>
      <w:r w:rsidRPr="00E67F37">
        <w:t>Scholten</w:t>
      </w:r>
      <w:proofErr w:type="spellEnd"/>
      <w:r w:rsidRPr="00E67F37">
        <w:t xml:space="preserve">, J. (2006). </w:t>
      </w:r>
      <w:proofErr w:type="gramStart"/>
      <w:r w:rsidRPr="00E67F37">
        <w:t>Mechanism-of-injury approach to evaluating patients with blast-related polytrauma.</w:t>
      </w:r>
      <w:proofErr w:type="gramEnd"/>
      <w:r w:rsidRPr="00E67F37">
        <w:t xml:space="preserve"> </w:t>
      </w:r>
      <w:r w:rsidRPr="00E67F37">
        <w:rPr>
          <w:i/>
        </w:rPr>
        <w:t>Journal of American Osteopath Association, 106,</w:t>
      </w:r>
      <w:r w:rsidRPr="00E67F37">
        <w:t xml:space="preserve"> 265-270. Retrieved from </w:t>
      </w:r>
      <w:hyperlink r:id="rId52" w:history="1">
        <w:r w:rsidRPr="00E67F37">
          <w:rPr>
            <w:rStyle w:val="Hyperlink"/>
            <w:color w:val="auto"/>
            <w:u w:val="none"/>
          </w:rPr>
          <w:t>http://www.jaoa.org/content/vol106/issue5/</w:t>
        </w:r>
      </w:hyperlink>
      <w:r w:rsidRPr="00E67F37">
        <w:t xml:space="preserve"> </w:t>
      </w:r>
    </w:p>
    <w:p w:rsidR="00CF538C" w:rsidRPr="00E67F37" w:rsidRDefault="00CF538C" w:rsidP="00E9383C">
      <w:pPr>
        <w:ind w:left="720" w:hanging="720"/>
      </w:pPr>
      <w:proofErr w:type="gramStart"/>
      <w:r>
        <w:t>Sherman, M., &amp; Bowling, U. (2011).</w:t>
      </w:r>
      <w:proofErr w:type="gramEnd"/>
      <w:r>
        <w:t xml:space="preserve"> </w:t>
      </w:r>
      <w:proofErr w:type="gramStart"/>
      <w:r>
        <w:t>Challenges and opportunities for intervening with couples in the aftermath of the Global War on Terrorism.</w:t>
      </w:r>
      <w:proofErr w:type="gramEnd"/>
      <w:r>
        <w:t xml:space="preserve"> </w:t>
      </w:r>
      <w:r w:rsidRPr="00CF538C">
        <w:rPr>
          <w:i/>
        </w:rPr>
        <w:t>Journal of Contemporary Psychotherapy, 41,</w:t>
      </w:r>
      <w:r>
        <w:t xml:space="preserve"> 209-217. </w:t>
      </w:r>
      <w:proofErr w:type="spellStart"/>
      <w:proofErr w:type="gramStart"/>
      <w:r>
        <w:t>doi</w:t>
      </w:r>
      <w:proofErr w:type="spellEnd"/>
      <w:proofErr w:type="gramEnd"/>
      <w:r>
        <w:t xml:space="preserve">: 10.1007/s10879-011-9181-5  </w:t>
      </w:r>
    </w:p>
    <w:p w:rsidR="00E9383C" w:rsidRPr="00E67F37" w:rsidRDefault="00E9383C" w:rsidP="00E9383C">
      <w:pPr>
        <w:ind w:left="720" w:hanging="720"/>
      </w:pPr>
      <w:proofErr w:type="gramStart"/>
      <w:r w:rsidRPr="00E67F37">
        <w:t xml:space="preserve">Sherman, M. D., </w:t>
      </w:r>
      <w:proofErr w:type="spellStart"/>
      <w:r w:rsidRPr="00E67F37">
        <w:t>Sautter</w:t>
      </w:r>
      <w:proofErr w:type="spellEnd"/>
      <w:r w:rsidRPr="00E67F37">
        <w:t xml:space="preserve">, F., Lyons, J.A., </w:t>
      </w:r>
      <w:proofErr w:type="spellStart"/>
      <w:r w:rsidRPr="00E67F37">
        <w:t>Manguno</w:t>
      </w:r>
      <w:proofErr w:type="spellEnd"/>
      <w:r w:rsidRPr="00E67F37">
        <w:t>-Mire, G. M., Han, X., Perry, D., &amp; Sullivan, G. (2005).</w:t>
      </w:r>
      <w:proofErr w:type="gramEnd"/>
      <w:r w:rsidRPr="00E67F37">
        <w:t xml:space="preserve"> Mental health needs of cohabiting partners of Vietnam veterans with combat-related PTSD. </w:t>
      </w:r>
      <w:r w:rsidRPr="00E67F37">
        <w:rPr>
          <w:i/>
        </w:rPr>
        <w:t>Psychiatric Services, 56</w:t>
      </w:r>
      <w:r w:rsidRPr="00E67F37">
        <w:t>, 1150-1153.</w:t>
      </w:r>
    </w:p>
    <w:p w:rsidR="00E9383C" w:rsidRPr="00E67F37" w:rsidRDefault="00E9383C" w:rsidP="00E9383C">
      <w:pPr>
        <w:ind w:left="720" w:hanging="720"/>
      </w:pPr>
      <w:r w:rsidRPr="00E67F37">
        <w:t xml:space="preserve">Simmons, S. (1995). </w:t>
      </w:r>
      <w:proofErr w:type="gramStart"/>
      <w:r w:rsidRPr="00E67F37">
        <w:t>From paradigm to method in interpretive action research.</w:t>
      </w:r>
      <w:proofErr w:type="gramEnd"/>
      <w:r w:rsidRPr="00E67F37">
        <w:t xml:space="preserve"> </w:t>
      </w:r>
      <w:r w:rsidRPr="00E67F37">
        <w:rPr>
          <w:i/>
        </w:rPr>
        <w:t>Journal of Advanced Nursing, 21,</w:t>
      </w:r>
      <w:r w:rsidRPr="00E67F37">
        <w:t xml:space="preserve"> 837-844. </w:t>
      </w:r>
      <w:hyperlink r:id="rId53" w:tgtFrame="_bla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10.1046/j.1365-2648.1995.21050837.x</w:t>
        </w:r>
      </w:hyperlink>
      <w:r w:rsidRPr="00E67F37">
        <w:t xml:space="preserve"> </w:t>
      </w:r>
    </w:p>
    <w:p w:rsidR="00E9383C" w:rsidRPr="00E67F37" w:rsidRDefault="00E9383C" w:rsidP="00E9383C">
      <w:pPr>
        <w:ind w:left="720" w:hanging="720"/>
      </w:pPr>
      <w:proofErr w:type="spellStart"/>
      <w:r w:rsidRPr="00E67F37">
        <w:t>Sinnakaruppan</w:t>
      </w:r>
      <w:proofErr w:type="spellEnd"/>
      <w:r w:rsidRPr="00E67F37">
        <w:t xml:space="preserve">, I., Downey, B., &amp; Morrison, S. (2005). Head injury and family </w:t>
      </w:r>
      <w:proofErr w:type="spellStart"/>
      <w:r w:rsidRPr="00E67F37">
        <w:t>carers</w:t>
      </w:r>
      <w:proofErr w:type="spellEnd"/>
      <w:r w:rsidRPr="00E67F37">
        <w:t>:</w:t>
      </w:r>
      <w:r>
        <w:t xml:space="preserve"> </w:t>
      </w:r>
      <w:r w:rsidRPr="00E67F37">
        <w:t xml:space="preserve">A pilot study to investigate an innovative community-based educational </w:t>
      </w:r>
      <w:proofErr w:type="spellStart"/>
      <w:r w:rsidRPr="00E67F37">
        <w:t>programme</w:t>
      </w:r>
      <w:proofErr w:type="spellEnd"/>
      <w:r w:rsidRPr="00E67F37">
        <w:t xml:space="preserve"> for family careers and patients. </w:t>
      </w:r>
      <w:r w:rsidRPr="00E67F37">
        <w:rPr>
          <w:i/>
        </w:rPr>
        <w:t>Brain Injury, 19</w:t>
      </w:r>
      <w:r w:rsidRPr="00E67F37">
        <w:t>, 283-308.,</w:t>
      </w:r>
      <w:r>
        <w:t xml:space="preserve"> </w:t>
      </w:r>
      <w:proofErr w:type="spellStart"/>
      <w:r w:rsidRPr="00E67F37">
        <w:t>doi</w:t>
      </w:r>
      <w:proofErr w:type="spellEnd"/>
      <w:r w:rsidRPr="00E67F37">
        <w:t>:</w:t>
      </w:r>
      <w:r>
        <w:t xml:space="preserve"> </w:t>
      </w:r>
      <w:r w:rsidRPr="00E67F37">
        <w:t>10.1080/2699050400003924</w:t>
      </w:r>
    </w:p>
    <w:p w:rsidR="00E9383C" w:rsidRDefault="00E9383C" w:rsidP="00E9383C">
      <w:pPr>
        <w:ind w:left="720" w:hanging="720"/>
      </w:pPr>
      <w:proofErr w:type="spellStart"/>
      <w:proofErr w:type="gramStart"/>
      <w:r w:rsidRPr="00E67F37">
        <w:lastRenderedPageBreak/>
        <w:t>Sinnakaruppan</w:t>
      </w:r>
      <w:proofErr w:type="spellEnd"/>
      <w:r w:rsidRPr="00E67F37">
        <w:t>, I.</w:t>
      </w:r>
      <w:r>
        <w:t>,</w:t>
      </w:r>
      <w:r w:rsidRPr="00E67F37">
        <w:t xml:space="preserve"> &amp; Williams, D. (2001).</w:t>
      </w:r>
      <w:proofErr w:type="gramEnd"/>
      <w:r w:rsidRPr="00E67F37">
        <w:t xml:space="preserve"> Family </w:t>
      </w:r>
      <w:proofErr w:type="spellStart"/>
      <w:r w:rsidRPr="00E67F37">
        <w:t>carers</w:t>
      </w:r>
      <w:proofErr w:type="spellEnd"/>
      <w:r w:rsidRPr="00E67F37">
        <w:t xml:space="preserve"> and the adult head-injured:</w:t>
      </w:r>
      <w:r>
        <w:t xml:space="preserve"> </w:t>
      </w:r>
      <w:r w:rsidRPr="00E67F37">
        <w:t xml:space="preserve">A critical review of </w:t>
      </w:r>
      <w:proofErr w:type="spellStart"/>
      <w:r w:rsidRPr="00E67F37">
        <w:t>carers’</w:t>
      </w:r>
      <w:proofErr w:type="spellEnd"/>
      <w:r w:rsidRPr="00E67F37">
        <w:t xml:space="preserve"> needs. </w:t>
      </w:r>
      <w:r w:rsidRPr="00E67F37">
        <w:rPr>
          <w:i/>
        </w:rPr>
        <w:t>Brain Injury, 15</w:t>
      </w:r>
      <w:r w:rsidRPr="00E67F37">
        <w:t xml:space="preserve">, 653-672. </w:t>
      </w:r>
      <w:proofErr w:type="spellStart"/>
      <w:proofErr w:type="gramStart"/>
      <w:r w:rsidRPr="00E67F37">
        <w:t>doi</w:t>
      </w:r>
      <w:proofErr w:type="spellEnd"/>
      <w:proofErr w:type="gramEnd"/>
      <w:r w:rsidRPr="00E67F37">
        <w:t>:</w:t>
      </w:r>
      <w:r>
        <w:t xml:space="preserve"> </w:t>
      </w:r>
      <w:r w:rsidRPr="00E67F37">
        <w:t>10.1080/02699050010025759</w:t>
      </w:r>
    </w:p>
    <w:p w:rsidR="004565F8" w:rsidRDefault="000D7B09" w:rsidP="000D7B09">
      <w:pPr>
        <w:ind w:left="720" w:hanging="720"/>
      </w:pPr>
      <w:proofErr w:type="spellStart"/>
      <w:proofErr w:type="gramStart"/>
      <w:r>
        <w:t>Sixsmith</w:t>
      </w:r>
      <w:proofErr w:type="spellEnd"/>
      <w:r>
        <w:t xml:space="preserve">, J., </w:t>
      </w:r>
      <w:proofErr w:type="spellStart"/>
      <w:r>
        <w:t>Boneham</w:t>
      </w:r>
      <w:proofErr w:type="spellEnd"/>
      <w:r>
        <w:t xml:space="preserve">, M., &amp; </w:t>
      </w:r>
      <w:proofErr w:type="spellStart"/>
      <w:r>
        <w:t>Goldring</w:t>
      </w:r>
      <w:proofErr w:type="spellEnd"/>
      <w:r>
        <w:t>, J. E. (2003).</w:t>
      </w:r>
      <w:proofErr w:type="gramEnd"/>
      <w:r>
        <w:t xml:space="preserve"> </w:t>
      </w:r>
      <w:proofErr w:type="gramStart"/>
      <w:r>
        <w:rPr>
          <w:rFonts w:eastAsiaTheme="minorHAnsi"/>
          <w:bCs/>
        </w:rPr>
        <w:t>Accessing the community: Gaining insider perspectives from the o</w:t>
      </w:r>
      <w:r w:rsidRPr="000D7B09">
        <w:rPr>
          <w:rFonts w:eastAsiaTheme="minorHAnsi"/>
          <w:bCs/>
        </w:rPr>
        <w:t>utside</w:t>
      </w:r>
      <w:r>
        <w:rPr>
          <w:rFonts w:eastAsiaTheme="minorHAnsi"/>
          <w:bCs/>
        </w:rPr>
        <w:t>.</w:t>
      </w:r>
      <w:proofErr w:type="gramEnd"/>
      <w:r>
        <w:rPr>
          <w:rFonts w:eastAsiaTheme="minorHAnsi"/>
          <w:bCs/>
        </w:rPr>
        <w:t xml:space="preserve"> </w:t>
      </w:r>
      <w:r w:rsidRPr="000D7B09">
        <w:rPr>
          <w:i/>
        </w:rPr>
        <w:t>Qualitative Health Research</w:t>
      </w:r>
      <w:r>
        <w:t xml:space="preserve">, </w:t>
      </w:r>
      <w:r w:rsidRPr="000D7B09">
        <w:rPr>
          <w:i/>
        </w:rPr>
        <w:t>13</w:t>
      </w:r>
      <w:r>
        <w:t xml:space="preserve">, 578-589. </w:t>
      </w:r>
      <w:proofErr w:type="spellStart"/>
      <w:proofErr w:type="gramStart"/>
      <w:r>
        <w:t>doi</w:t>
      </w:r>
      <w:proofErr w:type="spellEnd"/>
      <w:proofErr w:type="gramEnd"/>
      <w:r w:rsidR="004565F8">
        <w:t>: 10.1177/1049732302250759</w:t>
      </w:r>
    </w:p>
    <w:p w:rsidR="00A8016F" w:rsidRPr="00E67F37" w:rsidRDefault="00A8016F" w:rsidP="00E9383C">
      <w:pPr>
        <w:ind w:left="720" w:hanging="720"/>
      </w:pPr>
      <w:proofErr w:type="gramStart"/>
      <w:r>
        <w:t xml:space="preserve">Solomon, Z., </w:t>
      </w:r>
      <w:proofErr w:type="spellStart"/>
      <w:r>
        <w:t>Dekel</w:t>
      </w:r>
      <w:proofErr w:type="spellEnd"/>
      <w:r>
        <w:t xml:space="preserve">, R., &amp; </w:t>
      </w:r>
      <w:proofErr w:type="spellStart"/>
      <w:r>
        <w:t>Zerach</w:t>
      </w:r>
      <w:proofErr w:type="spellEnd"/>
      <w:r>
        <w:t>, G. (2008).</w:t>
      </w:r>
      <w:proofErr w:type="gramEnd"/>
      <w:r>
        <w:t xml:space="preserve"> </w:t>
      </w:r>
      <w:proofErr w:type="gramStart"/>
      <w:r>
        <w:t>The relationships between posttraumatic stress symptom clusters and marital intimacy among war veterans.</w:t>
      </w:r>
      <w:proofErr w:type="gramEnd"/>
      <w:r>
        <w:t xml:space="preserve"> </w:t>
      </w:r>
      <w:r w:rsidRPr="00A8016F">
        <w:rPr>
          <w:i/>
        </w:rPr>
        <w:t xml:space="preserve">Journal of Family Psychology, 22, </w:t>
      </w:r>
      <w:r>
        <w:t>659-666</w:t>
      </w:r>
      <w:r w:rsidRPr="00802F72">
        <w:t xml:space="preserve">. </w:t>
      </w:r>
      <w:proofErr w:type="spellStart"/>
      <w:proofErr w:type="gramStart"/>
      <w:r w:rsidRPr="00802F72">
        <w:t>doi</w:t>
      </w:r>
      <w:proofErr w:type="spellEnd"/>
      <w:proofErr w:type="gramEnd"/>
      <w:r w:rsidRPr="00802F72">
        <w:t>:</w:t>
      </w:r>
      <w:r w:rsidRPr="00802F72">
        <w:rPr>
          <w:rStyle w:val="apple-converted-space"/>
        </w:rPr>
        <w:t> </w:t>
      </w:r>
      <w:hyperlink r:id="rId54" w:tgtFrame="_blank" w:history="1">
        <w:r w:rsidRPr="00802F72">
          <w:rPr>
            <w:rStyle w:val="Hyperlink"/>
            <w:color w:val="auto"/>
            <w:u w:val="none"/>
          </w:rPr>
          <w:t>10.1037/a0013596</w:t>
        </w:r>
      </w:hyperlink>
    </w:p>
    <w:p w:rsidR="00E9383C" w:rsidRPr="00E67F37" w:rsidRDefault="00E9383C" w:rsidP="00E9383C">
      <w:pPr>
        <w:ind w:left="720" w:hanging="720"/>
      </w:pPr>
      <w:proofErr w:type="gramStart"/>
      <w:r w:rsidRPr="00E67F37">
        <w:t>Sorrell, J. M.</w:t>
      </w:r>
      <w:r>
        <w:t>,</w:t>
      </w:r>
      <w:r w:rsidRPr="00E67F37">
        <w:t xml:space="preserve"> &amp; Redmond, G. M. (1995).</w:t>
      </w:r>
      <w:proofErr w:type="gramEnd"/>
      <w:r w:rsidRPr="00E67F37">
        <w:t xml:space="preserve"> Interviews in qualitative nursing research:</w:t>
      </w:r>
      <w:r>
        <w:t xml:space="preserve"> </w:t>
      </w:r>
      <w:r w:rsidRPr="00E67F37">
        <w:t>Differing approaches for ethnographic and phenomenological studies.</w:t>
      </w:r>
      <w:r>
        <w:t xml:space="preserve"> </w:t>
      </w:r>
      <w:r w:rsidRPr="00E67F37">
        <w:rPr>
          <w:i/>
        </w:rPr>
        <w:t>Journal of Advanced Nursing, 21</w:t>
      </w:r>
      <w:r w:rsidRPr="00E67F37">
        <w:t xml:space="preserve">, 1117-1122. </w:t>
      </w:r>
      <w:hyperlink r:id="rId55" w:tgtFrame="_blank" w:history="1">
        <w:r w:rsidRPr="00E67F37">
          <w:rPr>
            <w:rStyle w:val="Hyperlink"/>
            <w:color w:val="auto"/>
            <w:u w:val="none"/>
          </w:rPr>
          <w:t>doi:10.1046/j.1365-2648.1995.21061117.x</w:t>
        </w:r>
      </w:hyperlink>
      <w:r w:rsidRPr="00E67F37">
        <w:t xml:space="preserve"> </w:t>
      </w:r>
    </w:p>
    <w:p w:rsidR="00E9383C" w:rsidRDefault="000C5A38" w:rsidP="00E9383C">
      <w:pPr>
        <w:autoSpaceDE w:val="0"/>
        <w:autoSpaceDN w:val="0"/>
        <w:adjustRightInd w:val="0"/>
        <w:ind w:left="720" w:hanging="720"/>
      </w:pPr>
      <w:proofErr w:type="spellStart"/>
      <w:proofErr w:type="gramStart"/>
      <w:r>
        <w:t>Stoltz</w:t>
      </w:r>
      <w:proofErr w:type="spellEnd"/>
      <w:r>
        <w:t xml:space="preserve">, P., </w:t>
      </w:r>
      <w:proofErr w:type="spellStart"/>
      <w:r>
        <w:t>Ander</w:t>
      </w:r>
      <w:r w:rsidR="00E9383C" w:rsidRPr="00E67F37">
        <w:t>s</w:t>
      </w:r>
      <w:r>
        <w:t>s</w:t>
      </w:r>
      <w:r w:rsidR="00E9383C" w:rsidRPr="00E67F37">
        <w:t>on</w:t>
      </w:r>
      <w:proofErr w:type="spellEnd"/>
      <w:r w:rsidR="00E9383C" w:rsidRPr="00E67F37">
        <w:t xml:space="preserve">, E. P., &amp; </w:t>
      </w:r>
      <w:proofErr w:type="spellStart"/>
      <w:r w:rsidR="00E9383C" w:rsidRPr="00E67F37">
        <w:t>Willman</w:t>
      </w:r>
      <w:proofErr w:type="spellEnd"/>
      <w:r w:rsidR="00E9383C" w:rsidRPr="00E67F37">
        <w:t>, A. (2007).</w:t>
      </w:r>
      <w:proofErr w:type="gramEnd"/>
      <w:r w:rsidR="00E9383C" w:rsidRPr="00E67F37">
        <w:t xml:space="preserve"> Support in nursing:</w:t>
      </w:r>
      <w:r w:rsidR="00E9383C">
        <w:t xml:space="preserve"> </w:t>
      </w:r>
      <w:r w:rsidR="00E9383C" w:rsidRPr="00E67F37">
        <w:t xml:space="preserve">An evolutionary concept analysis. </w:t>
      </w:r>
      <w:r w:rsidR="00E9383C" w:rsidRPr="00E67F37">
        <w:rPr>
          <w:i/>
        </w:rPr>
        <w:t>International Journal of Nursing Studies, 44</w:t>
      </w:r>
      <w:r w:rsidR="00E9383C" w:rsidRPr="00E67F37">
        <w:t>, 1478-1489. doi:10.1016/j.ijnurstu.2006.07.014</w:t>
      </w:r>
    </w:p>
    <w:p w:rsidR="004639C7" w:rsidRPr="00E67F37" w:rsidRDefault="004639C7" w:rsidP="00E9383C">
      <w:pPr>
        <w:autoSpaceDE w:val="0"/>
        <w:autoSpaceDN w:val="0"/>
        <w:adjustRightInd w:val="0"/>
        <w:ind w:left="720" w:hanging="720"/>
      </w:pPr>
      <w:proofErr w:type="gramStart"/>
      <w:r>
        <w:t>Straits-</w:t>
      </w:r>
      <w:proofErr w:type="spellStart"/>
      <w:r>
        <w:t>Tröster</w:t>
      </w:r>
      <w:proofErr w:type="spellEnd"/>
      <w:r>
        <w:t xml:space="preserve">, K. A., </w:t>
      </w:r>
      <w:proofErr w:type="spellStart"/>
      <w:r>
        <w:t>Brancu</w:t>
      </w:r>
      <w:proofErr w:type="spellEnd"/>
      <w:r>
        <w:t xml:space="preserve">, M., </w:t>
      </w:r>
      <w:proofErr w:type="spellStart"/>
      <w:r>
        <w:t>Goodale</w:t>
      </w:r>
      <w:proofErr w:type="spellEnd"/>
      <w:r>
        <w:t xml:space="preserve">, B., </w:t>
      </w:r>
      <w:proofErr w:type="spellStart"/>
      <w:r>
        <w:t>Pacelli</w:t>
      </w:r>
      <w:proofErr w:type="spellEnd"/>
      <w:r>
        <w:t xml:space="preserve">, S., Wilmer, C., Simmons, E. M., &amp; </w:t>
      </w:r>
      <w:proofErr w:type="spellStart"/>
      <w:r>
        <w:t>Kudler</w:t>
      </w:r>
      <w:proofErr w:type="spellEnd"/>
      <w:r>
        <w:t>, H. (2011).</w:t>
      </w:r>
      <w:proofErr w:type="gramEnd"/>
      <w:r>
        <w:t xml:space="preserve"> </w:t>
      </w:r>
      <w:proofErr w:type="gramStart"/>
      <w:r>
        <w:t>Developing community capacity to treat post-deployment mental health problems: A public health initiative.</w:t>
      </w:r>
      <w:proofErr w:type="gramEnd"/>
      <w:r>
        <w:t xml:space="preserve"> </w:t>
      </w:r>
      <w:r w:rsidRPr="004639C7">
        <w:rPr>
          <w:i/>
        </w:rPr>
        <w:t>Psychological Trauma Theory, Research, Practice, and Policy, 3</w:t>
      </w:r>
      <w:r>
        <w:t xml:space="preserve">, 283-291. </w:t>
      </w:r>
      <w:proofErr w:type="spellStart"/>
      <w:proofErr w:type="gramStart"/>
      <w:r>
        <w:t>doi</w:t>
      </w:r>
      <w:proofErr w:type="spellEnd"/>
      <w:proofErr w:type="gramEnd"/>
      <w:r>
        <w:t>: 10.1037/a0024645</w:t>
      </w:r>
    </w:p>
    <w:p w:rsidR="00E9383C" w:rsidRPr="00E67F37" w:rsidRDefault="00E9383C" w:rsidP="00E9383C">
      <w:pPr>
        <w:ind w:left="720" w:hanging="720"/>
      </w:pPr>
      <w:proofErr w:type="spellStart"/>
      <w:r w:rsidRPr="00E67F37">
        <w:t>Summerall</w:t>
      </w:r>
      <w:proofErr w:type="spellEnd"/>
      <w:r w:rsidRPr="00E67F37">
        <w:t xml:space="preserve">, E. L. (2010). </w:t>
      </w:r>
      <w:proofErr w:type="gramStart"/>
      <w:r w:rsidR="00F26946">
        <w:rPr>
          <w:i/>
        </w:rPr>
        <w:t>Traumatic brain i</w:t>
      </w:r>
      <w:r w:rsidRPr="00E67F37">
        <w:rPr>
          <w:i/>
        </w:rPr>
        <w:t>njury and PTSD</w:t>
      </w:r>
      <w:r w:rsidRPr="00E67F37">
        <w:t>.</w:t>
      </w:r>
      <w:proofErr w:type="gramEnd"/>
      <w:r w:rsidRPr="00E67F37">
        <w:t xml:space="preserve"> </w:t>
      </w:r>
      <w:proofErr w:type="gramStart"/>
      <w:r w:rsidR="00F26946">
        <w:rPr>
          <w:i/>
        </w:rPr>
        <w:t>National Center for PTSD fact s</w:t>
      </w:r>
      <w:r w:rsidRPr="00F26946">
        <w:rPr>
          <w:i/>
        </w:rPr>
        <w:t>heet.</w:t>
      </w:r>
      <w:proofErr w:type="gramEnd"/>
      <w:r w:rsidRPr="00E67F37">
        <w:t xml:space="preserve"> Retrieved from </w:t>
      </w:r>
      <w:hyperlink r:id="rId56" w:history="1">
        <w:r w:rsidRPr="00E67F37">
          <w:rPr>
            <w:rStyle w:val="Hyperlink"/>
            <w:color w:val="auto"/>
            <w:u w:val="none"/>
          </w:rPr>
          <w:t>http://www.ptsd.va.gov/professional/pages/traumatic-brain-injury-ptsd.asp</w:t>
        </w:r>
      </w:hyperlink>
      <w:r w:rsidRPr="00E67F37">
        <w:t xml:space="preserve"> </w:t>
      </w:r>
    </w:p>
    <w:p w:rsidR="00E9383C" w:rsidRPr="00E67F37" w:rsidRDefault="00E9383C" w:rsidP="00E9383C">
      <w:pPr>
        <w:ind w:left="720" w:hanging="720"/>
      </w:pPr>
      <w:r w:rsidRPr="00E67F37">
        <w:t>Support</w:t>
      </w:r>
      <w:proofErr w:type="gramStart"/>
      <w:r w:rsidRPr="00E67F37">
        <w:t>.</w:t>
      </w:r>
      <w:r w:rsidR="00F26946">
        <w:rPr>
          <w:rFonts w:ascii="Courier New" w:hAnsi="Courier New" w:cs="Courier New"/>
        </w:rPr>
        <w:t>(</w:t>
      </w:r>
      <w:proofErr w:type="gramEnd"/>
      <w:r w:rsidRPr="00E67F37">
        <w:t>2009).</w:t>
      </w:r>
      <w:r>
        <w:t xml:space="preserve"> </w:t>
      </w:r>
      <w:r w:rsidRPr="00E67F37">
        <w:rPr>
          <w:i/>
        </w:rPr>
        <w:t>American heritage® dictionary of the English language</w:t>
      </w:r>
      <w:r w:rsidRPr="00E67F37">
        <w:t xml:space="preserve"> (4</w:t>
      </w:r>
      <w:r w:rsidRPr="00E67F37">
        <w:rPr>
          <w:vertAlign w:val="superscript"/>
        </w:rPr>
        <w:t>th</w:t>
      </w:r>
      <w:r w:rsidRPr="00E67F37">
        <w:t xml:space="preserve"> </w:t>
      </w:r>
      <w:proofErr w:type="gramStart"/>
      <w:r w:rsidRPr="00E67F37">
        <w:t>ed</w:t>
      </w:r>
      <w:proofErr w:type="gramEnd"/>
      <w:r w:rsidRPr="00E67F37">
        <w:t xml:space="preserve">.). Retrieved from </w:t>
      </w:r>
      <w:hyperlink r:id="rId57" w:history="1">
        <w:r w:rsidRPr="00E67F37">
          <w:rPr>
            <w:rStyle w:val="Hyperlink"/>
            <w:color w:val="auto"/>
            <w:u w:val="none"/>
          </w:rPr>
          <w:t>http://www.thefreedictionary.com/support</w:t>
        </w:r>
      </w:hyperlink>
    </w:p>
    <w:p w:rsidR="00E9383C" w:rsidRDefault="00E9383C" w:rsidP="00E9383C">
      <w:pPr>
        <w:ind w:left="720" w:hanging="720"/>
      </w:pPr>
      <w:proofErr w:type="gramStart"/>
      <w:r w:rsidRPr="00E67F37">
        <w:lastRenderedPageBreak/>
        <w:t>Tanielian, T. &amp; Jaycox, L. H. (Eds.).</w:t>
      </w:r>
      <w:proofErr w:type="gramEnd"/>
      <w:r w:rsidRPr="00E67F37">
        <w:t xml:space="preserve"> (2008</w:t>
      </w:r>
      <w:r w:rsidRPr="00E67F37">
        <w:rPr>
          <w:i/>
        </w:rPr>
        <w:t>). Invisible wounds of war:</w:t>
      </w:r>
      <w:r>
        <w:rPr>
          <w:i/>
        </w:rPr>
        <w:t xml:space="preserve"> </w:t>
      </w:r>
      <w:r w:rsidRPr="00E67F37">
        <w:rPr>
          <w:i/>
        </w:rPr>
        <w:t>Psychological and cognitive injuries, their consequences, and services to assist recovery</w:t>
      </w:r>
      <w:r w:rsidRPr="00E67F37">
        <w:t>. Santa Monica, CA:</w:t>
      </w:r>
      <w:r>
        <w:t xml:space="preserve"> </w:t>
      </w:r>
      <w:r w:rsidRPr="00E67F37">
        <w:t xml:space="preserve">RAND Corporation. </w:t>
      </w:r>
    </w:p>
    <w:p w:rsidR="00427068" w:rsidRPr="00E67F37" w:rsidRDefault="00427068" w:rsidP="00E9383C">
      <w:pPr>
        <w:ind w:left="720" w:hanging="720"/>
      </w:pPr>
      <w:proofErr w:type="gramStart"/>
      <w:r>
        <w:t xml:space="preserve">Taylor, B., Hagel, E., Carlson, K., </w:t>
      </w:r>
      <w:proofErr w:type="spellStart"/>
      <w:r>
        <w:t>Cifu</w:t>
      </w:r>
      <w:proofErr w:type="spellEnd"/>
      <w:r>
        <w:t xml:space="preserve">, D., Cutting, A., </w:t>
      </w:r>
      <w:proofErr w:type="spellStart"/>
      <w:r>
        <w:t>Bidelspach</w:t>
      </w:r>
      <w:proofErr w:type="spellEnd"/>
      <w:r>
        <w:t xml:space="preserve">, D., &amp; </w:t>
      </w:r>
      <w:proofErr w:type="spellStart"/>
      <w:r>
        <w:t>Sayer</w:t>
      </w:r>
      <w:proofErr w:type="spellEnd"/>
      <w:r>
        <w:t>, N. (2012).</w:t>
      </w:r>
      <w:proofErr w:type="gramEnd"/>
      <w:r>
        <w:t xml:space="preserve"> </w:t>
      </w:r>
      <w:proofErr w:type="gramStart"/>
      <w:r>
        <w:t>Prevalence and costs of co-occurring traumatic brain injury with and without psychiatric disturbance and pain among Afghanistan and Iraq war veteran VA users.</w:t>
      </w:r>
      <w:proofErr w:type="gramEnd"/>
      <w:r>
        <w:t xml:space="preserve"> </w:t>
      </w:r>
      <w:r w:rsidRPr="00427068">
        <w:rPr>
          <w:i/>
        </w:rPr>
        <w:t>Medical Care, 50,</w:t>
      </w:r>
      <w:r>
        <w:t xml:space="preserve"> 342-346. </w:t>
      </w:r>
    </w:p>
    <w:p w:rsidR="00E9383C" w:rsidRPr="00E67F37" w:rsidRDefault="00E9383C" w:rsidP="00E9383C">
      <w:pPr>
        <w:ind w:left="720" w:hanging="720"/>
      </w:pPr>
      <w:proofErr w:type="spellStart"/>
      <w:r w:rsidRPr="00E67F37">
        <w:t>Terrio</w:t>
      </w:r>
      <w:proofErr w:type="spellEnd"/>
      <w:r w:rsidRPr="00E67F37">
        <w:t xml:space="preserve">, H., Brenner, L. A., </w:t>
      </w:r>
      <w:proofErr w:type="spellStart"/>
      <w:r w:rsidRPr="00E67F37">
        <w:t>Ivins</w:t>
      </w:r>
      <w:proofErr w:type="spellEnd"/>
      <w:r w:rsidRPr="00E67F37">
        <w:t xml:space="preserve">, B. J., Cho, J. M., </w:t>
      </w:r>
      <w:proofErr w:type="spellStart"/>
      <w:r w:rsidRPr="00E67F37">
        <w:t>Helmick</w:t>
      </w:r>
      <w:proofErr w:type="spellEnd"/>
      <w:r w:rsidRPr="00E67F37">
        <w:t xml:space="preserve">, K., Schwab, K., </w:t>
      </w:r>
      <w:r>
        <w:t xml:space="preserve">. . . </w:t>
      </w:r>
      <w:r w:rsidRPr="00E67F37">
        <w:t>Warden, D. (2009). Traumatic brain injury screening:</w:t>
      </w:r>
      <w:r>
        <w:t xml:space="preserve"> </w:t>
      </w:r>
      <w:r w:rsidRPr="00E67F37">
        <w:t xml:space="preserve">Preliminary findings in a US Army brigade combat team, TBI in the military. </w:t>
      </w:r>
      <w:r w:rsidRPr="00E67F37">
        <w:rPr>
          <w:i/>
        </w:rPr>
        <w:t xml:space="preserve">The Journal of Head Trauma Rehabilitation, 24, </w:t>
      </w:r>
      <w:r w:rsidRPr="00E67F37">
        <w:t xml:space="preserve">14-23. </w:t>
      </w:r>
      <w:hyperlink r:id="rId58" w:tgtFrame="_blank" w:history="1">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10.1097/HTR.0b013e31819581d8</w:t>
        </w:r>
      </w:hyperlink>
    </w:p>
    <w:p w:rsidR="00E9383C" w:rsidRDefault="00E9383C" w:rsidP="00E9383C">
      <w:pPr>
        <w:ind w:left="720" w:hanging="720"/>
      </w:pPr>
      <w:proofErr w:type="gramStart"/>
      <w:r w:rsidRPr="00E67F37">
        <w:t xml:space="preserve">Thomas, S. P. &amp; </w:t>
      </w:r>
      <w:proofErr w:type="spellStart"/>
      <w:r w:rsidRPr="00E67F37">
        <w:t>Pollio</w:t>
      </w:r>
      <w:proofErr w:type="spellEnd"/>
      <w:r w:rsidRPr="00E67F37">
        <w:t>, H. R. (2002).</w:t>
      </w:r>
      <w:proofErr w:type="gramEnd"/>
      <w:r w:rsidRPr="00E67F37">
        <w:t xml:space="preserve"> </w:t>
      </w:r>
      <w:proofErr w:type="gramStart"/>
      <w:r w:rsidRPr="00E67F37">
        <w:rPr>
          <w:i/>
        </w:rPr>
        <w:t>Listening to patients:</w:t>
      </w:r>
      <w:r>
        <w:rPr>
          <w:i/>
        </w:rPr>
        <w:t xml:space="preserve"> </w:t>
      </w:r>
      <w:r w:rsidRPr="00E67F37">
        <w:rPr>
          <w:i/>
        </w:rPr>
        <w:t>A phenomenological approach to nursing research and practice.</w:t>
      </w:r>
      <w:proofErr w:type="gramEnd"/>
      <w:r w:rsidRPr="00E67F37">
        <w:t xml:space="preserve"> New York, NY:</w:t>
      </w:r>
      <w:r>
        <w:t xml:space="preserve"> </w:t>
      </w:r>
      <w:r w:rsidRPr="00E67F37">
        <w:t xml:space="preserve">Springer. </w:t>
      </w:r>
    </w:p>
    <w:p w:rsidR="0047315D" w:rsidRDefault="0047315D" w:rsidP="0047315D">
      <w:pPr>
        <w:pStyle w:val="Heading2"/>
        <w:shd w:val="clear" w:color="auto" w:fill="FFFFFF"/>
        <w:spacing w:before="0"/>
        <w:ind w:left="720" w:hanging="720"/>
        <w:rPr>
          <w:rFonts w:ascii="Times New Roman" w:hAnsi="Times New Roman" w:cs="Times New Roman"/>
          <w:b w:val="0"/>
          <w:bCs w:val="0"/>
          <w:color w:val="auto"/>
          <w:sz w:val="24"/>
          <w:szCs w:val="24"/>
        </w:rPr>
      </w:pPr>
      <w:proofErr w:type="gramStart"/>
      <w:r w:rsidRPr="0047315D">
        <w:rPr>
          <w:rFonts w:ascii="Times New Roman" w:hAnsi="Times New Roman" w:cs="Times New Roman"/>
          <w:b w:val="0"/>
          <w:color w:val="auto"/>
          <w:sz w:val="24"/>
          <w:szCs w:val="24"/>
        </w:rPr>
        <w:t xml:space="preserve">Thompson, </w:t>
      </w:r>
      <w:r>
        <w:rPr>
          <w:rFonts w:ascii="Times New Roman" w:hAnsi="Times New Roman" w:cs="Times New Roman"/>
          <w:b w:val="0"/>
          <w:color w:val="auto"/>
          <w:sz w:val="24"/>
          <w:szCs w:val="24"/>
        </w:rPr>
        <w:t xml:space="preserve">C., </w:t>
      </w:r>
      <w:proofErr w:type="spellStart"/>
      <w:r>
        <w:rPr>
          <w:rFonts w:ascii="Times New Roman" w:hAnsi="Times New Roman" w:cs="Times New Roman"/>
          <w:b w:val="0"/>
          <w:color w:val="auto"/>
          <w:sz w:val="24"/>
          <w:szCs w:val="24"/>
        </w:rPr>
        <w:t>L</w:t>
      </w:r>
      <w:r w:rsidRPr="0047315D">
        <w:rPr>
          <w:rFonts w:ascii="Times New Roman" w:hAnsi="Times New Roman" w:cs="Times New Roman"/>
          <w:b w:val="0"/>
          <w:color w:val="auto"/>
          <w:sz w:val="24"/>
          <w:szCs w:val="24"/>
        </w:rPr>
        <w:t>ocander</w:t>
      </w:r>
      <w:proofErr w:type="spellEnd"/>
      <w:r w:rsidRPr="0047315D">
        <w:rPr>
          <w:rFonts w:ascii="Times New Roman" w:hAnsi="Times New Roman" w:cs="Times New Roman"/>
          <w:b w:val="0"/>
          <w:color w:val="auto"/>
          <w:sz w:val="24"/>
          <w:szCs w:val="24"/>
        </w:rPr>
        <w:t>, W.</w:t>
      </w:r>
      <w:r>
        <w:rPr>
          <w:rFonts w:ascii="Times New Roman" w:hAnsi="Times New Roman" w:cs="Times New Roman"/>
          <w:b w:val="0"/>
          <w:color w:val="auto"/>
          <w:sz w:val="24"/>
          <w:szCs w:val="24"/>
        </w:rPr>
        <w:t xml:space="preserve">, &amp; </w:t>
      </w:r>
      <w:proofErr w:type="spellStart"/>
      <w:r>
        <w:rPr>
          <w:rFonts w:ascii="Times New Roman" w:hAnsi="Times New Roman" w:cs="Times New Roman"/>
          <w:b w:val="0"/>
          <w:color w:val="auto"/>
          <w:sz w:val="24"/>
          <w:szCs w:val="24"/>
        </w:rPr>
        <w:t>Pollio</w:t>
      </w:r>
      <w:proofErr w:type="spellEnd"/>
      <w:r>
        <w:rPr>
          <w:rFonts w:ascii="Times New Roman" w:hAnsi="Times New Roman" w:cs="Times New Roman"/>
          <w:b w:val="0"/>
          <w:color w:val="auto"/>
          <w:sz w:val="24"/>
          <w:szCs w:val="24"/>
        </w:rPr>
        <w:t xml:space="preserve">, H. </w:t>
      </w:r>
      <w:r w:rsidRPr="0047315D">
        <w:rPr>
          <w:rFonts w:ascii="Times New Roman" w:hAnsi="Times New Roman" w:cs="Times New Roman"/>
          <w:b w:val="0"/>
          <w:color w:val="auto"/>
          <w:sz w:val="24"/>
          <w:szCs w:val="24"/>
        </w:rPr>
        <w:t>(1989).</w:t>
      </w:r>
      <w:proofErr w:type="gramEnd"/>
      <w:r w:rsidRPr="0047315D">
        <w:rPr>
          <w:rFonts w:ascii="Times New Roman" w:hAnsi="Times New Roman" w:cs="Times New Roman"/>
          <w:b w:val="0"/>
          <w:color w:val="auto"/>
          <w:sz w:val="24"/>
          <w:szCs w:val="24"/>
        </w:rPr>
        <w:t xml:space="preserve"> </w:t>
      </w:r>
      <w:proofErr w:type="gramStart"/>
      <w:r>
        <w:rPr>
          <w:rFonts w:ascii="Times New Roman" w:hAnsi="Times New Roman" w:cs="Times New Roman"/>
          <w:b w:val="0"/>
          <w:bCs w:val="0"/>
          <w:color w:val="auto"/>
          <w:sz w:val="24"/>
          <w:szCs w:val="24"/>
        </w:rPr>
        <w:t>Putting consumer experience back into consumer research: The philosophy and method of existential-p</w:t>
      </w:r>
      <w:r w:rsidRPr="0047315D">
        <w:rPr>
          <w:rFonts w:ascii="Times New Roman" w:hAnsi="Times New Roman" w:cs="Times New Roman"/>
          <w:b w:val="0"/>
          <w:bCs w:val="0"/>
          <w:color w:val="auto"/>
          <w:sz w:val="24"/>
          <w:szCs w:val="24"/>
        </w:rPr>
        <w:t>henomenology</w:t>
      </w:r>
      <w:r w:rsidRPr="0047315D">
        <w:rPr>
          <w:rFonts w:ascii="Times New Roman" w:hAnsi="Times New Roman" w:cs="Times New Roman"/>
          <w:b w:val="0"/>
          <w:bCs w:val="0"/>
          <w:i/>
          <w:color w:val="auto"/>
          <w:sz w:val="24"/>
          <w:szCs w:val="24"/>
        </w:rPr>
        <w:t>.</w:t>
      </w:r>
      <w:proofErr w:type="gramEnd"/>
      <w:r w:rsidRPr="0047315D">
        <w:rPr>
          <w:rFonts w:ascii="Times New Roman" w:hAnsi="Times New Roman" w:cs="Times New Roman"/>
          <w:b w:val="0"/>
          <w:bCs w:val="0"/>
          <w:i/>
          <w:color w:val="auto"/>
          <w:sz w:val="24"/>
          <w:szCs w:val="24"/>
        </w:rPr>
        <w:t xml:space="preserve"> Journal of Consumer Research, 16,</w:t>
      </w:r>
      <w:r>
        <w:rPr>
          <w:rFonts w:ascii="Times New Roman" w:hAnsi="Times New Roman" w:cs="Times New Roman"/>
          <w:b w:val="0"/>
          <w:bCs w:val="0"/>
          <w:color w:val="auto"/>
          <w:sz w:val="24"/>
          <w:szCs w:val="24"/>
        </w:rPr>
        <w:t xml:space="preserve"> 133-146.</w:t>
      </w:r>
    </w:p>
    <w:p w:rsidR="004F74FB" w:rsidRPr="004F74FB" w:rsidRDefault="004F74FB" w:rsidP="004F74FB">
      <w:pPr>
        <w:ind w:left="720" w:hanging="720"/>
      </w:pPr>
      <w:r>
        <w:t xml:space="preserve">Tsai, P. (2003). </w:t>
      </w:r>
      <w:proofErr w:type="gramStart"/>
      <w:r>
        <w:t>A middle-range theory of caregiver stress.</w:t>
      </w:r>
      <w:proofErr w:type="gramEnd"/>
      <w:r>
        <w:t xml:space="preserve"> </w:t>
      </w:r>
      <w:r w:rsidRPr="004F74FB">
        <w:rPr>
          <w:i/>
        </w:rPr>
        <w:t>Nursing Science Quarterly, 16</w:t>
      </w:r>
      <w:r>
        <w:t xml:space="preserve">, 137 145. </w:t>
      </w:r>
      <w:proofErr w:type="spellStart"/>
      <w:proofErr w:type="gramStart"/>
      <w:r>
        <w:t>doi</w:t>
      </w:r>
      <w:proofErr w:type="spellEnd"/>
      <w:proofErr w:type="gramEnd"/>
      <w:r>
        <w:t>: 10.1177/0894318403251789</w:t>
      </w:r>
    </w:p>
    <w:p w:rsidR="00E9383C" w:rsidRDefault="00E9383C" w:rsidP="00E9383C">
      <w:pPr>
        <w:ind w:left="720" w:hanging="720"/>
        <w:rPr>
          <w:rStyle w:val="reference-accessdate"/>
          <w:lang w:val="en"/>
        </w:rPr>
      </w:pPr>
      <w:proofErr w:type="gramStart"/>
      <w:r w:rsidRPr="00E67F37">
        <w:t>United States Army Medical Command.</w:t>
      </w:r>
      <w:proofErr w:type="gramEnd"/>
      <w:r w:rsidRPr="00E67F37">
        <w:t xml:space="preserve"> </w:t>
      </w:r>
      <w:proofErr w:type="gramStart"/>
      <w:r w:rsidRPr="00E67F37">
        <w:t xml:space="preserve">(2009). </w:t>
      </w:r>
      <w:r w:rsidRPr="00E67F37">
        <w:rPr>
          <w:i/>
        </w:rPr>
        <w:t>Warrior operational resilience training</w:t>
      </w:r>
      <w:r w:rsidRPr="00E67F37">
        <w:t>.</w:t>
      </w:r>
      <w:proofErr w:type="gramEnd"/>
      <w:r w:rsidRPr="00E67F37">
        <w:t xml:space="preserve"> Retrieved from </w:t>
      </w:r>
      <w:hyperlink r:id="rId59" w:history="1">
        <w:r w:rsidRPr="00E67F37">
          <w:rPr>
            <w:rStyle w:val="Hyperlink"/>
            <w:color w:val="auto"/>
            <w:u w:val="none"/>
            <w:lang w:val="en"/>
          </w:rPr>
          <w:t>https://www.resilience.army.mil/warriors.html</w:t>
        </w:r>
      </w:hyperlink>
      <w:r w:rsidRPr="00E67F37">
        <w:rPr>
          <w:rStyle w:val="reference-accessdate"/>
          <w:lang w:val="en"/>
        </w:rPr>
        <w:t xml:space="preserve"> </w:t>
      </w:r>
    </w:p>
    <w:p w:rsidR="00E9383C" w:rsidRDefault="00E9383C" w:rsidP="00E9383C">
      <w:pPr>
        <w:ind w:left="720" w:hanging="720"/>
        <w:rPr>
          <w:rStyle w:val="Hyperlink"/>
          <w:color w:val="auto"/>
          <w:u w:val="none"/>
        </w:rPr>
      </w:pPr>
      <w:proofErr w:type="gramStart"/>
      <w:r w:rsidRPr="00E67F37">
        <w:rPr>
          <w:rStyle w:val="Hyperlink"/>
          <w:color w:val="auto"/>
          <w:u w:val="none"/>
        </w:rPr>
        <w:t>United States Department of Veterans Affairs and Department of Defense.</w:t>
      </w:r>
      <w:proofErr w:type="gramEnd"/>
      <w:r w:rsidRPr="00E67F37">
        <w:rPr>
          <w:rStyle w:val="Hyperlink"/>
          <w:color w:val="auto"/>
          <w:u w:val="none"/>
        </w:rPr>
        <w:t xml:space="preserve"> </w:t>
      </w:r>
      <w:proofErr w:type="gramStart"/>
      <w:r w:rsidRPr="00E67F37">
        <w:rPr>
          <w:rStyle w:val="Hyperlink"/>
          <w:color w:val="auto"/>
          <w:u w:val="none"/>
        </w:rPr>
        <w:t xml:space="preserve">(2009). </w:t>
      </w:r>
      <w:r w:rsidRPr="00E67F37">
        <w:rPr>
          <w:rStyle w:val="Hyperlink"/>
          <w:i/>
          <w:color w:val="auto"/>
          <w:u w:val="none"/>
        </w:rPr>
        <w:t>VA/</w:t>
      </w:r>
      <w:proofErr w:type="spellStart"/>
      <w:r w:rsidRPr="00E67F37">
        <w:rPr>
          <w:rStyle w:val="Hyperlink"/>
          <w:i/>
          <w:color w:val="auto"/>
          <w:u w:val="none"/>
        </w:rPr>
        <w:t>DoD</w:t>
      </w:r>
      <w:proofErr w:type="spellEnd"/>
      <w:r w:rsidRPr="00E67F37">
        <w:rPr>
          <w:rStyle w:val="Hyperlink"/>
          <w:i/>
          <w:color w:val="auto"/>
          <w:u w:val="none"/>
        </w:rPr>
        <w:t xml:space="preserve"> clinical practice guideline for management of concussion/mild traumatic brain injury</w:t>
      </w:r>
      <w:r w:rsidRPr="00E67F37">
        <w:rPr>
          <w:rStyle w:val="Hyperlink"/>
          <w:color w:val="auto"/>
          <w:u w:val="none"/>
        </w:rPr>
        <w:t>.</w:t>
      </w:r>
      <w:proofErr w:type="gramEnd"/>
      <w:r w:rsidRPr="00E67F37">
        <w:rPr>
          <w:rStyle w:val="Hyperlink"/>
          <w:color w:val="auto"/>
          <w:u w:val="none"/>
        </w:rPr>
        <w:t xml:space="preserve"> Retrieved from </w:t>
      </w:r>
      <w:hyperlink r:id="rId60" w:history="1">
        <w:r w:rsidRPr="00E67F37">
          <w:rPr>
            <w:rStyle w:val="Hyperlink"/>
            <w:color w:val="auto"/>
            <w:u w:val="none"/>
          </w:rPr>
          <w:t>http://www.healthquality.va.gov/mtbi/concussion_mtbi_full_1_0.pdf</w:t>
        </w:r>
      </w:hyperlink>
    </w:p>
    <w:p w:rsidR="00E9383C" w:rsidRPr="00E67F37" w:rsidRDefault="00E9383C" w:rsidP="00E9383C">
      <w:pPr>
        <w:pStyle w:val="Default"/>
        <w:spacing w:line="480" w:lineRule="auto"/>
        <w:ind w:left="720" w:hanging="720"/>
        <w:rPr>
          <w:rStyle w:val="Hyperlink"/>
          <w:rFonts w:ascii="Times New Roman" w:hAnsi="Times New Roman" w:cs="Times New Roman"/>
          <w:color w:val="auto"/>
          <w:u w:val="none"/>
        </w:rPr>
      </w:pPr>
      <w:proofErr w:type="gramStart"/>
      <w:r>
        <w:rPr>
          <w:rStyle w:val="Hyperlink"/>
          <w:rFonts w:ascii="Times New Roman" w:hAnsi="Times New Roman" w:cs="Times New Roman"/>
          <w:color w:val="auto"/>
          <w:u w:val="none"/>
        </w:rPr>
        <w:lastRenderedPageBreak/>
        <w:t xml:space="preserve">United States Department of </w:t>
      </w:r>
      <w:r w:rsidRPr="00E67F37">
        <w:rPr>
          <w:rStyle w:val="Hyperlink"/>
          <w:rFonts w:ascii="Times New Roman" w:hAnsi="Times New Roman" w:cs="Times New Roman"/>
          <w:color w:val="auto"/>
          <w:u w:val="none"/>
        </w:rPr>
        <w:t xml:space="preserve">Veterans </w:t>
      </w:r>
      <w:r>
        <w:rPr>
          <w:rStyle w:val="Hyperlink"/>
          <w:rFonts w:ascii="Times New Roman" w:hAnsi="Times New Roman" w:cs="Times New Roman"/>
          <w:color w:val="auto"/>
          <w:u w:val="none"/>
        </w:rPr>
        <w:t>Affairs</w:t>
      </w:r>
      <w:r w:rsidRPr="00E67F37">
        <w:rPr>
          <w:rFonts w:ascii="Times New Roman" w:hAnsi="Times New Roman" w:cs="Times New Roman"/>
          <w:color w:val="auto"/>
        </w:rPr>
        <w:t>.</w:t>
      </w:r>
      <w:proofErr w:type="gramEnd"/>
      <w:r w:rsidRPr="00E67F37">
        <w:rPr>
          <w:rFonts w:ascii="Times New Roman" w:hAnsi="Times New Roman" w:cs="Times New Roman"/>
          <w:color w:val="auto"/>
        </w:rPr>
        <w:t xml:space="preserve"> </w:t>
      </w:r>
      <w:proofErr w:type="gramStart"/>
      <w:r w:rsidRPr="00E67F37">
        <w:rPr>
          <w:rFonts w:ascii="Times New Roman" w:hAnsi="Times New Roman" w:cs="Times New Roman"/>
          <w:color w:val="auto"/>
        </w:rPr>
        <w:t xml:space="preserve">(2010). </w:t>
      </w:r>
      <w:r w:rsidRPr="00E67F37">
        <w:rPr>
          <w:rFonts w:ascii="Times New Roman" w:hAnsi="Times New Roman" w:cs="Times New Roman"/>
          <w:i/>
          <w:color w:val="auto"/>
        </w:rPr>
        <w:t>Vet center services</w:t>
      </w:r>
      <w:r w:rsidRPr="00E67F37">
        <w:rPr>
          <w:rFonts w:ascii="Times New Roman" w:hAnsi="Times New Roman" w:cs="Times New Roman"/>
          <w:color w:val="auto"/>
        </w:rPr>
        <w:t>.</w:t>
      </w:r>
      <w:proofErr w:type="gramEnd"/>
      <w:r w:rsidRPr="00E67F37">
        <w:rPr>
          <w:rFonts w:ascii="Times New Roman" w:hAnsi="Times New Roman" w:cs="Times New Roman"/>
          <w:color w:val="auto"/>
        </w:rPr>
        <w:t xml:space="preserve"> Retrieved from </w:t>
      </w:r>
      <w:hyperlink r:id="rId61" w:history="1">
        <w:r w:rsidRPr="00E67F37">
          <w:rPr>
            <w:rStyle w:val="Hyperlink"/>
            <w:rFonts w:ascii="Times New Roman" w:hAnsi="Times New Roman" w:cs="Times New Roman"/>
            <w:color w:val="auto"/>
            <w:u w:val="none"/>
          </w:rPr>
          <w:t>http://www.vetcenter.va.gov/Vet_Center_Services.asp</w:t>
        </w:r>
      </w:hyperlink>
    </w:p>
    <w:p w:rsidR="00E9383C" w:rsidRPr="00E67F37" w:rsidRDefault="00E9383C" w:rsidP="00E9383C">
      <w:pPr>
        <w:pStyle w:val="Default"/>
        <w:spacing w:line="480" w:lineRule="auto"/>
        <w:ind w:left="720" w:hanging="720"/>
        <w:rPr>
          <w:rStyle w:val="Hyperlink"/>
          <w:rFonts w:ascii="Times New Roman" w:hAnsi="Times New Roman" w:cs="Times New Roman"/>
          <w:color w:val="auto"/>
          <w:u w:val="none"/>
        </w:rPr>
      </w:pPr>
      <w:proofErr w:type="gramStart"/>
      <w:r>
        <w:rPr>
          <w:rStyle w:val="Hyperlink"/>
          <w:rFonts w:ascii="Times New Roman" w:hAnsi="Times New Roman" w:cs="Times New Roman"/>
          <w:color w:val="auto"/>
          <w:u w:val="none"/>
        </w:rPr>
        <w:t xml:space="preserve">United States Department of </w:t>
      </w:r>
      <w:r w:rsidRPr="00E67F37">
        <w:rPr>
          <w:rStyle w:val="Hyperlink"/>
          <w:rFonts w:ascii="Times New Roman" w:hAnsi="Times New Roman" w:cs="Times New Roman"/>
          <w:color w:val="auto"/>
          <w:u w:val="none"/>
        </w:rPr>
        <w:t xml:space="preserve">Veterans </w:t>
      </w:r>
      <w:r>
        <w:rPr>
          <w:rStyle w:val="Hyperlink"/>
          <w:rFonts w:ascii="Times New Roman" w:hAnsi="Times New Roman" w:cs="Times New Roman"/>
          <w:color w:val="auto"/>
          <w:u w:val="none"/>
        </w:rPr>
        <w:t>Affairs</w:t>
      </w:r>
      <w:r w:rsidRPr="00E67F37">
        <w:rPr>
          <w:rStyle w:val="Hyperlink"/>
          <w:rFonts w:ascii="Times New Roman" w:hAnsi="Times New Roman" w:cs="Times New Roman"/>
          <w:color w:val="auto"/>
          <w:u w:val="none"/>
        </w:rPr>
        <w:t>.</w:t>
      </w:r>
      <w:proofErr w:type="gramEnd"/>
      <w:r w:rsidRPr="00E67F37">
        <w:rPr>
          <w:rStyle w:val="Hyperlink"/>
          <w:rFonts w:ascii="Times New Roman" w:hAnsi="Times New Roman" w:cs="Times New Roman"/>
          <w:color w:val="auto"/>
          <w:u w:val="none"/>
        </w:rPr>
        <w:t xml:space="preserve"> (2011a, September 21). </w:t>
      </w:r>
      <w:proofErr w:type="gramStart"/>
      <w:r w:rsidRPr="00E67F37">
        <w:rPr>
          <w:rStyle w:val="Hyperlink"/>
          <w:rFonts w:ascii="Times New Roman" w:hAnsi="Times New Roman" w:cs="Times New Roman"/>
          <w:i/>
          <w:color w:val="auto"/>
          <w:u w:val="none"/>
        </w:rPr>
        <w:t>Returning service members (OEF/OIF)</w:t>
      </w:r>
      <w:r w:rsidRPr="00E67F37">
        <w:rPr>
          <w:rStyle w:val="Hyperlink"/>
          <w:rFonts w:ascii="Times New Roman" w:hAnsi="Times New Roman" w:cs="Times New Roman"/>
          <w:color w:val="auto"/>
          <w:u w:val="none"/>
        </w:rPr>
        <w:t>.</w:t>
      </w:r>
      <w:proofErr w:type="gramEnd"/>
      <w:r w:rsidRPr="00E67F37">
        <w:rPr>
          <w:rStyle w:val="Hyperlink"/>
          <w:rFonts w:ascii="Times New Roman" w:hAnsi="Times New Roman" w:cs="Times New Roman"/>
          <w:color w:val="auto"/>
          <w:u w:val="none"/>
        </w:rPr>
        <w:t xml:space="preserve"> Retrieved from </w:t>
      </w:r>
      <w:hyperlink r:id="rId62" w:history="1">
        <w:r w:rsidRPr="00E67F37">
          <w:rPr>
            <w:rStyle w:val="Hyperlink"/>
            <w:rFonts w:ascii="Times New Roman" w:hAnsi="Times New Roman" w:cs="Times New Roman"/>
            <w:color w:val="auto"/>
            <w:u w:val="none"/>
          </w:rPr>
          <w:t>http://www.oefoif.va.gov/</w:t>
        </w:r>
      </w:hyperlink>
    </w:p>
    <w:p w:rsidR="00E9383C" w:rsidRPr="00E67F37" w:rsidRDefault="00E9383C" w:rsidP="00E9383C">
      <w:pPr>
        <w:pStyle w:val="Default"/>
        <w:spacing w:line="480" w:lineRule="auto"/>
        <w:ind w:left="720" w:hanging="720"/>
        <w:rPr>
          <w:rFonts w:ascii="Times New Roman" w:hAnsi="Times New Roman" w:cs="Times New Roman"/>
          <w:color w:val="auto"/>
        </w:rPr>
      </w:pPr>
      <w:proofErr w:type="gramStart"/>
      <w:r>
        <w:rPr>
          <w:rStyle w:val="Hyperlink"/>
          <w:rFonts w:ascii="Times New Roman" w:hAnsi="Times New Roman" w:cs="Times New Roman"/>
          <w:color w:val="auto"/>
          <w:u w:val="none"/>
        </w:rPr>
        <w:t xml:space="preserve">United States Department of </w:t>
      </w:r>
      <w:r w:rsidRPr="00E67F37">
        <w:rPr>
          <w:rStyle w:val="Hyperlink"/>
          <w:rFonts w:ascii="Times New Roman" w:hAnsi="Times New Roman" w:cs="Times New Roman"/>
          <w:color w:val="auto"/>
          <w:u w:val="none"/>
        </w:rPr>
        <w:t xml:space="preserve">Veterans </w:t>
      </w:r>
      <w:r>
        <w:rPr>
          <w:rStyle w:val="Hyperlink"/>
          <w:rFonts w:ascii="Times New Roman" w:hAnsi="Times New Roman" w:cs="Times New Roman"/>
          <w:color w:val="auto"/>
          <w:u w:val="none"/>
        </w:rPr>
        <w:t>Affairs.</w:t>
      </w:r>
      <w:proofErr w:type="gramEnd"/>
      <w:r>
        <w:rPr>
          <w:rStyle w:val="Hyperlink"/>
          <w:rFonts w:ascii="Times New Roman" w:hAnsi="Times New Roman" w:cs="Times New Roman"/>
          <w:color w:val="auto"/>
          <w:u w:val="none"/>
        </w:rPr>
        <w:t xml:space="preserve"> </w:t>
      </w:r>
      <w:r w:rsidRPr="00E67F37">
        <w:rPr>
          <w:rStyle w:val="Hyperlink"/>
          <w:rFonts w:ascii="Times New Roman" w:hAnsi="Times New Roman" w:cs="Times New Roman"/>
          <w:color w:val="auto"/>
          <w:u w:val="none"/>
        </w:rPr>
        <w:t xml:space="preserve"> (2011b, February 9). </w:t>
      </w:r>
      <w:r w:rsidRPr="00E67F37">
        <w:rPr>
          <w:rStyle w:val="Hyperlink"/>
          <w:rFonts w:ascii="Times New Roman" w:hAnsi="Times New Roman" w:cs="Times New Roman"/>
          <w:i/>
          <w:color w:val="auto"/>
          <w:u w:val="none"/>
        </w:rPr>
        <w:t xml:space="preserve">New and enhanced VA benefits provided to caregiver of veterans. </w:t>
      </w:r>
      <w:proofErr w:type="gramStart"/>
      <w:r w:rsidRPr="00E67F37">
        <w:rPr>
          <w:rStyle w:val="Hyperlink"/>
          <w:rFonts w:ascii="Times New Roman" w:hAnsi="Times New Roman" w:cs="Times New Roman"/>
          <w:color w:val="auto"/>
          <w:u w:val="none"/>
        </w:rPr>
        <w:t>Public and Intergovernmental Affairs.</w:t>
      </w:r>
      <w:proofErr w:type="gramEnd"/>
      <w:r w:rsidRPr="00E67F37">
        <w:rPr>
          <w:rStyle w:val="Hyperlink"/>
          <w:rFonts w:ascii="Times New Roman" w:hAnsi="Times New Roman" w:cs="Times New Roman"/>
          <w:color w:val="auto"/>
          <w:u w:val="none"/>
        </w:rPr>
        <w:t xml:space="preserve"> Retrieved from </w:t>
      </w:r>
      <w:hyperlink r:id="rId63" w:history="1">
        <w:r w:rsidRPr="00E67F37">
          <w:rPr>
            <w:rStyle w:val="Hyperlink"/>
            <w:rFonts w:ascii="Times New Roman" w:hAnsi="Times New Roman" w:cs="Times New Roman"/>
            <w:color w:val="auto"/>
            <w:u w:val="none"/>
          </w:rPr>
          <w:t>http://www.va.gov/opa/pressrel/pressrelease.cfm?id=2048</w:t>
        </w:r>
      </w:hyperlink>
      <w:r w:rsidRPr="00E67F37">
        <w:rPr>
          <w:rStyle w:val="Hyperlink"/>
          <w:rFonts w:ascii="Times New Roman" w:hAnsi="Times New Roman" w:cs="Times New Roman"/>
          <w:color w:val="auto"/>
          <w:u w:val="none"/>
        </w:rPr>
        <w:t xml:space="preserve"> </w:t>
      </w:r>
    </w:p>
    <w:p w:rsidR="00E9383C" w:rsidRPr="00E67F37" w:rsidRDefault="00E9383C" w:rsidP="00E9383C">
      <w:pPr>
        <w:ind w:left="720" w:hanging="720"/>
      </w:pPr>
      <w:proofErr w:type="gramStart"/>
      <w:r w:rsidRPr="00E67F37">
        <w:rPr>
          <w:rStyle w:val="reference-accessdate"/>
          <w:lang w:val="en"/>
        </w:rPr>
        <w:t>United States Department of Veterans Affairs</w:t>
      </w:r>
      <w:r>
        <w:rPr>
          <w:rStyle w:val="reference-accessdate"/>
          <w:lang w:val="en"/>
        </w:rPr>
        <w:t>.</w:t>
      </w:r>
      <w:proofErr w:type="gramEnd"/>
      <w:r w:rsidRPr="00E67F37">
        <w:rPr>
          <w:rStyle w:val="reference-accessdate"/>
          <w:lang w:val="en"/>
        </w:rPr>
        <w:t xml:space="preserve"> (2011</w:t>
      </w:r>
      <w:r>
        <w:rPr>
          <w:rStyle w:val="reference-accessdate"/>
          <w:lang w:val="en"/>
        </w:rPr>
        <w:t>c</w:t>
      </w:r>
      <w:r w:rsidRPr="00E67F37">
        <w:rPr>
          <w:rStyle w:val="reference-accessdate"/>
          <w:lang w:val="en"/>
        </w:rPr>
        <w:t xml:space="preserve">, September 21). </w:t>
      </w:r>
      <w:r w:rsidRPr="00E67F37">
        <w:rPr>
          <w:rStyle w:val="reference-accessdate"/>
          <w:i/>
          <w:lang w:val="en"/>
        </w:rPr>
        <w:t>VA caregiver support.</w:t>
      </w:r>
      <w:r w:rsidRPr="00E67F37">
        <w:rPr>
          <w:rStyle w:val="reference-accessdate"/>
          <w:lang w:val="en"/>
        </w:rPr>
        <w:t xml:space="preserve"> Retrieved from </w:t>
      </w:r>
      <w:hyperlink r:id="rId64" w:history="1">
        <w:r w:rsidRPr="00E67F37">
          <w:rPr>
            <w:rStyle w:val="Hyperlink"/>
            <w:color w:val="auto"/>
            <w:u w:val="none"/>
          </w:rPr>
          <w:t>http://www.va.gov/healtheligibility/caregiver/</w:t>
        </w:r>
      </w:hyperlink>
    </w:p>
    <w:p w:rsidR="00E9383C" w:rsidRDefault="00E9383C" w:rsidP="00E9383C">
      <w:pPr>
        <w:ind w:left="720" w:hanging="720"/>
      </w:pPr>
      <w:proofErr w:type="gramStart"/>
      <w:r w:rsidRPr="00E67F37">
        <w:t>United States Government Accountability Office.</w:t>
      </w:r>
      <w:proofErr w:type="gramEnd"/>
      <w:r w:rsidRPr="00E67F37">
        <w:t xml:space="preserve"> (2008). </w:t>
      </w:r>
      <w:r w:rsidRPr="00E67F37">
        <w:rPr>
          <w:i/>
        </w:rPr>
        <w:t>VA health care:</w:t>
      </w:r>
      <w:r>
        <w:rPr>
          <w:i/>
        </w:rPr>
        <w:t xml:space="preserve"> </w:t>
      </w:r>
      <w:r w:rsidRPr="00E67F37">
        <w:rPr>
          <w:i/>
        </w:rPr>
        <w:t xml:space="preserve">Mild traumatic brain injury screening and evaluation implemented for OEF/OIF veterans, but challenges remain. </w:t>
      </w:r>
      <w:proofErr w:type="gramStart"/>
      <w:r w:rsidRPr="00E67F37">
        <w:t>GAO-08-276.</w:t>
      </w:r>
      <w:proofErr w:type="gramEnd"/>
      <w:r w:rsidRPr="00E67F37">
        <w:t xml:space="preserve"> Retrieved from </w:t>
      </w:r>
      <w:hyperlink r:id="rId65" w:history="1">
        <w:r w:rsidRPr="00E67F37">
          <w:rPr>
            <w:rStyle w:val="Hyperlink"/>
            <w:color w:val="auto"/>
            <w:u w:val="none"/>
          </w:rPr>
          <w:t>http://www.gao.gov/new.items/d08276.pdf</w:t>
        </w:r>
      </w:hyperlink>
      <w:r w:rsidRPr="00E67F37">
        <w:t xml:space="preserve"> </w:t>
      </w:r>
    </w:p>
    <w:p w:rsidR="00833945" w:rsidRPr="00833945" w:rsidRDefault="00833945" w:rsidP="00E9383C">
      <w:pPr>
        <w:ind w:left="720" w:hanging="720"/>
      </w:pPr>
      <w:r>
        <w:t xml:space="preserve">University of South Florida. </w:t>
      </w:r>
      <w:proofErr w:type="gramStart"/>
      <w:r>
        <w:t>(</w:t>
      </w:r>
      <w:proofErr w:type="spellStart"/>
      <w:r>
        <w:t>n.d.</w:t>
      </w:r>
      <w:proofErr w:type="spellEnd"/>
      <w:r>
        <w:t>).</w:t>
      </w:r>
      <w:proofErr w:type="gramEnd"/>
      <w:r>
        <w:t xml:space="preserve"> </w:t>
      </w:r>
      <w:r w:rsidRPr="00833945">
        <w:rPr>
          <w:i/>
        </w:rPr>
        <w:t>Identifying and protecting vulnerable populations</w:t>
      </w:r>
      <w:r>
        <w:t xml:space="preserve">. Retrieved from </w:t>
      </w:r>
      <w:hyperlink r:id="rId66" w:history="1">
        <w:r w:rsidRPr="00833945">
          <w:rPr>
            <w:rStyle w:val="Hyperlink"/>
            <w:color w:val="auto"/>
            <w:u w:val="none"/>
          </w:rPr>
          <w:t>http://health.usf.edu/NR/rdonlyres/1D58F211-32C9-40DE-B2B9-16CEC7007D7E/0/IdentifyingandProtectingVulnerablePopulations.pdf</w:t>
        </w:r>
      </w:hyperlink>
    </w:p>
    <w:p w:rsidR="00E9383C" w:rsidRPr="00E67F37" w:rsidRDefault="00E9383C" w:rsidP="00E9383C">
      <w:pPr>
        <w:ind w:left="720" w:hanging="720"/>
      </w:pPr>
      <w:proofErr w:type="spellStart"/>
      <w:proofErr w:type="gramStart"/>
      <w:r w:rsidRPr="00E67F37">
        <w:t>Uomoto</w:t>
      </w:r>
      <w:proofErr w:type="spellEnd"/>
      <w:r w:rsidRPr="00E67F37">
        <w:t>, J. M.</w:t>
      </w:r>
      <w:r>
        <w:t>,</w:t>
      </w:r>
      <w:r w:rsidRPr="00E67F37">
        <w:t xml:space="preserve"> &amp; Williams, R. M. (2009).</w:t>
      </w:r>
      <w:proofErr w:type="gramEnd"/>
      <w:r w:rsidRPr="00E67F37">
        <w:t xml:space="preserve"> Post-acute polytrauma rehabilitation and integrated care of returning veterans:</w:t>
      </w:r>
      <w:r>
        <w:t xml:space="preserve"> </w:t>
      </w:r>
      <w:r w:rsidRPr="00E67F37">
        <w:t xml:space="preserve">Towards a holistic approach. </w:t>
      </w:r>
      <w:r w:rsidRPr="00E67F37">
        <w:rPr>
          <w:i/>
        </w:rPr>
        <w:t>Rehabilitation Psychology, 54,</w:t>
      </w:r>
      <w:r w:rsidRPr="00E67F37">
        <w:t xml:space="preserve"> 259-269. </w:t>
      </w:r>
      <w:proofErr w:type="spellStart"/>
      <w:proofErr w:type="gramStart"/>
      <w:r w:rsidRPr="00E67F37">
        <w:t>doi</w:t>
      </w:r>
      <w:proofErr w:type="spellEnd"/>
      <w:proofErr w:type="gramEnd"/>
      <w:r w:rsidRPr="00E67F37">
        <w:t>:</w:t>
      </w:r>
      <w:r>
        <w:t xml:space="preserve"> </w:t>
      </w:r>
      <w:r w:rsidRPr="00E67F37">
        <w:t>10.1037/a0016907</w:t>
      </w:r>
    </w:p>
    <w:p w:rsidR="00E9383C" w:rsidRPr="00E67F37" w:rsidRDefault="00E9383C" w:rsidP="00E9383C">
      <w:pPr>
        <w:pStyle w:val="Default"/>
        <w:spacing w:line="480" w:lineRule="auto"/>
        <w:ind w:left="720" w:hanging="720"/>
        <w:rPr>
          <w:rFonts w:ascii="Times New Roman" w:hAnsi="Times New Roman" w:cs="Times New Roman"/>
          <w:color w:val="auto"/>
        </w:rPr>
      </w:pPr>
      <w:proofErr w:type="gramStart"/>
      <w:r w:rsidRPr="00E67F37">
        <w:rPr>
          <w:rFonts w:ascii="Times New Roman" w:hAnsi="Times New Roman" w:cs="Times New Roman"/>
          <w:color w:val="auto"/>
        </w:rPr>
        <w:t>van</w:t>
      </w:r>
      <w:proofErr w:type="gramEnd"/>
      <w:r w:rsidRPr="00E67F37">
        <w:rPr>
          <w:rFonts w:ascii="Times New Roman" w:hAnsi="Times New Roman" w:cs="Times New Roman"/>
          <w:color w:val="auto"/>
        </w:rPr>
        <w:t xml:space="preserve"> de </w:t>
      </w:r>
      <w:proofErr w:type="spellStart"/>
      <w:r w:rsidRPr="00E67F37">
        <w:rPr>
          <w:rFonts w:ascii="Times New Roman" w:hAnsi="Times New Roman" w:cs="Times New Roman"/>
          <w:color w:val="auto"/>
        </w:rPr>
        <w:t>Wijngaart</w:t>
      </w:r>
      <w:proofErr w:type="spellEnd"/>
      <w:r w:rsidRPr="00E67F37">
        <w:rPr>
          <w:rFonts w:ascii="Times New Roman" w:hAnsi="Times New Roman" w:cs="Times New Roman"/>
          <w:color w:val="auto"/>
        </w:rPr>
        <w:t xml:space="preserve">, M. A., </w:t>
      </w:r>
      <w:proofErr w:type="spellStart"/>
      <w:r w:rsidRPr="00E67F37">
        <w:rPr>
          <w:rFonts w:ascii="Times New Roman" w:hAnsi="Times New Roman" w:cs="Times New Roman"/>
          <w:color w:val="auto"/>
        </w:rPr>
        <w:t>Vernooij-Dassen</w:t>
      </w:r>
      <w:proofErr w:type="spellEnd"/>
      <w:r w:rsidRPr="00E67F37">
        <w:rPr>
          <w:rFonts w:ascii="Times New Roman" w:hAnsi="Times New Roman" w:cs="Times New Roman"/>
          <w:color w:val="auto"/>
        </w:rPr>
        <w:t xml:space="preserve">, M. J., &amp; Felling, A. J. (2007). </w:t>
      </w:r>
      <w:proofErr w:type="gramStart"/>
      <w:r w:rsidRPr="00E67F37">
        <w:rPr>
          <w:rFonts w:ascii="Times New Roman" w:hAnsi="Times New Roman" w:cs="Times New Roman"/>
          <w:color w:val="auto"/>
        </w:rPr>
        <w:t>The influence of stressors, appraisal, and personal conditions on the burden of spousal caregivers of persons with dementia.</w:t>
      </w:r>
      <w:proofErr w:type="gramEnd"/>
      <w:r w:rsidRPr="00E67F37">
        <w:rPr>
          <w:rFonts w:ascii="Times New Roman" w:hAnsi="Times New Roman" w:cs="Times New Roman"/>
          <w:color w:val="auto"/>
        </w:rPr>
        <w:t xml:space="preserve"> </w:t>
      </w:r>
      <w:r w:rsidRPr="00E67F37">
        <w:rPr>
          <w:rFonts w:ascii="Times New Roman" w:hAnsi="Times New Roman" w:cs="Times New Roman"/>
          <w:i/>
          <w:color w:val="auto"/>
        </w:rPr>
        <w:t>Aging and Mental Health, 11</w:t>
      </w:r>
      <w:r w:rsidRPr="00E67F37">
        <w:rPr>
          <w:rFonts w:ascii="Times New Roman" w:hAnsi="Times New Roman" w:cs="Times New Roman"/>
          <w:color w:val="auto"/>
        </w:rPr>
        <w:t xml:space="preserve">, 626-636. </w:t>
      </w:r>
    </w:p>
    <w:p w:rsidR="00E9383C" w:rsidRPr="00E67F37" w:rsidRDefault="00E9383C" w:rsidP="00E9383C">
      <w:pPr>
        <w:ind w:left="720" w:hanging="720"/>
        <w:rPr>
          <w:rStyle w:val="Hyperlink"/>
          <w:color w:val="auto"/>
          <w:u w:val="none"/>
        </w:rPr>
      </w:pPr>
      <w:r w:rsidRPr="00E67F37">
        <w:t xml:space="preserve">Van </w:t>
      </w:r>
      <w:proofErr w:type="spellStart"/>
      <w:r w:rsidRPr="00E67F37">
        <w:t>Houtven</w:t>
      </w:r>
      <w:proofErr w:type="spellEnd"/>
      <w:r w:rsidRPr="00E67F37">
        <w:t xml:space="preserve">, C. (2011). </w:t>
      </w:r>
      <w:proofErr w:type="gramStart"/>
      <w:r w:rsidRPr="00E67F37">
        <w:rPr>
          <w:i/>
        </w:rPr>
        <w:t>Financial strain among family caregivers of OEF/OIF service members with traumatic brain injury</w:t>
      </w:r>
      <w:r w:rsidRPr="00E67F37">
        <w:t>.</w:t>
      </w:r>
      <w:proofErr w:type="gramEnd"/>
      <w:r w:rsidRPr="00E67F37">
        <w:t xml:space="preserve"> Paper presented at the International Health Economics </w:t>
      </w:r>
      <w:r w:rsidRPr="00E67F37">
        <w:lastRenderedPageBreak/>
        <w:t>Association 8</w:t>
      </w:r>
      <w:r w:rsidRPr="00E67F37">
        <w:rPr>
          <w:vertAlign w:val="superscript"/>
        </w:rPr>
        <w:t>th</w:t>
      </w:r>
      <w:r w:rsidRPr="00E67F37">
        <w:t xml:space="preserve"> World Congress on Health Economics, Toronto, Ontario. Abstract</w:t>
      </w:r>
      <w:r w:rsidRPr="00E67F37">
        <w:rPr>
          <w:i/>
        </w:rPr>
        <w:t xml:space="preserve"> </w:t>
      </w:r>
      <w:r w:rsidRPr="00E67F37">
        <w:t xml:space="preserve">retrieved from </w:t>
      </w:r>
      <w:hyperlink r:id="rId67" w:history="1">
        <w:r w:rsidRPr="00E67F37">
          <w:rPr>
            <w:rStyle w:val="Hyperlink"/>
            <w:color w:val="auto"/>
            <w:u w:val="none"/>
          </w:rPr>
          <w:t>http://ihea2011.abstractsubmit.org/presentations/519/</w:t>
        </w:r>
      </w:hyperlink>
    </w:p>
    <w:p w:rsidR="00E9383C" w:rsidRPr="00E67F37" w:rsidRDefault="00E9383C" w:rsidP="00E9383C">
      <w:pPr>
        <w:ind w:left="720" w:hanging="720"/>
      </w:pPr>
      <w:proofErr w:type="spellStart"/>
      <w:proofErr w:type="gramStart"/>
      <w:r w:rsidRPr="00E67F37">
        <w:rPr>
          <w:rStyle w:val="Hyperlink"/>
          <w:color w:val="auto"/>
          <w:u w:val="none"/>
        </w:rPr>
        <w:t>Vasterling</w:t>
      </w:r>
      <w:proofErr w:type="spellEnd"/>
      <w:r w:rsidRPr="00E67F37">
        <w:rPr>
          <w:rStyle w:val="Hyperlink"/>
          <w:color w:val="auto"/>
          <w:u w:val="none"/>
        </w:rPr>
        <w:t>, J. J.</w:t>
      </w:r>
      <w:r>
        <w:rPr>
          <w:rStyle w:val="Hyperlink"/>
          <w:color w:val="auto"/>
          <w:u w:val="none"/>
        </w:rPr>
        <w:t>,</w:t>
      </w:r>
      <w:r w:rsidRPr="00E67F37">
        <w:rPr>
          <w:rStyle w:val="Hyperlink"/>
          <w:color w:val="auto"/>
          <w:u w:val="none"/>
        </w:rPr>
        <w:t xml:space="preserve"> &amp; </w:t>
      </w:r>
      <w:proofErr w:type="spellStart"/>
      <w:r w:rsidRPr="00E67F37">
        <w:rPr>
          <w:rStyle w:val="Hyperlink"/>
          <w:color w:val="auto"/>
          <w:u w:val="none"/>
        </w:rPr>
        <w:t>Verfaellie</w:t>
      </w:r>
      <w:proofErr w:type="spellEnd"/>
      <w:r w:rsidRPr="00E67F37">
        <w:rPr>
          <w:rStyle w:val="Hyperlink"/>
          <w:color w:val="auto"/>
          <w:u w:val="none"/>
        </w:rPr>
        <w:t>, M. (2009).</w:t>
      </w:r>
      <w:proofErr w:type="gramEnd"/>
      <w:r w:rsidRPr="00E67F37">
        <w:rPr>
          <w:rStyle w:val="Hyperlink"/>
          <w:color w:val="auto"/>
          <w:u w:val="none"/>
        </w:rPr>
        <w:t xml:space="preserve"> Posttraumatic stress disorder:</w:t>
      </w:r>
      <w:r>
        <w:rPr>
          <w:rStyle w:val="Hyperlink"/>
          <w:color w:val="auto"/>
          <w:u w:val="none"/>
        </w:rPr>
        <w:t xml:space="preserve"> </w:t>
      </w:r>
      <w:r w:rsidRPr="00E67F37">
        <w:rPr>
          <w:rStyle w:val="Hyperlink"/>
          <w:color w:val="auto"/>
          <w:u w:val="none"/>
        </w:rPr>
        <w:t xml:space="preserve">A neurocognitive perspective. </w:t>
      </w:r>
      <w:r w:rsidRPr="00E67F37">
        <w:rPr>
          <w:rStyle w:val="Hyperlink"/>
          <w:i/>
          <w:color w:val="auto"/>
          <w:u w:val="none"/>
        </w:rPr>
        <w:t>Journal of the International Neuropsychological Society, 15</w:t>
      </w:r>
      <w:r w:rsidRPr="00E67F37">
        <w:rPr>
          <w:rStyle w:val="Hyperlink"/>
          <w:color w:val="auto"/>
          <w:u w:val="none"/>
        </w:rPr>
        <w:t xml:space="preserve">, 826-829. </w:t>
      </w:r>
      <w:proofErr w:type="spellStart"/>
      <w:proofErr w:type="gramStart"/>
      <w:r w:rsidRPr="00E67F37">
        <w:rPr>
          <w:rStyle w:val="Hyperlink"/>
          <w:color w:val="auto"/>
          <w:u w:val="none"/>
        </w:rPr>
        <w:t>doi</w:t>
      </w:r>
      <w:proofErr w:type="spellEnd"/>
      <w:proofErr w:type="gramEnd"/>
      <w:r w:rsidRPr="00E67F37">
        <w:rPr>
          <w:rStyle w:val="Hyperlink"/>
          <w:color w:val="auto"/>
          <w:u w:val="none"/>
        </w:rPr>
        <w:t>:</w:t>
      </w:r>
      <w:r>
        <w:rPr>
          <w:rStyle w:val="Hyperlink"/>
          <w:color w:val="auto"/>
          <w:u w:val="none"/>
        </w:rPr>
        <w:t xml:space="preserve"> </w:t>
      </w:r>
      <w:r w:rsidRPr="00E67F37">
        <w:rPr>
          <w:rStyle w:val="Hyperlink"/>
          <w:color w:val="auto"/>
          <w:u w:val="none"/>
        </w:rPr>
        <w:t>10.1017/S135561709990683</w:t>
      </w:r>
    </w:p>
    <w:p w:rsidR="00E9383C" w:rsidRPr="00E67F37" w:rsidRDefault="00E9383C" w:rsidP="00E9383C">
      <w:pPr>
        <w:pStyle w:val="Default"/>
        <w:spacing w:line="480" w:lineRule="auto"/>
        <w:ind w:left="720" w:hanging="720"/>
        <w:rPr>
          <w:rFonts w:ascii="Times New Roman" w:hAnsi="Times New Roman" w:cs="Times New Roman"/>
          <w:color w:val="auto"/>
        </w:rPr>
      </w:pPr>
      <w:proofErr w:type="spellStart"/>
      <w:proofErr w:type="gramStart"/>
      <w:r w:rsidRPr="00E67F37">
        <w:rPr>
          <w:rFonts w:ascii="Times New Roman" w:hAnsi="Times New Roman" w:cs="Times New Roman"/>
          <w:color w:val="auto"/>
        </w:rPr>
        <w:t>Vasterling</w:t>
      </w:r>
      <w:proofErr w:type="spellEnd"/>
      <w:r w:rsidRPr="00E67F37">
        <w:rPr>
          <w:rFonts w:ascii="Times New Roman" w:hAnsi="Times New Roman" w:cs="Times New Roman"/>
          <w:color w:val="auto"/>
        </w:rPr>
        <w:t xml:space="preserve">, J. J., </w:t>
      </w:r>
      <w:proofErr w:type="spellStart"/>
      <w:r w:rsidRPr="00E67F37">
        <w:rPr>
          <w:rFonts w:ascii="Times New Roman" w:hAnsi="Times New Roman" w:cs="Times New Roman"/>
          <w:color w:val="auto"/>
        </w:rPr>
        <w:t>Verfaellie</w:t>
      </w:r>
      <w:proofErr w:type="spellEnd"/>
      <w:r w:rsidRPr="00E67F37">
        <w:rPr>
          <w:rFonts w:ascii="Times New Roman" w:hAnsi="Times New Roman" w:cs="Times New Roman"/>
          <w:color w:val="auto"/>
        </w:rPr>
        <w:t>, M., &amp; Sullivan, K. D. (2009).</w:t>
      </w:r>
      <w:proofErr w:type="gramEnd"/>
      <w:r w:rsidRPr="00E67F37">
        <w:rPr>
          <w:rFonts w:ascii="Times New Roman" w:hAnsi="Times New Roman" w:cs="Times New Roman"/>
          <w:color w:val="auto"/>
        </w:rPr>
        <w:t xml:space="preserve"> Mild traumatic brain injury and posttraumatic stress disorder in returning veterans:</w:t>
      </w:r>
      <w:r>
        <w:rPr>
          <w:rFonts w:ascii="Times New Roman" w:hAnsi="Times New Roman" w:cs="Times New Roman"/>
          <w:color w:val="auto"/>
        </w:rPr>
        <w:t xml:space="preserve"> </w:t>
      </w:r>
      <w:r w:rsidRPr="00E67F37">
        <w:rPr>
          <w:rFonts w:ascii="Times New Roman" w:hAnsi="Times New Roman" w:cs="Times New Roman"/>
          <w:color w:val="auto"/>
        </w:rPr>
        <w:t xml:space="preserve">Perspectives from cognitive neuroscience. </w:t>
      </w:r>
      <w:r w:rsidRPr="00E67F37">
        <w:rPr>
          <w:rFonts w:ascii="Times New Roman" w:hAnsi="Times New Roman" w:cs="Times New Roman"/>
          <w:i/>
          <w:color w:val="auto"/>
        </w:rPr>
        <w:t>Clinical Psychology Review, 29,</w:t>
      </w:r>
      <w:r w:rsidRPr="00E67F37">
        <w:rPr>
          <w:rFonts w:ascii="Times New Roman" w:hAnsi="Times New Roman" w:cs="Times New Roman"/>
          <w:color w:val="auto"/>
        </w:rPr>
        <w:t xml:space="preserve"> 674-684. </w:t>
      </w:r>
      <w:proofErr w:type="spellStart"/>
      <w:proofErr w:type="gramStart"/>
      <w:r w:rsidRPr="00E67F37">
        <w:rPr>
          <w:rFonts w:ascii="Times New Roman" w:hAnsi="Times New Roman" w:cs="Times New Roman"/>
          <w:color w:val="auto"/>
        </w:rPr>
        <w:t>doi</w:t>
      </w:r>
      <w:proofErr w:type="spellEnd"/>
      <w:proofErr w:type="gramEnd"/>
      <w:r w:rsidRPr="00E67F37">
        <w:rPr>
          <w:rFonts w:ascii="Times New Roman" w:hAnsi="Times New Roman" w:cs="Times New Roman"/>
          <w:color w:val="auto"/>
        </w:rPr>
        <w:t>:</w:t>
      </w:r>
      <w:r>
        <w:rPr>
          <w:rFonts w:ascii="Times New Roman" w:hAnsi="Times New Roman" w:cs="Times New Roman"/>
          <w:color w:val="auto"/>
        </w:rPr>
        <w:t xml:space="preserve"> </w:t>
      </w:r>
      <w:r w:rsidRPr="00E67F37">
        <w:rPr>
          <w:rFonts w:ascii="Times New Roman" w:hAnsi="Times New Roman" w:cs="Times New Roman"/>
          <w:color w:val="auto"/>
        </w:rPr>
        <w:t>10.1016/j.cpr.2009.08.004</w:t>
      </w:r>
    </w:p>
    <w:p w:rsidR="00E9383C" w:rsidRPr="00E67F37" w:rsidRDefault="00E9383C" w:rsidP="00E9383C">
      <w:pPr>
        <w:pStyle w:val="Default"/>
        <w:spacing w:line="480" w:lineRule="auto"/>
        <w:ind w:left="720" w:hanging="720"/>
        <w:rPr>
          <w:rFonts w:ascii="Times New Roman" w:hAnsi="Times New Roman" w:cs="Times New Roman"/>
          <w:color w:val="auto"/>
        </w:rPr>
      </w:pPr>
      <w:proofErr w:type="spellStart"/>
      <w:r w:rsidRPr="00E67F37">
        <w:rPr>
          <w:rFonts w:ascii="Times New Roman" w:hAnsi="Times New Roman" w:cs="Times New Roman"/>
          <w:color w:val="auto"/>
        </w:rPr>
        <w:t>Verhaeghe</w:t>
      </w:r>
      <w:proofErr w:type="spellEnd"/>
      <w:r w:rsidRPr="00E67F37">
        <w:rPr>
          <w:rFonts w:ascii="Times New Roman" w:hAnsi="Times New Roman" w:cs="Times New Roman"/>
          <w:color w:val="auto"/>
        </w:rPr>
        <w:t xml:space="preserve">, S., </w:t>
      </w:r>
      <w:proofErr w:type="spellStart"/>
      <w:r w:rsidRPr="00E67F37">
        <w:rPr>
          <w:rFonts w:ascii="Times New Roman" w:hAnsi="Times New Roman" w:cs="Times New Roman"/>
          <w:color w:val="auto"/>
        </w:rPr>
        <w:t>Defloor</w:t>
      </w:r>
      <w:proofErr w:type="spellEnd"/>
      <w:r w:rsidRPr="00E67F37">
        <w:rPr>
          <w:rFonts w:ascii="Times New Roman" w:hAnsi="Times New Roman" w:cs="Times New Roman"/>
          <w:color w:val="auto"/>
        </w:rPr>
        <w:t xml:space="preserve">, T., &amp; </w:t>
      </w:r>
      <w:proofErr w:type="spellStart"/>
      <w:r w:rsidRPr="00E67F37">
        <w:rPr>
          <w:rFonts w:ascii="Times New Roman" w:hAnsi="Times New Roman" w:cs="Times New Roman"/>
          <w:color w:val="auto"/>
        </w:rPr>
        <w:t>Grypdonck</w:t>
      </w:r>
      <w:proofErr w:type="spellEnd"/>
      <w:r w:rsidRPr="00E67F37">
        <w:rPr>
          <w:rFonts w:ascii="Times New Roman" w:hAnsi="Times New Roman" w:cs="Times New Roman"/>
          <w:color w:val="auto"/>
        </w:rPr>
        <w:t>, M. (2005). Stress and coping among families of patients with traumatic brain injury:</w:t>
      </w:r>
      <w:r>
        <w:rPr>
          <w:rFonts w:ascii="Times New Roman" w:hAnsi="Times New Roman" w:cs="Times New Roman"/>
          <w:color w:val="auto"/>
        </w:rPr>
        <w:t xml:space="preserve"> </w:t>
      </w:r>
      <w:r w:rsidRPr="00E67F37">
        <w:rPr>
          <w:rFonts w:ascii="Times New Roman" w:hAnsi="Times New Roman" w:cs="Times New Roman"/>
          <w:color w:val="auto"/>
        </w:rPr>
        <w:t xml:space="preserve">A review of the literature. </w:t>
      </w:r>
      <w:r w:rsidRPr="00E67F37">
        <w:rPr>
          <w:rFonts w:ascii="Times New Roman" w:hAnsi="Times New Roman" w:cs="Times New Roman"/>
          <w:i/>
          <w:color w:val="auto"/>
        </w:rPr>
        <w:t>Journal of Clinical Nursing, 14</w:t>
      </w:r>
      <w:r w:rsidRPr="00E67F37">
        <w:rPr>
          <w:rFonts w:ascii="Times New Roman" w:hAnsi="Times New Roman" w:cs="Times New Roman"/>
          <w:color w:val="auto"/>
        </w:rPr>
        <w:t xml:space="preserve">, 1004-1012. </w:t>
      </w:r>
    </w:p>
    <w:p w:rsidR="00E9383C" w:rsidRDefault="00E9383C" w:rsidP="00E9383C">
      <w:pPr>
        <w:pStyle w:val="Default"/>
        <w:spacing w:line="480" w:lineRule="auto"/>
        <w:ind w:left="720" w:hanging="720"/>
        <w:rPr>
          <w:rStyle w:val="Hyperlink"/>
          <w:rFonts w:ascii="Times New Roman" w:hAnsi="Times New Roman" w:cs="Times New Roman"/>
          <w:color w:val="auto"/>
          <w:u w:val="none"/>
        </w:rPr>
      </w:pPr>
      <w:proofErr w:type="gramStart"/>
      <w:r w:rsidRPr="00E67F37">
        <w:rPr>
          <w:rStyle w:val="Hyperlink"/>
          <w:rFonts w:ascii="Times New Roman" w:hAnsi="Times New Roman" w:cs="Times New Roman"/>
          <w:color w:val="auto"/>
          <w:u w:val="none"/>
        </w:rPr>
        <w:t>Weinberger, S. (2011).</w:t>
      </w:r>
      <w:proofErr w:type="gramEnd"/>
      <w:r w:rsidRPr="00E67F37">
        <w:rPr>
          <w:rStyle w:val="Hyperlink"/>
          <w:rFonts w:ascii="Times New Roman" w:hAnsi="Times New Roman" w:cs="Times New Roman"/>
          <w:color w:val="auto"/>
          <w:u w:val="none"/>
        </w:rPr>
        <w:t xml:space="preserve"> Bombs hidden impact:</w:t>
      </w:r>
      <w:r>
        <w:rPr>
          <w:rStyle w:val="Hyperlink"/>
          <w:rFonts w:ascii="Times New Roman" w:hAnsi="Times New Roman" w:cs="Times New Roman"/>
          <w:color w:val="auto"/>
          <w:u w:val="none"/>
        </w:rPr>
        <w:t xml:space="preserve"> </w:t>
      </w:r>
      <w:r w:rsidRPr="00E67F37">
        <w:rPr>
          <w:rStyle w:val="Hyperlink"/>
          <w:rFonts w:ascii="Times New Roman" w:hAnsi="Times New Roman" w:cs="Times New Roman"/>
          <w:color w:val="auto"/>
          <w:u w:val="none"/>
        </w:rPr>
        <w:t>The brain war</w:t>
      </w:r>
      <w:r w:rsidRPr="00E67F37">
        <w:rPr>
          <w:rStyle w:val="Hyperlink"/>
          <w:rFonts w:ascii="Times New Roman" w:hAnsi="Times New Roman" w:cs="Times New Roman"/>
          <w:i/>
          <w:color w:val="auto"/>
          <w:u w:val="none"/>
        </w:rPr>
        <w:t>. Nature, 477</w:t>
      </w:r>
      <w:r w:rsidRPr="00E67F37">
        <w:rPr>
          <w:rStyle w:val="Hyperlink"/>
          <w:rFonts w:ascii="Times New Roman" w:hAnsi="Times New Roman" w:cs="Times New Roman"/>
          <w:color w:val="auto"/>
          <w:u w:val="none"/>
        </w:rPr>
        <w:t xml:space="preserve">, 390-393. </w:t>
      </w:r>
      <w:proofErr w:type="spellStart"/>
      <w:proofErr w:type="gramStart"/>
      <w:r w:rsidRPr="00E67F37">
        <w:rPr>
          <w:rStyle w:val="Hyperlink"/>
          <w:rFonts w:ascii="Times New Roman" w:hAnsi="Times New Roman" w:cs="Times New Roman"/>
          <w:color w:val="auto"/>
          <w:u w:val="none"/>
        </w:rPr>
        <w:t>doi</w:t>
      </w:r>
      <w:proofErr w:type="spellEnd"/>
      <w:proofErr w:type="gramEnd"/>
      <w:r w:rsidRPr="00E67F37">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w:t>
      </w:r>
      <w:r w:rsidRPr="00E67F37">
        <w:rPr>
          <w:rStyle w:val="Hyperlink"/>
          <w:rFonts w:ascii="Times New Roman" w:hAnsi="Times New Roman" w:cs="Times New Roman"/>
          <w:color w:val="auto"/>
          <w:u w:val="none"/>
        </w:rPr>
        <w:t xml:space="preserve">10.10138/477390a. </w:t>
      </w:r>
    </w:p>
    <w:p w:rsidR="0020420A" w:rsidRDefault="0020420A" w:rsidP="00E9383C">
      <w:pPr>
        <w:pStyle w:val="Default"/>
        <w:spacing w:line="480" w:lineRule="auto"/>
        <w:ind w:left="720" w:hanging="720"/>
        <w:rPr>
          <w:rStyle w:val="Hyperlink"/>
          <w:rFonts w:ascii="Times New Roman" w:hAnsi="Times New Roman" w:cs="Times New Roman"/>
          <w:color w:val="auto"/>
          <w:u w:val="none"/>
        </w:rPr>
      </w:pPr>
      <w:proofErr w:type="spellStart"/>
      <w:r>
        <w:rPr>
          <w:rStyle w:val="Hyperlink"/>
          <w:rFonts w:ascii="Times New Roman" w:hAnsi="Times New Roman" w:cs="Times New Roman"/>
          <w:color w:val="auto"/>
          <w:u w:val="none"/>
        </w:rPr>
        <w:t>Weinick</w:t>
      </w:r>
      <w:proofErr w:type="spellEnd"/>
      <w:r>
        <w:rPr>
          <w:rStyle w:val="Hyperlink"/>
          <w:rFonts w:ascii="Times New Roman" w:hAnsi="Times New Roman" w:cs="Times New Roman"/>
          <w:color w:val="auto"/>
          <w:u w:val="none"/>
        </w:rPr>
        <w:t xml:space="preserve">, R., </w:t>
      </w:r>
      <w:proofErr w:type="spellStart"/>
      <w:r>
        <w:rPr>
          <w:rStyle w:val="Hyperlink"/>
          <w:rFonts w:ascii="Times New Roman" w:hAnsi="Times New Roman" w:cs="Times New Roman"/>
          <w:color w:val="auto"/>
          <w:u w:val="none"/>
        </w:rPr>
        <w:t>Beckjord</w:t>
      </w:r>
      <w:proofErr w:type="spellEnd"/>
      <w:r>
        <w:rPr>
          <w:rStyle w:val="Hyperlink"/>
          <w:rFonts w:ascii="Times New Roman" w:hAnsi="Times New Roman" w:cs="Times New Roman"/>
          <w:color w:val="auto"/>
          <w:u w:val="none"/>
        </w:rPr>
        <w:t>, E., Farmer, C., Martin, L., Gillen, E., Acosta, J</w:t>
      </w:r>
      <w:proofErr w:type="gramStart"/>
      <w:r>
        <w:rPr>
          <w:rStyle w:val="Hyperlink"/>
          <w:rFonts w:ascii="Times New Roman" w:hAnsi="Times New Roman" w:cs="Times New Roman"/>
          <w:color w:val="auto"/>
          <w:u w:val="none"/>
        </w:rPr>
        <w:t>., . . .</w:t>
      </w:r>
      <w:proofErr w:type="gramEnd"/>
      <w:r>
        <w:rPr>
          <w:rStyle w:val="Hyperlink"/>
          <w:rFonts w:ascii="Times New Roman" w:hAnsi="Times New Roman" w:cs="Times New Roman"/>
          <w:color w:val="auto"/>
          <w:u w:val="none"/>
        </w:rPr>
        <w:t xml:space="preserve"> </w:t>
      </w:r>
      <w:proofErr w:type="spellStart"/>
      <w:r>
        <w:rPr>
          <w:rStyle w:val="Hyperlink"/>
          <w:rFonts w:ascii="Times New Roman" w:hAnsi="Times New Roman" w:cs="Times New Roman"/>
          <w:color w:val="auto"/>
          <w:u w:val="none"/>
        </w:rPr>
        <w:t>Scharf</w:t>
      </w:r>
      <w:proofErr w:type="spellEnd"/>
      <w:r>
        <w:rPr>
          <w:rStyle w:val="Hyperlink"/>
          <w:rFonts w:ascii="Times New Roman" w:hAnsi="Times New Roman" w:cs="Times New Roman"/>
          <w:color w:val="auto"/>
          <w:u w:val="none"/>
        </w:rPr>
        <w:t xml:space="preserve">, D. (2011). </w:t>
      </w:r>
      <w:proofErr w:type="gramStart"/>
      <w:r w:rsidRPr="0020420A">
        <w:rPr>
          <w:rStyle w:val="Hyperlink"/>
          <w:rFonts w:ascii="Times New Roman" w:hAnsi="Times New Roman" w:cs="Times New Roman"/>
          <w:i/>
          <w:color w:val="auto"/>
          <w:u w:val="none"/>
        </w:rPr>
        <w:t>Programs addressing psychological health and traumatic brain injury among U.S. military service members and their families</w:t>
      </w:r>
      <w:r>
        <w:rPr>
          <w:rStyle w:val="Hyperlink"/>
          <w:rFonts w:ascii="Times New Roman" w:hAnsi="Times New Roman" w:cs="Times New Roman"/>
          <w:color w:val="auto"/>
          <w:u w:val="none"/>
        </w:rPr>
        <w:t>.</w:t>
      </w:r>
      <w:proofErr w:type="gramEnd"/>
      <w:r>
        <w:rPr>
          <w:rStyle w:val="Hyperlink"/>
          <w:rFonts w:ascii="Times New Roman" w:hAnsi="Times New Roman" w:cs="Times New Roman"/>
          <w:color w:val="auto"/>
          <w:u w:val="none"/>
        </w:rPr>
        <w:t xml:space="preserve"> Santa Monica, CA: RAND Corporation.</w:t>
      </w:r>
    </w:p>
    <w:p w:rsidR="00BE4685" w:rsidRDefault="00BE4685" w:rsidP="00E9383C">
      <w:pPr>
        <w:pStyle w:val="Default"/>
        <w:spacing w:line="480" w:lineRule="auto"/>
        <w:ind w:left="720" w:hanging="720"/>
        <w:rPr>
          <w:rStyle w:val="Hyperlink"/>
          <w:rFonts w:ascii="Times New Roman" w:hAnsi="Times New Roman" w:cs="Times New Roman"/>
          <w:color w:val="auto"/>
          <w:u w:val="none"/>
        </w:rPr>
      </w:pPr>
      <w:proofErr w:type="spellStart"/>
      <w:proofErr w:type="gramStart"/>
      <w:r>
        <w:rPr>
          <w:rStyle w:val="Hyperlink"/>
          <w:rFonts w:ascii="Times New Roman" w:hAnsi="Times New Roman" w:cs="Times New Roman"/>
          <w:color w:val="auto"/>
          <w:u w:val="none"/>
        </w:rPr>
        <w:t>Wilk</w:t>
      </w:r>
      <w:proofErr w:type="spellEnd"/>
      <w:r>
        <w:rPr>
          <w:rStyle w:val="Hyperlink"/>
          <w:rFonts w:ascii="Times New Roman" w:hAnsi="Times New Roman" w:cs="Times New Roman"/>
          <w:color w:val="auto"/>
          <w:u w:val="none"/>
        </w:rPr>
        <w:t xml:space="preserve">, J., </w:t>
      </w:r>
      <w:proofErr w:type="spellStart"/>
      <w:r>
        <w:rPr>
          <w:rStyle w:val="Hyperlink"/>
          <w:rFonts w:ascii="Times New Roman" w:hAnsi="Times New Roman" w:cs="Times New Roman"/>
          <w:color w:val="auto"/>
          <w:u w:val="none"/>
        </w:rPr>
        <w:t>Herrell</w:t>
      </w:r>
      <w:proofErr w:type="spellEnd"/>
      <w:r>
        <w:rPr>
          <w:rStyle w:val="Hyperlink"/>
          <w:rFonts w:ascii="Times New Roman" w:hAnsi="Times New Roman" w:cs="Times New Roman"/>
          <w:color w:val="auto"/>
          <w:u w:val="none"/>
        </w:rPr>
        <w:t xml:space="preserve">, R., Wynn, G., </w:t>
      </w:r>
      <w:proofErr w:type="spellStart"/>
      <w:r>
        <w:rPr>
          <w:rStyle w:val="Hyperlink"/>
          <w:rFonts w:ascii="Times New Roman" w:hAnsi="Times New Roman" w:cs="Times New Roman"/>
          <w:color w:val="auto"/>
          <w:u w:val="none"/>
        </w:rPr>
        <w:t>Riviere</w:t>
      </w:r>
      <w:proofErr w:type="spellEnd"/>
      <w:r>
        <w:rPr>
          <w:rStyle w:val="Hyperlink"/>
          <w:rFonts w:ascii="Times New Roman" w:hAnsi="Times New Roman" w:cs="Times New Roman"/>
          <w:color w:val="auto"/>
          <w:u w:val="none"/>
        </w:rPr>
        <w:t>, L., &amp; Hogue, C. (2012).</w:t>
      </w:r>
      <w:proofErr w:type="gramEnd"/>
      <w:r>
        <w:rPr>
          <w:rStyle w:val="Hyperlink"/>
          <w:rFonts w:ascii="Times New Roman" w:hAnsi="Times New Roman" w:cs="Times New Roman"/>
          <w:color w:val="auto"/>
          <w:u w:val="none"/>
        </w:rPr>
        <w:t xml:space="preserve"> Mild traumatic brain injury (concussion), posttraumatic stress disorder, and depression in U.S. soldiers involved in combat deployments: Association with post</w:t>
      </w:r>
      <w:r w:rsidR="00F26946">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deployment symptoms. </w:t>
      </w:r>
      <w:r w:rsidRPr="00817CBD">
        <w:rPr>
          <w:rStyle w:val="Hyperlink"/>
          <w:rFonts w:ascii="Times New Roman" w:hAnsi="Times New Roman" w:cs="Times New Roman"/>
          <w:i/>
          <w:color w:val="auto"/>
          <w:u w:val="none"/>
        </w:rPr>
        <w:t>Ps</w:t>
      </w:r>
      <w:r w:rsidR="00817CBD" w:rsidRPr="00817CBD">
        <w:rPr>
          <w:rStyle w:val="Hyperlink"/>
          <w:rFonts w:ascii="Times New Roman" w:hAnsi="Times New Roman" w:cs="Times New Roman"/>
          <w:i/>
          <w:color w:val="auto"/>
          <w:u w:val="none"/>
        </w:rPr>
        <w:t xml:space="preserve">ychosomatic Medicine, 74, </w:t>
      </w:r>
      <w:r w:rsidR="00817CBD">
        <w:rPr>
          <w:rStyle w:val="Hyperlink"/>
          <w:rFonts w:ascii="Times New Roman" w:hAnsi="Times New Roman" w:cs="Times New Roman"/>
          <w:color w:val="auto"/>
          <w:u w:val="none"/>
        </w:rPr>
        <w:t xml:space="preserve">1-9. </w:t>
      </w:r>
      <w:proofErr w:type="spellStart"/>
      <w:proofErr w:type="gramStart"/>
      <w:r w:rsidR="00817CBD">
        <w:rPr>
          <w:rStyle w:val="Hyperlink"/>
          <w:rFonts w:ascii="Times New Roman" w:hAnsi="Times New Roman" w:cs="Times New Roman"/>
          <w:color w:val="auto"/>
          <w:u w:val="none"/>
        </w:rPr>
        <w:t>d</w:t>
      </w:r>
      <w:r>
        <w:rPr>
          <w:rStyle w:val="Hyperlink"/>
          <w:rFonts w:ascii="Times New Roman" w:hAnsi="Times New Roman" w:cs="Times New Roman"/>
          <w:color w:val="auto"/>
          <w:u w:val="none"/>
        </w:rPr>
        <w:t>oi</w:t>
      </w:r>
      <w:proofErr w:type="spellEnd"/>
      <w:proofErr w:type="gramEnd"/>
      <w:r>
        <w:rPr>
          <w:rStyle w:val="Hyperlink"/>
          <w:rFonts w:ascii="Times New Roman" w:hAnsi="Times New Roman" w:cs="Times New Roman"/>
          <w:color w:val="auto"/>
          <w:u w:val="none"/>
        </w:rPr>
        <w:t>: 10.1097/PSY.0b0</w:t>
      </w:r>
      <w:r w:rsidR="00817CBD">
        <w:rPr>
          <w:rStyle w:val="Hyperlink"/>
          <w:rFonts w:ascii="Times New Roman" w:hAnsi="Times New Roman" w:cs="Times New Roman"/>
          <w:color w:val="auto"/>
          <w:u w:val="none"/>
        </w:rPr>
        <w:t>13e318244c604</w:t>
      </w:r>
    </w:p>
    <w:p w:rsidR="00870E7C" w:rsidRPr="00E67F37" w:rsidRDefault="00870E7C" w:rsidP="00E9383C">
      <w:pPr>
        <w:pStyle w:val="Default"/>
        <w:spacing w:line="480" w:lineRule="auto"/>
        <w:ind w:left="720" w:hanging="720"/>
        <w:rPr>
          <w:rStyle w:val="Hyperlink"/>
          <w:rFonts w:ascii="Times New Roman" w:hAnsi="Times New Roman" w:cs="Times New Roman"/>
          <w:color w:val="auto"/>
          <w:u w:val="none"/>
        </w:rPr>
      </w:pPr>
      <w:proofErr w:type="spellStart"/>
      <w:proofErr w:type="gramStart"/>
      <w:r>
        <w:rPr>
          <w:rStyle w:val="Hyperlink"/>
          <w:rFonts w:ascii="Times New Roman" w:hAnsi="Times New Roman" w:cs="Times New Roman"/>
          <w:color w:val="auto"/>
          <w:u w:val="none"/>
        </w:rPr>
        <w:t>Y</w:t>
      </w:r>
      <w:r w:rsidR="00390B77">
        <w:rPr>
          <w:rStyle w:val="Hyperlink"/>
          <w:rFonts w:ascii="Times New Roman" w:hAnsi="Times New Roman" w:cs="Times New Roman"/>
          <w:color w:val="auto"/>
          <w:u w:val="none"/>
        </w:rPr>
        <w:t>ancy</w:t>
      </w:r>
      <w:proofErr w:type="spellEnd"/>
      <w:r w:rsidR="00390B77">
        <w:rPr>
          <w:rStyle w:val="Hyperlink"/>
          <w:rFonts w:ascii="Times New Roman" w:hAnsi="Times New Roman" w:cs="Times New Roman"/>
          <w:color w:val="auto"/>
          <w:u w:val="none"/>
        </w:rPr>
        <w:t xml:space="preserve">, A., Ortega, A., &amp; </w:t>
      </w:r>
      <w:proofErr w:type="spellStart"/>
      <w:r w:rsidR="00390B77">
        <w:rPr>
          <w:rStyle w:val="Hyperlink"/>
          <w:rFonts w:ascii="Times New Roman" w:hAnsi="Times New Roman" w:cs="Times New Roman"/>
          <w:color w:val="auto"/>
          <w:u w:val="none"/>
        </w:rPr>
        <w:t>Kumanyika</w:t>
      </w:r>
      <w:proofErr w:type="spellEnd"/>
      <w:r w:rsidR="00390B77">
        <w:rPr>
          <w:rStyle w:val="Hyperlink"/>
          <w:rFonts w:ascii="Times New Roman" w:hAnsi="Times New Roman" w:cs="Times New Roman"/>
          <w:color w:val="auto"/>
          <w:u w:val="none"/>
        </w:rPr>
        <w:t>, A. (2006).</w:t>
      </w:r>
      <w:proofErr w:type="gramEnd"/>
      <w:r w:rsidR="00390B77">
        <w:rPr>
          <w:rStyle w:val="Hyperlink"/>
          <w:rFonts w:ascii="Times New Roman" w:hAnsi="Times New Roman" w:cs="Times New Roman"/>
          <w:color w:val="auto"/>
          <w:u w:val="none"/>
        </w:rPr>
        <w:t xml:space="preserve"> Effective recruitment and retention of minority research participants. </w:t>
      </w:r>
      <w:r w:rsidR="00390B77" w:rsidRPr="00390B77">
        <w:rPr>
          <w:rStyle w:val="Hyperlink"/>
          <w:rFonts w:ascii="Times New Roman" w:hAnsi="Times New Roman" w:cs="Times New Roman"/>
          <w:i/>
          <w:color w:val="auto"/>
          <w:u w:val="none"/>
        </w:rPr>
        <w:t>Annual Review of Public Health, 27</w:t>
      </w:r>
      <w:r w:rsidR="00390B77">
        <w:rPr>
          <w:rStyle w:val="Hyperlink"/>
          <w:rFonts w:ascii="Times New Roman" w:hAnsi="Times New Roman" w:cs="Times New Roman"/>
          <w:color w:val="auto"/>
          <w:u w:val="none"/>
        </w:rPr>
        <w:t>, 1-30.</w:t>
      </w:r>
    </w:p>
    <w:p w:rsidR="00E9383C" w:rsidRDefault="00E9383C" w:rsidP="00E9383C">
      <w:pPr>
        <w:ind w:firstLine="0"/>
        <w:jc w:val="center"/>
      </w:pPr>
    </w:p>
    <w:p w:rsidR="00770587" w:rsidRDefault="00770587" w:rsidP="000A1AE6">
      <w:pPr>
        <w:spacing w:line="240" w:lineRule="auto"/>
        <w:ind w:firstLine="0"/>
        <w:jc w:val="center"/>
        <w:outlineLvl w:val="1"/>
        <w:rPr>
          <w:b/>
          <w:bCs/>
        </w:rPr>
      </w:pPr>
      <w:r w:rsidRPr="000A1AE6">
        <w:rPr>
          <w:b/>
          <w:bCs/>
        </w:rPr>
        <w:lastRenderedPageBreak/>
        <w:t>Appendix A</w:t>
      </w:r>
    </w:p>
    <w:p w:rsidR="00770587" w:rsidRPr="000A1AE6" w:rsidRDefault="00770587" w:rsidP="000A1AE6">
      <w:pPr>
        <w:spacing w:line="240" w:lineRule="auto"/>
        <w:ind w:firstLine="0"/>
        <w:jc w:val="center"/>
        <w:outlineLvl w:val="1"/>
        <w:rPr>
          <w:b/>
          <w:bCs/>
          <w:color w:val="FF0000"/>
        </w:rPr>
      </w:pPr>
      <w:r w:rsidRPr="000A1AE6">
        <w:rPr>
          <w:b/>
          <w:bCs/>
        </w:rPr>
        <w:t xml:space="preserve">Informed Consent Form </w:t>
      </w:r>
    </w:p>
    <w:p w:rsidR="00770587" w:rsidRPr="000A1AE6" w:rsidRDefault="00770587" w:rsidP="000A1AE6">
      <w:pPr>
        <w:spacing w:line="240" w:lineRule="auto"/>
        <w:ind w:firstLine="0"/>
        <w:rPr>
          <w:color w:val="333333"/>
        </w:rPr>
      </w:pPr>
      <w:r w:rsidRPr="000A1AE6">
        <w:rPr>
          <w:b/>
          <w:bCs/>
          <w:color w:val="333333"/>
        </w:rPr>
        <w:t>Introduction</w:t>
      </w:r>
      <w:r w:rsidRPr="000A1AE6">
        <w:rPr>
          <w:color w:val="333333"/>
        </w:rPr>
        <w:t xml:space="preserve"> </w:t>
      </w:r>
    </w:p>
    <w:p w:rsidR="00770587" w:rsidRPr="000A1AE6" w:rsidRDefault="00770587" w:rsidP="000A1AE6">
      <w:pPr>
        <w:spacing w:line="240" w:lineRule="auto"/>
        <w:ind w:firstLine="0"/>
        <w:rPr>
          <w:color w:val="333333"/>
        </w:rPr>
      </w:pPr>
      <w:r w:rsidRPr="000A1AE6">
        <w:rPr>
          <w:color w:val="333333"/>
        </w:rPr>
        <w:t xml:space="preserve">You are invited to participate in this research study because you are the legal spouse or the domestic partner of an </w:t>
      </w:r>
      <w:r w:rsidRPr="000A1AE6">
        <w:rPr>
          <w:bCs/>
          <w:color w:val="333333"/>
        </w:rPr>
        <w:t>Iraq or Afghan combat veteran with a traumatic brain injury.</w:t>
      </w:r>
      <w:r w:rsidRPr="000A1AE6">
        <w:rPr>
          <w:color w:val="333333"/>
        </w:rPr>
        <w:t xml:space="preserve"> This study is trying to understand what it is like to live with a veteran with a TBI, to understand your experiences of caring for our country’s wounded warriors.  This study is being conducted by Laurel Cassidy who is a doctoral student at the College of Nursing at the University </w:t>
      </w:r>
      <w:proofErr w:type="gramStart"/>
      <w:r w:rsidRPr="000A1AE6">
        <w:rPr>
          <w:color w:val="333333"/>
        </w:rPr>
        <w:t>of</w:t>
      </w:r>
      <w:proofErr w:type="gramEnd"/>
      <w:r w:rsidRPr="000A1AE6">
        <w:rPr>
          <w:color w:val="333333"/>
        </w:rPr>
        <w:t xml:space="preserve"> Tennessee Knoxville (UTK) in the global disaster nursing program and who has 20 years of experience working with families under stress. </w:t>
      </w:r>
    </w:p>
    <w:p w:rsidR="00770587" w:rsidRPr="000A1AE6" w:rsidRDefault="00770587" w:rsidP="000A1AE6">
      <w:pPr>
        <w:spacing w:line="240" w:lineRule="auto"/>
        <w:ind w:firstLine="0"/>
        <w:rPr>
          <w:color w:val="333333"/>
        </w:rPr>
      </w:pPr>
      <w:r w:rsidRPr="000A1AE6">
        <w:rPr>
          <w:b/>
          <w:bCs/>
          <w:color w:val="333333"/>
        </w:rPr>
        <w:t>Information about participant’s involvement in the study (What is expected of you)</w:t>
      </w:r>
    </w:p>
    <w:p w:rsidR="00770587" w:rsidRPr="000A1AE6" w:rsidRDefault="00770587" w:rsidP="000A1AE6">
      <w:pPr>
        <w:spacing w:line="240" w:lineRule="auto"/>
        <w:ind w:firstLine="0"/>
        <w:rPr>
          <w:color w:val="333333"/>
        </w:rPr>
      </w:pPr>
      <w:r w:rsidRPr="000A1AE6">
        <w:rPr>
          <w:color w:val="333333"/>
        </w:rPr>
        <w:t>If you agree to participate, you will be asked to complete a questionnaire with basic information about you and take part in a private interview with the researcher, Laurel Cassidy. The questionnaire will take about ten minutes to complete and the interview will last approximately 60 to 90 minutes. However it may be longer or shorter depending on what works for you. The interview will be over when you say it is over. The interview will consist of your describing your experience of life with your veteran partner. The interview will be recorded on a digital recording device. All information you provide will be kept confidential. The files will be stored as MP3 files on the researcher’s password protected computer until they can be transcribed. Once they are transcribed by a professional transcriptionist, who will have signed a confidentiality agreement, the files will be put on a USB flash drive and taken to UTK by Ms. Cassidy where the drive will be stored for three years in a locked cabinet in the office of Ms. Cassidy’s academic advisor. The names of all the people and places will be changed on the written transcripts to protect your identity. Only</w:t>
      </w:r>
      <w:r w:rsidR="000A1AE6">
        <w:rPr>
          <w:color w:val="333333"/>
        </w:rPr>
        <w:t xml:space="preserve"> the researcher</w:t>
      </w:r>
      <w:r w:rsidRPr="000A1AE6">
        <w:rPr>
          <w:color w:val="333333"/>
        </w:rPr>
        <w:t xml:space="preserve"> will know what written names go with which individual. The signed consent forms, written transcripts, and UBS flash drive with the digital files will be kept in locked files in separate places with no connection between them. No written materials will have any information that could possibly identify any one individual. </w:t>
      </w:r>
    </w:p>
    <w:p w:rsidR="00770587" w:rsidRPr="000A1AE6" w:rsidRDefault="00770587" w:rsidP="000A1AE6">
      <w:pPr>
        <w:spacing w:line="240" w:lineRule="auto"/>
        <w:ind w:firstLine="0"/>
        <w:rPr>
          <w:color w:val="333333"/>
        </w:rPr>
      </w:pPr>
      <w:r w:rsidRPr="000A1AE6">
        <w:rPr>
          <w:color w:val="333333"/>
        </w:rPr>
        <w:t xml:space="preserve">You will be asked if you would like a summary of the study findings which will be available after the research is complete. You will be asked to sign on a separate line if you want the results. You will be asked for your contact information to get the summary to you. </w:t>
      </w:r>
    </w:p>
    <w:p w:rsidR="00770587" w:rsidRPr="000A1AE6" w:rsidRDefault="00770587" w:rsidP="000A1AE6">
      <w:pPr>
        <w:spacing w:line="240" w:lineRule="auto"/>
        <w:ind w:firstLine="0"/>
        <w:rPr>
          <w:b/>
          <w:color w:val="333333"/>
        </w:rPr>
      </w:pPr>
      <w:r w:rsidRPr="000A1AE6">
        <w:rPr>
          <w:color w:val="333333"/>
        </w:rPr>
        <w:t>If during the course of the interview you tell Ms. Cassidy about an immediate danger to self or others or of a potential significant risk of harm to a child, an elderly person, or a disabled person, she is legally and ethically obligated to file a report with the appropriate state agency</w:t>
      </w:r>
    </w:p>
    <w:p w:rsidR="00770587" w:rsidRPr="000A1AE6" w:rsidRDefault="00770587" w:rsidP="000A1AE6">
      <w:pPr>
        <w:spacing w:line="240" w:lineRule="auto"/>
        <w:ind w:firstLine="0"/>
        <w:rPr>
          <w:b/>
          <w:color w:val="333333"/>
        </w:rPr>
      </w:pPr>
      <w:r w:rsidRPr="000A1AE6">
        <w:rPr>
          <w:b/>
          <w:color w:val="333333"/>
        </w:rPr>
        <w:t>Risks</w:t>
      </w:r>
    </w:p>
    <w:p w:rsidR="000A1AE6" w:rsidRDefault="00770587" w:rsidP="000A1AE6">
      <w:pPr>
        <w:spacing w:line="240" w:lineRule="auto"/>
        <w:ind w:firstLine="0"/>
        <w:rPr>
          <w:color w:val="333333"/>
        </w:rPr>
      </w:pPr>
      <w:r w:rsidRPr="000A1AE6">
        <w:rPr>
          <w:color w:val="333333"/>
        </w:rPr>
        <w:t>There are possible risks to you from participating in the study. You might feel uncomfortable, anxious, or sad when discussing your needs. We can pause or take a break and if you would like, we can end the interview. A list of available resources for family members of veterans with TBI will be given to you after the interview. There is also a risk of loss of confidentiality. To minimize this risk, we will be meeting in a private place. The only people who will hear or see what you describe will be Ms. Cassidy, her faculty advisor Dr. Speraw, the transcriptionist, and the research group at UTK. Dr. Speraw has worked with many doctoral students doing confidential interviews. The transcriptionist and research group sign a confidentiality agreement saying they will not discuss this with anyone. The only certain breach of your confidentiality will be if you describe an immediate risk of harm to yourself or others as by law that will have to be reported.</w:t>
      </w:r>
      <w:r w:rsidR="000A1AE6">
        <w:rPr>
          <w:color w:val="333333"/>
        </w:rPr>
        <w:t xml:space="preserve">                                                                                                        </w:t>
      </w:r>
    </w:p>
    <w:p w:rsidR="00770587" w:rsidRPr="000A1AE6" w:rsidRDefault="000A1AE6" w:rsidP="000A1AE6">
      <w:pPr>
        <w:spacing w:line="240" w:lineRule="auto"/>
        <w:ind w:firstLine="0"/>
        <w:rPr>
          <w:color w:val="333333"/>
        </w:rPr>
      </w:pPr>
      <w:r>
        <w:rPr>
          <w:color w:val="333333"/>
        </w:rPr>
        <w:t>Initial__________</w:t>
      </w:r>
    </w:p>
    <w:p w:rsidR="000A1AE6" w:rsidRDefault="000A1AE6" w:rsidP="000A1AE6">
      <w:pPr>
        <w:spacing w:line="240" w:lineRule="auto"/>
        <w:ind w:firstLine="0"/>
        <w:rPr>
          <w:b/>
          <w:color w:val="333333"/>
        </w:rPr>
      </w:pPr>
    </w:p>
    <w:p w:rsidR="00770587" w:rsidRPr="000A1AE6" w:rsidRDefault="00770587" w:rsidP="000A1AE6">
      <w:pPr>
        <w:spacing w:line="240" w:lineRule="auto"/>
        <w:ind w:firstLine="0"/>
        <w:rPr>
          <w:b/>
          <w:color w:val="333333"/>
        </w:rPr>
      </w:pPr>
      <w:r w:rsidRPr="000A1AE6">
        <w:rPr>
          <w:b/>
          <w:color w:val="333333"/>
        </w:rPr>
        <w:t>Benefits</w:t>
      </w:r>
    </w:p>
    <w:p w:rsidR="00770587" w:rsidRPr="000A1AE6" w:rsidRDefault="00770587" w:rsidP="000A1AE6">
      <w:pPr>
        <w:spacing w:line="240" w:lineRule="auto"/>
        <w:ind w:firstLine="0"/>
        <w:rPr>
          <w:color w:val="333333"/>
        </w:rPr>
      </w:pPr>
      <w:r w:rsidRPr="000A1AE6">
        <w:rPr>
          <w:color w:val="333333"/>
        </w:rPr>
        <w:t xml:space="preserve">The benefit of this study is the opportunity to describe your experience of living with a veteran with a TBI. Your description of your experience will add to the knowledge of what the experience is like such that health professionals may better understand how to assist in supporting veteran partners such as yourself. Very often it is helpful to talk to someone who wants to hear your story and who understands, but there is the risk that you may become upset. You will receive a $25.00 </w:t>
      </w:r>
      <w:proofErr w:type="spellStart"/>
      <w:r w:rsidRPr="000A1AE6">
        <w:rPr>
          <w:color w:val="333333"/>
        </w:rPr>
        <w:t>Walmart</w:t>
      </w:r>
      <w:proofErr w:type="spellEnd"/>
      <w:r w:rsidRPr="000A1AE6">
        <w:rPr>
          <w:color w:val="333333"/>
        </w:rPr>
        <w:t xml:space="preserve"> gift card as an incentive for participating in this study. You may choose to withdraw from the study at any time without returning the gift card.</w:t>
      </w:r>
    </w:p>
    <w:p w:rsidR="00770587" w:rsidRPr="000A1AE6" w:rsidRDefault="00770587" w:rsidP="000A1AE6">
      <w:pPr>
        <w:spacing w:line="240" w:lineRule="auto"/>
        <w:ind w:firstLine="0"/>
        <w:rPr>
          <w:color w:val="333333"/>
        </w:rPr>
      </w:pPr>
    </w:p>
    <w:p w:rsidR="00770587" w:rsidRPr="000A1AE6" w:rsidRDefault="00770587" w:rsidP="000A1AE6">
      <w:pPr>
        <w:spacing w:line="240" w:lineRule="auto"/>
        <w:ind w:firstLine="0"/>
        <w:rPr>
          <w:b/>
          <w:color w:val="000000"/>
        </w:rPr>
      </w:pPr>
      <w:r w:rsidRPr="000A1AE6">
        <w:rPr>
          <w:b/>
          <w:color w:val="000000"/>
        </w:rPr>
        <w:t>Questions</w:t>
      </w:r>
    </w:p>
    <w:p w:rsidR="00770587" w:rsidRPr="000A1AE6" w:rsidRDefault="00770587" w:rsidP="000A1AE6">
      <w:pPr>
        <w:spacing w:line="240" w:lineRule="auto"/>
        <w:ind w:firstLine="0"/>
        <w:rPr>
          <w:color w:val="333333"/>
        </w:rPr>
      </w:pPr>
      <w:r w:rsidRPr="000A1AE6">
        <w:rPr>
          <w:color w:val="333333"/>
        </w:rPr>
        <w:t xml:space="preserve">If you have questions at any time about the study or the procedures, (or you experience adverse effects as a result of participating in this study,) you may contact the researcher, Laurel Cassidy, </w:t>
      </w:r>
      <w:hyperlink r:id="rId68" w:history="1">
        <w:r w:rsidRPr="000A1AE6">
          <w:rPr>
            <w:color w:val="CC6600"/>
            <w:u w:val="single"/>
          </w:rPr>
          <w:t xml:space="preserve"> lcassid1@utk.edu</w:t>
        </w:r>
      </w:hyperlink>
      <w:r w:rsidRPr="000A1AE6">
        <w:rPr>
          <w:color w:val="333333"/>
        </w:rPr>
        <w:t xml:space="preserve"> or</w:t>
      </w:r>
      <w:r w:rsidR="00251CA3" w:rsidRPr="000A1AE6">
        <w:rPr>
          <w:color w:val="333333"/>
        </w:rPr>
        <w:t xml:space="preserve"> 615-***-****</w:t>
      </w:r>
      <w:r w:rsidRPr="000A1AE6">
        <w:rPr>
          <w:color w:val="333333"/>
        </w:rPr>
        <w:t xml:space="preserve">. If you have questions about your rights as a participant, contact the UT Office of Research Compliance Officer, Brenda Lawson, email address </w:t>
      </w:r>
      <w:hyperlink r:id="rId69" w:history="1">
        <w:r w:rsidRPr="000A1AE6">
          <w:rPr>
            <w:color w:val="CC6600"/>
            <w:u w:val="single"/>
          </w:rPr>
          <w:t>blawson@utk.edu</w:t>
        </w:r>
      </w:hyperlink>
      <w:r w:rsidRPr="000A1AE6">
        <w:rPr>
          <w:color w:val="333333"/>
        </w:rPr>
        <w:t>, telephone (865) 974-3466, or write to her at 1534 White Ave., University of Tennessee Knoxville, Compliance Section of the Office of Research, Knoxville, TN, 37996-1529.</w:t>
      </w:r>
    </w:p>
    <w:p w:rsidR="00770587" w:rsidRPr="000A1AE6" w:rsidRDefault="00770587" w:rsidP="000A1AE6">
      <w:pPr>
        <w:spacing w:line="240" w:lineRule="auto"/>
        <w:ind w:firstLine="0"/>
        <w:rPr>
          <w:color w:val="333333"/>
        </w:rPr>
      </w:pPr>
    </w:p>
    <w:p w:rsidR="00770587" w:rsidRPr="000A1AE6" w:rsidRDefault="00770587" w:rsidP="000A1AE6">
      <w:pPr>
        <w:spacing w:line="240" w:lineRule="auto"/>
        <w:ind w:firstLine="0"/>
        <w:rPr>
          <w:color w:val="333333"/>
        </w:rPr>
      </w:pPr>
      <w:r w:rsidRPr="000A1AE6">
        <w:rPr>
          <w:b/>
          <w:bCs/>
          <w:color w:val="333333"/>
        </w:rPr>
        <w:t>Participation</w:t>
      </w:r>
      <w:r w:rsidRPr="000A1AE6">
        <w:rPr>
          <w:color w:val="333333"/>
        </w:rPr>
        <w:t xml:space="preserve"> </w:t>
      </w:r>
      <w:r w:rsidRPr="000A1AE6">
        <w:rPr>
          <w:color w:val="333333"/>
        </w:rPr>
        <w:br/>
        <w:t xml:space="preserve">Your participation in this study is voluntary; you may decline to participate without penalty. If you decide to participate, you may withdraw from the study at any time. Withdrawing will not affect you or your veteran partner’s access to any care or any benefits. If you withdraw from the study before data collection is completed your data be used up to the point that it has been collected or if you would like, I will erase the file in your presence. Your participation will not impact your veteran partner’s benefits or eligibility for service in any way. </w:t>
      </w:r>
    </w:p>
    <w:p w:rsidR="00770587" w:rsidRPr="000A1AE6" w:rsidRDefault="00770587" w:rsidP="000A1AE6">
      <w:pPr>
        <w:spacing w:line="240" w:lineRule="auto"/>
        <w:ind w:firstLine="0"/>
        <w:rPr>
          <w:color w:val="333333"/>
        </w:rPr>
      </w:pPr>
    </w:p>
    <w:p w:rsidR="00770587" w:rsidRPr="000A1AE6" w:rsidRDefault="00770587" w:rsidP="000A1AE6">
      <w:pPr>
        <w:spacing w:line="240" w:lineRule="auto"/>
        <w:ind w:firstLine="0"/>
        <w:rPr>
          <w:color w:val="333333"/>
        </w:rPr>
      </w:pPr>
      <w:r w:rsidRPr="000A1AE6">
        <w:rPr>
          <w:b/>
          <w:bCs/>
          <w:color w:val="333333"/>
        </w:rPr>
        <w:t>CONSENT</w:t>
      </w:r>
      <w:r w:rsidRPr="000A1AE6">
        <w:rPr>
          <w:color w:val="333333"/>
        </w:rPr>
        <w:t xml:space="preserve"> </w:t>
      </w:r>
      <w:r w:rsidRPr="000A1AE6">
        <w:rPr>
          <w:color w:val="333333"/>
        </w:rPr>
        <w:br/>
      </w:r>
      <w:r w:rsidRPr="000A1AE6">
        <w:rPr>
          <w:color w:val="333333"/>
        </w:rPr>
        <w:br/>
        <w:t xml:space="preserve">I have read the above information. I have received a copy of this form. I agree to participate in this study. </w:t>
      </w:r>
      <w:r w:rsidRPr="000A1AE6">
        <w:rPr>
          <w:color w:val="333333"/>
        </w:rPr>
        <w:br/>
      </w:r>
      <w:r w:rsidRPr="000A1AE6">
        <w:rPr>
          <w:color w:val="333333"/>
        </w:rPr>
        <w:br/>
        <w:t xml:space="preserve">Participant's signature ______________________________ Date __________ </w:t>
      </w:r>
      <w:r w:rsidRPr="000A1AE6">
        <w:rPr>
          <w:color w:val="333333"/>
        </w:rPr>
        <w:br/>
      </w:r>
      <w:r w:rsidRPr="000A1AE6">
        <w:rPr>
          <w:color w:val="333333"/>
        </w:rPr>
        <w:br/>
        <w:t xml:space="preserve">Investigator's signature _____________________________ Date __________ </w:t>
      </w:r>
    </w:p>
    <w:p w:rsidR="00770587" w:rsidRPr="000A1AE6" w:rsidRDefault="00770587" w:rsidP="00770587">
      <w:pPr>
        <w:spacing w:line="240" w:lineRule="auto"/>
        <w:jc w:val="center"/>
        <w:outlineLvl w:val="1"/>
        <w:rPr>
          <w:bCs/>
          <w:kern w:val="36"/>
        </w:rPr>
      </w:pPr>
    </w:p>
    <w:p w:rsidR="00770587" w:rsidRPr="000A1AE6" w:rsidRDefault="00770587" w:rsidP="000A1AE6">
      <w:pPr>
        <w:spacing w:line="240" w:lineRule="auto"/>
        <w:ind w:firstLine="0"/>
        <w:outlineLvl w:val="1"/>
        <w:rPr>
          <w:bCs/>
          <w:kern w:val="36"/>
        </w:rPr>
      </w:pPr>
      <w:r w:rsidRPr="000A1AE6">
        <w:rPr>
          <w:bCs/>
          <w:kern w:val="36"/>
        </w:rPr>
        <w:t>I would like to receive a summary of the study findings.</w:t>
      </w:r>
    </w:p>
    <w:p w:rsidR="00770587" w:rsidRPr="000A1AE6" w:rsidRDefault="00770587" w:rsidP="000A1AE6">
      <w:pPr>
        <w:spacing w:line="240" w:lineRule="auto"/>
        <w:ind w:firstLine="0"/>
        <w:outlineLvl w:val="1"/>
        <w:rPr>
          <w:bCs/>
          <w:kern w:val="36"/>
        </w:rPr>
      </w:pPr>
    </w:p>
    <w:p w:rsidR="00770587" w:rsidRPr="000A1AE6" w:rsidRDefault="00770587" w:rsidP="000A1AE6">
      <w:pPr>
        <w:spacing w:line="240" w:lineRule="auto"/>
        <w:ind w:firstLine="0"/>
        <w:outlineLvl w:val="1"/>
        <w:rPr>
          <w:bCs/>
          <w:kern w:val="36"/>
        </w:rPr>
      </w:pPr>
      <w:r w:rsidRPr="000A1AE6">
        <w:rPr>
          <w:bCs/>
          <w:kern w:val="36"/>
        </w:rPr>
        <w:t>Participant’s signature _____________________________   Date______________</w:t>
      </w:r>
    </w:p>
    <w:p w:rsidR="00770587" w:rsidRPr="000A1AE6" w:rsidRDefault="00770587" w:rsidP="000A1AE6">
      <w:pPr>
        <w:spacing w:line="240" w:lineRule="auto"/>
        <w:ind w:firstLine="0"/>
        <w:outlineLvl w:val="1"/>
        <w:rPr>
          <w:bCs/>
          <w:kern w:val="36"/>
        </w:rPr>
      </w:pPr>
    </w:p>
    <w:p w:rsidR="00770587" w:rsidRPr="000A1AE6" w:rsidRDefault="00770587" w:rsidP="000A1AE6">
      <w:pPr>
        <w:spacing w:line="240" w:lineRule="auto"/>
        <w:ind w:firstLine="0"/>
        <w:outlineLvl w:val="1"/>
        <w:rPr>
          <w:bCs/>
          <w:kern w:val="36"/>
        </w:rPr>
      </w:pPr>
      <w:r w:rsidRPr="000A1AE6">
        <w:rPr>
          <w:bCs/>
          <w:kern w:val="36"/>
        </w:rPr>
        <w:t>Please send it to me at this address:</w:t>
      </w:r>
    </w:p>
    <w:p w:rsidR="00770587" w:rsidRPr="000A1AE6" w:rsidRDefault="00770587" w:rsidP="000A1AE6">
      <w:pPr>
        <w:spacing w:line="240" w:lineRule="auto"/>
        <w:ind w:firstLine="0"/>
        <w:outlineLvl w:val="1"/>
        <w:rPr>
          <w:bCs/>
          <w:kern w:val="36"/>
        </w:rPr>
      </w:pPr>
    </w:p>
    <w:p w:rsidR="00770587" w:rsidRPr="000A1AE6" w:rsidRDefault="00770587" w:rsidP="000A1AE6">
      <w:pPr>
        <w:spacing w:line="360" w:lineRule="auto"/>
        <w:ind w:firstLine="0"/>
        <w:outlineLvl w:val="1"/>
        <w:rPr>
          <w:bCs/>
          <w:kern w:val="36"/>
        </w:rPr>
      </w:pPr>
      <w:r w:rsidRPr="000A1AE6">
        <w:rPr>
          <w:bCs/>
          <w:kern w:val="36"/>
        </w:rPr>
        <w:t>_____________________________</w:t>
      </w:r>
    </w:p>
    <w:p w:rsidR="00770587" w:rsidRPr="000A1AE6" w:rsidRDefault="00770587" w:rsidP="000A1AE6">
      <w:pPr>
        <w:spacing w:line="360" w:lineRule="auto"/>
        <w:ind w:firstLine="0"/>
        <w:outlineLvl w:val="1"/>
        <w:rPr>
          <w:bCs/>
          <w:kern w:val="36"/>
        </w:rPr>
      </w:pPr>
      <w:r w:rsidRPr="000A1AE6">
        <w:rPr>
          <w:bCs/>
          <w:kern w:val="36"/>
        </w:rPr>
        <w:t>_____________________________</w:t>
      </w:r>
    </w:p>
    <w:p w:rsidR="00770587" w:rsidRPr="000A1AE6" w:rsidRDefault="00770587" w:rsidP="000A1AE6">
      <w:pPr>
        <w:spacing w:line="360" w:lineRule="auto"/>
        <w:ind w:firstLine="0"/>
        <w:outlineLvl w:val="1"/>
        <w:rPr>
          <w:bCs/>
          <w:kern w:val="36"/>
        </w:rPr>
      </w:pPr>
      <w:r w:rsidRPr="000A1AE6">
        <w:rPr>
          <w:bCs/>
          <w:kern w:val="36"/>
        </w:rPr>
        <w:t>______________________________</w:t>
      </w:r>
    </w:p>
    <w:p w:rsidR="00770587" w:rsidRPr="0001200E" w:rsidRDefault="00770587" w:rsidP="00770587">
      <w:pPr>
        <w:spacing w:line="360" w:lineRule="auto"/>
        <w:jc w:val="center"/>
        <w:outlineLvl w:val="1"/>
        <w:rPr>
          <w:rFonts w:ascii="Arial" w:hAnsi="Arial" w:cs="Arial"/>
          <w:bCs/>
          <w:kern w:val="36"/>
          <w:sz w:val="22"/>
          <w:szCs w:val="22"/>
        </w:rPr>
        <w:sectPr w:rsidR="00770587" w:rsidRPr="0001200E" w:rsidSect="00AB0CB0">
          <w:footerReference w:type="default" r:id="rId70"/>
          <w:type w:val="continuous"/>
          <w:pgSz w:w="12240" w:h="15840" w:code="1"/>
          <w:pgMar w:top="1440" w:right="1440" w:bottom="1440" w:left="1440" w:header="720" w:footer="720" w:gutter="0"/>
          <w:pgNumType w:start="1"/>
          <w:cols w:space="720"/>
          <w:docGrid w:linePitch="360"/>
        </w:sectPr>
      </w:pPr>
    </w:p>
    <w:p w:rsidR="000A1AE6" w:rsidRDefault="00770587" w:rsidP="00770587">
      <w:pPr>
        <w:spacing w:line="240" w:lineRule="auto"/>
        <w:jc w:val="center"/>
        <w:outlineLvl w:val="1"/>
        <w:rPr>
          <w:rFonts w:ascii="Arial" w:hAnsi="Arial" w:cs="Arial"/>
          <w:b/>
          <w:bCs/>
          <w:kern w:val="36"/>
          <w:sz w:val="28"/>
          <w:szCs w:val="28"/>
        </w:rPr>
      </w:pPr>
      <w:r w:rsidRPr="0001200E">
        <w:rPr>
          <w:rFonts w:ascii="Arial" w:hAnsi="Arial" w:cs="Arial"/>
          <w:b/>
          <w:bCs/>
          <w:kern w:val="36"/>
          <w:sz w:val="28"/>
          <w:szCs w:val="28"/>
        </w:rPr>
        <w:lastRenderedPageBreak/>
        <w:t xml:space="preserve"> </w:t>
      </w:r>
    </w:p>
    <w:p w:rsidR="00770587" w:rsidRPr="0001200E" w:rsidRDefault="00770587" w:rsidP="00770587">
      <w:pPr>
        <w:spacing w:line="240" w:lineRule="auto"/>
        <w:jc w:val="center"/>
        <w:outlineLvl w:val="1"/>
        <w:rPr>
          <w:rFonts w:ascii="Arial" w:hAnsi="Arial" w:cs="Arial"/>
          <w:b/>
          <w:bCs/>
          <w:kern w:val="36"/>
          <w:sz w:val="28"/>
          <w:szCs w:val="28"/>
        </w:rPr>
      </w:pPr>
      <w:r w:rsidRPr="0001200E">
        <w:rPr>
          <w:rFonts w:ascii="Arial" w:hAnsi="Arial" w:cs="Arial"/>
          <w:b/>
          <w:bCs/>
          <w:kern w:val="36"/>
          <w:sz w:val="28"/>
          <w:szCs w:val="28"/>
        </w:rPr>
        <w:t>Appendix B</w:t>
      </w:r>
    </w:p>
    <w:p w:rsidR="00770587" w:rsidRPr="0001200E" w:rsidRDefault="00770587" w:rsidP="00770587">
      <w:pPr>
        <w:spacing w:line="240" w:lineRule="auto"/>
        <w:jc w:val="center"/>
        <w:outlineLvl w:val="1"/>
        <w:rPr>
          <w:rFonts w:ascii="Arial" w:hAnsi="Arial" w:cs="Arial"/>
          <w:bCs/>
          <w:kern w:val="36"/>
          <w:sz w:val="20"/>
          <w:szCs w:val="22"/>
        </w:rPr>
      </w:pPr>
    </w:p>
    <w:p w:rsidR="00770587" w:rsidRPr="00251CA3" w:rsidRDefault="00770587" w:rsidP="00770587">
      <w:pPr>
        <w:spacing w:line="240" w:lineRule="auto"/>
        <w:jc w:val="center"/>
        <w:outlineLvl w:val="1"/>
        <w:rPr>
          <w:bCs/>
          <w:kern w:val="36"/>
        </w:rPr>
      </w:pPr>
      <w:r w:rsidRPr="00251CA3">
        <w:rPr>
          <w:bCs/>
          <w:kern w:val="36"/>
        </w:rPr>
        <w:t>Sample Follow-up Questions for Interview</w:t>
      </w:r>
    </w:p>
    <w:p w:rsidR="00770587" w:rsidRPr="00251CA3" w:rsidRDefault="00770587" w:rsidP="00770587">
      <w:pPr>
        <w:spacing w:line="240" w:lineRule="auto"/>
        <w:outlineLvl w:val="1"/>
        <w:rPr>
          <w:bCs/>
          <w:kern w:val="36"/>
        </w:rPr>
      </w:pPr>
    </w:p>
    <w:p w:rsidR="00770587" w:rsidRPr="00251CA3" w:rsidRDefault="00770587" w:rsidP="00770587">
      <w:pPr>
        <w:numPr>
          <w:ilvl w:val="0"/>
          <w:numId w:val="4"/>
        </w:numPr>
        <w:outlineLvl w:val="1"/>
        <w:rPr>
          <w:bCs/>
          <w:kern w:val="36"/>
        </w:rPr>
      </w:pPr>
      <w:r w:rsidRPr="00251CA3">
        <w:rPr>
          <w:bCs/>
          <w:kern w:val="36"/>
        </w:rPr>
        <w:t>Would you tell me a little more about that?</w:t>
      </w:r>
    </w:p>
    <w:p w:rsidR="00770587" w:rsidRPr="00251CA3" w:rsidRDefault="00770587" w:rsidP="00770587">
      <w:pPr>
        <w:numPr>
          <w:ilvl w:val="0"/>
          <w:numId w:val="4"/>
        </w:numPr>
        <w:outlineLvl w:val="1"/>
        <w:rPr>
          <w:bCs/>
          <w:kern w:val="36"/>
        </w:rPr>
      </w:pPr>
      <w:r w:rsidRPr="00251CA3">
        <w:rPr>
          <w:bCs/>
          <w:kern w:val="36"/>
        </w:rPr>
        <w:t>I am not exactly clear on _____, could you say more?</w:t>
      </w:r>
    </w:p>
    <w:p w:rsidR="00770587" w:rsidRPr="00251CA3" w:rsidRDefault="00770587" w:rsidP="00770587">
      <w:pPr>
        <w:numPr>
          <w:ilvl w:val="0"/>
          <w:numId w:val="4"/>
        </w:numPr>
        <w:outlineLvl w:val="1"/>
        <w:rPr>
          <w:bCs/>
          <w:kern w:val="36"/>
        </w:rPr>
      </w:pPr>
      <w:r w:rsidRPr="00251CA3">
        <w:rPr>
          <w:bCs/>
          <w:kern w:val="36"/>
        </w:rPr>
        <w:t>Could you give me an example of what you are describing?</w:t>
      </w:r>
    </w:p>
    <w:p w:rsidR="00770587" w:rsidRPr="00251CA3" w:rsidRDefault="00770587" w:rsidP="00770587">
      <w:pPr>
        <w:numPr>
          <w:ilvl w:val="0"/>
          <w:numId w:val="4"/>
        </w:numPr>
        <w:outlineLvl w:val="1"/>
        <w:rPr>
          <w:bCs/>
          <w:kern w:val="36"/>
        </w:rPr>
      </w:pPr>
      <w:r w:rsidRPr="00251CA3">
        <w:rPr>
          <w:bCs/>
          <w:kern w:val="36"/>
        </w:rPr>
        <w:t>Would you share how _______ was for you?</w:t>
      </w:r>
    </w:p>
    <w:p w:rsidR="00770587" w:rsidRPr="00251CA3" w:rsidRDefault="00770587" w:rsidP="00770587">
      <w:pPr>
        <w:numPr>
          <w:ilvl w:val="0"/>
          <w:numId w:val="4"/>
        </w:numPr>
        <w:spacing w:line="240" w:lineRule="auto"/>
        <w:outlineLvl w:val="1"/>
        <w:rPr>
          <w:bCs/>
          <w:kern w:val="36"/>
        </w:rPr>
      </w:pPr>
      <w:r w:rsidRPr="00251CA3">
        <w:rPr>
          <w:bCs/>
          <w:kern w:val="36"/>
        </w:rPr>
        <w:t>Would you say more about the specifics of how your life has or has not changed since your partner returned?</w:t>
      </w:r>
    </w:p>
    <w:p w:rsidR="00770587" w:rsidRPr="00251CA3" w:rsidRDefault="00770587" w:rsidP="00770587">
      <w:pPr>
        <w:spacing w:line="240" w:lineRule="auto"/>
        <w:ind w:left="360"/>
        <w:outlineLvl w:val="1"/>
        <w:rPr>
          <w:bCs/>
          <w:kern w:val="36"/>
        </w:rPr>
      </w:pPr>
    </w:p>
    <w:p w:rsidR="00770587" w:rsidRPr="0001200E" w:rsidRDefault="00770587" w:rsidP="00770587">
      <w:pPr>
        <w:ind w:left="720"/>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Default="00770587" w:rsidP="00770587">
      <w:pPr>
        <w:spacing w:line="240" w:lineRule="auto"/>
        <w:jc w:val="center"/>
        <w:outlineLvl w:val="1"/>
        <w:rPr>
          <w:rFonts w:ascii="Arial" w:hAnsi="Arial" w:cs="Arial"/>
          <w:bCs/>
          <w:kern w:val="36"/>
          <w:sz w:val="20"/>
          <w:szCs w:val="22"/>
        </w:rPr>
      </w:pPr>
    </w:p>
    <w:p w:rsidR="00770587"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bCs/>
          <w:kern w:val="36"/>
          <w:sz w:val="20"/>
          <w:szCs w:val="22"/>
        </w:rPr>
      </w:pPr>
    </w:p>
    <w:p w:rsidR="00770587" w:rsidRPr="0001200E" w:rsidRDefault="00770587" w:rsidP="00770587">
      <w:pPr>
        <w:spacing w:line="240" w:lineRule="auto"/>
        <w:jc w:val="center"/>
        <w:outlineLvl w:val="1"/>
        <w:rPr>
          <w:rFonts w:ascii="Arial" w:hAnsi="Arial" w:cs="Arial"/>
          <w:vanish/>
          <w:sz w:val="16"/>
          <w:szCs w:val="16"/>
        </w:rPr>
      </w:pPr>
      <w:r w:rsidRPr="0001200E">
        <w:rPr>
          <w:rFonts w:ascii="Arial" w:hAnsi="Arial" w:cs="Arial"/>
          <w:vanish/>
          <w:sz w:val="16"/>
          <w:szCs w:val="16"/>
        </w:rPr>
        <w:t>Top of Form</w:t>
      </w:r>
    </w:p>
    <w:p w:rsidR="00770587" w:rsidRPr="0001200E" w:rsidRDefault="00770587" w:rsidP="00770587">
      <w:pPr>
        <w:numPr>
          <w:ilvl w:val="0"/>
          <w:numId w:val="33"/>
        </w:numPr>
        <w:pBdr>
          <w:bottom w:val="single" w:sz="6" w:space="1" w:color="auto"/>
        </w:pBdr>
        <w:spacing w:line="240" w:lineRule="auto"/>
        <w:rPr>
          <w:rFonts w:ascii="Arial" w:hAnsi="Arial" w:cs="Arial"/>
          <w:vanish/>
          <w:sz w:val="16"/>
          <w:szCs w:val="16"/>
        </w:rPr>
      </w:pPr>
      <w:r w:rsidRPr="0001200E">
        <w:rPr>
          <w:rFonts w:ascii="Arial" w:hAnsi="Arial" w:cs="Arial"/>
          <w:vanish/>
          <w:sz w:val="16"/>
          <w:szCs w:val="16"/>
        </w:rPr>
        <w:t>Top of Form</w:t>
      </w:r>
    </w:p>
    <w:p w:rsidR="00770587" w:rsidRPr="0001200E" w:rsidRDefault="00770587" w:rsidP="00770587">
      <w:pPr>
        <w:spacing w:line="240" w:lineRule="auto"/>
        <w:rPr>
          <w:rFonts w:ascii="Arial" w:hAnsi="Arial" w:cs="Arial"/>
          <w:sz w:val="20"/>
          <w:szCs w:val="22"/>
          <w:u w:val="single"/>
        </w:rPr>
        <w:sectPr w:rsidR="00770587" w:rsidRPr="0001200E" w:rsidSect="00837FB4">
          <w:type w:val="continuous"/>
          <w:pgSz w:w="12240" w:h="15840"/>
          <w:pgMar w:top="1440" w:right="1440" w:bottom="1440" w:left="1440" w:header="720" w:footer="720" w:gutter="0"/>
          <w:cols w:space="720"/>
          <w:docGrid w:linePitch="360"/>
        </w:sectPr>
      </w:pPr>
    </w:p>
    <w:p w:rsidR="00770587" w:rsidRDefault="00770587" w:rsidP="00770587">
      <w:pPr>
        <w:spacing w:line="240" w:lineRule="auto"/>
        <w:jc w:val="center"/>
        <w:outlineLvl w:val="1"/>
        <w:rPr>
          <w:rFonts w:ascii="Arial" w:hAnsi="Arial" w:cs="Arial"/>
          <w:b/>
          <w:bCs/>
          <w:kern w:val="36"/>
          <w:sz w:val="28"/>
          <w:szCs w:val="28"/>
        </w:rPr>
      </w:pPr>
    </w:p>
    <w:p w:rsidR="00770587" w:rsidRDefault="00770587" w:rsidP="00770587">
      <w:pPr>
        <w:spacing w:line="240" w:lineRule="auto"/>
        <w:jc w:val="center"/>
        <w:outlineLvl w:val="1"/>
        <w:rPr>
          <w:rFonts w:ascii="Arial" w:hAnsi="Arial" w:cs="Arial"/>
          <w:b/>
          <w:bCs/>
          <w:kern w:val="36"/>
          <w:sz w:val="28"/>
          <w:szCs w:val="28"/>
        </w:rPr>
      </w:pPr>
    </w:p>
    <w:p w:rsidR="00251CA3" w:rsidRDefault="00251CA3" w:rsidP="00770587">
      <w:pPr>
        <w:spacing w:line="240" w:lineRule="auto"/>
        <w:jc w:val="center"/>
        <w:outlineLvl w:val="1"/>
        <w:rPr>
          <w:rFonts w:ascii="Arial" w:hAnsi="Arial" w:cs="Arial"/>
          <w:b/>
          <w:bCs/>
          <w:kern w:val="36"/>
          <w:sz w:val="28"/>
          <w:szCs w:val="28"/>
        </w:rPr>
      </w:pPr>
    </w:p>
    <w:p w:rsidR="00770587" w:rsidRPr="0001200E" w:rsidRDefault="00770587" w:rsidP="00770587">
      <w:pPr>
        <w:spacing w:line="240" w:lineRule="auto"/>
        <w:jc w:val="center"/>
        <w:outlineLvl w:val="1"/>
        <w:rPr>
          <w:rFonts w:ascii="Arial" w:hAnsi="Arial" w:cs="Arial"/>
          <w:b/>
          <w:bCs/>
          <w:kern w:val="36"/>
          <w:sz w:val="28"/>
          <w:szCs w:val="28"/>
        </w:rPr>
      </w:pPr>
    </w:p>
    <w:p w:rsidR="00770587" w:rsidRPr="0001200E" w:rsidRDefault="00770587" w:rsidP="00770587">
      <w:pPr>
        <w:spacing w:line="240" w:lineRule="auto"/>
        <w:ind w:firstLine="0"/>
        <w:jc w:val="center"/>
        <w:outlineLvl w:val="1"/>
        <w:rPr>
          <w:rFonts w:ascii="Arial" w:hAnsi="Arial" w:cs="Arial"/>
          <w:b/>
          <w:bCs/>
          <w:kern w:val="36"/>
          <w:sz w:val="28"/>
          <w:szCs w:val="28"/>
        </w:rPr>
      </w:pPr>
      <w:r w:rsidRPr="0001200E">
        <w:rPr>
          <w:rFonts w:ascii="Arial" w:hAnsi="Arial" w:cs="Arial"/>
          <w:b/>
          <w:bCs/>
          <w:kern w:val="36"/>
          <w:sz w:val="28"/>
          <w:szCs w:val="28"/>
        </w:rPr>
        <w:t>Appendix C</w:t>
      </w:r>
    </w:p>
    <w:p w:rsidR="00770587" w:rsidRPr="0001200E" w:rsidRDefault="00770587" w:rsidP="00770587">
      <w:pPr>
        <w:spacing w:line="240" w:lineRule="auto"/>
        <w:ind w:firstLine="0"/>
        <w:jc w:val="center"/>
        <w:outlineLvl w:val="1"/>
        <w:rPr>
          <w:rFonts w:ascii="Arial" w:hAnsi="Arial" w:cs="Arial"/>
          <w:bCs/>
          <w:kern w:val="36"/>
        </w:rPr>
      </w:pPr>
    </w:p>
    <w:p w:rsidR="00770587" w:rsidRPr="0001200E" w:rsidRDefault="00770587" w:rsidP="00770587">
      <w:pPr>
        <w:spacing w:line="240" w:lineRule="auto"/>
        <w:ind w:firstLine="0"/>
        <w:jc w:val="center"/>
        <w:outlineLvl w:val="1"/>
        <w:rPr>
          <w:rFonts w:ascii="Arial" w:hAnsi="Arial" w:cs="Arial"/>
          <w:bCs/>
          <w:kern w:val="36"/>
        </w:rPr>
      </w:pPr>
      <w:r w:rsidRPr="0001200E">
        <w:rPr>
          <w:rFonts w:ascii="Arial" w:hAnsi="Arial" w:cs="Arial"/>
          <w:bCs/>
          <w:kern w:val="36"/>
        </w:rPr>
        <w:t>Demographic</w:t>
      </w:r>
      <w:r w:rsidRPr="0001200E">
        <w:rPr>
          <w:rFonts w:ascii="Arial" w:hAnsi="Arial" w:cs="Arial"/>
          <w:bCs/>
          <w:color w:val="191970"/>
          <w:kern w:val="36"/>
        </w:rPr>
        <w:t xml:space="preserve"> </w:t>
      </w:r>
      <w:r w:rsidRPr="0001200E">
        <w:rPr>
          <w:rFonts w:ascii="Arial" w:hAnsi="Arial" w:cs="Arial"/>
          <w:bCs/>
          <w:kern w:val="36"/>
        </w:rPr>
        <w:t xml:space="preserve">Questionnaire </w:t>
      </w:r>
    </w:p>
    <w:p w:rsidR="00770587" w:rsidRPr="0001200E" w:rsidRDefault="00770587" w:rsidP="00770587">
      <w:pPr>
        <w:spacing w:line="240" w:lineRule="auto"/>
        <w:jc w:val="center"/>
        <w:outlineLvl w:val="1"/>
        <w:rPr>
          <w:rFonts w:ascii="Arial" w:hAnsi="Arial" w:cs="Arial"/>
          <w:bCs/>
          <w:kern w:val="36"/>
        </w:rPr>
      </w:pPr>
    </w:p>
    <w:p w:rsidR="00770587" w:rsidRPr="0001200E" w:rsidRDefault="00770587" w:rsidP="00770587">
      <w:pPr>
        <w:numPr>
          <w:ilvl w:val="0"/>
          <w:numId w:val="33"/>
        </w:numPr>
        <w:pBdr>
          <w:bottom w:val="single" w:sz="6" w:space="1" w:color="auto"/>
        </w:pBdr>
        <w:rPr>
          <w:rFonts w:ascii="Arial" w:hAnsi="Arial" w:cs="Arial"/>
          <w:vanish/>
        </w:rPr>
      </w:pPr>
      <w:r w:rsidRPr="0001200E">
        <w:rPr>
          <w:rFonts w:ascii="Arial" w:hAnsi="Arial" w:cs="Arial"/>
          <w:vanish/>
        </w:rPr>
        <w:t>Top of Form</w:t>
      </w:r>
    </w:p>
    <w:p w:rsidR="00770587" w:rsidRPr="0001200E" w:rsidRDefault="00770587" w:rsidP="00770587">
      <w:pPr>
        <w:spacing w:line="240" w:lineRule="auto"/>
        <w:rPr>
          <w:rFonts w:ascii="Arial" w:hAnsi="Arial" w:cs="Arial"/>
          <w:color w:val="333333"/>
        </w:rPr>
        <w:sectPr w:rsidR="00770587" w:rsidRPr="0001200E" w:rsidSect="00837FB4">
          <w:headerReference w:type="first" r:id="rId71"/>
          <w:type w:val="continuous"/>
          <w:pgSz w:w="12240" w:h="15840"/>
          <w:pgMar w:top="1440" w:right="1440" w:bottom="1440" w:left="1440" w:header="720" w:footer="720" w:gutter="0"/>
          <w:cols w:space="720"/>
          <w:titlePg/>
          <w:docGrid w:linePitch="360"/>
        </w:sectPr>
      </w:pPr>
      <w:r w:rsidRPr="0001200E">
        <w:rPr>
          <w:rFonts w:ascii="Arial" w:hAnsi="Arial" w:cs="Arial"/>
        </w:rPr>
        <w:t xml:space="preserve">Please circle the answer that best describes </w:t>
      </w:r>
      <w:proofErr w:type="gramStart"/>
      <w:r w:rsidRPr="0001200E">
        <w:rPr>
          <w:rFonts w:ascii="Arial" w:hAnsi="Arial" w:cs="Arial"/>
          <w:b/>
          <w:u w:val="single"/>
        </w:rPr>
        <w:t>You</w:t>
      </w:r>
      <w:proofErr w:type="gramEnd"/>
      <w:r w:rsidRPr="0001200E">
        <w:rPr>
          <w:rFonts w:ascii="Arial" w:hAnsi="Arial" w:cs="Arial"/>
        </w:rPr>
        <w:t>:</w:t>
      </w: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rPr>
          <w:rFonts w:ascii="Arial" w:hAnsi="Arial" w:cs="Arial"/>
          <w:color w:val="333333"/>
        </w:rPr>
        <w:sectPr w:rsidR="00770587" w:rsidRPr="0001200E" w:rsidSect="00837FB4">
          <w:type w:val="continuous"/>
          <w:pgSz w:w="12240" w:h="15840"/>
          <w:pgMar w:top="1440" w:right="1440" w:bottom="1440" w:left="1440" w:header="720" w:footer="720" w:gutter="0"/>
          <w:cols w:num="2" w:space="720"/>
          <w:titlePg/>
          <w:docGrid w:linePitch="360"/>
        </w:sect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lastRenderedPageBreak/>
        <w:t>Gender</w:t>
      </w:r>
    </w:p>
    <w:p w:rsidR="00770587" w:rsidRPr="0001200E" w:rsidRDefault="00770587" w:rsidP="00770587">
      <w:pPr>
        <w:numPr>
          <w:ilvl w:val="0"/>
          <w:numId w:val="34"/>
        </w:numPr>
        <w:spacing w:line="240" w:lineRule="auto"/>
        <w:rPr>
          <w:rFonts w:ascii="Arial" w:hAnsi="Arial" w:cs="Arial"/>
          <w:color w:val="333333"/>
        </w:rPr>
      </w:pPr>
      <w:r w:rsidRPr="0001200E">
        <w:rPr>
          <w:rFonts w:ascii="Arial" w:hAnsi="Arial" w:cs="Arial"/>
          <w:color w:val="333333"/>
        </w:rPr>
        <w:t>Male</w:t>
      </w:r>
    </w:p>
    <w:p w:rsidR="00770587" w:rsidRPr="0001200E" w:rsidRDefault="00770587" w:rsidP="00770587">
      <w:pPr>
        <w:numPr>
          <w:ilvl w:val="0"/>
          <w:numId w:val="34"/>
        </w:numPr>
        <w:spacing w:line="240" w:lineRule="auto"/>
        <w:rPr>
          <w:rFonts w:ascii="Arial" w:hAnsi="Arial" w:cs="Arial"/>
          <w:color w:val="333333"/>
        </w:rPr>
      </w:pPr>
      <w:r w:rsidRPr="0001200E">
        <w:rPr>
          <w:rFonts w:ascii="Arial" w:hAnsi="Arial" w:cs="Arial"/>
          <w:color w:val="333333"/>
        </w:rPr>
        <w:t>Female</w:t>
      </w: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t>Age</w:t>
      </w:r>
    </w:p>
    <w:p w:rsidR="00770587" w:rsidRPr="0001200E" w:rsidRDefault="00770587" w:rsidP="00770587">
      <w:pPr>
        <w:numPr>
          <w:ilvl w:val="0"/>
          <w:numId w:val="42"/>
        </w:numPr>
        <w:spacing w:line="240" w:lineRule="auto"/>
        <w:rPr>
          <w:rFonts w:ascii="Arial" w:hAnsi="Arial" w:cs="Arial"/>
          <w:color w:val="333333"/>
        </w:rPr>
      </w:pPr>
      <w:r w:rsidRPr="0001200E">
        <w:rPr>
          <w:rFonts w:ascii="Arial" w:hAnsi="Arial" w:cs="Arial"/>
          <w:color w:val="333333"/>
        </w:rPr>
        <w:t>Under 20</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21-29</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30-39</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40-49</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 xml:space="preserve">Over 50 </w:t>
      </w:r>
    </w:p>
    <w:p w:rsidR="00770587" w:rsidRPr="0001200E" w:rsidRDefault="00770587" w:rsidP="00770587">
      <w:pPr>
        <w:spacing w:line="240" w:lineRule="auto"/>
        <w:ind w:left="720"/>
        <w:rPr>
          <w:rFonts w:ascii="Arial" w:hAnsi="Arial" w:cs="Arial"/>
          <w:color w:val="333333"/>
        </w:r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t>Employment</w:t>
      </w:r>
    </w:p>
    <w:p w:rsidR="00770587" w:rsidRPr="0001200E" w:rsidRDefault="00770587" w:rsidP="00770587">
      <w:pPr>
        <w:numPr>
          <w:ilvl w:val="0"/>
          <w:numId w:val="43"/>
        </w:numPr>
        <w:spacing w:line="240" w:lineRule="auto"/>
        <w:rPr>
          <w:rFonts w:ascii="Arial" w:hAnsi="Arial" w:cs="Arial"/>
          <w:color w:val="333333"/>
        </w:rPr>
      </w:pPr>
      <w:r w:rsidRPr="0001200E">
        <w:rPr>
          <w:rFonts w:ascii="Arial" w:hAnsi="Arial" w:cs="Arial"/>
          <w:color w:val="333333"/>
        </w:rPr>
        <w:t>Full time</w:t>
      </w:r>
    </w:p>
    <w:p w:rsidR="00770587" w:rsidRPr="0001200E" w:rsidRDefault="00770587" w:rsidP="00770587">
      <w:pPr>
        <w:numPr>
          <w:ilvl w:val="0"/>
          <w:numId w:val="43"/>
        </w:numPr>
        <w:spacing w:line="240" w:lineRule="auto"/>
        <w:rPr>
          <w:rFonts w:ascii="Arial" w:hAnsi="Arial" w:cs="Arial"/>
          <w:color w:val="333333"/>
        </w:rPr>
      </w:pPr>
      <w:r w:rsidRPr="0001200E">
        <w:rPr>
          <w:rFonts w:ascii="Arial" w:hAnsi="Arial" w:cs="Arial"/>
          <w:color w:val="333333"/>
        </w:rPr>
        <w:t>Part-time</w:t>
      </w:r>
    </w:p>
    <w:p w:rsidR="00770587" w:rsidRPr="0001200E" w:rsidRDefault="00770587" w:rsidP="00770587">
      <w:pPr>
        <w:numPr>
          <w:ilvl w:val="0"/>
          <w:numId w:val="43"/>
        </w:numPr>
        <w:spacing w:line="240" w:lineRule="auto"/>
        <w:rPr>
          <w:rFonts w:ascii="Arial" w:hAnsi="Arial" w:cs="Arial"/>
          <w:color w:val="333333"/>
        </w:rPr>
      </w:pPr>
      <w:r w:rsidRPr="0001200E">
        <w:rPr>
          <w:rFonts w:ascii="Arial" w:hAnsi="Arial" w:cs="Arial"/>
          <w:color w:val="333333"/>
        </w:rPr>
        <w:t>None</w:t>
      </w:r>
    </w:p>
    <w:p w:rsidR="00770587" w:rsidRPr="0001200E" w:rsidRDefault="00770587" w:rsidP="00770587">
      <w:pPr>
        <w:spacing w:line="240" w:lineRule="auto"/>
        <w:rPr>
          <w:rFonts w:ascii="Arial" w:hAnsi="Arial" w:cs="Arial"/>
          <w:color w:val="333333"/>
          <w:u w:val="single"/>
        </w:rPr>
      </w:pPr>
    </w:p>
    <w:p w:rsidR="00770587" w:rsidRPr="0001200E" w:rsidRDefault="00770587" w:rsidP="00251CA3">
      <w:pPr>
        <w:spacing w:line="240" w:lineRule="auto"/>
        <w:ind w:left="360" w:firstLine="0"/>
        <w:jc w:val="center"/>
        <w:rPr>
          <w:rFonts w:ascii="Arial" w:hAnsi="Arial" w:cs="Arial"/>
          <w:color w:val="333333"/>
          <w:u w:val="single"/>
        </w:rPr>
      </w:pPr>
      <w:r w:rsidRPr="0001200E">
        <w:rPr>
          <w:rFonts w:ascii="Arial" w:hAnsi="Arial" w:cs="Arial"/>
          <w:b/>
          <w:color w:val="333333"/>
          <w:u w:val="single"/>
        </w:rPr>
        <w:t>Veteran Partner</w:t>
      </w:r>
    </w:p>
    <w:p w:rsidR="00770587" w:rsidRPr="0001200E" w:rsidRDefault="00770587" w:rsidP="00770587">
      <w:pPr>
        <w:spacing w:line="240" w:lineRule="auto"/>
        <w:rPr>
          <w:rFonts w:ascii="Arial" w:hAnsi="Arial" w:cs="Arial"/>
          <w:color w:val="333333"/>
          <w:u w:val="single"/>
        </w:r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t>Gender</w:t>
      </w:r>
    </w:p>
    <w:p w:rsidR="00770587" w:rsidRPr="0001200E" w:rsidRDefault="00770587" w:rsidP="00770587">
      <w:pPr>
        <w:numPr>
          <w:ilvl w:val="0"/>
          <w:numId w:val="34"/>
        </w:numPr>
        <w:spacing w:line="240" w:lineRule="auto"/>
        <w:ind w:left="634"/>
        <w:rPr>
          <w:rFonts w:ascii="Arial" w:hAnsi="Arial" w:cs="Arial"/>
          <w:color w:val="333333"/>
        </w:rPr>
      </w:pPr>
      <w:r w:rsidRPr="0001200E">
        <w:rPr>
          <w:rFonts w:ascii="Arial" w:hAnsi="Arial" w:cs="Arial"/>
          <w:color w:val="333333"/>
        </w:rPr>
        <w:t>Male</w:t>
      </w:r>
    </w:p>
    <w:p w:rsidR="00770587" w:rsidRPr="0001200E" w:rsidRDefault="00770587" w:rsidP="00770587">
      <w:pPr>
        <w:numPr>
          <w:ilvl w:val="0"/>
          <w:numId w:val="34"/>
        </w:numPr>
        <w:spacing w:line="240" w:lineRule="auto"/>
        <w:ind w:left="634"/>
        <w:rPr>
          <w:rFonts w:ascii="Arial" w:hAnsi="Arial" w:cs="Arial"/>
          <w:color w:val="333333"/>
        </w:rPr>
      </w:pPr>
      <w:r w:rsidRPr="0001200E">
        <w:rPr>
          <w:rFonts w:ascii="Arial" w:hAnsi="Arial" w:cs="Arial"/>
          <w:color w:val="333333"/>
        </w:rPr>
        <w:t>Female</w:t>
      </w:r>
    </w:p>
    <w:p w:rsidR="00770587" w:rsidRPr="0001200E" w:rsidRDefault="00770587" w:rsidP="00770587">
      <w:pPr>
        <w:spacing w:line="240" w:lineRule="auto"/>
        <w:rPr>
          <w:rFonts w:ascii="Arial" w:hAnsi="Arial" w:cs="Arial"/>
          <w:color w:val="333333"/>
        </w:rPr>
      </w:pPr>
      <w:r w:rsidRPr="0001200E">
        <w:rPr>
          <w:rFonts w:ascii="Arial" w:hAnsi="Arial" w:cs="Arial"/>
          <w:color w:val="333333"/>
        </w:rPr>
        <w:t>Age</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Under 20</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21-29</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30-39</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40-49</w:t>
      </w:r>
    </w:p>
    <w:p w:rsidR="00770587" w:rsidRPr="0001200E" w:rsidRDefault="00770587" w:rsidP="00770587">
      <w:pPr>
        <w:numPr>
          <w:ilvl w:val="0"/>
          <w:numId w:val="35"/>
        </w:numPr>
        <w:spacing w:line="240" w:lineRule="auto"/>
        <w:rPr>
          <w:rFonts w:ascii="Arial" w:hAnsi="Arial" w:cs="Arial"/>
          <w:color w:val="333333"/>
        </w:rPr>
      </w:pPr>
      <w:r w:rsidRPr="0001200E">
        <w:rPr>
          <w:rFonts w:ascii="Arial" w:hAnsi="Arial" w:cs="Arial"/>
          <w:color w:val="333333"/>
        </w:rPr>
        <w:t>Over 50</w:t>
      </w:r>
    </w:p>
    <w:p w:rsidR="00770587" w:rsidRPr="0001200E" w:rsidRDefault="00770587" w:rsidP="00770587">
      <w:pPr>
        <w:spacing w:line="240" w:lineRule="auto"/>
        <w:ind w:left="720"/>
        <w:rPr>
          <w:rFonts w:ascii="Arial" w:hAnsi="Arial" w:cs="Arial"/>
          <w:color w:val="333333"/>
        </w:rPr>
      </w:pPr>
    </w:p>
    <w:p w:rsidR="00770587" w:rsidRPr="0001200E" w:rsidRDefault="00770587" w:rsidP="00770587">
      <w:pPr>
        <w:spacing w:line="240" w:lineRule="auto"/>
        <w:ind w:left="720"/>
        <w:rPr>
          <w:rFonts w:ascii="Arial" w:hAnsi="Arial" w:cs="Arial"/>
          <w:color w:val="333333"/>
        </w:r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t>Number of Deployments</w:t>
      </w:r>
    </w:p>
    <w:p w:rsidR="00770587" w:rsidRPr="0001200E" w:rsidRDefault="00770587" w:rsidP="00770587">
      <w:pPr>
        <w:numPr>
          <w:ilvl w:val="0"/>
          <w:numId w:val="41"/>
        </w:numPr>
        <w:spacing w:line="240" w:lineRule="auto"/>
        <w:rPr>
          <w:rFonts w:ascii="Arial" w:hAnsi="Arial" w:cs="Arial"/>
          <w:color w:val="333333"/>
        </w:rPr>
      </w:pPr>
      <w:r w:rsidRPr="0001200E">
        <w:rPr>
          <w:rFonts w:ascii="Arial" w:hAnsi="Arial" w:cs="Arial"/>
          <w:color w:val="333333"/>
        </w:rPr>
        <w:t>Afghanistan_______</w:t>
      </w:r>
    </w:p>
    <w:p w:rsidR="00770587" w:rsidRPr="0001200E" w:rsidRDefault="00770587" w:rsidP="00770587">
      <w:pPr>
        <w:numPr>
          <w:ilvl w:val="0"/>
          <w:numId w:val="41"/>
        </w:numPr>
        <w:spacing w:line="240" w:lineRule="auto"/>
        <w:rPr>
          <w:rFonts w:ascii="Arial" w:hAnsi="Arial" w:cs="Arial"/>
          <w:color w:val="333333"/>
        </w:rPr>
      </w:pPr>
      <w:r w:rsidRPr="0001200E">
        <w:rPr>
          <w:rFonts w:ascii="Arial" w:hAnsi="Arial" w:cs="Arial"/>
          <w:color w:val="333333"/>
        </w:rPr>
        <w:t>Iraq ______</w:t>
      </w: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lastRenderedPageBreak/>
        <w:t>Number of years you and veteran have been living together</w:t>
      </w:r>
    </w:p>
    <w:p w:rsidR="00770587" w:rsidRPr="0001200E" w:rsidRDefault="00770587" w:rsidP="00770587">
      <w:pPr>
        <w:numPr>
          <w:ilvl w:val="0"/>
          <w:numId w:val="36"/>
        </w:numPr>
        <w:spacing w:line="240" w:lineRule="auto"/>
        <w:rPr>
          <w:rFonts w:ascii="Arial" w:hAnsi="Arial" w:cs="Arial"/>
          <w:color w:val="333333"/>
        </w:rPr>
      </w:pPr>
      <w:r w:rsidRPr="0001200E">
        <w:rPr>
          <w:rFonts w:ascii="Arial" w:hAnsi="Arial" w:cs="Arial"/>
          <w:color w:val="333333"/>
        </w:rPr>
        <w:t>2 years</w:t>
      </w:r>
    </w:p>
    <w:p w:rsidR="00770587" w:rsidRPr="0001200E" w:rsidRDefault="00770587" w:rsidP="00770587">
      <w:pPr>
        <w:numPr>
          <w:ilvl w:val="0"/>
          <w:numId w:val="36"/>
        </w:numPr>
        <w:spacing w:line="240" w:lineRule="auto"/>
        <w:rPr>
          <w:rFonts w:ascii="Arial" w:hAnsi="Arial" w:cs="Arial"/>
          <w:color w:val="333333"/>
        </w:rPr>
      </w:pPr>
      <w:r w:rsidRPr="0001200E">
        <w:rPr>
          <w:rFonts w:ascii="Arial" w:hAnsi="Arial" w:cs="Arial"/>
          <w:color w:val="333333"/>
        </w:rPr>
        <w:t>2-4 years</w:t>
      </w:r>
    </w:p>
    <w:p w:rsidR="00770587" w:rsidRPr="0001200E" w:rsidRDefault="00770587" w:rsidP="00770587">
      <w:pPr>
        <w:numPr>
          <w:ilvl w:val="0"/>
          <w:numId w:val="36"/>
        </w:numPr>
        <w:spacing w:line="240" w:lineRule="auto"/>
        <w:rPr>
          <w:rFonts w:ascii="Arial" w:hAnsi="Arial" w:cs="Arial"/>
          <w:color w:val="333333"/>
        </w:rPr>
      </w:pPr>
      <w:r w:rsidRPr="0001200E">
        <w:rPr>
          <w:rFonts w:ascii="Arial" w:hAnsi="Arial" w:cs="Arial"/>
          <w:color w:val="333333"/>
        </w:rPr>
        <w:t>5-10 years</w:t>
      </w:r>
    </w:p>
    <w:p w:rsidR="00770587" w:rsidRPr="0001200E" w:rsidRDefault="00770587" w:rsidP="00770587">
      <w:pPr>
        <w:numPr>
          <w:ilvl w:val="0"/>
          <w:numId w:val="36"/>
        </w:numPr>
        <w:spacing w:line="240" w:lineRule="auto"/>
        <w:rPr>
          <w:rFonts w:ascii="Arial" w:hAnsi="Arial" w:cs="Arial"/>
          <w:color w:val="333333"/>
        </w:rPr>
      </w:pPr>
      <w:r w:rsidRPr="0001200E">
        <w:rPr>
          <w:rFonts w:ascii="Arial" w:hAnsi="Arial" w:cs="Arial"/>
          <w:color w:val="333333"/>
        </w:rPr>
        <w:t>10 or more years</w:t>
      </w: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t>Number of children living in your home</w:t>
      </w:r>
    </w:p>
    <w:p w:rsidR="00770587" w:rsidRDefault="00770587" w:rsidP="00770587">
      <w:pPr>
        <w:numPr>
          <w:ilvl w:val="0"/>
          <w:numId w:val="37"/>
        </w:numPr>
        <w:spacing w:line="240" w:lineRule="auto"/>
        <w:rPr>
          <w:rFonts w:ascii="Arial" w:hAnsi="Arial" w:cs="Arial"/>
          <w:color w:val="333333"/>
        </w:rPr>
      </w:pPr>
      <w:r>
        <w:rPr>
          <w:rFonts w:ascii="Arial" w:hAnsi="Arial" w:cs="Arial"/>
          <w:color w:val="333333"/>
        </w:rPr>
        <w:t>0</w:t>
      </w:r>
    </w:p>
    <w:p w:rsidR="00770587" w:rsidRPr="0001200E" w:rsidRDefault="00770587" w:rsidP="00770587">
      <w:pPr>
        <w:numPr>
          <w:ilvl w:val="0"/>
          <w:numId w:val="37"/>
        </w:numPr>
        <w:spacing w:line="240" w:lineRule="auto"/>
        <w:rPr>
          <w:rFonts w:ascii="Arial" w:hAnsi="Arial" w:cs="Arial"/>
          <w:color w:val="333333"/>
        </w:rPr>
      </w:pPr>
      <w:r w:rsidRPr="0001200E">
        <w:rPr>
          <w:rFonts w:ascii="Arial" w:hAnsi="Arial" w:cs="Arial"/>
          <w:color w:val="333333"/>
        </w:rPr>
        <w:t>1</w:t>
      </w:r>
    </w:p>
    <w:p w:rsidR="00770587" w:rsidRPr="0001200E" w:rsidRDefault="00770587" w:rsidP="00770587">
      <w:pPr>
        <w:numPr>
          <w:ilvl w:val="0"/>
          <w:numId w:val="37"/>
        </w:numPr>
        <w:spacing w:line="240" w:lineRule="auto"/>
        <w:rPr>
          <w:rFonts w:ascii="Arial" w:hAnsi="Arial" w:cs="Arial"/>
          <w:color w:val="333333"/>
        </w:rPr>
      </w:pPr>
      <w:r w:rsidRPr="0001200E">
        <w:rPr>
          <w:rFonts w:ascii="Arial" w:hAnsi="Arial" w:cs="Arial"/>
          <w:color w:val="333333"/>
        </w:rPr>
        <w:t>2</w:t>
      </w:r>
    </w:p>
    <w:p w:rsidR="00770587" w:rsidRPr="0001200E" w:rsidRDefault="00770587" w:rsidP="00770587">
      <w:pPr>
        <w:numPr>
          <w:ilvl w:val="0"/>
          <w:numId w:val="37"/>
        </w:numPr>
        <w:spacing w:line="240" w:lineRule="auto"/>
        <w:rPr>
          <w:rFonts w:ascii="Arial" w:hAnsi="Arial" w:cs="Arial"/>
          <w:color w:val="333333"/>
        </w:rPr>
      </w:pPr>
      <w:r w:rsidRPr="0001200E">
        <w:rPr>
          <w:rFonts w:ascii="Arial" w:hAnsi="Arial" w:cs="Arial"/>
          <w:color w:val="333333"/>
        </w:rPr>
        <w:t>3</w:t>
      </w:r>
    </w:p>
    <w:p w:rsidR="00770587" w:rsidRPr="0001200E" w:rsidRDefault="00770587" w:rsidP="00770587">
      <w:pPr>
        <w:numPr>
          <w:ilvl w:val="0"/>
          <w:numId w:val="37"/>
        </w:numPr>
        <w:spacing w:line="240" w:lineRule="auto"/>
        <w:rPr>
          <w:rFonts w:ascii="Arial" w:hAnsi="Arial" w:cs="Arial"/>
          <w:color w:val="333333"/>
        </w:rPr>
      </w:pPr>
      <w:r w:rsidRPr="0001200E">
        <w:rPr>
          <w:rFonts w:ascii="Arial" w:hAnsi="Arial" w:cs="Arial"/>
          <w:color w:val="333333"/>
        </w:rPr>
        <w:t>4</w:t>
      </w:r>
    </w:p>
    <w:p w:rsidR="00770587" w:rsidRPr="0001200E" w:rsidRDefault="00770587" w:rsidP="00770587">
      <w:pPr>
        <w:numPr>
          <w:ilvl w:val="0"/>
          <w:numId w:val="37"/>
        </w:numPr>
        <w:spacing w:line="240" w:lineRule="auto"/>
        <w:rPr>
          <w:rFonts w:ascii="Arial" w:hAnsi="Arial" w:cs="Arial"/>
          <w:color w:val="333333"/>
        </w:rPr>
      </w:pPr>
      <w:r w:rsidRPr="0001200E">
        <w:rPr>
          <w:rFonts w:ascii="Arial" w:hAnsi="Arial" w:cs="Arial"/>
          <w:color w:val="333333"/>
        </w:rPr>
        <w:t>5 or more</w:t>
      </w: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rPr>
          <w:rFonts w:ascii="Arial" w:hAnsi="Arial" w:cs="Arial"/>
          <w:color w:val="333333"/>
        </w:rPr>
      </w:pPr>
    </w:p>
    <w:p w:rsidR="00770587" w:rsidRPr="0001200E" w:rsidRDefault="00770587" w:rsidP="00770587">
      <w:pPr>
        <w:spacing w:line="240" w:lineRule="auto"/>
        <w:jc w:val="both"/>
        <w:rPr>
          <w:rFonts w:ascii="Arial" w:hAnsi="Arial" w:cs="Arial"/>
          <w:color w:val="333333"/>
        </w:rPr>
      </w:pPr>
    </w:p>
    <w:p w:rsidR="00770587" w:rsidRDefault="00770587" w:rsidP="00770587">
      <w:pPr>
        <w:spacing w:line="240" w:lineRule="auto"/>
        <w:jc w:val="both"/>
        <w:rPr>
          <w:rFonts w:ascii="Arial" w:hAnsi="Arial" w:cs="Arial"/>
          <w:color w:val="333333"/>
        </w:rPr>
      </w:pPr>
    </w:p>
    <w:p w:rsidR="00770587" w:rsidRPr="0001200E" w:rsidRDefault="00770587" w:rsidP="00770587">
      <w:pPr>
        <w:spacing w:line="240" w:lineRule="auto"/>
        <w:jc w:val="both"/>
        <w:rPr>
          <w:rFonts w:ascii="Arial" w:hAnsi="Arial" w:cs="Arial"/>
          <w:color w:val="333333"/>
        </w:rPr>
      </w:pPr>
    </w:p>
    <w:p w:rsidR="00770587" w:rsidRPr="00251CA3" w:rsidRDefault="00770587" w:rsidP="00770587">
      <w:pPr>
        <w:spacing w:line="240" w:lineRule="auto"/>
        <w:jc w:val="both"/>
        <w:rPr>
          <w:rFonts w:ascii="Arial" w:hAnsi="Arial" w:cs="Arial"/>
          <w:color w:val="333333"/>
        </w:rPr>
      </w:pPr>
      <w:r w:rsidRPr="00251CA3">
        <w:rPr>
          <w:rFonts w:ascii="Arial" w:hAnsi="Arial" w:cs="Arial"/>
          <w:color w:val="333333"/>
        </w:rPr>
        <w:t>Injuries/Medical Conditions</w:t>
      </w:r>
      <w:r w:rsidRPr="00251CA3">
        <w:rPr>
          <w:rFonts w:ascii="Arial" w:hAnsi="Arial" w:cs="Arial"/>
          <w:color w:val="333333"/>
        </w:rPr>
        <w:tab/>
      </w:r>
    </w:p>
    <w:p w:rsidR="00770587" w:rsidRPr="0001200E" w:rsidRDefault="00770587" w:rsidP="00770587">
      <w:pPr>
        <w:spacing w:line="240" w:lineRule="auto"/>
        <w:jc w:val="both"/>
        <w:rPr>
          <w:rFonts w:ascii="Arial" w:hAnsi="Arial" w:cs="Arial"/>
          <w:color w:val="333333"/>
        </w:rPr>
      </w:pPr>
      <w:r w:rsidRPr="0001200E">
        <w:rPr>
          <w:rFonts w:ascii="Arial" w:hAnsi="Arial" w:cs="Arial"/>
          <w:color w:val="333333"/>
        </w:rPr>
        <w:tab/>
        <w:t xml:space="preserve">                              </w:t>
      </w:r>
    </w:p>
    <w:p w:rsidR="00770587" w:rsidRPr="0001200E" w:rsidRDefault="00770587" w:rsidP="00770587">
      <w:pPr>
        <w:numPr>
          <w:ilvl w:val="0"/>
          <w:numId w:val="39"/>
        </w:numPr>
        <w:spacing w:line="240" w:lineRule="auto"/>
        <w:rPr>
          <w:rFonts w:ascii="Arial" w:hAnsi="Arial" w:cs="Arial"/>
          <w:color w:val="333333"/>
        </w:rPr>
      </w:pPr>
      <w:r w:rsidRPr="0001200E">
        <w:rPr>
          <w:rFonts w:ascii="Arial" w:hAnsi="Arial" w:cs="Arial"/>
          <w:color w:val="333333"/>
        </w:rPr>
        <w:t xml:space="preserve">Traumatic Brain Injury (date)____ </w:t>
      </w:r>
    </w:p>
    <w:p w:rsidR="00770587" w:rsidRPr="0001200E" w:rsidRDefault="00770587" w:rsidP="00770587">
      <w:pPr>
        <w:spacing w:line="240" w:lineRule="auto"/>
        <w:ind w:left="720"/>
        <w:rPr>
          <w:rFonts w:ascii="Arial" w:hAnsi="Arial" w:cs="Arial"/>
          <w:color w:val="333333"/>
        </w:r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t xml:space="preserve">Type of TBI (if known)  </w:t>
      </w:r>
    </w:p>
    <w:p w:rsidR="00770587" w:rsidRPr="0001200E" w:rsidRDefault="00770587" w:rsidP="00770587">
      <w:pPr>
        <w:numPr>
          <w:ilvl w:val="0"/>
          <w:numId w:val="39"/>
        </w:numPr>
        <w:spacing w:line="240" w:lineRule="auto"/>
        <w:rPr>
          <w:rFonts w:ascii="Arial" w:hAnsi="Arial" w:cs="Arial"/>
          <w:color w:val="333333"/>
        </w:rPr>
      </w:pPr>
      <w:r w:rsidRPr="0001200E">
        <w:rPr>
          <w:rFonts w:ascii="Arial" w:hAnsi="Arial" w:cs="Arial"/>
          <w:color w:val="333333"/>
        </w:rPr>
        <w:t xml:space="preserve">Mild___   Moderate___ </w:t>
      </w:r>
      <w:r w:rsidRPr="0001200E">
        <w:rPr>
          <w:rFonts w:ascii="Arial" w:hAnsi="Arial" w:cs="Arial"/>
          <w:color w:val="333333"/>
        </w:rPr>
        <w:br/>
        <w:t>Severe ___</w:t>
      </w:r>
    </w:p>
    <w:p w:rsidR="00770587" w:rsidRPr="0001200E" w:rsidRDefault="00770587" w:rsidP="00770587">
      <w:pPr>
        <w:spacing w:line="240" w:lineRule="auto"/>
        <w:ind w:left="360"/>
        <w:rPr>
          <w:rFonts w:ascii="Arial" w:hAnsi="Arial" w:cs="Arial"/>
          <w:color w:val="333333"/>
        </w:rPr>
      </w:pP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t>Additional injuries or medical conditions of veteran</w:t>
      </w:r>
    </w:p>
    <w:p w:rsidR="00770587" w:rsidRPr="0001200E" w:rsidRDefault="00770587" w:rsidP="00770587">
      <w:pPr>
        <w:numPr>
          <w:ilvl w:val="0"/>
          <w:numId w:val="38"/>
        </w:numPr>
        <w:spacing w:line="240" w:lineRule="auto"/>
        <w:rPr>
          <w:rFonts w:ascii="Arial" w:hAnsi="Arial" w:cs="Arial"/>
          <w:color w:val="333333"/>
        </w:rPr>
      </w:pPr>
      <w:r w:rsidRPr="0001200E">
        <w:rPr>
          <w:rFonts w:ascii="Arial" w:hAnsi="Arial" w:cs="Arial"/>
          <w:color w:val="333333"/>
        </w:rPr>
        <w:t>_____________________</w:t>
      </w:r>
      <w:r w:rsidRPr="0001200E">
        <w:rPr>
          <w:rFonts w:ascii="Arial" w:hAnsi="Arial" w:cs="Arial"/>
          <w:color w:val="333333"/>
        </w:rPr>
        <w:tab/>
      </w:r>
      <w:r w:rsidRPr="0001200E">
        <w:rPr>
          <w:rFonts w:ascii="Arial" w:hAnsi="Arial" w:cs="Arial"/>
          <w:color w:val="333333"/>
        </w:rPr>
        <w:tab/>
      </w:r>
    </w:p>
    <w:p w:rsidR="00770587" w:rsidRPr="0001200E" w:rsidRDefault="00770587" w:rsidP="00770587">
      <w:pPr>
        <w:numPr>
          <w:ilvl w:val="0"/>
          <w:numId w:val="38"/>
        </w:numPr>
        <w:spacing w:line="240" w:lineRule="auto"/>
        <w:rPr>
          <w:rFonts w:ascii="Arial" w:hAnsi="Arial" w:cs="Arial"/>
          <w:color w:val="333333"/>
        </w:rPr>
      </w:pPr>
      <w:r w:rsidRPr="0001200E">
        <w:rPr>
          <w:rFonts w:ascii="Arial" w:hAnsi="Arial" w:cs="Arial"/>
          <w:color w:val="333333"/>
        </w:rPr>
        <w:t>_____________________</w:t>
      </w:r>
      <w:r w:rsidRPr="0001200E">
        <w:rPr>
          <w:rFonts w:ascii="Arial" w:hAnsi="Arial" w:cs="Arial"/>
          <w:color w:val="333333"/>
        </w:rPr>
        <w:tab/>
      </w:r>
      <w:r w:rsidRPr="0001200E">
        <w:rPr>
          <w:rFonts w:ascii="Arial" w:hAnsi="Arial" w:cs="Arial"/>
          <w:color w:val="333333"/>
        </w:rPr>
        <w:tab/>
      </w:r>
    </w:p>
    <w:p w:rsidR="00770587" w:rsidRPr="0001200E" w:rsidRDefault="00770587" w:rsidP="00770587">
      <w:pPr>
        <w:numPr>
          <w:ilvl w:val="0"/>
          <w:numId w:val="38"/>
        </w:numPr>
        <w:spacing w:line="240" w:lineRule="auto"/>
        <w:rPr>
          <w:rFonts w:ascii="Arial" w:hAnsi="Arial" w:cs="Arial"/>
          <w:color w:val="333333"/>
        </w:rPr>
      </w:pPr>
      <w:r w:rsidRPr="0001200E">
        <w:rPr>
          <w:rFonts w:ascii="Arial" w:hAnsi="Arial" w:cs="Arial"/>
          <w:color w:val="333333"/>
        </w:rPr>
        <w:t>_______</w:t>
      </w:r>
      <w:r w:rsidRPr="0001200E">
        <w:rPr>
          <w:rFonts w:ascii="Arial" w:hAnsi="Arial" w:cs="Arial"/>
          <w:b/>
          <w:color w:val="333333"/>
        </w:rPr>
        <w:t>_______________</w:t>
      </w:r>
      <w:r w:rsidRPr="0001200E">
        <w:rPr>
          <w:rFonts w:ascii="Arial" w:hAnsi="Arial" w:cs="Arial"/>
          <w:b/>
          <w:color w:val="333333"/>
        </w:rPr>
        <w:tab/>
      </w:r>
      <w:r w:rsidRPr="0001200E">
        <w:rPr>
          <w:rFonts w:ascii="Arial" w:hAnsi="Arial" w:cs="Arial"/>
          <w:color w:val="333333"/>
        </w:rPr>
        <w:tab/>
      </w:r>
      <w:r w:rsidRPr="0001200E">
        <w:rPr>
          <w:rFonts w:ascii="Arial" w:hAnsi="Arial" w:cs="Arial"/>
          <w:color w:val="333333"/>
        </w:rPr>
        <w:tab/>
      </w:r>
      <w:r w:rsidRPr="0001200E">
        <w:rPr>
          <w:rFonts w:ascii="Arial" w:hAnsi="Arial" w:cs="Arial"/>
          <w:color w:val="333333"/>
        </w:rPr>
        <w:tab/>
      </w:r>
      <w:r w:rsidRPr="0001200E">
        <w:rPr>
          <w:rFonts w:ascii="Arial" w:hAnsi="Arial" w:cs="Arial"/>
          <w:color w:val="333333"/>
        </w:rPr>
        <w:tab/>
      </w:r>
    </w:p>
    <w:p w:rsidR="00770587" w:rsidRPr="0001200E" w:rsidRDefault="00770587" w:rsidP="00770587">
      <w:pPr>
        <w:spacing w:line="240" w:lineRule="auto"/>
        <w:ind w:firstLine="0"/>
        <w:rPr>
          <w:rFonts w:ascii="Arial" w:hAnsi="Arial" w:cs="Arial"/>
          <w:color w:val="333333"/>
        </w:rPr>
      </w:pPr>
      <w:r w:rsidRPr="0001200E">
        <w:rPr>
          <w:rFonts w:ascii="Arial" w:hAnsi="Arial" w:cs="Arial"/>
          <w:color w:val="333333"/>
        </w:rPr>
        <w:t>Where does your veteran partner receive health care services? (</w:t>
      </w:r>
      <w:proofErr w:type="gramStart"/>
      <w:r w:rsidRPr="0001200E">
        <w:rPr>
          <w:rFonts w:ascii="Arial" w:hAnsi="Arial" w:cs="Arial"/>
          <w:color w:val="333333"/>
        </w:rPr>
        <w:t>circle</w:t>
      </w:r>
      <w:proofErr w:type="gramEnd"/>
      <w:r w:rsidRPr="0001200E">
        <w:rPr>
          <w:rFonts w:ascii="Arial" w:hAnsi="Arial" w:cs="Arial"/>
          <w:color w:val="333333"/>
        </w:rPr>
        <w:t>)</w:t>
      </w:r>
    </w:p>
    <w:p w:rsidR="00770587" w:rsidRPr="0001200E" w:rsidRDefault="00770587" w:rsidP="00770587">
      <w:pPr>
        <w:spacing w:line="240" w:lineRule="auto"/>
        <w:rPr>
          <w:rFonts w:ascii="Arial" w:hAnsi="Arial" w:cs="Arial"/>
          <w:color w:val="333333"/>
        </w:rPr>
      </w:pPr>
    </w:p>
    <w:p w:rsidR="00770587" w:rsidRPr="0001200E" w:rsidRDefault="00770587" w:rsidP="00770587">
      <w:pPr>
        <w:numPr>
          <w:ilvl w:val="0"/>
          <w:numId w:val="40"/>
        </w:numPr>
        <w:spacing w:line="240" w:lineRule="auto"/>
        <w:rPr>
          <w:rFonts w:ascii="Arial" w:hAnsi="Arial" w:cs="Arial"/>
          <w:color w:val="333333"/>
        </w:rPr>
      </w:pPr>
      <w:r w:rsidRPr="0001200E">
        <w:rPr>
          <w:rFonts w:ascii="Arial" w:hAnsi="Arial" w:cs="Arial"/>
          <w:color w:val="333333"/>
        </w:rPr>
        <w:t>VA Hospital or Clinic</w:t>
      </w:r>
    </w:p>
    <w:p w:rsidR="00770587" w:rsidRPr="0001200E" w:rsidRDefault="00770587" w:rsidP="00770587">
      <w:pPr>
        <w:numPr>
          <w:ilvl w:val="0"/>
          <w:numId w:val="40"/>
        </w:numPr>
        <w:spacing w:line="240" w:lineRule="auto"/>
        <w:rPr>
          <w:rFonts w:ascii="Arial" w:hAnsi="Arial" w:cs="Arial"/>
          <w:color w:val="333333"/>
        </w:rPr>
        <w:sectPr w:rsidR="00770587" w:rsidRPr="0001200E" w:rsidSect="00837FB4">
          <w:type w:val="continuous"/>
          <w:pgSz w:w="12240" w:h="15840"/>
          <w:pgMar w:top="1440" w:right="1440" w:bottom="1440" w:left="1440" w:header="720" w:footer="720" w:gutter="0"/>
          <w:cols w:num="2" w:space="720"/>
          <w:titlePg/>
          <w:docGrid w:linePitch="360"/>
        </w:sectPr>
      </w:pPr>
      <w:r w:rsidRPr="0001200E">
        <w:rPr>
          <w:rFonts w:ascii="Arial" w:hAnsi="Arial" w:cs="Arial"/>
          <w:color w:val="333333"/>
        </w:rPr>
        <w:t>Private Health Care Provider</w:t>
      </w:r>
    </w:p>
    <w:p w:rsidR="00770587" w:rsidRPr="0001200E" w:rsidRDefault="00770587" w:rsidP="00770587">
      <w:pPr>
        <w:spacing w:line="240" w:lineRule="auto"/>
        <w:jc w:val="center"/>
        <w:rPr>
          <w:rFonts w:ascii="Arial" w:hAnsi="Arial" w:cs="Arial"/>
          <w:sz w:val="20"/>
          <w:szCs w:val="22"/>
        </w:rPr>
      </w:pPr>
      <w:r w:rsidRPr="0001200E">
        <w:rPr>
          <w:rFonts w:ascii="Arial" w:hAnsi="Arial" w:cs="Arial"/>
          <w:b/>
          <w:sz w:val="28"/>
          <w:szCs w:val="28"/>
        </w:rPr>
        <w:lastRenderedPageBreak/>
        <w:t>Appendix</w:t>
      </w:r>
      <w:r w:rsidRPr="0001200E">
        <w:rPr>
          <w:rFonts w:ascii="Arial" w:hAnsi="Arial" w:cs="Arial"/>
          <w:sz w:val="20"/>
          <w:szCs w:val="22"/>
        </w:rPr>
        <w:t xml:space="preserve"> </w:t>
      </w:r>
      <w:r w:rsidRPr="0001200E">
        <w:rPr>
          <w:rFonts w:ascii="Arial" w:hAnsi="Arial" w:cs="Arial"/>
          <w:b/>
          <w:sz w:val="28"/>
          <w:szCs w:val="28"/>
        </w:rPr>
        <w:t>D</w:t>
      </w:r>
    </w:p>
    <w:p w:rsidR="00770587" w:rsidRPr="0001200E" w:rsidRDefault="00770587" w:rsidP="00770587">
      <w:pPr>
        <w:spacing w:line="240" w:lineRule="auto"/>
        <w:jc w:val="center"/>
        <w:rPr>
          <w:rFonts w:ascii="Comic Sans MS" w:hAnsi="Comic Sans MS" w:cs="Arial"/>
          <w:b/>
          <w:sz w:val="20"/>
          <w:szCs w:val="22"/>
        </w:rPr>
      </w:pPr>
      <w:r w:rsidRPr="0001200E">
        <w:rPr>
          <w:rFonts w:ascii="Comic Sans MS" w:hAnsi="Comic Sans MS" w:cs="Arial"/>
          <w:b/>
          <w:sz w:val="20"/>
          <w:szCs w:val="22"/>
        </w:rPr>
        <w:t xml:space="preserve">Did your Iraq or Afghan veteran spouse or partner receive a </w:t>
      </w:r>
      <w:proofErr w:type="gramStart"/>
      <w:r w:rsidRPr="0001200E">
        <w:rPr>
          <w:rFonts w:ascii="Comic Sans MS" w:hAnsi="Comic Sans MS" w:cs="Arial"/>
          <w:b/>
          <w:sz w:val="20"/>
          <w:szCs w:val="22"/>
        </w:rPr>
        <w:t>TBI</w:t>
      </w:r>
      <w:proofErr w:type="gramEnd"/>
      <w:r w:rsidRPr="0001200E">
        <w:rPr>
          <w:rFonts w:ascii="Comic Sans MS" w:hAnsi="Comic Sans MS" w:cs="Arial"/>
          <w:b/>
          <w:sz w:val="20"/>
          <w:szCs w:val="22"/>
        </w:rPr>
        <w:t xml:space="preserve"> </w:t>
      </w:r>
    </w:p>
    <w:p w:rsidR="00770587" w:rsidRPr="0001200E" w:rsidRDefault="00770587" w:rsidP="00770587">
      <w:pPr>
        <w:spacing w:line="240" w:lineRule="auto"/>
        <w:jc w:val="center"/>
        <w:rPr>
          <w:rFonts w:ascii="Comic Sans MS" w:hAnsi="Comic Sans MS" w:cs="Arial"/>
          <w:b/>
          <w:sz w:val="20"/>
          <w:szCs w:val="22"/>
        </w:rPr>
      </w:pPr>
      <w:proofErr w:type="gramStart"/>
      <w:r w:rsidRPr="0001200E">
        <w:rPr>
          <w:rFonts w:ascii="Comic Sans MS" w:hAnsi="Comic Sans MS" w:cs="Arial"/>
          <w:b/>
          <w:sz w:val="20"/>
          <w:szCs w:val="22"/>
        </w:rPr>
        <w:t>during</w:t>
      </w:r>
      <w:proofErr w:type="gramEnd"/>
      <w:r w:rsidRPr="0001200E">
        <w:rPr>
          <w:rFonts w:ascii="Comic Sans MS" w:hAnsi="Comic Sans MS" w:cs="Arial"/>
          <w:b/>
          <w:sz w:val="20"/>
          <w:szCs w:val="22"/>
        </w:rPr>
        <w:t xml:space="preserve"> their deployment? Was it two or more years ago?</w:t>
      </w:r>
    </w:p>
    <w:p w:rsidR="00770587" w:rsidRPr="0001200E" w:rsidRDefault="00770587" w:rsidP="00770587">
      <w:pPr>
        <w:spacing w:line="240" w:lineRule="auto"/>
        <w:jc w:val="center"/>
        <w:rPr>
          <w:rFonts w:ascii="Comic Sans MS" w:hAnsi="Comic Sans MS" w:cs="Arial"/>
          <w:b/>
          <w:sz w:val="20"/>
          <w:szCs w:val="22"/>
        </w:rPr>
      </w:pPr>
    </w:p>
    <w:p w:rsidR="00770587" w:rsidRPr="0001200E" w:rsidRDefault="00770587" w:rsidP="00770587">
      <w:pPr>
        <w:spacing w:line="240" w:lineRule="auto"/>
        <w:jc w:val="center"/>
        <w:rPr>
          <w:rFonts w:ascii="Arial" w:hAnsi="Arial" w:cs="Arial"/>
          <w:b/>
          <w:bCs/>
          <w:sz w:val="20"/>
          <w:szCs w:val="22"/>
        </w:rPr>
      </w:pPr>
      <w:r w:rsidRPr="0001200E">
        <w:rPr>
          <w:rFonts w:ascii="Impact" w:hAnsi="Impact" w:cs="Arial"/>
          <w:noProof/>
          <w:sz w:val="20"/>
          <w:szCs w:val="22"/>
        </w:rPr>
        <w:drawing>
          <wp:inline distT="0" distB="0" distL="0" distR="0" wp14:anchorId="73CBCDE5" wp14:editId="6CA6AD05">
            <wp:extent cx="4198620" cy="3032760"/>
            <wp:effectExtent l="0" t="0" r="0" b="0"/>
            <wp:docPr id="3" name="Picture 3" descr="4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97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198620" cy="3032760"/>
                    </a:xfrm>
                    <a:prstGeom prst="rect">
                      <a:avLst/>
                    </a:prstGeom>
                    <a:noFill/>
                    <a:ln>
                      <a:noFill/>
                    </a:ln>
                  </pic:spPr>
                </pic:pic>
              </a:graphicData>
            </a:graphic>
          </wp:inline>
        </w:drawing>
      </w:r>
      <w:r w:rsidRPr="0001200E">
        <w:rPr>
          <w:rFonts w:ascii="Arial" w:hAnsi="Arial" w:cs="Arial"/>
          <w:b/>
          <w:bCs/>
          <w:sz w:val="20"/>
          <w:szCs w:val="22"/>
        </w:rPr>
        <w:t xml:space="preserve"> </w:t>
      </w:r>
    </w:p>
    <w:p w:rsidR="00770587" w:rsidRPr="0001200E" w:rsidRDefault="00770587" w:rsidP="00770587">
      <w:pPr>
        <w:spacing w:line="240" w:lineRule="auto"/>
        <w:jc w:val="center"/>
        <w:rPr>
          <w:rFonts w:ascii="Arial" w:hAnsi="Arial" w:cs="Arial"/>
          <w:bCs/>
          <w:sz w:val="18"/>
          <w:szCs w:val="18"/>
        </w:rPr>
      </w:pPr>
      <w:r w:rsidRPr="0001200E">
        <w:rPr>
          <w:rFonts w:ascii="Arial" w:hAnsi="Arial" w:cs="Arial"/>
          <w:bCs/>
          <w:sz w:val="18"/>
          <w:szCs w:val="18"/>
        </w:rPr>
        <w:t xml:space="preserve">Photo by </w:t>
      </w:r>
      <w:hyperlink r:id="rId73" w:history="1">
        <w:r w:rsidRPr="0001200E">
          <w:rPr>
            <w:rFonts w:ascii="Arial" w:hAnsi="Arial" w:cs="Arial"/>
            <w:bCs/>
            <w:sz w:val="18"/>
            <w:szCs w:val="18"/>
          </w:rPr>
          <w:t>Matt Staley</w:t>
        </w:r>
      </w:hyperlink>
      <w:r w:rsidRPr="0001200E">
        <w:rPr>
          <w:rFonts w:ascii="Arial" w:hAnsi="Arial" w:cs="Arial"/>
          <w:bCs/>
          <w:sz w:val="18"/>
          <w:szCs w:val="18"/>
        </w:rPr>
        <w:t xml:space="preserve"> (public domain)</w:t>
      </w:r>
    </w:p>
    <w:p w:rsidR="00770587" w:rsidRPr="0001200E" w:rsidRDefault="00770587" w:rsidP="00770587">
      <w:pPr>
        <w:spacing w:line="240" w:lineRule="auto"/>
        <w:jc w:val="center"/>
        <w:rPr>
          <w:rFonts w:ascii="Arial" w:eastAsia="Microsoft JhengHei" w:hAnsi="Arial" w:cs="Arial"/>
          <w:sz w:val="18"/>
          <w:szCs w:val="18"/>
        </w:rPr>
      </w:pPr>
    </w:p>
    <w:p w:rsidR="00770587" w:rsidRPr="0001200E" w:rsidRDefault="00770587" w:rsidP="00770587">
      <w:pPr>
        <w:spacing w:line="240" w:lineRule="auto"/>
        <w:rPr>
          <w:rFonts w:ascii="Comic Sans MS" w:hAnsi="Comic Sans MS" w:cs="Arial"/>
          <w:sz w:val="20"/>
          <w:szCs w:val="22"/>
        </w:rPr>
      </w:pPr>
      <w:r w:rsidRPr="0001200E">
        <w:rPr>
          <w:rFonts w:ascii="Comic Sans MS" w:eastAsia="Microsoft JhengHei" w:hAnsi="Comic Sans MS" w:cs="Arial"/>
          <w:b/>
          <w:sz w:val="20"/>
          <w:szCs w:val="22"/>
          <w:u w:val="single"/>
        </w:rPr>
        <w:t>What</w:t>
      </w:r>
      <w:r w:rsidRPr="0001200E">
        <w:rPr>
          <w:rFonts w:ascii="Comic Sans MS" w:eastAsia="Microsoft JhengHei" w:hAnsi="Comic Sans MS" w:cs="Arial"/>
          <w:sz w:val="20"/>
          <w:szCs w:val="22"/>
        </w:rPr>
        <w:t>:</w:t>
      </w:r>
      <w:r w:rsidRPr="0001200E">
        <w:rPr>
          <w:rFonts w:ascii="Comic Sans MS" w:hAnsi="Comic Sans MS" w:cs="Arial"/>
          <w:sz w:val="20"/>
          <w:szCs w:val="22"/>
        </w:rPr>
        <w:t xml:space="preserve"> A nursing research study seeking to understand and describe what it is like to live with a veteran who received a traumatic brain injury (TBI) more than two years ago.</w:t>
      </w:r>
    </w:p>
    <w:p w:rsidR="00770587" w:rsidRPr="0001200E" w:rsidRDefault="00770587" w:rsidP="00770587">
      <w:pPr>
        <w:spacing w:line="240" w:lineRule="auto"/>
        <w:rPr>
          <w:rFonts w:ascii="Comic Sans MS" w:hAnsi="Comic Sans MS" w:cs="Arial"/>
          <w:sz w:val="20"/>
          <w:szCs w:val="22"/>
        </w:rPr>
      </w:pPr>
      <w:r w:rsidRPr="0001200E">
        <w:rPr>
          <w:rFonts w:ascii="Comic Sans MS" w:hAnsi="Comic Sans MS" w:cs="Arial"/>
          <w:b/>
          <w:sz w:val="20"/>
          <w:szCs w:val="22"/>
          <w:u w:val="single"/>
        </w:rPr>
        <w:t>By Whom</w:t>
      </w:r>
      <w:r w:rsidRPr="0001200E">
        <w:rPr>
          <w:rFonts w:ascii="Comic Sans MS" w:hAnsi="Comic Sans MS" w:cs="Arial"/>
          <w:sz w:val="20"/>
          <w:szCs w:val="22"/>
        </w:rPr>
        <w:t>: A nurse with experience working in the Polytrauma Clinic and OIF/OEF* Clinic at the VA in Nashville, who worked as a chaplain at the VA, and who is now completing a PhD in nursing.</w:t>
      </w:r>
    </w:p>
    <w:p w:rsidR="00770587" w:rsidRPr="0001200E" w:rsidRDefault="00770587" w:rsidP="00770587">
      <w:pPr>
        <w:spacing w:line="240" w:lineRule="auto"/>
        <w:rPr>
          <w:rFonts w:ascii="Comic Sans MS" w:hAnsi="Comic Sans MS" w:cs="Arial"/>
          <w:sz w:val="20"/>
          <w:szCs w:val="22"/>
        </w:rPr>
      </w:pPr>
      <w:r w:rsidRPr="0001200E">
        <w:rPr>
          <w:rFonts w:ascii="Comic Sans MS" w:hAnsi="Comic Sans MS" w:cs="Arial"/>
          <w:b/>
          <w:sz w:val="20"/>
          <w:szCs w:val="22"/>
          <w:u w:val="single"/>
        </w:rPr>
        <w:t>Why</w:t>
      </w:r>
      <w:r w:rsidRPr="0001200E">
        <w:rPr>
          <w:rFonts w:ascii="Comic Sans MS" w:hAnsi="Comic Sans MS" w:cs="Arial"/>
          <w:sz w:val="20"/>
          <w:szCs w:val="22"/>
        </w:rPr>
        <w:t xml:space="preserve">:  Partners of veterans with TBIs sometimes find themselves in new roles, encountering unanticipated challenges. If we can better understand the experience of partners we can describe it for others. Knowledge gained from this study will be used to inform people who are interested in caring for veterans </w:t>
      </w:r>
      <w:r w:rsidRPr="0001200E">
        <w:rPr>
          <w:rFonts w:ascii="Comic Sans MS" w:hAnsi="Comic Sans MS" w:cs="Arial"/>
          <w:sz w:val="20"/>
          <w:szCs w:val="22"/>
          <w:u w:val="single"/>
        </w:rPr>
        <w:t>and</w:t>
      </w:r>
      <w:r w:rsidRPr="0001200E">
        <w:rPr>
          <w:rFonts w:ascii="Comic Sans MS" w:hAnsi="Comic Sans MS" w:cs="Arial"/>
          <w:sz w:val="20"/>
          <w:szCs w:val="22"/>
        </w:rPr>
        <w:t xml:space="preserve"> for their partners and family.</w:t>
      </w:r>
    </w:p>
    <w:p w:rsidR="00770587" w:rsidRPr="0001200E" w:rsidRDefault="00770587" w:rsidP="00770587">
      <w:pPr>
        <w:spacing w:line="240" w:lineRule="auto"/>
        <w:rPr>
          <w:rFonts w:ascii="Comic Sans MS" w:hAnsi="Comic Sans MS" w:cs="Arial"/>
          <w:sz w:val="20"/>
          <w:szCs w:val="22"/>
        </w:rPr>
      </w:pPr>
      <w:r w:rsidRPr="0001200E">
        <w:rPr>
          <w:rFonts w:ascii="Comic Sans MS" w:hAnsi="Comic Sans MS" w:cs="Arial"/>
          <w:b/>
          <w:sz w:val="20"/>
          <w:szCs w:val="22"/>
          <w:u w:val="single"/>
        </w:rPr>
        <w:t xml:space="preserve">Who can </w:t>
      </w:r>
      <w:proofErr w:type="gramStart"/>
      <w:r w:rsidRPr="0001200E">
        <w:rPr>
          <w:rFonts w:ascii="Comic Sans MS" w:hAnsi="Comic Sans MS" w:cs="Arial"/>
          <w:b/>
          <w:sz w:val="20"/>
          <w:szCs w:val="22"/>
          <w:u w:val="single"/>
        </w:rPr>
        <w:t>Participate</w:t>
      </w:r>
      <w:proofErr w:type="gramEnd"/>
      <w:r w:rsidRPr="0001200E">
        <w:rPr>
          <w:rFonts w:ascii="Comic Sans MS" w:hAnsi="Comic Sans MS" w:cs="Arial"/>
          <w:sz w:val="20"/>
          <w:szCs w:val="22"/>
        </w:rPr>
        <w:t xml:space="preserve">: Any English speaking, non-military person over </w:t>
      </w:r>
      <w:r w:rsidRPr="00A77C14">
        <w:rPr>
          <w:rFonts w:ascii="Comic Sans MS" w:hAnsi="Comic Sans MS" w:cs="Arial"/>
          <w:sz w:val="20"/>
          <w:szCs w:val="22"/>
        </w:rPr>
        <w:t>18</w:t>
      </w:r>
      <w:r w:rsidRPr="0001200E">
        <w:rPr>
          <w:rFonts w:ascii="Comic Sans MS" w:hAnsi="Comic Sans MS" w:cs="Arial"/>
          <w:sz w:val="20"/>
          <w:szCs w:val="22"/>
        </w:rPr>
        <w:t xml:space="preserve"> whose spouse or domestic partner is an OEF/OIF veteran who received a TBI over two years ago and who have been together for at least two years.</w:t>
      </w:r>
    </w:p>
    <w:p w:rsidR="00770587" w:rsidRPr="00504A73" w:rsidRDefault="00770587" w:rsidP="00770587">
      <w:pPr>
        <w:spacing w:line="240" w:lineRule="auto"/>
        <w:rPr>
          <w:rFonts w:ascii="Comic Sans MS" w:hAnsi="Comic Sans MS" w:cs="Arial"/>
          <w:sz w:val="20"/>
          <w:szCs w:val="22"/>
        </w:rPr>
      </w:pPr>
      <w:r w:rsidRPr="00251CA3">
        <w:rPr>
          <w:rFonts w:ascii="Comic Sans MS" w:hAnsi="Comic Sans MS" w:cs="Arial"/>
          <w:b/>
          <w:sz w:val="20"/>
          <w:szCs w:val="22"/>
          <w:u w:val="single"/>
        </w:rPr>
        <w:t>What</w:t>
      </w:r>
      <w:r w:rsidRPr="00251CA3">
        <w:rPr>
          <w:rFonts w:ascii="Comic Sans MS" w:hAnsi="Comic Sans MS" w:cs="Arial"/>
          <w:sz w:val="20"/>
          <w:szCs w:val="22"/>
        </w:rPr>
        <w:t xml:space="preserve">:  One interview with the researcher that will last 60 to 90 minutes. You will be given a $25 </w:t>
      </w:r>
      <w:proofErr w:type="spellStart"/>
      <w:r w:rsidRPr="00251CA3">
        <w:rPr>
          <w:rFonts w:ascii="Comic Sans MS" w:hAnsi="Comic Sans MS" w:cs="Arial"/>
          <w:sz w:val="20"/>
          <w:szCs w:val="22"/>
        </w:rPr>
        <w:t>Walmart</w:t>
      </w:r>
      <w:proofErr w:type="spellEnd"/>
      <w:r w:rsidRPr="00251CA3">
        <w:rPr>
          <w:rFonts w:ascii="Comic Sans MS" w:hAnsi="Comic Sans MS" w:cs="Arial"/>
          <w:sz w:val="20"/>
          <w:szCs w:val="22"/>
        </w:rPr>
        <w:t xml:space="preserve"> gift card to compensate you for the time you spend participating in the study</w:t>
      </w:r>
      <w:r w:rsidRPr="00504A73">
        <w:rPr>
          <w:rFonts w:ascii="Comic Sans MS" w:hAnsi="Comic Sans MS" w:cs="Arial"/>
          <w:b/>
          <w:sz w:val="20"/>
          <w:szCs w:val="22"/>
          <w:u w:val="single"/>
        </w:rPr>
        <w:t xml:space="preserve"> </w:t>
      </w:r>
    </w:p>
    <w:p w:rsidR="00770587" w:rsidRPr="0001200E" w:rsidRDefault="00770587" w:rsidP="00770587">
      <w:pPr>
        <w:spacing w:line="240" w:lineRule="auto"/>
        <w:rPr>
          <w:rFonts w:ascii="Comic Sans MS" w:hAnsi="Comic Sans MS" w:cs="Arial"/>
          <w:sz w:val="20"/>
          <w:szCs w:val="22"/>
        </w:rPr>
      </w:pPr>
      <w:r w:rsidRPr="0001200E">
        <w:rPr>
          <w:rFonts w:ascii="Comic Sans MS" w:hAnsi="Comic Sans MS" w:cs="Arial"/>
          <w:b/>
          <w:sz w:val="20"/>
          <w:szCs w:val="22"/>
          <w:u w:val="single"/>
        </w:rPr>
        <w:t>Where:</w:t>
      </w:r>
      <w:r w:rsidRPr="0001200E">
        <w:rPr>
          <w:rFonts w:ascii="Comic Sans MS" w:hAnsi="Comic Sans MS" w:cs="Arial"/>
          <w:sz w:val="20"/>
          <w:szCs w:val="22"/>
        </w:rPr>
        <w:t xml:space="preserve"> The researcher will meet you at any location of your choice such as your home, church, or public library</w:t>
      </w:r>
    </w:p>
    <w:p w:rsidR="00770587" w:rsidRPr="0001200E" w:rsidRDefault="00770587" w:rsidP="00770587">
      <w:pPr>
        <w:spacing w:line="240" w:lineRule="auto"/>
        <w:rPr>
          <w:rFonts w:ascii="Comic Sans MS" w:hAnsi="Comic Sans MS" w:cs="Arial"/>
          <w:sz w:val="20"/>
          <w:szCs w:val="22"/>
        </w:rPr>
      </w:pPr>
      <w:r w:rsidRPr="0001200E">
        <w:rPr>
          <w:rFonts w:ascii="Comic Sans MS" w:hAnsi="Comic Sans MS" w:cs="Arial"/>
          <w:b/>
          <w:sz w:val="20"/>
          <w:szCs w:val="22"/>
          <w:u w:val="single"/>
        </w:rPr>
        <w:t>When</w:t>
      </w:r>
      <w:r w:rsidRPr="0001200E">
        <w:rPr>
          <w:rFonts w:ascii="Comic Sans MS" w:hAnsi="Comic Sans MS" w:cs="Arial"/>
          <w:sz w:val="20"/>
          <w:szCs w:val="22"/>
        </w:rPr>
        <w:t>: Beginning January of 2012</w:t>
      </w:r>
    </w:p>
    <w:p w:rsidR="00770587" w:rsidRPr="0001200E" w:rsidRDefault="00770587" w:rsidP="00770587">
      <w:pPr>
        <w:spacing w:line="240" w:lineRule="auto"/>
        <w:rPr>
          <w:rFonts w:ascii="Comic Sans MS" w:hAnsi="Comic Sans MS" w:cs="Arial"/>
          <w:sz w:val="20"/>
          <w:szCs w:val="22"/>
        </w:rPr>
      </w:pPr>
      <w:r w:rsidRPr="0001200E">
        <w:rPr>
          <w:rFonts w:ascii="Comic Sans MS" w:hAnsi="Comic Sans MS" w:cs="Arial"/>
          <w:b/>
          <w:sz w:val="20"/>
          <w:szCs w:val="22"/>
          <w:u w:val="single"/>
        </w:rPr>
        <w:t>How</w:t>
      </w:r>
      <w:r w:rsidRPr="0001200E">
        <w:rPr>
          <w:rFonts w:ascii="Comic Sans MS" w:hAnsi="Comic Sans MS" w:cs="Arial"/>
          <w:sz w:val="20"/>
          <w:szCs w:val="22"/>
        </w:rPr>
        <w:t xml:space="preserve">:  To discuss the study in more detail call or email the principal investigator, Laurel Cassidy, RN, MSN at (615) </w:t>
      </w:r>
      <w:r w:rsidR="00251CA3">
        <w:rPr>
          <w:rFonts w:ascii="Comic Sans MS" w:hAnsi="Comic Sans MS" w:cs="Arial"/>
          <w:sz w:val="20"/>
          <w:szCs w:val="22"/>
        </w:rPr>
        <w:t>***-****</w:t>
      </w:r>
      <w:r w:rsidRPr="0001200E">
        <w:rPr>
          <w:rFonts w:ascii="Comic Sans MS" w:hAnsi="Comic Sans MS" w:cs="Arial"/>
          <w:sz w:val="20"/>
          <w:szCs w:val="22"/>
        </w:rPr>
        <w:t xml:space="preserve"> and leave a confidential message with your name and telephone number or by email at </w:t>
      </w:r>
      <w:hyperlink r:id="rId74" w:history="1">
        <w:r w:rsidRPr="0001200E">
          <w:rPr>
            <w:rFonts w:ascii="Comic Sans MS" w:hAnsi="Comic Sans MS" w:cs="Arial"/>
            <w:color w:val="CC6600"/>
            <w:sz w:val="20"/>
            <w:szCs w:val="22"/>
            <w:u w:val="single"/>
          </w:rPr>
          <w:t>lcassid1@utk.edu</w:t>
        </w:r>
      </w:hyperlink>
      <w:r w:rsidRPr="0001200E">
        <w:rPr>
          <w:rFonts w:ascii="Comic Sans MS" w:hAnsi="Comic Sans MS" w:cs="Arial"/>
          <w:sz w:val="20"/>
          <w:szCs w:val="22"/>
        </w:rPr>
        <w:t>. The investigator will respond to your message as quickly as possible. Requesting further details and contacting the investigator does not require your participation in the study in any way.</w:t>
      </w:r>
    </w:p>
    <w:p w:rsidR="00770587" w:rsidRPr="0001200E" w:rsidRDefault="00770587" w:rsidP="00770587">
      <w:pPr>
        <w:spacing w:line="240" w:lineRule="auto"/>
        <w:rPr>
          <w:rFonts w:ascii="Comic Sans MS" w:hAnsi="Comic Sans MS" w:cs="Arial"/>
          <w:sz w:val="20"/>
          <w:szCs w:val="22"/>
        </w:rPr>
      </w:pPr>
    </w:p>
    <w:p w:rsidR="00770587" w:rsidRPr="0001200E" w:rsidRDefault="00770587" w:rsidP="00770587">
      <w:pPr>
        <w:spacing w:line="240" w:lineRule="auto"/>
        <w:rPr>
          <w:rFonts w:ascii="Comic Sans MS" w:hAnsi="Comic Sans MS" w:cs="Arial"/>
          <w:sz w:val="20"/>
          <w:szCs w:val="22"/>
        </w:rPr>
      </w:pPr>
    </w:p>
    <w:p w:rsidR="00770587" w:rsidRPr="0001200E" w:rsidRDefault="00770587" w:rsidP="00770587">
      <w:pPr>
        <w:spacing w:line="240" w:lineRule="auto"/>
        <w:jc w:val="center"/>
        <w:rPr>
          <w:rFonts w:ascii="Arial" w:hAnsi="Arial" w:cs="Arial"/>
          <w:b/>
          <w:sz w:val="28"/>
          <w:szCs w:val="28"/>
        </w:rPr>
      </w:pPr>
      <w:r w:rsidRPr="0001200E">
        <w:rPr>
          <w:rFonts w:ascii="Arial" w:hAnsi="Arial" w:cs="Arial"/>
          <w:b/>
          <w:sz w:val="28"/>
          <w:szCs w:val="28"/>
        </w:rPr>
        <w:lastRenderedPageBreak/>
        <w:t>Appendix E</w:t>
      </w:r>
    </w:p>
    <w:p w:rsidR="00770587" w:rsidRPr="00251CA3" w:rsidRDefault="00770587" w:rsidP="00251CA3">
      <w:pPr>
        <w:spacing w:line="240" w:lineRule="auto"/>
        <w:ind w:firstLine="0"/>
        <w:rPr>
          <w:b/>
        </w:rPr>
      </w:pPr>
      <w:r w:rsidRPr="00251CA3">
        <w:rPr>
          <w:b/>
        </w:rPr>
        <w:t>Newspaper Ad</w:t>
      </w:r>
    </w:p>
    <w:p w:rsidR="00770587" w:rsidRPr="00251CA3" w:rsidRDefault="00770587" w:rsidP="00251CA3">
      <w:pPr>
        <w:spacing w:line="240" w:lineRule="auto"/>
        <w:ind w:firstLine="0"/>
      </w:pPr>
      <w:r w:rsidRPr="00251CA3">
        <w:t xml:space="preserve">Are you the spouse or partner of an OEF/OIF veteran who sustained a traumatic brain injury while deployed? Are you interested in telling someone what the experience has been like for you? A nursing research study is being conducted on the experiences of spouses and partners who haven’t been in the military themselves, are over the age of 18, and who have spent at least two years living with a veteran who received the diagnosis of traumatic brain injury more than two years ago. It would involve a 60 to 90 minute, one time interview, at any location of your choice, where you would be asked to share the story of your experience. You will be given a $25 </w:t>
      </w:r>
      <w:proofErr w:type="spellStart"/>
      <w:r w:rsidRPr="00251CA3">
        <w:t>Walmart</w:t>
      </w:r>
      <w:proofErr w:type="spellEnd"/>
      <w:r w:rsidRPr="00251CA3">
        <w:t xml:space="preserve"> gift card to compensate you for the time you spend participating in the study. Please contact the principal researcher, Laurel Cassidy, RN, MSN, by email </w:t>
      </w:r>
      <w:hyperlink r:id="rId75" w:history="1">
        <w:r w:rsidRPr="00251CA3">
          <w:rPr>
            <w:color w:val="CC6600"/>
            <w:u w:val="single"/>
          </w:rPr>
          <w:t>lcassid1@utk.edu</w:t>
        </w:r>
      </w:hyperlink>
      <w:r w:rsidRPr="00251CA3">
        <w:t xml:space="preserve">, telephone or text, </w:t>
      </w:r>
      <w:r w:rsidR="00251CA3">
        <w:t>***-***-****</w:t>
      </w:r>
      <w:r w:rsidRPr="00251CA3">
        <w:t xml:space="preserve"> for additional details. Contacting the researcher does not require you to participate in any way.  </w:t>
      </w:r>
    </w:p>
    <w:p w:rsidR="00770587" w:rsidRPr="00251CA3" w:rsidRDefault="00770587" w:rsidP="00770587">
      <w:pPr>
        <w:spacing w:line="240" w:lineRule="auto"/>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01200E" w:rsidRDefault="00770587" w:rsidP="00770587">
      <w:pPr>
        <w:spacing w:line="240" w:lineRule="auto"/>
        <w:rPr>
          <w:rFonts w:ascii="Arial" w:hAnsi="Arial" w:cs="Arial"/>
          <w:sz w:val="20"/>
          <w:szCs w:val="22"/>
        </w:rPr>
      </w:pPr>
    </w:p>
    <w:p w:rsidR="00770587" w:rsidRPr="00770587" w:rsidRDefault="00770587" w:rsidP="000A1AE6">
      <w:pPr>
        <w:spacing w:line="240" w:lineRule="auto"/>
        <w:ind w:firstLine="0"/>
        <w:jc w:val="center"/>
        <w:rPr>
          <w:b/>
        </w:rPr>
      </w:pPr>
      <w:r w:rsidRPr="00770587">
        <w:rPr>
          <w:b/>
        </w:rPr>
        <w:lastRenderedPageBreak/>
        <w:t>Appendix F</w:t>
      </w:r>
    </w:p>
    <w:p w:rsidR="00770587" w:rsidRPr="00770587" w:rsidRDefault="00770587" w:rsidP="000A1AE6">
      <w:pPr>
        <w:spacing w:line="240" w:lineRule="auto"/>
        <w:ind w:firstLine="0"/>
        <w:jc w:val="center"/>
      </w:pPr>
    </w:p>
    <w:p w:rsidR="00770587" w:rsidRPr="00770587" w:rsidRDefault="00770587" w:rsidP="000A1AE6">
      <w:pPr>
        <w:spacing w:line="240" w:lineRule="auto"/>
        <w:ind w:firstLine="0"/>
        <w:jc w:val="center"/>
      </w:pPr>
      <w:r w:rsidRPr="00770587">
        <w:t xml:space="preserve">Resources for further information and support </w:t>
      </w:r>
    </w:p>
    <w:p w:rsidR="00770587" w:rsidRPr="00770587" w:rsidRDefault="00770587" w:rsidP="00770587">
      <w:pPr>
        <w:spacing w:line="240" w:lineRule="auto"/>
        <w:jc w:val="center"/>
      </w:pPr>
    </w:p>
    <w:p w:rsidR="00770587" w:rsidRPr="00770587" w:rsidRDefault="00770587" w:rsidP="00770587">
      <w:pPr>
        <w:numPr>
          <w:ilvl w:val="0"/>
          <w:numId w:val="44"/>
        </w:numPr>
        <w:spacing w:line="240" w:lineRule="auto"/>
      </w:pPr>
      <w:r w:rsidRPr="00770587">
        <w:t xml:space="preserve">VA Caregiver Support Services </w:t>
      </w:r>
      <w:hyperlink r:id="rId76" w:history="1">
        <w:r w:rsidRPr="00770587">
          <w:rPr>
            <w:u w:val="single"/>
          </w:rPr>
          <w:t>http://www.caregiver.va.gov/</w:t>
        </w:r>
      </w:hyperlink>
    </w:p>
    <w:p w:rsidR="00770587" w:rsidRPr="00770587" w:rsidRDefault="00770587" w:rsidP="00770587">
      <w:pPr>
        <w:spacing w:line="240" w:lineRule="auto"/>
        <w:ind w:left="720"/>
      </w:pPr>
      <w:r w:rsidRPr="00770587">
        <w:t>Caregiver Support Line 1-855-260-3274</w:t>
      </w:r>
    </w:p>
    <w:p w:rsidR="00770587" w:rsidRPr="00770587" w:rsidRDefault="00770587" w:rsidP="00770587">
      <w:pPr>
        <w:spacing w:line="240" w:lineRule="auto"/>
        <w:ind w:left="720"/>
      </w:pPr>
    </w:p>
    <w:p w:rsidR="00770587" w:rsidRPr="00770587" w:rsidRDefault="00770587" w:rsidP="00770587">
      <w:pPr>
        <w:numPr>
          <w:ilvl w:val="0"/>
          <w:numId w:val="44"/>
        </w:numPr>
        <w:spacing w:line="240" w:lineRule="auto"/>
      </w:pPr>
      <w:r w:rsidRPr="00770587">
        <w:t>Caregiver Support Services</w:t>
      </w:r>
    </w:p>
    <w:p w:rsidR="00770587" w:rsidRPr="00770587" w:rsidRDefault="00770587" w:rsidP="00770587">
      <w:pPr>
        <w:spacing w:line="240" w:lineRule="auto"/>
        <w:ind w:left="720"/>
      </w:pPr>
      <w:r w:rsidRPr="00770587">
        <w:t>Tennessee Valley Healthcare System-Nashville Campus</w:t>
      </w:r>
    </w:p>
    <w:p w:rsidR="00770587" w:rsidRPr="00770587" w:rsidRDefault="00770587" w:rsidP="00770587">
      <w:pPr>
        <w:spacing w:line="240" w:lineRule="auto"/>
        <w:ind w:left="720"/>
      </w:pPr>
      <w:r w:rsidRPr="00770587">
        <w:t>1310 24</w:t>
      </w:r>
      <w:r w:rsidRPr="00770587">
        <w:rPr>
          <w:vertAlign w:val="superscript"/>
        </w:rPr>
        <w:t>th</w:t>
      </w:r>
      <w:r w:rsidRPr="00770587">
        <w:t xml:space="preserve"> Ave South</w:t>
      </w:r>
    </w:p>
    <w:p w:rsidR="00770587" w:rsidRPr="00770587" w:rsidRDefault="00770587" w:rsidP="00770587">
      <w:pPr>
        <w:spacing w:line="240" w:lineRule="auto"/>
        <w:ind w:left="720"/>
      </w:pPr>
      <w:r w:rsidRPr="00770587">
        <w:t>Nashville, TN 37215</w:t>
      </w:r>
    </w:p>
    <w:p w:rsidR="00770587" w:rsidRPr="00770587" w:rsidRDefault="00770587" w:rsidP="00037689">
      <w:pPr>
        <w:spacing w:line="240" w:lineRule="auto"/>
        <w:ind w:left="1440" w:firstLine="0"/>
      </w:pPr>
      <w:r w:rsidRPr="00770587">
        <w:t xml:space="preserve">Contact Kathryn </w:t>
      </w:r>
      <w:proofErr w:type="spellStart"/>
      <w:r w:rsidRPr="00770587">
        <w:t>Elbrink</w:t>
      </w:r>
      <w:proofErr w:type="spellEnd"/>
      <w:r w:rsidRPr="00770587">
        <w:t>, 615-873-8193 or Tammy Catalano 615-225-4989 for further information on program services</w:t>
      </w:r>
    </w:p>
    <w:p w:rsidR="00770587" w:rsidRPr="00770587" w:rsidRDefault="00770587" w:rsidP="00770587">
      <w:pPr>
        <w:shd w:val="clear" w:color="auto" w:fill="FFFFFF"/>
        <w:spacing w:line="240" w:lineRule="auto"/>
        <w:rPr>
          <w:b/>
          <w:iCs/>
          <w:color w:val="000000"/>
        </w:rPr>
      </w:pPr>
    </w:p>
    <w:p w:rsidR="00770587" w:rsidRPr="00770587" w:rsidRDefault="00770587" w:rsidP="00770587">
      <w:pPr>
        <w:numPr>
          <w:ilvl w:val="0"/>
          <w:numId w:val="44"/>
        </w:numPr>
        <w:spacing w:line="240" w:lineRule="auto"/>
      </w:pPr>
      <w:r w:rsidRPr="00770587">
        <w:t>Vet Center Nashville area; provides counseling for veterans and their significant others</w:t>
      </w:r>
    </w:p>
    <w:p w:rsidR="00770587" w:rsidRPr="00770587" w:rsidRDefault="00770587" w:rsidP="00770587">
      <w:pPr>
        <w:spacing w:line="240" w:lineRule="auto"/>
        <w:ind w:left="720"/>
      </w:pPr>
      <w:r w:rsidRPr="00770587">
        <w:t xml:space="preserve">1420 </w:t>
      </w:r>
      <w:proofErr w:type="spellStart"/>
      <w:r w:rsidRPr="00770587">
        <w:t>Donelson</w:t>
      </w:r>
      <w:proofErr w:type="spellEnd"/>
      <w:r w:rsidRPr="00770587">
        <w:t xml:space="preserve"> Pike, Suite A-5</w:t>
      </w:r>
    </w:p>
    <w:p w:rsidR="00770587" w:rsidRPr="00770587" w:rsidRDefault="00770587" w:rsidP="00770587">
      <w:pPr>
        <w:spacing w:line="240" w:lineRule="auto"/>
        <w:ind w:left="720"/>
      </w:pPr>
      <w:r w:rsidRPr="00770587">
        <w:t>615-366-1220</w:t>
      </w:r>
    </w:p>
    <w:p w:rsidR="00770587" w:rsidRPr="00770587" w:rsidRDefault="00C27202" w:rsidP="00770587">
      <w:pPr>
        <w:spacing w:line="240" w:lineRule="auto"/>
        <w:ind w:left="720"/>
      </w:pPr>
      <w:hyperlink r:id="rId77" w:history="1">
        <w:r w:rsidR="00770587" w:rsidRPr="00770587">
          <w:rPr>
            <w:u w:val="single"/>
          </w:rPr>
          <w:t>http://www2.va.gov/directory/guide/facility.asp?id=5446</w:t>
        </w:r>
      </w:hyperlink>
      <w:r w:rsidR="00770587" w:rsidRPr="00770587">
        <w:t xml:space="preserve"> </w:t>
      </w:r>
    </w:p>
    <w:p w:rsidR="00770587" w:rsidRPr="00770587" w:rsidRDefault="00770587" w:rsidP="00770587">
      <w:pPr>
        <w:spacing w:line="240" w:lineRule="auto"/>
        <w:ind w:left="720"/>
      </w:pPr>
    </w:p>
    <w:p w:rsidR="00770587" w:rsidRPr="00770587" w:rsidRDefault="00770587" w:rsidP="00770587">
      <w:pPr>
        <w:pStyle w:val="ListParagraph"/>
        <w:numPr>
          <w:ilvl w:val="0"/>
          <w:numId w:val="44"/>
        </w:numPr>
        <w:spacing w:line="240" w:lineRule="auto"/>
      </w:pPr>
      <w:r w:rsidRPr="00770587">
        <w:t>Lazarus Project</w:t>
      </w:r>
    </w:p>
    <w:p w:rsidR="00770587" w:rsidRPr="00770587" w:rsidRDefault="00770587" w:rsidP="00770587">
      <w:pPr>
        <w:spacing w:line="240" w:lineRule="auto"/>
        <w:ind w:left="720"/>
      </w:pPr>
      <w:r w:rsidRPr="00770587">
        <w:t>510 College St</w:t>
      </w:r>
    </w:p>
    <w:p w:rsidR="00770587" w:rsidRPr="00770587" w:rsidRDefault="00770587" w:rsidP="00770587">
      <w:pPr>
        <w:spacing w:line="240" w:lineRule="auto"/>
        <w:ind w:left="720"/>
      </w:pPr>
      <w:r w:rsidRPr="00770587">
        <w:t>Clarksville, TN 37040</w:t>
      </w:r>
    </w:p>
    <w:p w:rsidR="00770587" w:rsidRPr="00770587" w:rsidRDefault="00770587" w:rsidP="00037689">
      <w:pPr>
        <w:spacing w:line="240" w:lineRule="auto"/>
        <w:ind w:left="1440" w:firstLine="0"/>
      </w:pPr>
      <w:r w:rsidRPr="00770587">
        <w:t>No insurance necessary, no cost counseling for vets, active duty personnel and their families</w:t>
      </w:r>
    </w:p>
    <w:p w:rsidR="00770587" w:rsidRPr="00770587" w:rsidRDefault="00770587" w:rsidP="00770587">
      <w:pPr>
        <w:spacing w:line="240" w:lineRule="auto"/>
        <w:ind w:left="720"/>
      </w:pPr>
      <w:r w:rsidRPr="00770587">
        <w:t xml:space="preserve">Contact </w:t>
      </w:r>
      <w:proofErr w:type="spellStart"/>
      <w:r w:rsidRPr="00770587">
        <w:t>Rev.Jodi</w:t>
      </w:r>
      <w:proofErr w:type="spellEnd"/>
      <w:r w:rsidRPr="00770587">
        <w:t xml:space="preserve"> </w:t>
      </w:r>
      <w:proofErr w:type="spellStart"/>
      <w:r w:rsidRPr="00770587">
        <w:t>McCullah</w:t>
      </w:r>
      <w:proofErr w:type="spellEnd"/>
      <w:r w:rsidRPr="00770587">
        <w:t xml:space="preserve"> at 931-</w:t>
      </w:r>
      <w:r w:rsidR="000A1AE6">
        <w:t>***-****</w:t>
      </w:r>
    </w:p>
    <w:p w:rsidR="00770587" w:rsidRPr="00770587" w:rsidRDefault="00770587" w:rsidP="00770587"/>
    <w:p w:rsidR="00770587" w:rsidRPr="00770587" w:rsidRDefault="00770587" w:rsidP="00770587">
      <w:pPr>
        <w:numPr>
          <w:ilvl w:val="0"/>
          <w:numId w:val="44"/>
        </w:numPr>
        <w:spacing w:line="240" w:lineRule="auto"/>
      </w:pPr>
      <w:r w:rsidRPr="00770587">
        <w:rPr>
          <w:i/>
        </w:rPr>
        <w:t>Traumatic Brain Injury:  A Guide for Caregivers of Service Members and Veterans</w:t>
      </w:r>
      <w:r w:rsidRPr="00770587">
        <w:t xml:space="preserve"> </w:t>
      </w:r>
      <w:hyperlink r:id="rId78" w:history="1">
        <w:r w:rsidRPr="00770587">
          <w:rPr>
            <w:u w:val="single"/>
          </w:rPr>
          <w:t>http://www.traumaticbraininjuryatoz.org/getdoc/d79e7156-01be-407c-802b-aa530b1adff3/Caregivers-Guides.aspx</w:t>
        </w:r>
      </w:hyperlink>
    </w:p>
    <w:p w:rsidR="00770587" w:rsidRPr="00770587" w:rsidRDefault="00770587" w:rsidP="00770587">
      <w:pPr>
        <w:spacing w:line="240" w:lineRule="auto"/>
        <w:ind w:left="360"/>
      </w:pPr>
      <w:r w:rsidRPr="00770587">
        <w:t xml:space="preserve">                                                                 </w:t>
      </w:r>
    </w:p>
    <w:p w:rsidR="00770587" w:rsidRPr="00770587" w:rsidRDefault="00770587" w:rsidP="00770587">
      <w:pPr>
        <w:numPr>
          <w:ilvl w:val="0"/>
          <w:numId w:val="44"/>
        </w:numPr>
        <w:spacing w:line="240" w:lineRule="auto"/>
      </w:pPr>
      <w:r w:rsidRPr="00770587">
        <w:t>Defense Centers of Excellence for Psychological health and Traumatic Brain Injury (</w:t>
      </w:r>
      <w:proofErr w:type="spellStart"/>
      <w:r w:rsidRPr="00770587">
        <w:t>DCoE</w:t>
      </w:r>
      <w:proofErr w:type="spellEnd"/>
      <w:r w:rsidRPr="00770587">
        <w:t xml:space="preserve">) </w:t>
      </w:r>
      <w:hyperlink r:id="rId79" w:history="1">
        <w:r w:rsidRPr="00770587">
          <w:rPr>
            <w:u w:val="single"/>
          </w:rPr>
          <w:t>http://www.dcoe.health.mil/ForFamilies.aspx</w:t>
        </w:r>
      </w:hyperlink>
    </w:p>
    <w:p w:rsidR="00770587" w:rsidRPr="00770587" w:rsidRDefault="00770587" w:rsidP="00770587">
      <w:pPr>
        <w:spacing w:line="240" w:lineRule="auto"/>
        <w:ind w:left="720"/>
      </w:pPr>
    </w:p>
    <w:p w:rsidR="00770587" w:rsidRPr="00770587" w:rsidRDefault="00770587" w:rsidP="00770587">
      <w:pPr>
        <w:numPr>
          <w:ilvl w:val="0"/>
          <w:numId w:val="44"/>
        </w:numPr>
        <w:spacing w:line="240" w:lineRule="auto"/>
        <w:rPr>
          <w:shd w:val="clear" w:color="auto" w:fill="FFFFFF"/>
        </w:rPr>
      </w:pPr>
      <w:r w:rsidRPr="00770587">
        <w:rPr>
          <w:shd w:val="clear" w:color="auto" w:fill="FFFFFF"/>
        </w:rPr>
        <w:t xml:space="preserve">The Defense and Veterans Brain Injury Center (DVBIC) </w:t>
      </w:r>
      <w:hyperlink r:id="rId80" w:tgtFrame="_blank" w:history="1">
        <w:r w:rsidRPr="00770587">
          <w:rPr>
            <w:u w:val="single"/>
            <w:shd w:val="clear" w:color="auto" w:fill="FFFFFF"/>
          </w:rPr>
          <w:t>www.dvbic.org</w:t>
        </w:r>
      </w:hyperlink>
      <w:r w:rsidRPr="00770587">
        <w:rPr>
          <w:shd w:val="clear" w:color="auto" w:fill="FFFFFF"/>
        </w:rPr>
        <w:br/>
      </w:r>
      <w:proofErr w:type="gramStart"/>
      <w:r w:rsidRPr="00770587">
        <w:rPr>
          <w:shd w:val="clear" w:color="auto" w:fill="FFFFFF"/>
        </w:rPr>
        <w:t>The</w:t>
      </w:r>
      <w:proofErr w:type="gramEnd"/>
      <w:r w:rsidRPr="00770587">
        <w:rPr>
          <w:shd w:val="clear" w:color="auto" w:fill="FFFFFF"/>
        </w:rPr>
        <w:t xml:space="preserve"> mission of the Defense and Veterans Brain Injury Center (DVBIC) is to serve active duty military, their dependents and veterans with traumatic brain injury (TBI) through state-of-the-art medical care, innovative clinical research initiatives and educational programs.</w:t>
      </w:r>
      <w:r w:rsidRPr="00770587">
        <w:rPr>
          <w:shd w:val="clear" w:color="auto" w:fill="FFFFFF"/>
        </w:rPr>
        <w:br/>
      </w:r>
    </w:p>
    <w:p w:rsidR="00770587" w:rsidRPr="00770587" w:rsidRDefault="00770587" w:rsidP="00770587">
      <w:pPr>
        <w:numPr>
          <w:ilvl w:val="0"/>
          <w:numId w:val="44"/>
        </w:numPr>
        <w:spacing w:line="240" w:lineRule="auto"/>
        <w:rPr>
          <w:shd w:val="clear" w:color="auto" w:fill="FFFFFF"/>
        </w:rPr>
      </w:pPr>
      <w:r w:rsidRPr="00770587">
        <w:rPr>
          <w:shd w:val="clear" w:color="auto" w:fill="FFFFFF"/>
        </w:rPr>
        <w:t xml:space="preserve">Department of Veterans Affairs (VA) Web Sites: </w:t>
      </w:r>
      <w:hyperlink r:id="rId81" w:tgtFrame="_blank" w:history="1">
        <w:r w:rsidRPr="00770587">
          <w:rPr>
            <w:u w:val="single"/>
            <w:shd w:val="clear" w:color="auto" w:fill="FFFFFF"/>
          </w:rPr>
          <w:t>www.va.gov</w:t>
        </w:r>
      </w:hyperlink>
      <w:r w:rsidRPr="00770587">
        <w:rPr>
          <w:shd w:val="clear" w:color="auto" w:fill="FFFFFF"/>
        </w:rPr>
        <w:br/>
        <w:t>OEF/OIF/OND Clinics for veterans at Nashville VA 615-327-4751</w:t>
      </w:r>
    </w:p>
    <w:p w:rsidR="00770587" w:rsidRPr="00037689" w:rsidRDefault="00770587" w:rsidP="00037689">
      <w:pPr>
        <w:spacing w:line="240" w:lineRule="auto"/>
        <w:ind w:left="720" w:firstLine="0"/>
        <w:rPr>
          <w:shd w:val="clear" w:color="auto" w:fill="FFFFFF"/>
        </w:rPr>
      </w:pPr>
      <w:r w:rsidRPr="00770587">
        <w:rPr>
          <w:shd w:val="clear" w:color="auto" w:fill="FFFFFF"/>
        </w:rPr>
        <w:t xml:space="preserve">Additional VA clinics in </w:t>
      </w:r>
      <w:proofErr w:type="gramStart"/>
      <w:r w:rsidRPr="00770587">
        <w:rPr>
          <w:shd w:val="clear" w:color="auto" w:fill="FFFFFF"/>
        </w:rPr>
        <w:t>Bowling Green</w:t>
      </w:r>
      <w:proofErr w:type="gramEnd"/>
      <w:r w:rsidRPr="00770587">
        <w:rPr>
          <w:shd w:val="clear" w:color="auto" w:fill="FFFFFF"/>
        </w:rPr>
        <w:t xml:space="preserve">, Hopkinsville, Clarksville, and Cookeville. Go to </w:t>
      </w:r>
      <w:hyperlink r:id="rId82" w:history="1">
        <w:r w:rsidRPr="00770587">
          <w:rPr>
            <w:u w:val="single"/>
          </w:rPr>
          <w:t>http://www.tennesseevalley.va.gov/</w:t>
        </w:r>
      </w:hyperlink>
      <w:r w:rsidRPr="00770587">
        <w:t xml:space="preserve"> for listing of clinic locations and phone numbers. The clinics will have up-to-date information regarding additional services for families. </w:t>
      </w:r>
    </w:p>
    <w:p w:rsidR="00770587" w:rsidRPr="00770587" w:rsidRDefault="00770587" w:rsidP="00770587">
      <w:pPr>
        <w:spacing w:line="240" w:lineRule="auto"/>
        <w:ind w:left="720"/>
        <w:rPr>
          <w:shd w:val="clear" w:color="auto" w:fill="FFFFFF"/>
        </w:rPr>
      </w:pPr>
    </w:p>
    <w:p w:rsidR="00770587" w:rsidRPr="00770587" w:rsidRDefault="00770587" w:rsidP="00770587">
      <w:pPr>
        <w:numPr>
          <w:ilvl w:val="0"/>
          <w:numId w:val="44"/>
        </w:numPr>
        <w:spacing w:line="240" w:lineRule="auto"/>
        <w:rPr>
          <w:shd w:val="clear" w:color="auto" w:fill="FFFFFF"/>
        </w:rPr>
      </w:pPr>
      <w:r w:rsidRPr="00770587">
        <w:rPr>
          <w:shd w:val="clear" w:color="auto" w:fill="FFFFFF"/>
        </w:rPr>
        <w:lastRenderedPageBreak/>
        <w:t>America's Heroes at Work </w:t>
      </w:r>
      <w:hyperlink r:id="rId83" w:tgtFrame="_blank" w:history="1">
        <w:r w:rsidRPr="00770587">
          <w:rPr>
            <w:u w:val="single"/>
            <w:shd w:val="clear" w:color="auto" w:fill="FFFFFF"/>
          </w:rPr>
          <w:t>http://www.americasheroesatwork.gov/</w:t>
        </w:r>
      </w:hyperlink>
      <w:r w:rsidRPr="00770587">
        <w:rPr>
          <w:shd w:val="clear" w:color="auto" w:fill="FFFFFF"/>
        </w:rPr>
        <w:br/>
      </w:r>
      <w:proofErr w:type="gramStart"/>
      <w:r w:rsidRPr="00770587">
        <w:rPr>
          <w:shd w:val="clear" w:color="auto" w:fill="FFFFFF"/>
        </w:rPr>
        <w:t>This</w:t>
      </w:r>
      <w:proofErr w:type="gramEnd"/>
      <w:r w:rsidRPr="00770587">
        <w:rPr>
          <w:shd w:val="clear" w:color="auto" w:fill="FFFFFF"/>
        </w:rPr>
        <w:t xml:space="preserve"> organization focuses on employment challenges of returning service members living with Traumatic Brain Injury (TBI) and/or Post-Traumatic Stress Disorder (PTSD).</w:t>
      </w:r>
    </w:p>
    <w:p w:rsidR="00770587" w:rsidRPr="00770587" w:rsidRDefault="00770587" w:rsidP="00770587">
      <w:pPr>
        <w:spacing w:line="240" w:lineRule="auto"/>
        <w:rPr>
          <w:shd w:val="clear" w:color="auto" w:fill="FFFFFF"/>
        </w:rPr>
      </w:pPr>
    </w:p>
    <w:p w:rsidR="00770587" w:rsidRPr="00770587" w:rsidRDefault="00770587" w:rsidP="00770587">
      <w:pPr>
        <w:numPr>
          <w:ilvl w:val="0"/>
          <w:numId w:val="44"/>
        </w:numPr>
        <w:spacing w:line="240" w:lineRule="auto"/>
        <w:rPr>
          <w:shd w:val="clear" w:color="auto" w:fill="FFFFFF"/>
        </w:rPr>
      </w:pPr>
      <w:r w:rsidRPr="00770587">
        <w:rPr>
          <w:shd w:val="clear" w:color="auto" w:fill="FFFFFF"/>
        </w:rPr>
        <w:t xml:space="preserve">Brainline.org </w:t>
      </w:r>
      <w:hyperlink r:id="rId84" w:tgtFrame="_blank" w:history="1">
        <w:r w:rsidRPr="00770587">
          <w:rPr>
            <w:u w:val="single"/>
            <w:shd w:val="clear" w:color="auto" w:fill="FFFFFF"/>
          </w:rPr>
          <w:t>www.brainline.org</w:t>
        </w:r>
      </w:hyperlink>
      <w:r w:rsidRPr="00770587">
        <w:rPr>
          <w:shd w:val="clear" w:color="auto" w:fill="FFFFFF"/>
        </w:rPr>
        <w:br/>
        <w:t>Website developed by WETA and the Defense and Veterans Brain Injury Center.  The website provides patients, families and providers with information related to preventing, treating, and living with TBI.</w:t>
      </w:r>
    </w:p>
    <w:p w:rsidR="00770587" w:rsidRPr="00770587" w:rsidRDefault="00770587" w:rsidP="00770587">
      <w:pPr>
        <w:spacing w:line="240" w:lineRule="auto"/>
        <w:ind w:left="720"/>
        <w:rPr>
          <w:shd w:val="clear" w:color="auto" w:fill="FFFFFF"/>
        </w:rPr>
      </w:pPr>
    </w:p>
    <w:p w:rsidR="00770587" w:rsidRPr="00770587" w:rsidRDefault="00770587" w:rsidP="00770587">
      <w:pPr>
        <w:numPr>
          <w:ilvl w:val="0"/>
          <w:numId w:val="44"/>
        </w:numPr>
        <w:spacing w:line="240" w:lineRule="auto"/>
        <w:rPr>
          <w:shd w:val="clear" w:color="auto" w:fill="FFFFFF"/>
        </w:rPr>
      </w:pPr>
      <w:r w:rsidRPr="00770587">
        <w:rPr>
          <w:shd w:val="clear" w:color="auto" w:fill="FFFFFF"/>
        </w:rPr>
        <w:t xml:space="preserve">Brain Injury Association of America </w:t>
      </w:r>
      <w:hyperlink r:id="rId85" w:tgtFrame="_blank" w:history="1">
        <w:r w:rsidRPr="00770587">
          <w:rPr>
            <w:u w:val="single"/>
            <w:shd w:val="clear" w:color="auto" w:fill="FFFFFF"/>
          </w:rPr>
          <w:t>www.biausa.org</w:t>
        </w:r>
      </w:hyperlink>
      <w:r w:rsidRPr="00770587">
        <w:rPr>
          <w:shd w:val="clear" w:color="auto" w:fill="FFFFFF"/>
        </w:rPr>
        <w:br/>
        <w:t>Founded in 1980, the mission of the BIAA is "Creating a better future through brain injury prevention, research, education and advocacy." This site includes extensive resources and many links to related websites.</w:t>
      </w:r>
    </w:p>
    <w:p w:rsidR="00770587" w:rsidRPr="00770587" w:rsidRDefault="00770587" w:rsidP="00770587">
      <w:pPr>
        <w:spacing w:line="240" w:lineRule="auto"/>
        <w:ind w:left="720"/>
        <w:rPr>
          <w:shd w:val="clear" w:color="auto" w:fill="FFFFFF"/>
        </w:rPr>
      </w:pPr>
    </w:p>
    <w:p w:rsidR="00770587" w:rsidRPr="00770587" w:rsidRDefault="00770587" w:rsidP="00770587">
      <w:pPr>
        <w:numPr>
          <w:ilvl w:val="0"/>
          <w:numId w:val="44"/>
        </w:numPr>
        <w:spacing w:line="240" w:lineRule="auto"/>
        <w:rPr>
          <w:shd w:val="clear" w:color="auto" w:fill="FFFFFF"/>
        </w:rPr>
      </w:pPr>
      <w:r w:rsidRPr="00770587">
        <w:rPr>
          <w:shd w:val="clear" w:color="auto" w:fill="FFFFFF"/>
        </w:rPr>
        <w:t xml:space="preserve">Wounded Warrior Project </w:t>
      </w:r>
      <w:hyperlink r:id="rId86" w:tgtFrame="_blank" w:history="1">
        <w:r w:rsidRPr="00770587">
          <w:rPr>
            <w:u w:val="single"/>
            <w:shd w:val="clear" w:color="auto" w:fill="FFFFFF"/>
          </w:rPr>
          <w:t>http://www.woundedwarriorproject.org</w:t>
        </w:r>
      </w:hyperlink>
      <w:r w:rsidRPr="00770587">
        <w:rPr>
          <w:shd w:val="clear" w:color="auto" w:fill="FFFFFF"/>
        </w:rPr>
        <w:br/>
        <w:t>The WWP seeks to assist those men and women of our armed forces who have been severely injured during the conflicts in Iraq, Afghanistan, and locations around the world.</w:t>
      </w:r>
      <w:r w:rsidRPr="00770587">
        <w:rPr>
          <w:shd w:val="clear" w:color="auto" w:fill="FFFFFF"/>
        </w:rPr>
        <w:br/>
        <w:t> </w:t>
      </w:r>
    </w:p>
    <w:p w:rsidR="00770587" w:rsidRPr="00770587" w:rsidRDefault="00770587" w:rsidP="00770587">
      <w:pPr>
        <w:numPr>
          <w:ilvl w:val="0"/>
          <w:numId w:val="44"/>
        </w:numPr>
        <w:spacing w:line="240" w:lineRule="auto"/>
        <w:rPr>
          <w:shd w:val="clear" w:color="auto" w:fill="FFFFFF"/>
        </w:rPr>
      </w:pPr>
      <w:r w:rsidRPr="00770587">
        <w:rPr>
          <w:shd w:val="clear" w:color="auto" w:fill="FFFFFF"/>
        </w:rPr>
        <w:t>The National Resource Directory </w:t>
      </w:r>
      <w:hyperlink r:id="rId87" w:tgtFrame="_blank" w:history="1">
        <w:r w:rsidRPr="00770587">
          <w:rPr>
            <w:u w:val="single"/>
            <w:shd w:val="clear" w:color="auto" w:fill="FFFFFF"/>
          </w:rPr>
          <w:t>https://www.nationalresourcedirectory.org/</w:t>
        </w:r>
      </w:hyperlink>
      <w:r w:rsidRPr="00770587">
        <w:rPr>
          <w:shd w:val="clear" w:color="auto" w:fill="FFFFFF"/>
        </w:rPr>
        <w:br/>
        <w:t>The National Resource Directory is a web site for wounded, ill and injured service members, veterans, their families and families of the fallen, and those who support them.  The Directory provides over ten thousand services and resources available through governmental and non-governmental organizations to support recovery, rehabilitation and reintegration into the community. </w:t>
      </w:r>
    </w:p>
    <w:p w:rsidR="00770587" w:rsidRPr="00770587" w:rsidRDefault="00770587" w:rsidP="00770587">
      <w:pPr>
        <w:spacing w:line="240" w:lineRule="auto"/>
        <w:ind w:left="720"/>
        <w:rPr>
          <w:shd w:val="clear" w:color="auto" w:fill="FFFFFF"/>
        </w:rPr>
      </w:pPr>
    </w:p>
    <w:p w:rsidR="00770587" w:rsidRPr="00770587" w:rsidRDefault="00770587" w:rsidP="000A1AE6">
      <w:pPr>
        <w:spacing w:line="240" w:lineRule="auto"/>
        <w:ind w:firstLine="0"/>
        <w:jc w:val="center"/>
        <w:rPr>
          <w:shd w:val="clear" w:color="auto" w:fill="FFFFFF"/>
        </w:rPr>
      </w:pPr>
      <w:r w:rsidRPr="00770587">
        <w:rPr>
          <w:shd w:val="clear" w:color="auto" w:fill="FFFFFF"/>
        </w:rPr>
        <w:t>Additional web sites which may have helpful information</w:t>
      </w:r>
    </w:p>
    <w:p w:rsidR="00770587" w:rsidRPr="00770587" w:rsidRDefault="00770587" w:rsidP="00770587">
      <w:pPr>
        <w:spacing w:line="240" w:lineRule="auto"/>
        <w:ind w:left="720"/>
        <w:rPr>
          <w:shd w:val="clear" w:color="auto" w:fill="FFFFFF"/>
        </w:rPr>
      </w:pPr>
    </w:p>
    <w:p w:rsidR="00770587" w:rsidRPr="00770587" w:rsidRDefault="00770587" w:rsidP="00770587">
      <w:pPr>
        <w:numPr>
          <w:ilvl w:val="0"/>
          <w:numId w:val="44"/>
        </w:numPr>
        <w:spacing w:line="240" w:lineRule="auto"/>
        <w:rPr>
          <w:shd w:val="clear" w:color="auto" w:fill="FFFFFF"/>
        </w:rPr>
      </w:pPr>
      <w:r w:rsidRPr="00770587">
        <w:rPr>
          <w:shd w:val="clear" w:color="auto" w:fill="FFFFFF"/>
        </w:rPr>
        <w:t xml:space="preserve">Fallen Heroes Fund </w:t>
      </w:r>
    </w:p>
    <w:p w:rsidR="00770587" w:rsidRPr="00770587" w:rsidRDefault="00C27202" w:rsidP="000A1AE6">
      <w:pPr>
        <w:spacing w:line="240" w:lineRule="auto"/>
        <w:rPr>
          <w:shd w:val="clear" w:color="auto" w:fill="FFFFFF"/>
        </w:rPr>
      </w:pPr>
      <w:hyperlink r:id="rId88" w:history="1">
        <w:r w:rsidR="00770587" w:rsidRPr="00770587">
          <w:rPr>
            <w:u w:val="single"/>
            <w:shd w:val="clear" w:color="auto" w:fill="FFFFFF"/>
          </w:rPr>
          <w:t>http://fallenheroesfund.org</w:t>
        </w:r>
      </w:hyperlink>
      <w:r w:rsidR="00770587" w:rsidRPr="00770587">
        <w:rPr>
          <w:shd w:val="clear" w:color="auto" w:fill="FFFFFF"/>
        </w:rPr>
        <w:t xml:space="preserve"> </w:t>
      </w:r>
      <w:r w:rsidR="00770587" w:rsidRPr="00770587">
        <w:rPr>
          <w:shd w:val="clear" w:color="auto" w:fill="FFFFFF"/>
        </w:rPr>
        <w:br/>
        <w:t> </w:t>
      </w:r>
    </w:p>
    <w:p w:rsidR="00770587" w:rsidRPr="00770587" w:rsidRDefault="00770587" w:rsidP="00770587">
      <w:pPr>
        <w:numPr>
          <w:ilvl w:val="0"/>
          <w:numId w:val="44"/>
        </w:numPr>
        <w:spacing w:line="240" w:lineRule="auto"/>
        <w:rPr>
          <w:shd w:val="clear" w:color="auto" w:fill="FFFFFF"/>
        </w:rPr>
      </w:pPr>
      <w:r w:rsidRPr="00770587">
        <w:rPr>
          <w:shd w:val="clear" w:color="auto" w:fill="FFFFFF"/>
        </w:rPr>
        <w:t>Family Caregiver Alliance/ National Center on Caregiving</w:t>
      </w:r>
    </w:p>
    <w:p w:rsidR="00770587" w:rsidRPr="00770587" w:rsidRDefault="00770587" w:rsidP="000A1AE6">
      <w:pPr>
        <w:spacing w:line="240" w:lineRule="auto"/>
        <w:rPr>
          <w:shd w:val="clear" w:color="auto" w:fill="FFFFFF"/>
        </w:rPr>
      </w:pPr>
      <w:r w:rsidRPr="00770587">
        <w:rPr>
          <w:shd w:val="clear" w:color="auto" w:fill="FFFFFF"/>
        </w:rPr>
        <w:t xml:space="preserve"> </w:t>
      </w:r>
      <w:hyperlink r:id="rId89" w:tgtFrame="_blank" w:history="1">
        <w:r w:rsidRPr="00770587">
          <w:rPr>
            <w:u w:val="single"/>
            <w:shd w:val="clear" w:color="auto" w:fill="FFFFFF"/>
          </w:rPr>
          <w:t>http://www.caregive.org</w:t>
        </w:r>
      </w:hyperlink>
      <w:r w:rsidRPr="00770587">
        <w:rPr>
          <w:shd w:val="clear" w:color="auto" w:fill="FFFFFF"/>
        </w:rPr>
        <w:br/>
        <w:t> </w:t>
      </w:r>
    </w:p>
    <w:p w:rsidR="00770587" w:rsidRPr="00770587" w:rsidRDefault="00770587" w:rsidP="00770587">
      <w:pPr>
        <w:numPr>
          <w:ilvl w:val="0"/>
          <w:numId w:val="44"/>
        </w:numPr>
        <w:spacing w:line="240" w:lineRule="auto"/>
        <w:rPr>
          <w:shd w:val="clear" w:color="auto" w:fill="FFFFFF"/>
        </w:rPr>
      </w:pPr>
      <w:r w:rsidRPr="00770587">
        <w:rPr>
          <w:shd w:val="clear" w:color="auto" w:fill="FFFFFF"/>
        </w:rPr>
        <w:t>Operation First Response</w:t>
      </w:r>
      <w:r w:rsidRPr="00770587">
        <w:rPr>
          <w:shd w:val="clear" w:color="auto" w:fill="FFFFFF"/>
        </w:rPr>
        <w:br/>
      </w:r>
      <w:hyperlink r:id="rId90" w:tgtFrame="_blank" w:history="1">
        <w:r w:rsidRPr="00770587">
          <w:rPr>
            <w:u w:val="single"/>
            <w:shd w:val="clear" w:color="auto" w:fill="FFFFFF"/>
          </w:rPr>
          <w:t>http://www.operationfirstresponse.org/</w:t>
        </w:r>
      </w:hyperlink>
      <w:r w:rsidRPr="00770587">
        <w:rPr>
          <w:shd w:val="clear" w:color="auto" w:fill="FFFFFF"/>
        </w:rPr>
        <w:br/>
        <w:t> </w:t>
      </w:r>
    </w:p>
    <w:p w:rsidR="00770587" w:rsidRPr="00770587" w:rsidRDefault="00770587" w:rsidP="00770587">
      <w:pPr>
        <w:numPr>
          <w:ilvl w:val="0"/>
          <w:numId w:val="44"/>
        </w:numPr>
        <w:spacing w:line="240" w:lineRule="auto"/>
        <w:rPr>
          <w:shd w:val="clear" w:color="auto" w:fill="FFFFFF"/>
        </w:rPr>
      </w:pPr>
      <w:r w:rsidRPr="00770587">
        <w:rPr>
          <w:shd w:val="clear" w:color="auto" w:fill="FFFFFF"/>
        </w:rPr>
        <w:t>Operation Comfort</w:t>
      </w:r>
      <w:r w:rsidRPr="00770587">
        <w:rPr>
          <w:shd w:val="clear" w:color="auto" w:fill="FFFFFF"/>
        </w:rPr>
        <w:br/>
      </w:r>
      <w:hyperlink r:id="rId91" w:tgtFrame="_blank" w:history="1">
        <w:r w:rsidRPr="00770587">
          <w:rPr>
            <w:u w:val="single"/>
            <w:shd w:val="clear" w:color="auto" w:fill="FFFFFF"/>
          </w:rPr>
          <w:t>http://www.operationcomfort.org/</w:t>
        </w:r>
      </w:hyperlink>
    </w:p>
    <w:p w:rsidR="00770587" w:rsidRPr="00770587" w:rsidRDefault="00770587" w:rsidP="00770587">
      <w:pPr>
        <w:spacing w:line="240" w:lineRule="auto"/>
        <w:ind w:left="720"/>
        <w:rPr>
          <w:shd w:val="clear" w:color="auto" w:fill="FFFFFF"/>
        </w:rPr>
      </w:pPr>
    </w:p>
    <w:p w:rsidR="00770587" w:rsidRPr="002802A3" w:rsidRDefault="00770587" w:rsidP="00770587">
      <w:pPr>
        <w:numPr>
          <w:ilvl w:val="0"/>
          <w:numId w:val="44"/>
        </w:numPr>
        <w:spacing w:line="240" w:lineRule="auto"/>
        <w:rPr>
          <w:rFonts w:ascii="Arial" w:hAnsi="Arial" w:cs="Arial"/>
          <w:shd w:val="clear" w:color="auto" w:fill="FFFFFF"/>
        </w:rPr>
      </w:pPr>
      <w:r w:rsidRPr="00770587">
        <w:rPr>
          <w:shd w:val="clear" w:color="auto" w:fill="FFFFFF"/>
        </w:rPr>
        <w:t>Fisher House</w:t>
      </w:r>
      <w:r w:rsidRPr="00770587">
        <w:rPr>
          <w:shd w:val="clear" w:color="auto" w:fill="FFFFFF"/>
        </w:rPr>
        <w:br/>
      </w:r>
      <w:hyperlink r:id="rId92" w:tgtFrame="_blank" w:history="1">
        <w:r w:rsidRPr="00770587">
          <w:rPr>
            <w:u w:val="single"/>
            <w:shd w:val="clear" w:color="auto" w:fill="FFFFFF"/>
          </w:rPr>
          <w:t>http://www.fisherhouse.org/programs/heroMiles.shtml</w:t>
        </w:r>
      </w:hyperlink>
      <w:r w:rsidRPr="002802A3">
        <w:rPr>
          <w:rFonts w:ascii="Arial" w:hAnsi="Arial" w:cs="Arial"/>
          <w:shd w:val="clear" w:color="auto" w:fill="FFFFFF"/>
        </w:rPr>
        <w:br/>
        <w:t>  </w:t>
      </w:r>
    </w:p>
    <w:p w:rsidR="00AB0CB0" w:rsidRDefault="00AB0CB0" w:rsidP="000A1AE6">
      <w:pPr>
        <w:spacing w:line="240" w:lineRule="auto"/>
        <w:ind w:firstLine="0"/>
        <w:jc w:val="center"/>
        <w:rPr>
          <w:b/>
        </w:rPr>
      </w:pPr>
    </w:p>
    <w:p w:rsidR="00AB0CB0" w:rsidRDefault="00AB0CB0" w:rsidP="000A1AE6">
      <w:pPr>
        <w:spacing w:line="240" w:lineRule="auto"/>
        <w:ind w:firstLine="0"/>
        <w:jc w:val="center"/>
        <w:rPr>
          <w:b/>
        </w:rPr>
      </w:pPr>
    </w:p>
    <w:p w:rsidR="00AB0CB0" w:rsidRDefault="00AB0CB0" w:rsidP="000A1AE6">
      <w:pPr>
        <w:spacing w:line="240" w:lineRule="auto"/>
        <w:ind w:firstLine="0"/>
        <w:jc w:val="center"/>
        <w:rPr>
          <w:b/>
        </w:rPr>
      </w:pPr>
    </w:p>
    <w:p w:rsidR="00AB0CB0" w:rsidRDefault="00AB0CB0" w:rsidP="000A1AE6">
      <w:pPr>
        <w:spacing w:line="240" w:lineRule="auto"/>
        <w:ind w:firstLine="0"/>
        <w:jc w:val="center"/>
        <w:rPr>
          <w:b/>
        </w:rPr>
      </w:pPr>
    </w:p>
    <w:p w:rsidR="00770587" w:rsidRPr="00251CA3" w:rsidRDefault="00770587" w:rsidP="00AB0CB0">
      <w:pPr>
        <w:spacing w:line="240" w:lineRule="auto"/>
        <w:ind w:firstLine="0"/>
        <w:jc w:val="center"/>
        <w:rPr>
          <w:b/>
        </w:rPr>
      </w:pPr>
      <w:r w:rsidRPr="00251CA3">
        <w:rPr>
          <w:b/>
        </w:rPr>
        <w:lastRenderedPageBreak/>
        <w:t>Appendix G</w:t>
      </w:r>
    </w:p>
    <w:p w:rsidR="00770587" w:rsidRPr="00251CA3" w:rsidRDefault="00770587" w:rsidP="000A1AE6">
      <w:pPr>
        <w:spacing w:line="240" w:lineRule="auto"/>
        <w:ind w:firstLine="0"/>
        <w:jc w:val="center"/>
      </w:pPr>
    </w:p>
    <w:p w:rsidR="00770587" w:rsidRPr="000A1AE6" w:rsidRDefault="00770587" w:rsidP="000A1AE6">
      <w:pPr>
        <w:spacing w:line="240" w:lineRule="auto"/>
        <w:ind w:firstLine="0"/>
        <w:jc w:val="center"/>
        <w:rPr>
          <w:b/>
        </w:rPr>
      </w:pPr>
      <w:r w:rsidRPr="000A1AE6">
        <w:rPr>
          <w:b/>
        </w:rPr>
        <w:t>Interdisciplinary Phenomenology Research Group Pledge of Confidentiality</w:t>
      </w:r>
    </w:p>
    <w:p w:rsidR="00770587" w:rsidRPr="000A1AE6" w:rsidRDefault="00770587" w:rsidP="000A1AE6">
      <w:pPr>
        <w:spacing w:line="240" w:lineRule="auto"/>
        <w:ind w:firstLine="0"/>
        <w:jc w:val="center"/>
        <w:rPr>
          <w:b/>
        </w:rPr>
      </w:pPr>
    </w:p>
    <w:p w:rsidR="00770587" w:rsidRPr="00251CA3" w:rsidRDefault="00770587" w:rsidP="00770587">
      <w:pPr>
        <w:ind w:left="720"/>
        <w:rPr>
          <w:bCs/>
        </w:rPr>
      </w:pPr>
      <w:r w:rsidRPr="00251CA3">
        <w:t>As a member of the Interdisciplinary Research Phenomenology group, I understand that I will be reading transcriptions of confidential interviews of the study “</w:t>
      </w:r>
      <w:r w:rsidRPr="00251CA3">
        <w:rPr>
          <w:bCs/>
        </w:rPr>
        <w:t xml:space="preserve">Partners of Veterans with a Traumatic Brain Injury: The Lived Experience”. The information in these transcripts has been revealed by research participants who participated in this research study with the understanding that their interviews would remain confidential. I understand that I have a responsibility to honor this confidentially agreement. I hereby agree not to share any information in these transcriptions with anyone except the primary investigator, Laurel Cassidy, MSN, RN, of this project, her doctoral chair, or other members in this group. Any violation of this agreement would constitute a serious breach of ethical standards and I pledge not to do so. </w:t>
      </w:r>
    </w:p>
    <w:p w:rsidR="00770587" w:rsidRPr="00251CA3" w:rsidRDefault="00770587" w:rsidP="00770587">
      <w:pPr>
        <w:spacing w:line="240" w:lineRule="auto"/>
      </w:pPr>
    </w:p>
    <w:p w:rsidR="00770587" w:rsidRPr="00251CA3" w:rsidRDefault="00770587" w:rsidP="00770587">
      <w:pPr>
        <w:spacing w:line="240" w:lineRule="auto"/>
        <w:jc w:val="center"/>
      </w:pPr>
    </w:p>
    <w:p w:rsidR="00770587" w:rsidRPr="00251CA3" w:rsidRDefault="00770587" w:rsidP="00770587">
      <w:pPr>
        <w:spacing w:line="240" w:lineRule="auto"/>
      </w:pPr>
    </w:p>
    <w:p w:rsidR="00770587" w:rsidRPr="00251CA3" w:rsidRDefault="00770587" w:rsidP="00770587">
      <w:pPr>
        <w:spacing w:line="240" w:lineRule="auto"/>
      </w:pPr>
    </w:p>
    <w:p w:rsidR="00770587" w:rsidRPr="00251CA3" w:rsidRDefault="00770587" w:rsidP="00770587">
      <w:pPr>
        <w:spacing w:line="240" w:lineRule="auto"/>
      </w:pPr>
    </w:p>
    <w:p w:rsidR="00770587" w:rsidRPr="00251CA3" w:rsidRDefault="00770587" w:rsidP="00770587">
      <w:pPr>
        <w:spacing w:line="240" w:lineRule="auto"/>
      </w:pPr>
    </w:p>
    <w:p w:rsidR="00770587" w:rsidRPr="00251CA3" w:rsidRDefault="00770587" w:rsidP="00770587">
      <w:pPr>
        <w:spacing w:before="240" w:after="120" w:line="360" w:lineRule="atLeast"/>
        <w:outlineLvl w:val="1"/>
        <w:rPr>
          <w:b/>
          <w:bCs/>
          <w:kern w:val="36"/>
        </w:rPr>
      </w:pPr>
      <w:r w:rsidRPr="00251CA3">
        <w:rPr>
          <w:b/>
          <w:bCs/>
          <w:kern w:val="36"/>
        </w:rPr>
        <w:t>__________________________                                              _______________</w:t>
      </w:r>
    </w:p>
    <w:p w:rsidR="00770587" w:rsidRPr="00251CA3" w:rsidRDefault="00770587" w:rsidP="00770587">
      <w:pPr>
        <w:spacing w:line="240" w:lineRule="auto"/>
      </w:pPr>
      <w:r w:rsidRPr="00251CA3">
        <w:t>Interdisciplinary Phenomenology                                             Date</w:t>
      </w:r>
    </w:p>
    <w:p w:rsidR="00770587" w:rsidRPr="0001200E" w:rsidRDefault="00770587" w:rsidP="00770587">
      <w:pPr>
        <w:spacing w:line="240" w:lineRule="auto"/>
        <w:rPr>
          <w:rFonts w:ascii="Arial" w:hAnsi="Arial" w:cs="Arial"/>
          <w:sz w:val="20"/>
          <w:szCs w:val="20"/>
        </w:rPr>
      </w:pPr>
      <w:r w:rsidRPr="00251CA3">
        <w:t>Research Group Member</w:t>
      </w: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A1AE6" w:rsidRDefault="00770587" w:rsidP="00AB0CB0">
      <w:pPr>
        <w:spacing w:line="240" w:lineRule="auto"/>
        <w:ind w:firstLine="0"/>
        <w:jc w:val="center"/>
        <w:rPr>
          <w:b/>
        </w:rPr>
      </w:pPr>
      <w:r w:rsidRPr="000A1AE6">
        <w:rPr>
          <w:b/>
        </w:rPr>
        <w:t>Appendix H</w:t>
      </w:r>
    </w:p>
    <w:p w:rsidR="00770587" w:rsidRPr="0001200E" w:rsidRDefault="00770587" w:rsidP="00AB0CB0">
      <w:pPr>
        <w:spacing w:line="240" w:lineRule="auto"/>
        <w:ind w:firstLine="0"/>
        <w:jc w:val="center"/>
        <w:rPr>
          <w:rFonts w:ascii="Arial" w:hAnsi="Arial" w:cs="Arial"/>
          <w:sz w:val="20"/>
          <w:szCs w:val="20"/>
        </w:rPr>
      </w:pPr>
    </w:p>
    <w:p w:rsidR="00770587" w:rsidRPr="000A1AE6" w:rsidRDefault="00770587" w:rsidP="00AB0CB0">
      <w:pPr>
        <w:spacing w:line="240" w:lineRule="auto"/>
        <w:ind w:firstLine="0"/>
        <w:jc w:val="center"/>
        <w:rPr>
          <w:b/>
        </w:rPr>
      </w:pPr>
      <w:r w:rsidRPr="000A1AE6">
        <w:rPr>
          <w:b/>
        </w:rPr>
        <w:t>Transcriber’s Pledge of Confidentiality</w:t>
      </w:r>
    </w:p>
    <w:p w:rsidR="00770587" w:rsidRPr="000A1AE6" w:rsidRDefault="00770587" w:rsidP="00AB0CB0">
      <w:pPr>
        <w:spacing w:line="240" w:lineRule="auto"/>
        <w:ind w:firstLine="0"/>
      </w:pPr>
    </w:p>
    <w:p w:rsidR="00770587" w:rsidRPr="00251CA3" w:rsidRDefault="00770587" w:rsidP="00770587">
      <w:pPr>
        <w:spacing w:line="360" w:lineRule="auto"/>
      </w:pPr>
      <w:r w:rsidRPr="00251CA3">
        <w:t>As a transcribing typist of this research project, “</w:t>
      </w:r>
      <w:r w:rsidRPr="00251CA3">
        <w:rPr>
          <w:bCs/>
        </w:rPr>
        <w:t>Partners of Veterans with a Traumatic Brain Injury: The Lived Experience</w:t>
      </w:r>
      <w:r w:rsidR="00251CA3">
        <w:rPr>
          <w:bCs/>
        </w:rPr>
        <w:t>,”</w:t>
      </w:r>
      <w:r w:rsidRPr="00251CA3">
        <w:rPr>
          <w:bCs/>
        </w:rPr>
        <w:t xml:space="preserve"> </w:t>
      </w:r>
      <w:r w:rsidRPr="00251CA3">
        <w:t>I understand that I will be hearing tapes of confidential interviews. The information on these tapes has been revealed by research participants who participated in this project on good faith that their interviews would remain strictly confidential. I understand that I have a responsibility to honor this confidentially agreement. I hereby agree not to share any information on these tapes with anyone except the primary researcher of this project. Any violation of this agreement would constitute a serious breach of ethical standards, and I pledge not to do so.</w:t>
      </w:r>
    </w:p>
    <w:p w:rsidR="00770587" w:rsidRPr="00251CA3" w:rsidRDefault="00770587" w:rsidP="00770587">
      <w:pPr>
        <w:spacing w:line="240" w:lineRule="auto"/>
      </w:pPr>
    </w:p>
    <w:p w:rsidR="00770587" w:rsidRPr="00251CA3" w:rsidRDefault="00770587" w:rsidP="00770587">
      <w:pPr>
        <w:spacing w:line="240" w:lineRule="auto"/>
      </w:pPr>
    </w:p>
    <w:p w:rsidR="00770587" w:rsidRPr="00251CA3" w:rsidRDefault="00770587" w:rsidP="00770587">
      <w:pPr>
        <w:tabs>
          <w:tab w:val="left" w:pos="5760"/>
        </w:tabs>
        <w:spacing w:line="240" w:lineRule="auto"/>
      </w:pPr>
      <w:r w:rsidRPr="00251CA3">
        <w:t>_____________________________</w:t>
      </w:r>
      <w:r w:rsidRPr="00251CA3">
        <w:tab/>
        <w:t>________________</w:t>
      </w:r>
    </w:p>
    <w:p w:rsidR="00770587" w:rsidRPr="00251CA3" w:rsidRDefault="00770587" w:rsidP="00770587">
      <w:pPr>
        <w:spacing w:line="240" w:lineRule="auto"/>
      </w:pPr>
    </w:p>
    <w:p w:rsidR="00770587" w:rsidRPr="00251CA3" w:rsidRDefault="00770587" w:rsidP="00770587">
      <w:pPr>
        <w:tabs>
          <w:tab w:val="left" w:pos="5760"/>
        </w:tabs>
        <w:spacing w:line="240" w:lineRule="auto"/>
      </w:pPr>
      <w:r w:rsidRPr="00251CA3">
        <w:t xml:space="preserve">   Transcribing Typist</w:t>
      </w:r>
      <w:r w:rsidRPr="00251CA3">
        <w:tab/>
        <w:t xml:space="preserve">   Date</w:t>
      </w:r>
    </w:p>
    <w:p w:rsidR="00770587" w:rsidRPr="00251CA3" w:rsidRDefault="00770587" w:rsidP="00770587">
      <w:pPr>
        <w:spacing w:line="240" w:lineRule="auto"/>
      </w:pPr>
    </w:p>
    <w:p w:rsidR="00770587" w:rsidRPr="0001200E" w:rsidRDefault="00770587" w:rsidP="00770587">
      <w:pPr>
        <w:spacing w:line="240" w:lineRule="auto"/>
        <w:jc w:val="center"/>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770587" w:rsidRPr="0001200E" w:rsidRDefault="00770587" w:rsidP="00770587">
      <w:pPr>
        <w:spacing w:line="240" w:lineRule="auto"/>
        <w:rPr>
          <w:rFonts w:ascii="Arial" w:hAnsi="Arial" w:cs="Arial"/>
          <w:sz w:val="20"/>
          <w:szCs w:val="20"/>
        </w:rPr>
      </w:pPr>
    </w:p>
    <w:p w:rsidR="00DA00F5" w:rsidRPr="00D42F4D" w:rsidRDefault="00037689" w:rsidP="000A1AE6">
      <w:pPr>
        <w:numPr>
          <w:ilvl w:val="12"/>
          <w:numId w:val="0"/>
        </w:numPr>
        <w:jc w:val="center"/>
        <w:rPr>
          <w:b/>
        </w:rPr>
      </w:pPr>
      <w:bookmarkStart w:id="5" w:name="_Toc285535822"/>
      <w:r w:rsidRPr="00D42F4D">
        <w:rPr>
          <w:b/>
        </w:rPr>
        <w:lastRenderedPageBreak/>
        <w:t>V</w:t>
      </w:r>
      <w:r w:rsidR="00DA00F5" w:rsidRPr="00D42F4D">
        <w:rPr>
          <w:b/>
        </w:rPr>
        <w:t>ita</w:t>
      </w:r>
      <w:bookmarkEnd w:id="5"/>
    </w:p>
    <w:p w:rsidR="007C48E9" w:rsidRPr="006B7B22" w:rsidRDefault="00D42F4D" w:rsidP="006B7B22">
      <w:pPr>
        <w:pStyle w:val="NoSpacing"/>
        <w:tabs>
          <w:tab w:val="right" w:pos="900"/>
        </w:tabs>
        <w:spacing w:line="480" w:lineRule="auto"/>
        <w:ind w:left="360" w:firstLine="0"/>
        <w:rPr>
          <w:rFonts w:ascii="Times New Roman" w:hAnsi="Times New Roman"/>
          <w:sz w:val="24"/>
          <w:szCs w:val="24"/>
        </w:rPr>
      </w:pPr>
      <w:r>
        <w:rPr>
          <w:rFonts w:ascii="Times New Roman" w:hAnsi="Times New Roman"/>
          <w:sz w:val="24"/>
          <w:szCs w:val="24"/>
        </w:rPr>
        <w:t>Laurel Cassidy was born in Aurora, Illinois. She received her Bachelors of Science in Nursing from Rush University in Chicago, IL following which she moved to Tennessee to work with the Appalachian Student Health Coalition</w:t>
      </w:r>
      <w:r w:rsidR="00C45BE9">
        <w:rPr>
          <w:rFonts w:ascii="Times New Roman" w:hAnsi="Times New Roman"/>
          <w:sz w:val="24"/>
          <w:szCs w:val="24"/>
        </w:rPr>
        <w:t xml:space="preserve"> and at Nashville General Hospital. Returning to graduate school at the University of Alabama in Birmingham, Laurel received her M.S.N as a Clinical Nurse Specialist in Developmental Disabilities in 1979. Over the next few years she taught pediatric nursing at Vanderbilt University and worked internationally with Non-Governmental Organizations delivering medical care in developing countries. In 1984 she started teaching nursing at the University of Southern Mississippi where she taught for a few years prior to taking a respite from working outside the home</w:t>
      </w:r>
      <w:r w:rsidR="007C48E9">
        <w:rPr>
          <w:rFonts w:ascii="Times New Roman" w:hAnsi="Times New Roman"/>
          <w:sz w:val="24"/>
          <w:szCs w:val="24"/>
        </w:rPr>
        <w:t xml:space="preserve"> to stay home with her three young children</w:t>
      </w:r>
      <w:r w:rsidR="00C45BE9">
        <w:rPr>
          <w:rFonts w:ascii="Times New Roman" w:hAnsi="Times New Roman"/>
          <w:sz w:val="24"/>
          <w:szCs w:val="24"/>
        </w:rPr>
        <w:t xml:space="preserve">. A return to the work force in 1996 was preceded three years of graduate study at Vanderbilt Divinity School </w:t>
      </w:r>
      <w:r w:rsidR="007C48E9">
        <w:rPr>
          <w:rFonts w:ascii="Times New Roman" w:hAnsi="Times New Roman"/>
          <w:sz w:val="24"/>
          <w:szCs w:val="24"/>
        </w:rPr>
        <w:t>resulting in a</w:t>
      </w:r>
      <w:r w:rsidR="00C45BE9">
        <w:rPr>
          <w:rFonts w:ascii="Times New Roman" w:hAnsi="Times New Roman"/>
          <w:sz w:val="24"/>
          <w:szCs w:val="24"/>
        </w:rPr>
        <w:t xml:space="preserve"> M.Div. and ordination as a Unitarian Universalist minister. Laurel started working at the Veterans’ Affairs Tennessee Valley Health Care System in Nashville, TN first as a chaplain, then a readjustment counseling therapist. She left briefly in late 2001 to work with Alive H</w:t>
      </w:r>
      <w:r w:rsidR="007C48E9">
        <w:rPr>
          <w:rFonts w:ascii="Times New Roman" w:hAnsi="Times New Roman"/>
          <w:sz w:val="24"/>
          <w:szCs w:val="24"/>
        </w:rPr>
        <w:t xml:space="preserve">ospice as a home care chaplain for a few years. Following that, Laurel started a Doctorate of Public Health in Health Behavior at George Washington University in Washington, D.C. Academic scheduling challenges necessitated her withdrawal from the program after three successful semesters.  At that time, she returned to work at the Nashville VA first as a readjustment counseling therapist and later as a polytrauma nurse care manager. From 2002 to 2010 she was very active in the American Red Cross, deploying to national disasters to work in the Disaster Mental Health Services line of care. In January of 2008 Laurel found the Homeland Security Nursing Program at UTK, the perfect intersection of her interests in public health, </w:t>
      </w:r>
      <w:r w:rsidR="007C48E9">
        <w:rPr>
          <w:rFonts w:ascii="Times New Roman" w:hAnsi="Times New Roman"/>
          <w:sz w:val="24"/>
          <w:szCs w:val="24"/>
        </w:rPr>
        <w:lastRenderedPageBreak/>
        <w:t>disaster response, mental health care, and nursing. During her time in the program she took a one year leave of absence to work with M</w:t>
      </w:r>
      <w:r w:rsidR="007C48E9">
        <w:rPr>
          <w:rFonts w:ascii="Times New Roman" w:hAnsi="Times New Roman" w:cs="Times New Roman"/>
          <w:sz w:val="24"/>
          <w:szCs w:val="24"/>
        </w:rPr>
        <w:t>é</w:t>
      </w:r>
      <w:r w:rsidR="007C48E9">
        <w:rPr>
          <w:rFonts w:ascii="Times New Roman" w:hAnsi="Times New Roman"/>
          <w:sz w:val="24"/>
          <w:szCs w:val="24"/>
        </w:rPr>
        <w:t>decins Sans Fronti</w:t>
      </w:r>
      <w:r w:rsidR="007C48E9">
        <w:rPr>
          <w:rFonts w:ascii="Times New Roman" w:hAnsi="Times New Roman" w:cs="Times New Roman"/>
          <w:sz w:val="24"/>
          <w:szCs w:val="24"/>
        </w:rPr>
        <w:t>è</w:t>
      </w:r>
      <w:r w:rsidR="007C48E9">
        <w:rPr>
          <w:rFonts w:ascii="Times New Roman" w:hAnsi="Times New Roman"/>
          <w:sz w:val="24"/>
          <w:szCs w:val="24"/>
        </w:rPr>
        <w:t>res</w:t>
      </w:r>
      <w:r w:rsidR="006B7B22">
        <w:rPr>
          <w:rFonts w:ascii="Times New Roman" w:hAnsi="Times New Roman"/>
          <w:sz w:val="24"/>
          <w:szCs w:val="24"/>
        </w:rPr>
        <w:t xml:space="preserve"> (MSF)/</w:t>
      </w:r>
      <w:r w:rsidR="007C48E9">
        <w:rPr>
          <w:rFonts w:ascii="Times New Roman" w:hAnsi="Times New Roman"/>
          <w:sz w:val="24"/>
          <w:szCs w:val="24"/>
        </w:rPr>
        <w:t xml:space="preserve">Doctors without Borders, as a Mental Health Officer with a project in Lae, Papua New Guinea. Laurel is a member </w:t>
      </w:r>
      <w:r w:rsidR="006B7B22">
        <w:rPr>
          <w:rFonts w:ascii="Times New Roman" w:hAnsi="Times New Roman"/>
          <w:sz w:val="24"/>
          <w:szCs w:val="24"/>
        </w:rPr>
        <w:t xml:space="preserve">of </w:t>
      </w:r>
      <w:r w:rsidR="007C48E9" w:rsidRPr="002935A3">
        <w:rPr>
          <w:rFonts w:ascii="Times New Roman" w:hAnsi="Times New Roman"/>
          <w:sz w:val="24"/>
          <w:szCs w:val="24"/>
        </w:rPr>
        <w:t>Sigma Theta Tau Honor Society of Nursing</w:t>
      </w:r>
      <w:r w:rsidR="006B7B22">
        <w:rPr>
          <w:rFonts w:ascii="Times New Roman" w:hAnsi="Times New Roman"/>
          <w:sz w:val="24"/>
          <w:szCs w:val="24"/>
        </w:rPr>
        <w:t xml:space="preserve">, </w:t>
      </w:r>
      <w:r w:rsidR="007C48E9" w:rsidRPr="002935A3">
        <w:rPr>
          <w:rFonts w:ascii="Times New Roman" w:hAnsi="Times New Roman"/>
          <w:sz w:val="24"/>
          <w:szCs w:val="24"/>
        </w:rPr>
        <w:t>Phi Kappa Phi Honor Society UTK</w:t>
      </w:r>
      <w:r w:rsidR="006B7B22">
        <w:rPr>
          <w:rFonts w:ascii="Times New Roman" w:hAnsi="Times New Roman"/>
          <w:sz w:val="24"/>
          <w:szCs w:val="24"/>
        </w:rPr>
        <w:t xml:space="preserve">, the </w:t>
      </w:r>
      <w:r w:rsidR="006B7B22" w:rsidRPr="002935A3">
        <w:rPr>
          <w:rFonts w:ascii="Times New Roman" w:hAnsi="Times New Roman"/>
          <w:sz w:val="24"/>
          <w:szCs w:val="24"/>
        </w:rPr>
        <w:t>Ame</w:t>
      </w:r>
      <w:r w:rsidR="006B7B22">
        <w:rPr>
          <w:rFonts w:ascii="Times New Roman" w:hAnsi="Times New Roman"/>
          <w:sz w:val="24"/>
          <w:szCs w:val="24"/>
        </w:rPr>
        <w:t xml:space="preserve">rican Public Health Association, the </w:t>
      </w:r>
      <w:r w:rsidR="006B7B22" w:rsidRPr="002935A3">
        <w:rPr>
          <w:rFonts w:ascii="Times New Roman" w:hAnsi="Times New Roman"/>
          <w:sz w:val="24"/>
          <w:szCs w:val="24"/>
        </w:rPr>
        <w:t>American Nurses Association</w:t>
      </w:r>
      <w:r w:rsidR="006B7B22">
        <w:rPr>
          <w:rFonts w:ascii="Times New Roman" w:hAnsi="Times New Roman"/>
          <w:sz w:val="24"/>
          <w:szCs w:val="24"/>
        </w:rPr>
        <w:t xml:space="preserve">, and </w:t>
      </w:r>
      <w:r w:rsidR="006B7B22" w:rsidRPr="002935A3">
        <w:rPr>
          <w:rFonts w:ascii="Times New Roman" w:hAnsi="Times New Roman"/>
          <w:sz w:val="24"/>
          <w:szCs w:val="24"/>
        </w:rPr>
        <w:t>MSF-USA Association</w:t>
      </w:r>
      <w:r w:rsidR="006B7B22">
        <w:rPr>
          <w:rFonts w:ascii="Times New Roman" w:hAnsi="Times New Roman"/>
          <w:sz w:val="24"/>
          <w:szCs w:val="24"/>
        </w:rPr>
        <w:t xml:space="preserve">. She was awarded the </w:t>
      </w:r>
      <w:r w:rsidR="007C48E9" w:rsidRPr="002935A3">
        <w:rPr>
          <w:rFonts w:ascii="Times New Roman" w:hAnsi="Times New Roman"/>
          <w:sz w:val="24"/>
          <w:szCs w:val="24"/>
        </w:rPr>
        <w:t>Nashville Chapter American Red Cross, Exceptional Service and Dedication Award</w:t>
      </w:r>
      <w:r w:rsidR="006B7B22">
        <w:rPr>
          <w:rFonts w:ascii="Times New Roman" w:hAnsi="Times New Roman"/>
          <w:sz w:val="24"/>
          <w:szCs w:val="24"/>
        </w:rPr>
        <w:t xml:space="preserve">. Her research dissertation was entitled, </w:t>
      </w:r>
      <w:r w:rsidR="006B7B22" w:rsidRPr="006B7B22">
        <w:rPr>
          <w:rFonts w:ascii="Times New Roman" w:hAnsi="Times New Roman"/>
          <w:i/>
          <w:sz w:val="24"/>
          <w:szCs w:val="24"/>
        </w:rPr>
        <w:t>It Transforms All of You: The Lived Experiences of Partners of Veterans with</w:t>
      </w:r>
      <w:r w:rsidR="006B7B22">
        <w:rPr>
          <w:rFonts w:ascii="Times New Roman" w:hAnsi="Times New Roman"/>
          <w:i/>
          <w:sz w:val="24"/>
          <w:szCs w:val="24"/>
        </w:rPr>
        <w:t xml:space="preserve"> Traumatic Brain Injuries.</w:t>
      </w:r>
      <w:r w:rsidR="006B7B22">
        <w:rPr>
          <w:rFonts w:ascii="Times New Roman" w:hAnsi="Times New Roman"/>
          <w:sz w:val="24"/>
          <w:szCs w:val="24"/>
        </w:rPr>
        <w:t xml:space="preserve"> A Doctor of Philosophy with a concentration in Global Disaster Nursing was awarded to Laurel by the University of Tennessee Knoxville during the summer of 2012. Shortly thereafter, she resumed her employment with MSF, headed to work with </w:t>
      </w:r>
      <w:proofErr w:type="spellStart"/>
      <w:r w:rsidR="006B7B22">
        <w:rPr>
          <w:rFonts w:ascii="Times New Roman" w:hAnsi="Times New Roman"/>
          <w:sz w:val="24"/>
          <w:szCs w:val="24"/>
        </w:rPr>
        <w:t>Rohingya</w:t>
      </w:r>
      <w:proofErr w:type="spellEnd"/>
      <w:r w:rsidR="006B7B22">
        <w:rPr>
          <w:rFonts w:ascii="Times New Roman" w:hAnsi="Times New Roman"/>
          <w:sz w:val="24"/>
          <w:szCs w:val="24"/>
        </w:rPr>
        <w:t xml:space="preserve"> refugees on the Bangladesh/Myanmar border. </w:t>
      </w:r>
    </w:p>
    <w:p w:rsidR="007C48E9" w:rsidRPr="002935A3" w:rsidRDefault="007C48E9" w:rsidP="007C48E9">
      <w:pPr>
        <w:pStyle w:val="NoSpacing"/>
        <w:tabs>
          <w:tab w:val="right" w:pos="900"/>
        </w:tabs>
        <w:ind w:left="720" w:firstLine="0"/>
        <w:rPr>
          <w:rFonts w:ascii="Times New Roman" w:hAnsi="Times New Roman"/>
          <w:b/>
          <w:sz w:val="24"/>
          <w:szCs w:val="24"/>
        </w:rPr>
      </w:pPr>
    </w:p>
    <w:p w:rsidR="00DA00F5" w:rsidRPr="002935A3" w:rsidRDefault="00DA00F5" w:rsidP="007C48E9">
      <w:pPr>
        <w:pStyle w:val="NoSpacing"/>
        <w:spacing w:line="480" w:lineRule="auto"/>
        <w:rPr>
          <w:rFonts w:ascii="Times New Roman" w:hAnsi="Times New Roman"/>
          <w:b/>
          <w:sz w:val="24"/>
          <w:szCs w:val="24"/>
          <w:u w:val="single"/>
        </w:rPr>
      </w:pPr>
    </w:p>
    <w:sectPr w:rsidR="00DA00F5" w:rsidRPr="002935A3" w:rsidSect="00037689">
      <w:headerReference w:type="first" r:id="rId9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EE2" w:rsidRDefault="00A00EE2" w:rsidP="00CA6959">
      <w:pPr>
        <w:spacing w:line="240" w:lineRule="auto"/>
      </w:pPr>
      <w:r>
        <w:separator/>
      </w:r>
    </w:p>
  </w:endnote>
  <w:endnote w:type="continuationSeparator" w:id="0">
    <w:p w:rsidR="00A00EE2" w:rsidRDefault="00A00EE2" w:rsidP="00CA69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202" w:rsidRDefault="00C272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EE2" w:rsidRDefault="00A00EE2" w:rsidP="00CA6959">
      <w:pPr>
        <w:spacing w:line="240" w:lineRule="auto"/>
      </w:pPr>
      <w:r>
        <w:separator/>
      </w:r>
    </w:p>
  </w:footnote>
  <w:footnote w:type="continuationSeparator" w:id="0">
    <w:p w:rsidR="00A00EE2" w:rsidRDefault="00A00EE2" w:rsidP="00CA695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278944"/>
      <w:docPartObj>
        <w:docPartGallery w:val="Page Numbers (Top of Page)"/>
        <w:docPartUnique/>
      </w:docPartObj>
    </w:sdtPr>
    <w:sdtEndPr>
      <w:rPr>
        <w:noProof/>
      </w:rPr>
    </w:sdtEndPr>
    <w:sdtContent>
      <w:p w:rsidR="00C27202" w:rsidRDefault="00C27202">
        <w:pPr>
          <w:pStyle w:val="Header"/>
          <w:jc w:val="right"/>
        </w:pPr>
        <w:r>
          <w:fldChar w:fldCharType="begin"/>
        </w:r>
        <w:r>
          <w:instrText xml:space="preserve"> PAGE   \* MERGEFORMAT </w:instrText>
        </w:r>
        <w:r>
          <w:fldChar w:fldCharType="separate"/>
        </w:r>
        <w:r w:rsidR="005B1754">
          <w:rPr>
            <w:noProof/>
          </w:rPr>
          <w:t>ii</w:t>
        </w:r>
        <w:r>
          <w:rPr>
            <w:noProof/>
          </w:rPr>
          <w:fldChar w:fldCharType="end"/>
        </w:r>
      </w:p>
    </w:sdtContent>
  </w:sdt>
  <w:p w:rsidR="00C27202" w:rsidRDefault="00C272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202" w:rsidRDefault="00C27202">
    <w:pPr>
      <w:pStyle w:val="Header"/>
      <w:jc w:val="right"/>
    </w:pPr>
  </w:p>
  <w:p w:rsidR="00C27202" w:rsidRDefault="00C272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202" w:rsidRDefault="00C27202">
    <w:pPr>
      <w:pStyle w:val="Header"/>
    </w:pPr>
  </w:p>
  <w:p w:rsidR="00C27202" w:rsidRDefault="00C2720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254125"/>
      <w:docPartObj>
        <w:docPartGallery w:val="Page Numbers (Top of Page)"/>
        <w:docPartUnique/>
      </w:docPartObj>
    </w:sdtPr>
    <w:sdtEndPr>
      <w:rPr>
        <w:noProof/>
      </w:rPr>
    </w:sdtEndPr>
    <w:sdtContent>
      <w:p w:rsidR="00C27202" w:rsidRDefault="00C27202">
        <w:pPr>
          <w:pStyle w:val="Header"/>
          <w:jc w:val="right"/>
        </w:pPr>
        <w:r>
          <w:fldChar w:fldCharType="begin"/>
        </w:r>
        <w:r>
          <w:instrText xml:space="preserve"> PAGE   \* MERGEFORMAT </w:instrText>
        </w:r>
        <w:r>
          <w:fldChar w:fldCharType="separate"/>
        </w:r>
        <w:r>
          <w:rPr>
            <w:noProof/>
          </w:rPr>
          <w:t>175</w:t>
        </w:r>
        <w:r>
          <w:rPr>
            <w:noProof/>
          </w:rPr>
          <w:fldChar w:fldCharType="end"/>
        </w:r>
      </w:p>
    </w:sdtContent>
  </w:sdt>
  <w:p w:rsidR="00C27202" w:rsidRDefault="00C2720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7129"/>
    <w:multiLevelType w:val="hybridMultilevel"/>
    <w:tmpl w:val="FD3481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9D1D8B"/>
    <w:multiLevelType w:val="hybridMultilevel"/>
    <w:tmpl w:val="27BE175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nsid w:val="01F2575E"/>
    <w:multiLevelType w:val="hybridMultilevel"/>
    <w:tmpl w:val="093A3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05243C"/>
    <w:multiLevelType w:val="hybridMultilevel"/>
    <w:tmpl w:val="B4B4E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436DA1"/>
    <w:multiLevelType w:val="hybridMultilevel"/>
    <w:tmpl w:val="07360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2A46F8B"/>
    <w:multiLevelType w:val="hybridMultilevel"/>
    <w:tmpl w:val="0E369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614EB5"/>
    <w:multiLevelType w:val="hybridMultilevel"/>
    <w:tmpl w:val="F1889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264C52"/>
    <w:multiLevelType w:val="hybridMultilevel"/>
    <w:tmpl w:val="4E58F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473B8E"/>
    <w:multiLevelType w:val="hybridMultilevel"/>
    <w:tmpl w:val="CD8E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3892E4E"/>
    <w:multiLevelType w:val="hybridMultilevel"/>
    <w:tmpl w:val="503C5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50F27F8"/>
    <w:multiLevelType w:val="hybridMultilevel"/>
    <w:tmpl w:val="B51EC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8038FD"/>
    <w:multiLevelType w:val="hybridMultilevel"/>
    <w:tmpl w:val="109ED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884477A"/>
    <w:multiLevelType w:val="hybridMultilevel"/>
    <w:tmpl w:val="03E02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A350A45"/>
    <w:multiLevelType w:val="hybridMultilevel"/>
    <w:tmpl w:val="741E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F95336"/>
    <w:multiLevelType w:val="hybridMultilevel"/>
    <w:tmpl w:val="F4E45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BD525B"/>
    <w:multiLevelType w:val="hybridMultilevel"/>
    <w:tmpl w:val="A998C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51787D"/>
    <w:multiLevelType w:val="hybridMultilevel"/>
    <w:tmpl w:val="18281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1C2BC1"/>
    <w:multiLevelType w:val="hybridMultilevel"/>
    <w:tmpl w:val="0A500A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F0E6740"/>
    <w:multiLevelType w:val="hybridMultilevel"/>
    <w:tmpl w:val="A3125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F80E14"/>
    <w:multiLevelType w:val="hybridMultilevel"/>
    <w:tmpl w:val="8AC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8820DF"/>
    <w:multiLevelType w:val="hybridMultilevel"/>
    <w:tmpl w:val="A00C9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8B52B2"/>
    <w:multiLevelType w:val="hybridMultilevel"/>
    <w:tmpl w:val="6694AA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A41888"/>
    <w:multiLevelType w:val="hybridMultilevel"/>
    <w:tmpl w:val="7B64175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5E737F"/>
    <w:multiLevelType w:val="hybridMultilevel"/>
    <w:tmpl w:val="28C6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572D84"/>
    <w:multiLevelType w:val="hybridMultilevel"/>
    <w:tmpl w:val="A824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030F3C"/>
    <w:multiLevelType w:val="hybridMultilevel"/>
    <w:tmpl w:val="2F6EE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7C80EF3"/>
    <w:multiLevelType w:val="hybridMultilevel"/>
    <w:tmpl w:val="79E0E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7F72191"/>
    <w:multiLevelType w:val="hybridMultilevel"/>
    <w:tmpl w:val="B5CA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5E6FB7"/>
    <w:multiLevelType w:val="hybridMultilevel"/>
    <w:tmpl w:val="333864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E4F03A3"/>
    <w:multiLevelType w:val="hybridMultilevel"/>
    <w:tmpl w:val="742A1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0D42811"/>
    <w:multiLevelType w:val="hybridMultilevel"/>
    <w:tmpl w:val="A69A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5F5F66"/>
    <w:multiLevelType w:val="hybridMultilevel"/>
    <w:tmpl w:val="52342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5AD148B"/>
    <w:multiLevelType w:val="hybridMultilevel"/>
    <w:tmpl w:val="B490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CC2879"/>
    <w:multiLevelType w:val="hybridMultilevel"/>
    <w:tmpl w:val="68DE6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749441D"/>
    <w:multiLevelType w:val="hybridMultilevel"/>
    <w:tmpl w:val="A1A01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BFD379A"/>
    <w:multiLevelType w:val="hybridMultilevel"/>
    <w:tmpl w:val="9A52C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1D640C"/>
    <w:multiLevelType w:val="hybridMultilevel"/>
    <w:tmpl w:val="D370109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7">
    <w:nsid w:val="65C21C99"/>
    <w:multiLevelType w:val="hybridMultilevel"/>
    <w:tmpl w:val="B3DCA7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6FB6E35"/>
    <w:multiLevelType w:val="hybridMultilevel"/>
    <w:tmpl w:val="665E89A8"/>
    <w:lvl w:ilvl="0" w:tplc="FCC472B0">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F752AFA"/>
    <w:multiLevelType w:val="hybridMultilevel"/>
    <w:tmpl w:val="A38E1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4A36455"/>
    <w:multiLevelType w:val="hybridMultilevel"/>
    <w:tmpl w:val="398E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8640BA"/>
    <w:multiLevelType w:val="hybridMultilevel"/>
    <w:tmpl w:val="9A264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103142"/>
    <w:multiLevelType w:val="hybridMultilevel"/>
    <w:tmpl w:val="B84E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622051"/>
    <w:multiLevelType w:val="hybridMultilevel"/>
    <w:tmpl w:val="59EE6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7F971E12"/>
    <w:multiLevelType w:val="hybridMultilevel"/>
    <w:tmpl w:val="187E1908"/>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38"/>
  </w:num>
  <w:num w:numId="2">
    <w:abstractNumId w:val="28"/>
  </w:num>
  <w:num w:numId="3">
    <w:abstractNumId w:val="17"/>
  </w:num>
  <w:num w:numId="4">
    <w:abstractNumId w:val="10"/>
  </w:num>
  <w:num w:numId="5">
    <w:abstractNumId w:val="1"/>
  </w:num>
  <w:num w:numId="6">
    <w:abstractNumId w:val="0"/>
  </w:num>
  <w:num w:numId="7">
    <w:abstractNumId w:val="44"/>
  </w:num>
  <w:num w:numId="8">
    <w:abstractNumId w:val="14"/>
  </w:num>
  <w:num w:numId="9">
    <w:abstractNumId w:val="18"/>
  </w:num>
  <w:num w:numId="10">
    <w:abstractNumId w:val="12"/>
  </w:num>
  <w:num w:numId="11">
    <w:abstractNumId w:val="29"/>
  </w:num>
  <w:num w:numId="12">
    <w:abstractNumId w:val="9"/>
  </w:num>
  <w:num w:numId="13">
    <w:abstractNumId w:val="43"/>
  </w:num>
  <w:num w:numId="14">
    <w:abstractNumId w:val="37"/>
  </w:num>
  <w:num w:numId="15">
    <w:abstractNumId w:val="36"/>
  </w:num>
  <w:num w:numId="16">
    <w:abstractNumId w:val="27"/>
  </w:num>
  <w:num w:numId="17">
    <w:abstractNumId w:val="33"/>
  </w:num>
  <w:num w:numId="18">
    <w:abstractNumId w:val="41"/>
  </w:num>
  <w:num w:numId="19">
    <w:abstractNumId w:val="8"/>
  </w:num>
  <w:num w:numId="20">
    <w:abstractNumId w:val="24"/>
  </w:num>
  <w:num w:numId="21">
    <w:abstractNumId w:val="7"/>
  </w:num>
  <w:num w:numId="22">
    <w:abstractNumId w:val="26"/>
  </w:num>
  <w:num w:numId="23">
    <w:abstractNumId w:val="25"/>
  </w:num>
  <w:num w:numId="24">
    <w:abstractNumId w:val="23"/>
  </w:num>
  <w:num w:numId="25">
    <w:abstractNumId w:val="34"/>
  </w:num>
  <w:num w:numId="26">
    <w:abstractNumId w:val="19"/>
  </w:num>
  <w:num w:numId="27">
    <w:abstractNumId w:val="30"/>
  </w:num>
  <w:num w:numId="28">
    <w:abstractNumId w:val="32"/>
  </w:num>
  <w:num w:numId="29">
    <w:abstractNumId w:val="20"/>
  </w:num>
  <w:num w:numId="30">
    <w:abstractNumId w:val="5"/>
  </w:num>
  <w:num w:numId="31">
    <w:abstractNumId w:val="15"/>
  </w:num>
  <w:num w:numId="32">
    <w:abstractNumId w:val="2"/>
  </w:num>
  <w:num w:numId="33">
    <w:abstractNumId w:val="21"/>
  </w:num>
  <w:num w:numId="34">
    <w:abstractNumId w:val="22"/>
  </w:num>
  <w:num w:numId="35">
    <w:abstractNumId w:val="31"/>
  </w:num>
  <w:num w:numId="36">
    <w:abstractNumId w:val="13"/>
  </w:num>
  <w:num w:numId="37">
    <w:abstractNumId w:val="3"/>
  </w:num>
  <w:num w:numId="38">
    <w:abstractNumId w:val="40"/>
  </w:num>
  <w:num w:numId="39">
    <w:abstractNumId w:val="42"/>
  </w:num>
  <w:num w:numId="40">
    <w:abstractNumId w:val="16"/>
  </w:num>
  <w:num w:numId="41">
    <w:abstractNumId w:val="39"/>
  </w:num>
  <w:num w:numId="42">
    <w:abstractNumId w:val="11"/>
  </w:num>
  <w:num w:numId="43">
    <w:abstractNumId w:val="35"/>
  </w:num>
  <w:num w:numId="44">
    <w:abstractNumId w:val="6"/>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83C"/>
    <w:rsid w:val="000018AD"/>
    <w:rsid w:val="000138F8"/>
    <w:rsid w:val="00020BE1"/>
    <w:rsid w:val="00025EA3"/>
    <w:rsid w:val="000306DE"/>
    <w:rsid w:val="00033E3C"/>
    <w:rsid w:val="00037689"/>
    <w:rsid w:val="00040576"/>
    <w:rsid w:val="00040587"/>
    <w:rsid w:val="00041165"/>
    <w:rsid w:val="000431A3"/>
    <w:rsid w:val="00045C2F"/>
    <w:rsid w:val="000571A4"/>
    <w:rsid w:val="000611D3"/>
    <w:rsid w:val="00063E76"/>
    <w:rsid w:val="00072362"/>
    <w:rsid w:val="00074F38"/>
    <w:rsid w:val="00091D73"/>
    <w:rsid w:val="00097486"/>
    <w:rsid w:val="000A1AE6"/>
    <w:rsid w:val="000C5A38"/>
    <w:rsid w:val="000D4822"/>
    <w:rsid w:val="000D7B09"/>
    <w:rsid w:val="000E10AF"/>
    <w:rsid w:val="000E7139"/>
    <w:rsid w:val="000F0A82"/>
    <w:rsid w:val="000F26B0"/>
    <w:rsid w:val="000F7110"/>
    <w:rsid w:val="001024F8"/>
    <w:rsid w:val="001025BF"/>
    <w:rsid w:val="00104E8F"/>
    <w:rsid w:val="0012033E"/>
    <w:rsid w:val="001334C9"/>
    <w:rsid w:val="00141933"/>
    <w:rsid w:val="00143643"/>
    <w:rsid w:val="00146F30"/>
    <w:rsid w:val="00155B1B"/>
    <w:rsid w:val="00162602"/>
    <w:rsid w:val="001627D2"/>
    <w:rsid w:val="00171D9D"/>
    <w:rsid w:val="00172684"/>
    <w:rsid w:val="00180F48"/>
    <w:rsid w:val="001948DC"/>
    <w:rsid w:val="00196E64"/>
    <w:rsid w:val="001A3066"/>
    <w:rsid w:val="001A3843"/>
    <w:rsid w:val="001C3D0F"/>
    <w:rsid w:val="001C406D"/>
    <w:rsid w:val="001D10EB"/>
    <w:rsid w:val="001D2ACA"/>
    <w:rsid w:val="001D5075"/>
    <w:rsid w:val="001E26BE"/>
    <w:rsid w:val="001E4AD7"/>
    <w:rsid w:val="001E7137"/>
    <w:rsid w:val="001F46FA"/>
    <w:rsid w:val="001F5394"/>
    <w:rsid w:val="0020420A"/>
    <w:rsid w:val="002259C2"/>
    <w:rsid w:val="00246C3C"/>
    <w:rsid w:val="00250122"/>
    <w:rsid w:val="00251CA3"/>
    <w:rsid w:val="00255828"/>
    <w:rsid w:val="00257180"/>
    <w:rsid w:val="00266BAB"/>
    <w:rsid w:val="0027015C"/>
    <w:rsid w:val="00271619"/>
    <w:rsid w:val="002726E6"/>
    <w:rsid w:val="00272AB4"/>
    <w:rsid w:val="00277478"/>
    <w:rsid w:val="00280CCF"/>
    <w:rsid w:val="002956A3"/>
    <w:rsid w:val="002A0FBE"/>
    <w:rsid w:val="002A2443"/>
    <w:rsid w:val="002C31AA"/>
    <w:rsid w:val="002C5C2B"/>
    <w:rsid w:val="002D49FF"/>
    <w:rsid w:val="002F5C94"/>
    <w:rsid w:val="00302F39"/>
    <w:rsid w:val="0030321C"/>
    <w:rsid w:val="00311A5F"/>
    <w:rsid w:val="003146CA"/>
    <w:rsid w:val="00320030"/>
    <w:rsid w:val="0032664A"/>
    <w:rsid w:val="00331D17"/>
    <w:rsid w:val="00334F0A"/>
    <w:rsid w:val="00337BEC"/>
    <w:rsid w:val="00343C40"/>
    <w:rsid w:val="003477BA"/>
    <w:rsid w:val="00356C98"/>
    <w:rsid w:val="00357F96"/>
    <w:rsid w:val="00366D28"/>
    <w:rsid w:val="00370F5C"/>
    <w:rsid w:val="0037157A"/>
    <w:rsid w:val="00383319"/>
    <w:rsid w:val="00387F52"/>
    <w:rsid w:val="00390B77"/>
    <w:rsid w:val="00391600"/>
    <w:rsid w:val="00395C70"/>
    <w:rsid w:val="003B3572"/>
    <w:rsid w:val="003C256C"/>
    <w:rsid w:val="003C2E2A"/>
    <w:rsid w:val="003C5287"/>
    <w:rsid w:val="003F1D26"/>
    <w:rsid w:val="003F463D"/>
    <w:rsid w:val="00402BDD"/>
    <w:rsid w:val="00404B11"/>
    <w:rsid w:val="0040635F"/>
    <w:rsid w:val="00413561"/>
    <w:rsid w:val="00414D88"/>
    <w:rsid w:val="004179B2"/>
    <w:rsid w:val="00420FC8"/>
    <w:rsid w:val="00427068"/>
    <w:rsid w:val="0043049B"/>
    <w:rsid w:val="004339B6"/>
    <w:rsid w:val="00442A79"/>
    <w:rsid w:val="004447E7"/>
    <w:rsid w:val="004565F8"/>
    <w:rsid w:val="004639C7"/>
    <w:rsid w:val="00472E80"/>
    <w:rsid w:val="0047315D"/>
    <w:rsid w:val="00491CCF"/>
    <w:rsid w:val="004932C5"/>
    <w:rsid w:val="004A262E"/>
    <w:rsid w:val="004B196C"/>
    <w:rsid w:val="004B6049"/>
    <w:rsid w:val="004B61F8"/>
    <w:rsid w:val="004C35F9"/>
    <w:rsid w:val="004C3A13"/>
    <w:rsid w:val="004D11C1"/>
    <w:rsid w:val="004D2CE6"/>
    <w:rsid w:val="004D6788"/>
    <w:rsid w:val="004E13EA"/>
    <w:rsid w:val="004F24C2"/>
    <w:rsid w:val="004F4697"/>
    <w:rsid w:val="004F737A"/>
    <w:rsid w:val="004F74FB"/>
    <w:rsid w:val="00500486"/>
    <w:rsid w:val="005046A3"/>
    <w:rsid w:val="00505BE9"/>
    <w:rsid w:val="00506D8B"/>
    <w:rsid w:val="00513A9C"/>
    <w:rsid w:val="00517FD9"/>
    <w:rsid w:val="0052042C"/>
    <w:rsid w:val="005245E0"/>
    <w:rsid w:val="00531F05"/>
    <w:rsid w:val="00532996"/>
    <w:rsid w:val="00540F0C"/>
    <w:rsid w:val="00543B94"/>
    <w:rsid w:val="00544D96"/>
    <w:rsid w:val="0055029A"/>
    <w:rsid w:val="00564EDA"/>
    <w:rsid w:val="00567726"/>
    <w:rsid w:val="00580464"/>
    <w:rsid w:val="00592CA7"/>
    <w:rsid w:val="00597D84"/>
    <w:rsid w:val="005B0648"/>
    <w:rsid w:val="005B1754"/>
    <w:rsid w:val="005B6734"/>
    <w:rsid w:val="005C0E07"/>
    <w:rsid w:val="005C10C0"/>
    <w:rsid w:val="005C6CD4"/>
    <w:rsid w:val="005E6C7B"/>
    <w:rsid w:val="00602580"/>
    <w:rsid w:val="006204AA"/>
    <w:rsid w:val="00631DD9"/>
    <w:rsid w:val="0063274F"/>
    <w:rsid w:val="006374E7"/>
    <w:rsid w:val="00637BBB"/>
    <w:rsid w:val="00641061"/>
    <w:rsid w:val="006411BC"/>
    <w:rsid w:val="00653A44"/>
    <w:rsid w:val="006627BA"/>
    <w:rsid w:val="00674D18"/>
    <w:rsid w:val="0067660D"/>
    <w:rsid w:val="00684490"/>
    <w:rsid w:val="00691502"/>
    <w:rsid w:val="006B3606"/>
    <w:rsid w:val="006B7B22"/>
    <w:rsid w:val="006C497F"/>
    <w:rsid w:val="006C5269"/>
    <w:rsid w:val="006D0CD2"/>
    <w:rsid w:val="006D1694"/>
    <w:rsid w:val="006E7611"/>
    <w:rsid w:val="006F390F"/>
    <w:rsid w:val="006F7694"/>
    <w:rsid w:val="006F76D9"/>
    <w:rsid w:val="006F7833"/>
    <w:rsid w:val="007043AC"/>
    <w:rsid w:val="00714318"/>
    <w:rsid w:val="00715916"/>
    <w:rsid w:val="00741D21"/>
    <w:rsid w:val="007435BF"/>
    <w:rsid w:val="00764784"/>
    <w:rsid w:val="00770587"/>
    <w:rsid w:val="00787544"/>
    <w:rsid w:val="00793B2F"/>
    <w:rsid w:val="00793FF9"/>
    <w:rsid w:val="007A27B8"/>
    <w:rsid w:val="007C13E6"/>
    <w:rsid w:val="007C48E9"/>
    <w:rsid w:val="007D1623"/>
    <w:rsid w:val="007D3F40"/>
    <w:rsid w:val="007D7719"/>
    <w:rsid w:val="007F2EB8"/>
    <w:rsid w:val="00802F72"/>
    <w:rsid w:val="008060CD"/>
    <w:rsid w:val="00813467"/>
    <w:rsid w:val="00817CBD"/>
    <w:rsid w:val="00823881"/>
    <w:rsid w:val="008331AF"/>
    <w:rsid w:val="00833945"/>
    <w:rsid w:val="00836284"/>
    <w:rsid w:val="00836D58"/>
    <w:rsid w:val="00837FB4"/>
    <w:rsid w:val="00843784"/>
    <w:rsid w:val="00847005"/>
    <w:rsid w:val="0085693E"/>
    <w:rsid w:val="00857974"/>
    <w:rsid w:val="00861590"/>
    <w:rsid w:val="00863B6C"/>
    <w:rsid w:val="0086448E"/>
    <w:rsid w:val="00870E7C"/>
    <w:rsid w:val="00873D30"/>
    <w:rsid w:val="008945C4"/>
    <w:rsid w:val="008A1074"/>
    <w:rsid w:val="008A166D"/>
    <w:rsid w:val="008A48A9"/>
    <w:rsid w:val="008B1CF5"/>
    <w:rsid w:val="008C2D0F"/>
    <w:rsid w:val="008C616A"/>
    <w:rsid w:val="008D3958"/>
    <w:rsid w:val="008D40A0"/>
    <w:rsid w:val="008D6BD5"/>
    <w:rsid w:val="008E2AFF"/>
    <w:rsid w:val="008E56DF"/>
    <w:rsid w:val="008F5112"/>
    <w:rsid w:val="00905334"/>
    <w:rsid w:val="00916DB5"/>
    <w:rsid w:val="00934024"/>
    <w:rsid w:val="009352A6"/>
    <w:rsid w:val="00936803"/>
    <w:rsid w:val="00957767"/>
    <w:rsid w:val="00961460"/>
    <w:rsid w:val="00967890"/>
    <w:rsid w:val="00970EB0"/>
    <w:rsid w:val="00974C80"/>
    <w:rsid w:val="00976A11"/>
    <w:rsid w:val="009776AD"/>
    <w:rsid w:val="00983F53"/>
    <w:rsid w:val="0098424B"/>
    <w:rsid w:val="009953CF"/>
    <w:rsid w:val="009A18F9"/>
    <w:rsid w:val="009A36A7"/>
    <w:rsid w:val="009A4951"/>
    <w:rsid w:val="009A4D03"/>
    <w:rsid w:val="009B2137"/>
    <w:rsid w:val="009B29DE"/>
    <w:rsid w:val="009C528E"/>
    <w:rsid w:val="009C7894"/>
    <w:rsid w:val="009D6150"/>
    <w:rsid w:val="009F1B3B"/>
    <w:rsid w:val="009F1BB7"/>
    <w:rsid w:val="009F61F0"/>
    <w:rsid w:val="009F795E"/>
    <w:rsid w:val="00A00EE2"/>
    <w:rsid w:val="00A11948"/>
    <w:rsid w:val="00A14720"/>
    <w:rsid w:val="00A166F9"/>
    <w:rsid w:val="00A17D14"/>
    <w:rsid w:val="00A23420"/>
    <w:rsid w:val="00A24F66"/>
    <w:rsid w:val="00A34366"/>
    <w:rsid w:val="00A433E4"/>
    <w:rsid w:val="00A479AE"/>
    <w:rsid w:val="00A47DEC"/>
    <w:rsid w:val="00A65CF2"/>
    <w:rsid w:val="00A67BD1"/>
    <w:rsid w:val="00A8016F"/>
    <w:rsid w:val="00A870DF"/>
    <w:rsid w:val="00A93565"/>
    <w:rsid w:val="00A95C27"/>
    <w:rsid w:val="00AA4652"/>
    <w:rsid w:val="00AB0CB0"/>
    <w:rsid w:val="00AB0EBA"/>
    <w:rsid w:val="00AB6B81"/>
    <w:rsid w:val="00AC009F"/>
    <w:rsid w:val="00AD6F06"/>
    <w:rsid w:val="00AE2C3B"/>
    <w:rsid w:val="00AE5716"/>
    <w:rsid w:val="00AE77D2"/>
    <w:rsid w:val="00AE7EF8"/>
    <w:rsid w:val="00B07804"/>
    <w:rsid w:val="00B27BA8"/>
    <w:rsid w:val="00B3118E"/>
    <w:rsid w:val="00B342C3"/>
    <w:rsid w:val="00B343F2"/>
    <w:rsid w:val="00B66908"/>
    <w:rsid w:val="00B66F25"/>
    <w:rsid w:val="00B72638"/>
    <w:rsid w:val="00B777D4"/>
    <w:rsid w:val="00BA52E5"/>
    <w:rsid w:val="00BA61BB"/>
    <w:rsid w:val="00BB0FFE"/>
    <w:rsid w:val="00BB2008"/>
    <w:rsid w:val="00BB2EA4"/>
    <w:rsid w:val="00BB3A76"/>
    <w:rsid w:val="00BC23C2"/>
    <w:rsid w:val="00BC61CA"/>
    <w:rsid w:val="00BC6435"/>
    <w:rsid w:val="00BD0DD8"/>
    <w:rsid w:val="00BD24AA"/>
    <w:rsid w:val="00BD3CEF"/>
    <w:rsid w:val="00BE0CCB"/>
    <w:rsid w:val="00BE19FB"/>
    <w:rsid w:val="00BE44BA"/>
    <w:rsid w:val="00BE4685"/>
    <w:rsid w:val="00BE556A"/>
    <w:rsid w:val="00BE6291"/>
    <w:rsid w:val="00BE6BF1"/>
    <w:rsid w:val="00BF4342"/>
    <w:rsid w:val="00BF4FDA"/>
    <w:rsid w:val="00C006BB"/>
    <w:rsid w:val="00C017EB"/>
    <w:rsid w:val="00C12DBD"/>
    <w:rsid w:val="00C27202"/>
    <w:rsid w:val="00C309B9"/>
    <w:rsid w:val="00C34DEA"/>
    <w:rsid w:val="00C35265"/>
    <w:rsid w:val="00C3633D"/>
    <w:rsid w:val="00C3776F"/>
    <w:rsid w:val="00C42A5E"/>
    <w:rsid w:val="00C45BE9"/>
    <w:rsid w:val="00C45E99"/>
    <w:rsid w:val="00C561CD"/>
    <w:rsid w:val="00C92C21"/>
    <w:rsid w:val="00C93DF1"/>
    <w:rsid w:val="00C96F4F"/>
    <w:rsid w:val="00CA3265"/>
    <w:rsid w:val="00CA6959"/>
    <w:rsid w:val="00CB6E55"/>
    <w:rsid w:val="00CC6C03"/>
    <w:rsid w:val="00CD7E29"/>
    <w:rsid w:val="00CF36E1"/>
    <w:rsid w:val="00CF538C"/>
    <w:rsid w:val="00D01FE1"/>
    <w:rsid w:val="00D14CF2"/>
    <w:rsid w:val="00D156F2"/>
    <w:rsid w:val="00D16A86"/>
    <w:rsid w:val="00D22CFF"/>
    <w:rsid w:val="00D23312"/>
    <w:rsid w:val="00D25A2E"/>
    <w:rsid w:val="00D30BF9"/>
    <w:rsid w:val="00D336E1"/>
    <w:rsid w:val="00D42D05"/>
    <w:rsid w:val="00D42F4D"/>
    <w:rsid w:val="00D4476B"/>
    <w:rsid w:val="00D56EF4"/>
    <w:rsid w:val="00D643C0"/>
    <w:rsid w:val="00D77588"/>
    <w:rsid w:val="00D779B1"/>
    <w:rsid w:val="00D77AC1"/>
    <w:rsid w:val="00D8043D"/>
    <w:rsid w:val="00D80722"/>
    <w:rsid w:val="00D80FDA"/>
    <w:rsid w:val="00D86DE2"/>
    <w:rsid w:val="00D97C90"/>
    <w:rsid w:val="00DA00F5"/>
    <w:rsid w:val="00DA1B9A"/>
    <w:rsid w:val="00DA3CBD"/>
    <w:rsid w:val="00DB734B"/>
    <w:rsid w:val="00DC0F03"/>
    <w:rsid w:val="00DC2CBB"/>
    <w:rsid w:val="00DC3C84"/>
    <w:rsid w:val="00DD45CC"/>
    <w:rsid w:val="00DD58ED"/>
    <w:rsid w:val="00DE645E"/>
    <w:rsid w:val="00DF3DFF"/>
    <w:rsid w:val="00DF3E5B"/>
    <w:rsid w:val="00DF54B0"/>
    <w:rsid w:val="00E13E42"/>
    <w:rsid w:val="00E16ECC"/>
    <w:rsid w:val="00E220C2"/>
    <w:rsid w:val="00E22F42"/>
    <w:rsid w:val="00E24159"/>
    <w:rsid w:val="00E31C96"/>
    <w:rsid w:val="00E34F87"/>
    <w:rsid w:val="00E43888"/>
    <w:rsid w:val="00E632BF"/>
    <w:rsid w:val="00E66779"/>
    <w:rsid w:val="00E74A54"/>
    <w:rsid w:val="00E75F89"/>
    <w:rsid w:val="00E87572"/>
    <w:rsid w:val="00E9383C"/>
    <w:rsid w:val="00E93B4A"/>
    <w:rsid w:val="00E961BA"/>
    <w:rsid w:val="00E9755B"/>
    <w:rsid w:val="00EA1E50"/>
    <w:rsid w:val="00EA2562"/>
    <w:rsid w:val="00EB0FBF"/>
    <w:rsid w:val="00EC24FC"/>
    <w:rsid w:val="00ED33C2"/>
    <w:rsid w:val="00ED44CF"/>
    <w:rsid w:val="00EE2878"/>
    <w:rsid w:val="00EE72F7"/>
    <w:rsid w:val="00EF15F6"/>
    <w:rsid w:val="00EF5C57"/>
    <w:rsid w:val="00EF66B3"/>
    <w:rsid w:val="00EF67DB"/>
    <w:rsid w:val="00EF7434"/>
    <w:rsid w:val="00F023A8"/>
    <w:rsid w:val="00F02D7A"/>
    <w:rsid w:val="00F051C8"/>
    <w:rsid w:val="00F16A4E"/>
    <w:rsid w:val="00F210E3"/>
    <w:rsid w:val="00F21869"/>
    <w:rsid w:val="00F2376C"/>
    <w:rsid w:val="00F26946"/>
    <w:rsid w:val="00F27373"/>
    <w:rsid w:val="00F43A9B"/>
    <w:rsid w:val="00F43E70"/>
    <w:rsid w:val="00F5057A"/>
    <w:rsid w:val="00F522F7"/>
    <w:rsid w:val="00F548D8"/>
    <w:rsid w:val="00F60EBA"/>
    <w:rsid w:val="00F62864"/>
    <w:rsid w:val="00F64777"/>
    <w:rsid w:val="00F71808"/>
    <w:rsid w:val="00F753D4"/>
    <w:rsid w:val="00F81ACE"/>
    <w:rsid w:val="00F844E1"/>
    <w:rsid w:val="00F84BEE"/>
    <w:rsid w:val="00F86652"/>
    <w:rsid w:val="00F93411"/>
    <w:rsid w:val="00F95390"/>
    <w:rsid w:val="00F969B1"/>
    <w:rsid w:val="00FA3159"/>
    <w:rsid w:val="00FA6C7D"/>
    <w:rsid w:val="00FB19B8"/>
    <w:rsid w:val="00FD2C45"/>
    <w:rsid w:val="00FF14F6"/>
    <w:rsid w:val="00FF1C62"/>
    <w:rsid w:val="00FF4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4E2800"/>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83C"/>
    <w:rPr>
      <w:rFonts w:eastAsia="Times New Roman"/>
      <w:color w:val="auto"/>
    </w:rPr>
  </w:style>
  <w:style w:type="paragraph" w:styleId="Heading1">
    <w:name w:val="heading 1"/>
    <w:basedOn w:val="Normal"/>
    <w:next w:val="Normal"/>
    <w:link w:val="Heading1Char"/>
    <w:uiPriority w:val="9"/>
    <w:qFormat/>
    <w:rsid w:val="005C10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731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E9383C"/>
    <w:rPr>
      <w:b/>
      <w:bCs/>
    </w:rPr>
  </w:style>
  <w:style w:type="paragraph" w:styleId="CommentText">
    <w:name w:val="annotation text"/>
    <w:basedOn w:val="Normal"/>
    <w:link w:val="CommentTextChar"/>
    <w:uiPriority w:val="99"/>
    <w:unhideWhenUsed/>
    <w:rsid w:val="00E9383C"/>
    <w:pPr>
      <w:spacing w:line="240" w:lineRule="auto"/>
    </w:pPr>
    <w:rPr>
      <w:sz w:val="20"/>
      <w:szCs w:val="20"/>
    </w:rPr>
  </w:style>
  <w:style w:type="character" w:customStyle="1" w:styleId="CommentTextChar">
    <w:name w:val="Comment Text Char"/>
    <w:basedOn w:val="DefaultParagraphFont"/>
    <w:link w:val="CommentText"/>
    <w:uiPriority w:val="99"/>
    <w:rsid w:val="00E9383C"/>
    <w:rPr>
      <w:rFonts w:eastAsia="Times New Roman"/>
      <w:color w:val="auto"/>
      <w:sz w:val="20"/>
      <w:szCs w:val="20"/>
    </w:rPr>
  </w:style>
  <w:style w:type="character" w:customStyle="1" w:styleId="CommentSubjectChar">
    <w:name w:val="Comment Subject Char"/>
    <w:basedOn w:val="CommentTextChar"/>
    <w:link w:val="CommentSubject"/>
    <w:uiPriority w:val="99"/>
    <w:semiHidden/>
    <w:rsid w:val="00E9383C"/>
    <w:rPr>
      <w:rFonts w:eastAsia="Times New Roman"/>
      <w:b/>
      <w:bCs/>
      <w:color w:val="auto"/>
      <w:sz w:val="20"/>
      <w:szCs w:val="20"/>
    </w:rPr>
  </w:style>
  <w:style w:type="paragraph" w:styleId="CommentSubject">
    <w:name w:val="annotation subject"/>
    <w:basedOn w:val="CommentText"/>
    <w:next w:val="CommentText"/>
    <w:link w:val="CommentSubjectChar"/>
    <w:uiPriority w:val="99"/>
    <w:semiHidden/>
    <w:unhideWhenUsed/>
    <w:rsid w:val="00E9383C"/>
    <w:rPr>
      <w:b/>
      <w:bCs/>
    </w:rPr>
  </w:style>
  <w:style w:type="paragraph" w:styleId="BalloonText">
    <w:name w:val="Balloon Text"/>
    <w:basedOn w:val="Normal"/>
    <w:link w:val="BalloonTextChar"/>
    <w:uiPriority w:val="99"/>
    <w:semiHidden/>
    <w:unhideWhenUsed/>
    <w:rsid w:val="00E9383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83C"/>
    <w:rPr>
      <w:rFonts w:ascii="Tahoma" w:eastAsia="Times New Roman" w:hAnsi="Tahoma" w:cs="Tahoma"/>
      <w:color w:val="auto"/>
      <w:sz w:val="16"/>
      <w:szCs w:val="16"/>
    </w:rPr>
  </w:style>
  <w:style w:type="character" w:customStyle="1" w:styleId="apple-style-span">
    <w:name w:val="apple-style-span"/>
    <w:basedOn w:val="DefaultParagraphFont"/>
    <w:rsid w:val="00E9383C"/>
  </w:style>
  <w:style w:type="character" w:customStyle="1" w:styleId="apple-converted-space">
    <w:name w:val="apple-converted-space"/>
    <w:basedOn w:val="DefaultParagraphFont"/>
    <w:rsid w:val="00E9383C"/>
  </w:style>
  <w:style w:type="character" w:styleId="Hyperlink">
    <w:name w:val="Hyperlink"/>
    <w:uiPriority w:val="99"/>
    <w:unhideWhenUsed/>
    <w:rsid w:val="00E9383C"/>
    <w:rPr>
      <w:color w:val="0000FF"/>
      <w:u w:val="single"/>
    </w:rPr>
  </w:style>
  <w:style w:type="paragraph" w:styleId="Header">
    <w:name w:val="header"/>
    <w:basedOn w:val="Normal"/>
    <w:link w:val="HeaderChar"/>
    <w:uiPriority w:val="99"/>
    <w:unhideWhenUsed/>
    <w:rsid w:val="00E9383C"/>
    <w:pPr>
      <w:tabs>
        <w:tab w:val="center" w:pos="4680"/>
        <w:tab w:val="right" w:pos="9360"/>
      </w:tabs>
      <w:spacing w:line="240" w:lineRule="auto"/>
    </w:pPr>
  </w:style>
  <w:style w:type="character" w:customStyle="1" w:styleId="HeaderChar">
    <w:name w:val="Header Char"/>
    <w:basedOn w:val="DefaultParagraphFont"/>
    <w:link w:val="Header"/>
    <w:uiPriority w:val="99"/>
    <w:rsid w:val="00E9383C"/>
    <w:rPr>
      <w:rFonts w:eastAsia="Times New Roman"/>
      <w:color w:val="auto"/>
    </w:rPr>
  </w:style>
  <w:style w:type="paragraph" w:styleId="Footer">
    <w:name w:val="footer"/>
    <w:basedOn w:val="Normal"/>
    <w:link w:val="FooterChar"/>
    <w:uiPriority w:val="99"/>
    <w:unhideWhenUsed/>
    <w:rsid w:val="00E9383C"/>
    <w:pPr>
      <w:tabs>
        <w:tab w:val="center" w:pos="4680"/>
        <w:tab w:val="right" w:pos="9360"/>
      </w:tabs>
      <w:spacing w:line="240" w:lineRule="auto"/>
    </w:pPr>
  </w:style>
  <w:style w:type="character" w:customStyle="1" w:styleId="FooterChar">
    <w:name w:val="Footer Char"/>
    <w:basedOn w:val="DefaultParagraphFont"/>
    <w:link w:val="Footer"/>
    <w:uiPriority w:val="99"/>
    <w:rsid w:val="00E9383C"/>
    <w:rPr>
      <w:rFonts w:eastAsia="Times New Roman"/>
      <w:color w:val="auto"/>
    </w:rPr>
  </w:style>
  <w:style w:type="paragraph" w:styleId="ListParagraph">
    <w:name w:val="List Paragraph"/>
    <w:basedOn w:val="Normal"/>
    <w:uiPriority w:val="34"/>
    <w:qFormat/>
    <w:rsid w:val="00E9383C"/>
    <w:pPr>
      <w:ind w:left="720"/>
      <w:contextualSpacing/>
    </w:pPr>
  </w:style>
  <w:style w:type="paragraph" w:styleId="NoSpacing">
    <w:name w:val="No Spacing"/>
    <w:uiPriority w:val="1"/>
    <w:qFormat/>
    <w:rsid w:val="00E9383C"/>
    <w:pPr>
      <w:spacing w:line="240" w:lineRule="auto"/>
    </w:pPr>
    <w:rPr>
      <w:rFonts w:ascii="Arial" w:eastAsia="Times New Roman" w:hAnsi="Arial" w:cs="Arial"/>
      <w:color w:val="333333"/>
      <w:sz w:val="20"/>
      <w:szCs w:val="22"/>
    </w:rPr>
  </w:style>
  <w:style w:type="paragraph" w:customStyle="1" w:styleId="Default">
    <w:name w:val="Default"/>
    <w:rsid w:val="00E9383C"/>
    <w:pPr>
      <w:autoSpaceDE w:val="0"/>
      <w:autoSpaceDN w:val="0"/>
      <w:adjustRightInd w:val="0"/>
      <w:spacing w:line="240" w:lineRule="auto"/>
    </w:pPr>
    <w:rPr>
      <w:rFonts w:ascii="Arial" w:eastAsia="Times New Roman" w:hAnsi="Arial" w:cs="Arial"/>
      <w:color w:val="000000"/>
    </w:rPr>
  </w:style>
  <w:style w:type="character" w:customStyle="1" w:styleId="reference-accessdate">
    <w:name w:val="reference-accessdate"/>
    <w:rsid w:val="00E9383C"/>
  </w:style>
  <w:style w:type="character" w:customStyle="1" w:styleId="doi">
    <w:name w:val="doi"/>
    <w:rsid w:val="00E9383C"/>
  </w:style>
  <w:style w:type="character" w:customStyle="1" w:styleId="Heading1Char">
    <w:name w:val="Heading 1 Char"/>
    <w:basedOn w:val="DefaultParagraphFont"/>
    <w:link w:val="Heading1"/>
    <w:uiPriority w:val="9"/>
    <w:rsid w:val="005C10C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C10C0"/>
    <w:pPr>
      <w:spacing w:line="276" w:lineRule="auto"/>
      <w:ind w:firstLine="0"/>
      <w:outlineLvl w:val="9"/>
    </w:pPr>
    <w:rPr>
      <w:lang w:eastAsia="ja-JP"/>
    </w:rPr>
  </w:style>
  <w:style w:type="paragraph" w:styleId="TOC2">
    <w:name w:val="toc 2"/>
    <w:basedOn w:val="Normal"/>
    <w:next w:val="Normal"/>
    <w:autoRedefine/>
    <w:uiPriority w:val="39"/>
    <w:unhideWhenUsed/>
    <w:qFormat/>
    <w:rsid w:val="00F43E70"/>
    <w:pPr>
      <w:tabs>
        <w:tab w:val="right" w:leader="dot" w:pos="8630"/>
      </w:tabs>
      <w:ind w:left="720" w:firstLine="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semiHidden/>
    <w:unhideWhenUsed/>
    <w:qFormat/>
    <w:rsid w:val="005C10C0"/>
    <w:pPr>
      <w:spacing w:after="100" w:line="276" w:lineRule="auto"/>
      <w:ind w:firstLine="0"/>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semiHidden/>
    <w:unhideWhenUsed/>
    <w:qFormat/>
    <w:rsid w:val="005C10C0"/>
    <w:pPr>
      <w:spacing w:after="100" w:line="276" w:lineRule="auto"/>
      <w:ind w:left="440" w:firstLine="0"/>
    </w:pPr>
    <w:rPr>
      <w:rFonts w:asciiTheme="minorHAnsi" w:eastAsiaTheme="minorEastAsia" w:hAnsiTheme="minorHAnsi" w:cstheme="minorBidi"/>
      <w:sz w:val="22"/>
      <w:szCs w:val="22"/>
      <w:lang w:eastAsia="ja-JP"/>
    </w:rPr>
  </w:style>
  <w:style w:type="table" w:styleId="TableGrid">
    <w:name w:val="Table Grid"/>
    <w:basedOn w:val="TableNormal"/>
    <w:uiPriority w:val="59"/>
    <w:rsid w:val="001024F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47315D"/>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F62864"/>
    <w:rPr>
      <w:sz w:val="16"/>
      <w:szCs w:val="16"/>
    </w:rPr>
  </w:style>
  <w:style w:type="character" w:customStyle="1" w:styleId="defquick">
    <w:name w:val="defquick"/>
    <w:basedOn w:val="DefaultParagraphFont"/>
    <w:rsid w:val="00B66F25"/>
  </w:style>
  <w:style w:type="character" w:customStyle="1" w:styleId="defbody">
    <w:name w:val="defbody"/>
    <w:basedOn w:val="DefaultParagraphFont"/>
    <w:rsid w:val="00B66F25"/>
  </w:style>
  <w:style w:type="paragraph" w:customStyle="1" w:styleId="Level1">
    <w:name w:val="Level 1"/>
    <w:rsid w:val="00DA00F5"/>
    <w:pPr>
      <w:autoSpaceDE w:val="0"/>
      <w:autoSpaceDN w:val="0"/>
      <w:adjustRightInd w:val="0"/>
      <w:spacing w:line="240" w:lineRule="auto"/>
      <w:ind w:left="720" w:firstLine="0"/>
    </w:pPr>
    <w:rPr>
      <w:rFonts w:eastAsia="Times New Roman"/>
      <w:color w:val="auto"/>
    </w:rPr>
  </w:style>
  <w:style w:type="paragraph" w:styleId="TableofFigures">
    <w:name w:val="table of figures"/>
    <w:basedOn w:val="Normal"/>
    <w:next w:val="Normal"/>
    <w:semiHidden/>
    <w:rsid w:val="00DA00F5"/>
    <w:pPr>
      <w:spacing w:line="240" w:lineRule="auto"/>
      <w:ind w:left="480" w:hanging="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4E2800"/>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83C"/>
    <w:rPr>
      <w:rFonts w:eastAsia="Times New Roman"/>
      <w:color w:val="auto"/>
    </w:rPr>
  </w:style>
  <w:style w:type="paragraph" w:styleId="Heading1">
    <w:name w:val="heading 1"/>
    <w:basedOn w:val="Normal"/>
    <w:next w:val="Normal"/>
    <w:link w:val="Heading1Char"/>
    <w:uiPriority w:val="9"/>
    <w:qFormat/>
    <w:rsid w:val="005C10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731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E9383C"/>
    <w:rPr>
      <w:b/>
      <w:bCs/>
    </w:rPr>
  </w:style>
  <w:style w:type="paragraph" w:styleId="CommentText">
    <w:name w:val="annotation text"/>
    <w:basedOn w:val="Normal"/>
    <w:link w:val="CommentTextChar"/>
    <w:uiPriority w:val="99"/>
    <w:unhideWhenUsed/>
    <w:rsid w:val="00E9383C"/>
    <w:pPr>
      <w:spacing w:line="240" w:lineRule="auto"/>
    </w:pPr>
    <w:rPr>
      <w:sz w:val="20"/>
      <w:szCs w:val="20"/>
    </w:rPr>
  </w:style>
  <w:style w:type="character" w:customStyle="1" w:styleId="CommentTextChar">
    <w:name w:val="Comment Text Char"/>
    <w:basedOn w:val="DefaultParagraphFont"/>
    <w:link w:val="CommentText"/>
    <w:uiPriority w:val="99"/>
    <w:rsid w:val="00E9383C"/>
    <w:rPr>
      <w:rFonts w:eastAsia="Times New Roman"/>
      <w:color w:val="auto"/>
      <w:sz w:val="20"/>
      <w:szCs w:val="20"/>
    </w:rPr>
  </w:style>
  <w:style w:type="character" w:customStyle="1" w:styleId="CommentSubjectChar">
    <w:name w:val="Comment Subject Char"/>
    <w:basedOn w:val="CommentTextChar"/>
    <w:link w:val="CommentSubject"/>
    <w:uiPriority w:val="99"/>
    <w:semiHidden/>
    <w:rsid w:val="00E9383C"/>
    <w:rPr>
      <w:rFonts w:eastAsia="Times New Roman"/>
      <w:b/>
      <w:bCs/>
      <w:color w:val="auto"/>
      <w:sz w:val="20"/>
      <w:szCs w:val="20"/>
    </w:rPr>
  </w:style>
  <w:style w:type="paragraph" w:styleId="CommentSubject">
    <w:name w:val="annotation subject"/>
    <w:basedOn w:val="CommentText"/>
    <w:next w:val="CommentText"/>
    <w:link w:val="CommentSubjectChar"/>
    <w:uiPriority w:val="99"/>
    <w:semiHidden/>
    <w:unhideWhenUsed/>
    <w:rsid w:val="00E9383C"/>
    <w:rPr>
      <w:b/>
      <w:bCs/>
    </w:rPr>
  </w:style>
  <w:style w:type="paragraph" w:styleId="BalloonText">
    <w:name w:val="Balloon Text"/>
    <w:basedOn w:val="Normal"/>
    <w:link w:val="BalloonTextChar"/>
    <w:uiPriority w:val="99"/>
    <w:semiHidden/>
    <w:unhideWhenUsed/>
    <w:rsid w:val="00E9383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83C"/>
    <w:rPr>
      <w:rFonts w:ascii="Tahoma" w:eastAsia="Times New Roman" w:hAnsi="Tahoma" w:cs="Tahoma"/>
      <w:color w:val="auto"/>
      <w:sz w:val="16"/>
      <w:szCs w:val="16"/>
    </w:rPr>
  </w:style>
  <w:style w:type="character" w:customStyle="1" w:styleId="apple-style-span">
    <w:name w:val="apple-style-span"/>
    <w:basedOn w:val="DefaultParagraphFont"/>
    <w:rsid w:val="00E9383C"/>
  </w:style>
  <w:style w:type="character" w:customStyle="1" w:styleId="apple-converted-space">
    <w:name w:val="apple-converted-space"/>
    <w:basedOn w:val="DefaultParagraphFont"/>
    <w:rsid w:val="00E9383C"/>
  </w:style>
  <w:style w:type="character" w:styleId="Hyperlink">
    <w:name w:val="Hyperlink"/>
    <w:uiPriority w:val="99"/>
    <w:unhideWhenUsed/>
    <w:rsid w:val="00E9383C"/>
    <w:rPr>
      <w:color w:val="0000FF"/>
      <w:u w:val="single"/>
    </w:rPr>
  </w:style>
  <w:style w:type="paragraph" w:styleId="Header">
    <w:name w:val="header"/>
    <w:basedOn w:val="Normal"/>
    <w:link w:val="HeaderChar"/>
    <w:uiPriority w:val="99"/>
    <w:unhideWhenUsed/>
    <w:rsid w:val="00E9383C"/>
    <w:pPr>
      <w:tabs>
        <w:tab w:val="center" w:pos="4680"/>
        <w:tab w:val="right" w:pos="9360"/>
      </w:tabs>
      <w:spacing w:line="240" w:lineRule="auto"/>
    </w:pPr>
  </w:style>
  <w:style w:type="character" w:customStyle="1" w:styleId="HeaderChar">
    <w:name w:val="Header Char"/>
    <w:basedOn w:val="DefaultParagraphFont"/>
    <w:link w:val="Header"/>
    <w:uiPriority w:val="99"/>
    <w:rsid w:val="00E9383C"/>
    <w:rPr>
      <w:rFonts w:eastAsia="Times New Roman"/>
      <w:color w:val="auto"/>
    </w:rPr>
  </w:style>
  <w:style w:type="paragraph" w:styleId="Footer">
    <w:name w:val="footer"/>
    <w:basedOn w:val="Normal"/>
    <w:link w:val="FooterChar"/>
    <w:uiPriority w:val="99"/>
    <w:unhideWhenUsed/>
    <w:rsid w:val="00E9383C"/>
    <w:pPr>
      <w:tabs>
        <w:tab w:val="center" w:pos="4680"/>
        <w:tab w:val="right" w:pos="9360"/>
      </w:tabs>
      <w:spacing w:line="240" w:lineRule="auto"/>
    </w:pPr>
  </w:style>
  <w:style w:type="character" w:customStyle="1" w:styleId="FooterChar">
    <w:name w:val="Footer Char"/>
    <w:basedOn w:val="DefaultParagraphFont"/>
    <w:link w:val="Footer"/>
    <w:uiPriority w:val="99"/>
    <w:rsid w:val="00E9383C"/>
    <w:rPr>
      <w:rFonts w:eastAsia="Times New Roman"/>
      <w:color w:val="auto"/>
    </w:rPr>
  </w:style>
  <w:style w:type="paragraph" w:styleId="ListParagraph">
    <w:name w:val="List Paragraph"/>
    <w:basedOn w:val="Normal"/>
    <w:uiPriority w:val="34"/>
    <w:qFormat/>
    <w:rsid w:val="00E9383C"/>
    <w:pPr>
      <w:ind w:left="720"/>
      <w:contextualSpacing/>
    </w:pPr>
  </w:style>
  <w:style w:type="paragraph" w:styleId="NoSpacing">
    <w:name w:val="No Spacing"/>
    <w:uiPriority w:val="1"/>
    <w:qFormat/>
    <w:rsid w:val="00E9383C"/>
    <w:pPr>
      <w:spacing w:line="240" w:lineRule="auto"/>
    </w:pPr>
    <w:rPr>
      <w:rFonts w:ascii="Arial" w:eastAsia="Times New Roman" w:hAnsi="Arial" w:cs="Arial"/>
      <w:color w:val="333333"/>
      <w:sz w:val="20"/>
      <w:szCs w:val="22"/>
    </w:rPr>
  </w:style>
  <w:style w:type="paragraph" w:customStyle="1" w:styleId="Default">
    <w:name w:val="Default"/>
    <w:rsid w:val="00E9383C"/>
    <w:pPr>
      <w:autoSpaceDE w:val="0"/>
      <w:autoSpaceDN w:val="0"/>
      <w:adjustRightInd w:val="0"/>
      <w:spacing w:line="240" w:lineRule="auto"/>
    </w:pPr>
    <w:rPr>
      <w:rFonts w:ascii="Arial" w:eastAsia="Times New Roman" w:hAnsi="Arial" w:cs="Arial"/>
      <w:color w:val="000000"/>
    </w:rPr>
  </w:style>
  <w:style w:type="character" w:customStyle="1" w:styleId="reference-accessdate">
    <w:name w:val="reference-accessdate"/>
    <w:rsid w:val="00E9383C"/>
  </w:style>
  <w:style w:type="character" w:customStyle="1" w:styleId="doi">
    <w:name w:val="doi"/>
    <w:rsid w:val="00E9383C"/>
  </w:style>
  <w:style w:type="character" w:customStyle="1" w:styleId="Heading1Char">
    <w:name w:val="Heading 1 Char"/>
    <w:basedOn w:val="DefaultParagraphFont"/>
    <w:link w:val="Heading1"/>
    <w:uiPriority w:val="9"/>
    <w:rsid w:val="005C10C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C10C0"/>
    <w:pPr>
      <w:spacing w:line="276" w:lineRule="auto"/>
      <w:ind w:firstLine="0"/>
      <w:outlineLvl w:val="9"/>
    </w:pPr>
    <w:rPr>
      <w:lang w:eastAsia="ja-JP"/>
    </w:rPr>
  </w:style>
  <w:style w:type="paragraph" w:styleId="TOC2">
    <w:name w:val="toc 2"/>
    <w:basedOn w:val="Normal"/>
    <w:next w:val="Normal"/>
    <w:autoRedefine/>
    <w:uiPriority w:val="39"/>
    <w:unhideWhenUsed/>
    <w:qFormat/>
    <w:rsid w:val="00F43E70"/>
    <w:pPr>
      <w:tabs>
        <w:tab w:val="right" w:leader="dot" w:pos="8630"/>
      </w:tabs>
      <w:ind w:left="720" w:firstLine="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semiHidden/>
    <w:unhideWhenUsed/>
    <w:qFormat/>
    <w:rsid w:val="005C10C0"/>
    <w:pPr>
      <w:spacing w:after="100" w:line="276" w:lineRule="auto"/>
      <w:ind w:firstLine="0"/>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semiHidden/>
    <w:unhideWhenUsed/>
    <w:qFormat/>
    <w:rsid w:val="005C10C0"/>
    <w:pPr>
      <w:spacing w:after="100" w:line="276" w:lineRule="auto"/>
      <w:ind w:left="440" w:firstLine="0"/>
    </w:pPr>
    <w:rPr>
      <w:rFonts w:asciiTheme="minorHAnsi" w:eastAsiaTheme="minorEastAsia" w:hAnsiTheme="minorHAnsi" w:cstheme="minorBidi"/>
      <w:sz w:val="22"/>
      <w:szCs w:val="22"/>
      <w:lang w:eastAsia="ja-JP"/>
    </w:rPr>
  </w:style>
  <w:style w:type="table" w:styleId="TableGrid">
    <w:name w:val="Table Grid"/>
    <w:basedOn w:val="TableNormal"/>
    <w:uiPriority w:val="59"/>
    <w:rsid w:val="001024F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47315D"/>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F62864"/>
    <w:rPr>
      <w:sz w:val="16"/>
      <w:szCs w:val="16"/>
    </w:rPr>
  </w:style>
  <w:style w:type="character" w:customStyle="1" w:styleId="defquick">
    <w:name w:val="defquick"/>
    <w:basedOn w:val="DefaultParagraphFont"/>
    <w:rsid w:val="00B66F25"/>
  </w:style>
  <w:style w:type="character" w:customStyle="1" w:styleId="defbody">
    <w:name w:val="defbody"/>
    <w:basedOn w:val="DefaultParagraphFont"/>
    <w:rsid w:val="00B66F25"/>
  </w:style>
  <w:style w:type="paragraph" w:customStyle="1" w:styleId="Level1">
    <w:name w:val="Level 1"/>
    <w:rsid w:val="00DA00F5"/>
    <w:pPr>
      <w:autoSpaceDE w:val="0"/>
      <w:autoSpaceDN w:val="0"/>
      <w:adjustRightInd w:val="0"/>
      <w:spacing w:line="240" w:lineRule="auto"/>
      <w:ind w:left="720" w:firstLine="0"/>
    </w:pPr>
    <w:rPr>
      <w:rFonts w:eastAsia="Times New Roman"/>
      <w:color w:val="auto"/>
    </w:rPr>
  </w:style>
  <w:style w:type="paragraph" w:styleId="TableofFigures">
    <w:name w:val="table of figures"/>
    <w:basedOn w:val="Normal"/>
    <w:next w:val="Normal"/>
    <w:semiHidden/>
    <w:rsid w:val="00DA00F5"/>
    <w:pPr>
      <w:spacing w:line="240" w:lineRule="auto"/>
      <w:ind w:left="480" w:hanging="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49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www.washingtonpost.com/wp-srv/special/metro/traumatic-brain-injury/" TargetMode="External"/><Relationship Id="rId26" Type="http://schemas.openxmlformats.org/officeDocument/2006/relationships/hyperlink" Target="http://www.rand.org/pubs/testimonies/CT309.html" TargetMode="External"/><Relationship Id="rId39" Type="http://schemas.openxmlformats.org/officeDocument/2006/relationships/hyperlink" Target="http://www.rand.org/pubs/monographs/2007/RAND_MG599.pdf" TargetMode="External"/><Relationship Id="rId21" Type="http://schemas.openxmlformats.org/officeDocument/2006/relationships/hyperlink" Target="http://www.dvbic.org/TBI-Numbers.aspx" TargetMode="External"/><Relationship Id="rId34" Type="http://schemas.openxmlformats.org/officeDocument/2006/relationships/hyperlink" Target="http://dx.crossref.org.proxy.lib.utk.edu:90/10.1371%2Fjournal.pone.0022899" TargetMode="External"/><Relationship Id="rId42" Type="http://schemas.openxmlformats.org/officeDocument/2006/relationships/hyperlink" Target="http://dx.doi.org/10.1056/NEJMoa0900177" TargetMode="External"/><Relationship Id="rId47" Type="http://schemas.openxmlformats.org/officeDocument/2006/relationships/hyperlink" Target="http://dictionary.reference.com/browse/need" TargetMode="External"/><Relationship Id="rId50" Type="http://schemas.openxmlformats.org/officeDocument/2006/relationships/hyperlink" Target="http://www.whitehouse.gov/blog/2011/06/23/infographic-troop-levels-afghanistan-and-iraq" TargetMode="External"/><Relationship Id="rId55" Type="http://schemas.openxmlformats.org/officeDocument/2006/relationships/hyperlink" Target="http://dx.doi.org/10.1046/j.1365-2648.1995.21061117.x" TargetMode="External"/><Relationship Id="rId63" Type="http://schemas.openxmlformats.org/officeDocument/2006/relationships/hyperlink" Target="http://www.va.gov/opa/pressrel/pressrelease.cfm?id=2048" TargetMode="External"/><Relationship Id="rId68" Type="http://schemas.openxmlformats.org/officeDocument/2006/relationships/hyperlink" Target="mailto:%20lcassid1@utk.edu" TargetMode="External"/><Relationship Id="rId76" Type="http://schemas.openxmlformats.org/officeDocument/2006/relationships/hyperlink" Target="http://www.caregiver.va.gov/" TargetMode="External"/><Relationship Id="rId84" Type="http://schemas.openxmlformats.org/officeDocument/2006/relationships/hyperlink" Target="http://www.brainline.org/" TargetMode="External"/><Relationship Id="rId89" Type="http://schemas.openxmlformats.org/officeDocument/2006/relationships/hyperlink" Target="http://www.caregive.org/" TargetMode="External"/><Relationship Id="rId7" Type="http://schemas.openxmlformats.org/officeDocument/2006/relationships/footnotes" Target="footnotes.xml"/><Relationship Id="rId71" Type="http://schemas.openxmlformats.org/officeDocument/2006/relationships/header" Target="header3.xml"/><Relationship Id="rId92" Type="http://schemas.openxmlformats.org/officeDocument/2006/relationships/hyperlink" Target="http://www.fisherhouse.org/programs/heroMiles.shtml" TargetMode="External"/><Relationship Id="rId2" Type="http://schemas.openxmlformats.org/officeDocument/2006/relationships/numbering" Target="numbering.xml"/><Relationship Id="rId16" Type="http://schemas.openxmlformats.org/officeDocument/2006/relationships/hyperlink" Target="http://www.hks.harvard.edu/fs/lbilmes/paper/Bilmes_vacostwar_010707.pdf" TargetMode="External"/><Relationship Id="rId29" Type="http://schemas.openxmlformats.org/officeDocument/2006/relationships/hyperlink" Target="http://www.swarthmore.edu/Documents/faculty/gergen/Social_Psychology_as_Social_Construction_The%20Emerging_Vision.pdf" TargetMode="External"/><Relationship Id="rId11" Type="http://schemas.openxmlformats.org/officeDocument/2006/relationships/hyperlink" Target="http://www.caregiver.va.gov/" TargetMode="External"/><Relationship Id="rId24" Type="http://schemas.openxmlformats.org/officeDocument/2006/relationships/hyperlink" Target="http://www.defense.gov/home/features/2011/0111_initiative/Strengthening_our_Military_January_2011.pdf" TargetMode="External"/><Relationship Id="rId32" Type="http://schemas.openxmlformats.org/officeDocument/2006/relationships/hyperlink" Target="http://dx.doi.org/10.1682/JRRD.2008.08.0104" TargetMode="External"/><Relationship Id="rId37" Type="http://schemas.openxmlformats.org/officeDocument/2006/relationships/hyperlink" Target="http://www.bing.com/Dictionary/search?q=define+humanity&amp;qpvt=humanity+define&amp;FORM=DTPDIA" TargetMode="External"/><Relationship Id="rId40" Type="http://schemas.openxmlformats.org/officeDocument/2006/relationships/hyperlink" Target="http://dx.doi.org/10.1046/j.1365-2648.2002.02374.x" TargetMode="External"/><Relationship Id="rId45" Type="http://schemas.openxmlformats.org/officeDocument/2006/relationships/hyperlink" Target="http://dx.doi.org/10.1016/j.cpr.2009.09.002" TargetMode="External"/><Relationship Id="rId53" Type="http://schemas.openxmlformats.org/officeDocument/2006/relationships/hyperlink" Target="http://dx.doi.org/10.1046/j.1365-2648.1995.21050837.x" TargetMode="External"/><Relationship Id="rId58" Type="http://schemas.openxmlformats.org/officeDocument/2006/relationships/hyperlink" Target="http://dx.doi.org/10.1097/HTR.0b013e31819581d8" TargetMode="External"/><Relationship Id="rId66" Type="http://schemas.openxmlformats.org/officeDocument/2006/relationships/hyperlink" Target="http://health.usf.edu/NR/rdonlyres/1D58F211-32C9-40DE-B2B9-16CEC7007D7E/0/IdentifyingandProtectingVulnerablePopulations.pdf" TargetMode="External"/><Relationship Id="rId74" Type="http://schemas.openxmlformats.org/officeDocument/2006/relationships/hyperlink" Target="mailto:lcassid1@utk.edu" TargetMode="External"/><Relationship Id="rId79" Type="http://schemas.openxmlformats.org/officeDocument/2006/relationships/hyperlink" Target="http://www.dcoe.health.mil/ForFamilies.aspx" TargetMode="External"/><Relationship Id="rId87" Type="http://schemas.openxmlformats.org/officeDocument/2006/relationships/hyperlink" Target="https://www.nationalresourcedirectory.org/nrd/public/DisplayPage.do?parentFolderId=6006" TargetMode="External"/><Relationship Id="rId5" Type="http://schemas.openxmlformats.org/officeDocument/2006/relationships/settings" Target="settings.xml"/><Relationship Id="rId61" Type="http://schemas.openxmlformats.org/officeDocument/2006/relationships/hyperlink" Target="http://www.vetcenter.va.gov/Vet_Center_Services.asp" TargetMode="External"/><Relationship Id="rId82" Type="http://schemas.openxmlformats.org/officeDocument/2006/relationships/hyperlink" Target="http://www.tennesseevalley.va.gov/" TargetMode="External"/><Relationship Id="rId90" Type="http://schemas.openxmlformats.org/officeDocument/2006/relationships/hyperlink" Target="http://www.operationfirstresponse.org/" TargetMode="External"/><Relationship Id="rId95" Type="http://schemas.openxmlformats.org/officeDocument/2006/relationships/theme" Target="theme/theme1.xml"/><Relationship Id="rId19" Type="http://schemas.openxmlformats.org/officeDocument/2006/relationships/hyperlink" Target="http://siadapp.dmdc.osd.mil/personnel/CASUALTY/gwot_reason.pdf" TargetMode="External"/><Relationship Id="rId14" Type="http://schemas.openxmlformats.org/officeDocument/2006/relationships/hyperlink" Target="http://www.bing.com/Dictionary/search?q=define+alone&amp;go=&amp;qs=ds&amp;form=QB" TargetMode="External"/><Relationship Id="rId22" Type="http://schemas.openxmlformats.org/officeDocument/2006/relationships/hyperlink" Target="http://dx.doi.org/10.1111/j.0197-6664.2005.00003.x" TargetMode="External"/><Relationship Id="rId27" Type="http://schemas.openxmlformats.org/officeDocument/2006/relationships/hyperlink" Target="http://www.nytimes.com/2011/09/28/us/looking-after-the-soldier-back-home-and-damaged.html?_r=1&amp;scp=5&amp;sq=einhorn&amp;st=cse" TargetMode="External"/><Relationship Id="rId30" Type="http://schemas.openxmlformats.org/officeDocument/2006/relationships/hyperlink" Target="http://dx.doi.org/10.1037/0893-3200.21.3.344" TargetMode="External"/><Relationship Id="rId35" Type="http://schemas.openxmlformats.org/officeDocument/2006/relationships/hyperlink" Target="http://www.rto.nato.int/abstracts.asp" TargetMode="External"/><Relationship Id="rId43" Type="http://schemas.openxmlformats.org/officeDocument/2006/relationships/hyperlink" Target="http://dx.doi.org.proxy.lib.utk.edu:90/10.1016/j.cpr.2005.05.009" TargetMode="External"/><Relationship Id="rId48" Type="http://schemas.openxmlformats.org/officeDocument/2006/relationships/image" Target="media/image2.png"/><Relationship Id="rId56" Type="http://schemas.openxmlformats.org/officeDocument/2006/relationships/hyperlink" Target="http://www.ptsd.va.gov/professional/pages/traumatic-brain-injury-ptsd.asp" TargetMode="External"/><Relationship Id="rId64" Type="http://schemas.openxmlformats.org/officeDocument/2006/relationships/hyperlink" Target="http://www.va.gov/healtheligibility/caregiver/" TargetMode="External"/><Relationship Id="rId69" Type="http://schemas.openxmlformats.org/officeDocument/2006/relationships/hyperlink" Target="mailto:blawson@utk.edu" TargetMode="External"/><Relationship Id="rId77" Type="http://schemas.openxmlformats.org/officeDocument/2006/relationships/hyperlink" Target="http://www2.va.gov/directory/guide/facility.asp?id=5446" TargetMode="External"/><Relationship Id="rId8" Type="http://schemas.openxmlformats.org/officeDocument/2006/relationships/endnotes" Target="endnotes.xml"/><Relationship Id="rId51" Type="http://schemas.openxmlformats.org/officeDocument/2006/relationships/hyperlink" Target="http://www.ncbi.nlm.nih.gov.proxy.lib.utk.edu:90/pmc/articles/PMC2518069/pdf/nihms60029.pdf" TargetMode="External"/><Relationship Id="rId72" Type="http://schemas.openxmlformats.org/officeDocument/2006/relationships/image" Target="media/image3.jpeg"/><Relationship Id="rId80" Type="http://schemas.openxmlformats.org/officeDocument/2006/relationships/hyperlink" Target="http://www.dvbic.org/" TargetMode="External"/><Relationship Id="rId85" Type="http://schemas.openxmlformats.org/officeDocument/2006/relationships/hyperlink" Target="http://www.biausa.org/" TargetMode="External"/><Relationship Id="rId93" Type="http://schemas.openxmlformats.org/officeDocument/2006/relationships/header" Target="header4.xml"/><Relationship Id="rId3" Type="http://schemas.openxmlformats.org/officeDocument/2006/relationships/styles" Target="styles.xml"/><Relationship Id="rId12" Type="http://schemas.openxmlformats.org/officeDocument/2006/relationships/hyperlink" Target="http://www.facebook.com/WoundedWarriors?sk=wall" TargetMode="External"/><Relationship Id="rId17" Type="http://schemas.openxmlformats.org/officeDocument/2006/relationships/hyperlink" Target="http://query.nytimes.com/search/sitesearch/" TargetMode="External"/><Relationship Id="rId25" Type="http://schemas.openxmlformats.org/officeDocument/2006/relationships/hyperlink" Target="http://www.giveanhour.org/skins/gah/home.aspx?mode=user" TargetMode="External"/><Relationship Id="rId33" Type="http://schemas.openxmlformats.org/officeDocument/2006/relationships/hyperlink" Target="http://www.hsrd.research.va.gov/news/emerging_evidence/oef_oif.cfm" TargetMode="External"/><Relationship Id="rId38" Type="http://schemas.openxmlformats.org/officeDocument/2006/relationships/hyperlink" Target="http://www.iom.edu/Reports/2008/Gulf-War-and-Health-Volume-7-Long-term-Consequences-of-Traumatic-Brain-Injury.aspx" TargetMode="External"/><Relationship Id="rId46" Type="http://schemas.openxmlformats.org/officeDocument/2006/relationships/hyperlink" Target="http://dx.doi.org/10.1080/01612840902754404" TargetMode="External"/><Relationship Id="rId59" Type="http://schemas.openxmlformats.org/officeDocument/2006/relationships/hyperlink" Target="https://www.resilience.army.mil/warriors.html" TargetMode="External"/><Relationship Id="rId67" Type="http://schemas.openxmlformats.org/officeDocument/2006/relationships/hyperlink" Target="http://ihea2011.abstractsubmit.org/presentations/519/" TargetMode="External"/><Relationship Id="rId20" Type="http://schemas.openxmlformats.org/officeDocument/2006/relationships/hyperlink" Target="http://www.traumaticbraininjuryatoz.org" TargetMode="External"/><Relationship Id="rId41" Type="http://schemas.openxmlformats.org/officeDocument/2006/relationships/hyperlink" Target="http://dx.doi.org/10.1097/01.nmd.0000254755.53549.69" TargetMode="External"/><Relationship Id="rId54" Type="http://schemas.openxmlformats.org/officeDocument/2006/relationships/hyperlink" Target="http://psycnet.apa.org/doi/10.1037/a0013596" TargetMode="External"/><Relationship Id="rId62" Type="http://schemas.openxmlformats.org/officeDocument/2006/relationships/hyperlink" Target="http://www.oefoif.va.gov/" TargetMode="External"/><Relationship Id="rId70" Type="http://schemas.openxmlformats.org/officeDocument/2006/relationships/footer" Target="footer1.xml"/><Relationship Id="rId75" Type="http://schemas.openxmlformats.org/officeDocument/2006/relationships/hyperlink" Target="mailto:lcassid1@utk.edu" TargetMode="External"/><Relationship Id="rId83" Type="http://schemas.openxmlformats.org/officeDocument/2006/relationships/hyperlink" Target="http://www.americasheroesatwork.gov/" TargetMode="External"/><Relationship Id="rId88" Type="http://schemas.openxmlformats.org/officeDocument/2006/relationships/hyperlink" Target="http://fallenheroesfund.org" TargetMode="External"/><Relationship Id="rId91" Type="http://schemas.openxmlformats.org/officeDocument/2006/relationships/hyperlink" Target="http://www.operationcomfort.or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dvbic.org/TBI-Numbers.aspx" TargetMode="External"/><Relationship Id="rId23" Type="http://schemas.openxmlformats.org/officeDocument/2006/relationships/hyperlink" Target="http://www.ispub.com/journal/the_internet_journal_of_mental_health/volume_6_number_1_45/article/the-war-at-home-consequences-of-loving-a-veteran-of-the-iraq-and-afghanistan-wars.html" TargetMode="External"/><Relationship Id="rId28" Type="http://schemas.openxmlformats.org/officeDocument/2006/relationships/hyperlink" Target="http://dx.doi.org/10.1016/S1359-1789(03)00045-4" TargetMode="External"/><Relationship Id="rId36" Type="http://schemas.openxmlformats.org/officeDocument/2006/relationships/hyperlink" Target="http://www.hrc.org/issues/workplace/benefits/domestic_partner_benefits.htm" TargetMode="External"/><Relationship Id="rId49" Type="http://schemas.openxmlformats.org/officeDocument/2006/relationships/hyperlink" Target="http://dx.doi.org.proxy.lib.utk.edu:90/10.1016/j.ijnurstu.2009.01.002" TargetMode="External"/><Relationship Id="rId57" Type="http://schemas.openxmlformats.org/officeDocument/2006/relationships/hyperlink" Target="http://www.thefreedictionary.com/support" TargetMode="External"/><Relationship Id="rId10" Type="http://schemas.openxmlformats.org/officeDocument/2006/relationships/header" Target="header2.xml"/><Relationship Id="rId31" Type="http://schemas.openxmlformats.org/officeDocument/2006/relationships/hyperlink" Target="http://www.cbo.gov/doc.cfm?index=8710&amp;type=0" TargetMode="External"/><Relationship Id="rId44" Type="http://schemas.openxmlformats.org/officeDocument/2006/relationships/hyperlink" Target="http://dx.doi.org/10.1037/0002-9432.76.4.409" TargetMode="External"/><Relationship Id="rId52" Type="http://schemas.openxmlformats.org/officeDocument/2006/relationships/hyperlink" Target="http://www.jaoa.org/content/vol106/issue5/" TargetMode="External"/><Relationship Id="rId60" Type="http://schemas.openxmlformats.org/officeDocument/2006/relationships/hyperlink" Target="http://www.healthquality.va.gov/mtbi/concussion_mtbi_full_1_0.pdf" TargetMode="External"/><Relationship Id="rId65" Type="http://schemas.openxmlformats.org/officeDocument/2006/relationships/hyperlink" Target="http://www.gao.gov/new.items/d08276.pdf" TargetMode="External"/><Relationship Id="rId73" Type="http://schemas.openxmlformats.org/officeDocument/2006/relationships/hyperlink" Target="http://dodsearch.afis.osd.mil/search?q=Matt+Staley&amp;client=defenselink&amp;output=xml_no_dtd&amp;proxystylesheet=armyDefault_frontend" TargetMode="External"/><Relationship Id="rId78" Type="http://schemas.openxmlformats.org/officeDocument/2006/relationships/hyperlink" Target="http://www.traumaticbraininjuryatoz.org/getdoc/d79e7156-01be-407c-802b-aa530b1adff3/Caregivers-Guides.aspx" TargetMode="External"/><Relationship Id="rId81" Type="http://schemas.openxmlformats.org/officeDocument/2006/relationships/hyperlink" Target="http://www.va.gov/" TargetMode="External"/><Relationship Id="rId86" Type="http://schemas.openxmlformats.org/officeDocument/2006/relationships/hyperlink" Target="http://www.woundedwarriorproject.org/" TargetMode="External"/><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9C68D-F8EC-4577-80D2-E3C695B64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191</Pages>
  <Words>52235</Words>
  <Characters>297741</Characters>
  <Application>Microsoft Office Word</Application>
  <DocSecurity>0</DocSecurity>
  <Lines>2481</Lines>
  <Paragraphs>698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dc:creator>
  <cp:lastModifiedBy>Laurel</cp:lastModifiedBy>
  <cp:revision>19</cp:revision>
  <cp:lastPrinted>2012-04-07T20:27:00Z</cp:lastPrinted>
  <dcterms:created xsi:type="dcterms:W3CDTF">2012-04-30T16:32:00Z</dcterms:created>
  <dcterms:modified xsi:type="dcterms:W3CDTF">2012-05-04T19:24:00Z</dcterms:modified>
</cp:coreProperties>
</file>